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10835" w14:textId="612B4E9C" w:rsidR="00486D50" w:rsidRDefault="00486D50" w:rsidP="00A05030">
      <w:pPr>
        <w:pStyle w:val="MDPI13authornames"/>
        <w:rPr>
          <w:b w:val="0"/>
          <w:bCs/>
          <w:sz w:val="24"/>
          <w:szCs w:val="24"/>
        </w:rPr>
      </w:pPr>
      <w:r>
        <w:rPr>
          <w:sz w:val="24"/>
          <w:szCs w:val="24"/>
        </w:rPr>
        <w:t xml:space="preserve">Table 1: </w:t>
      </w:r>
      <w:r w:rsidRPr="00486D50">
        <w:rPr>
          <w:b w:val="0"/>
          <w:bCs/>
          <w:sz w:val="24"/>
          <w:szCs w:val="24"/>
        </w:rPr>
        <w:t>Total analysis sample</w:t>
      </w:r>
      <w:r>
        <w:rPr>
          <w:b w:val="0"/>
          <w:bCs/>
          <w:sz w:val="24"/>
          <w:szCs w:val="24"/>
        </w:rPr>
        <w:t xml:space="preserve"> (222 articles)</w:t>
      </w:r>
    </w:p>
    <w:tbl>
      <w:tblPr>
        <w:tblStyle w:val="Grilledutableau1"/>
        <w:tblW w:w="14276" w:type="dxa"/>
        <w:tblLook w:val="04A0" w:firstRow="1" w:lastRow="0" w:firstColumn="1" w:lastColumn="0" w:noHBand="0" w:noVBand="1"/>
      </w:tblPr>
      <w:tblGrid>
        <w:gridCol w:w="988"/>
        <w:gridCol w:w="4710"/>
        <w:gridCol w:w="1229"/>
        <w:gridCol w:w="3133"/>
        <w:gridCol w:w="4216"/>
      </w:tblGrid>
      <w:tr w:rsidR="00486D50" w:rsidRPr="00486D50" w14:paraId="7559A542" w14:textId="77777777" w:rsidTr="00486D50">
        <w:trPr>
          <w:trHeight w:val="288"/>
        </w:trPr>
        <w:tc>
          <w:tcPr>
            <w:tcW w:w="988" w:type="dxa"/>
          </w:tcPr>
          <w:p w14:paraId="36C19460" w14:textId="77777777" w:rsidR="00486D50" w:rsidRPr="00486D50" w:rsidRDefault="00486D50" w:rsidP="00486D50">
            <w:pPr>
              <w:spacing w:line="240" w:lineRule="auto"/>
              <w:jc w:val="center"/>
              <w:rPr>
                <w:b/>
                <w:bCs/>
                <w:color w:val="auto"/>
                <w:sz w:val="24"/>
                <w:szCs w:val="24"/>
              </w:rPr>
            </w:pPr>
            <w:r w:rsidRPr="00486D50">
              <w:rPr>
                <w:b/>
                <w:bCs/>
                <w:color w:val="auto"/>
                <w:sz w:val="24"/>
                <w:szCs w:val="24"/>
              </w:rPr>
              <w:t>No</w:t>
            </w:r>
          </w:p>
        </w:tc>
        <w:tc>
          <w:tcPr>
            <w:tcW w:w="4710" w:type="dxa"/>
            <w:noWrap/>
            <w:hideMark/>
          </w:tcPr>
          <w:p w14:paraId="3B65FA0C" w14:textId="77777777" w:rsidR="00486D50" w:rsidRPr="00486D50" w:rsidRDefault="00486D50" w:rsidP="00486D50">
            <w:pPr>
              <w:spacing w:line="240" w:lineRule="auto"/>
              <w:jc w:val="center"/>
              <w:rPr>
                <w:b/>
                <w:bCs/>
                <w:color w:val="auto"/>
                <w:sz w:val="24"/>
                <w:szCs w:val="24"/>
              </w:rPr>
            </w:pPr>
            <w:r w:rsidRPr="00486D50">
              <w:rPr>
                <w:b/>
                <w:bCs/>
                <w:color w:val="auto"/>
                <w:sz w:val="24"/>
                <w:szCs w:val="24"/>
              </w:rPr>
              <w:t>Title</w:t>
            </w:r>
          </w:p>
        </w:tc>
        <w:tc>
          <w:tcPr>
            <w:tcW w:w="1229" w:type="dxa"/>
            <w:noWrap/>
            <w:hideMark/>
          </w:tcPr>
          <w:p w14:paraId="523669A9" w14:textId="77777777" w:rsidR="00486D50" w:rsidRPr="00486D50" w:rsidRDefault="00486D50" w:rsidP="00486D50">
            <w:pPr>
              <w:spacing w:line="240" w:lineRule="auto"/>
              <w:jc w:val="center"/>
              <w:rPr>
                <w:b/>
                <w:bCs/>
                <w:color w:val="auto"/>
                <w:sz w:val="24"/>
                <w:szCs w:val="24"/>
              </w:rPr>
            </w:pPr>
            <w:proofErr w:type="spellStart"/>
            <w:r w:rsidRPr="00486D50">
              <w:rPr>
                <w:b/>
                <w:bCs/>
                <w:color w:val="auto"/>
                <w:sz w:val="24"/>
                <w:szCs w:val="24"/>
              </w:rPr>
              <w:t>Year</w:t>
            </w:r>
            <w:proofErr w:type="spellEnd"/>
          </w:p>
        </w:tc>
        <w:tc>
          <w:tcPr>
            <w:tcW w:w="3133" w:type="dxa"/>
            <w:noWrap/>
            <w:hideMark/>
          </w:tcPr>
          <w:p w14:paraId="0C80674B" w14:textId="77777777" w:rsidR="00486D50" w:rsidRPr="00486D50" w:rsidRDefault="00486D50" w:rsidP="00486D50">
            <w:pPr>
              <w:spacing w:line="240" w:lineRule="auto"/>
              <w:jc w:val="center"/>
              <w:rPr>
                <w:b/>
                <w:bCs/>
                <w:color w:val="auto"/>
                <w:sz w:val="24"/>
                <w:szCs w:val="24"/>
              </w:rPr>
            </w:pPr>
            <w:r w:rsidRPr="00486D50">
              <w:rPr>
                <w:b/>
                <w:bCs/>
                <w:color w:val="auto"/>
                <w:sz w:val="24"/>
                <w:szCs w:val="24"/>
              </w:rPr>
              <w:t>Journal</w:t>
            </w:r>
          </w:p>
        </w:tc>
        <w:tc>
          <w:tcPr>
            <w:tcW w:w="4216" w:type="dxa"/>
            <w:noWrap/>
            <w:hideMark/>
          </w:tcPr>
          <w:p w14:paraId="35075521" w14:textId="77777777" w:rsidR="00486D50" w:rsidRPr="00486D50" w:rsidRDefault="00486D50" w:rsidP="00486D50">
            <w:pPr>
              <w:spacing w:line="240" w:lineRule="auto"/>
              <w:jc w:val="center"/>
              <w:rPr>
                <w:b/>
                <w:bCs/>
                <w:color w:val="auto"/>
                <w:sz w:val="24"/>
                <w:szCs w:val="24"/>
              </w:rPr>
            </w:pPr>
            <w:proofErr w:type="spellStart"/>
            <w:r w:rsidRPr="00486D50">
              <w:rPr>
                <w:b/>
                <w:bCs/>
                <w:color w:val="auto"/>
                <w:sz w:val="24"/>
                <w:szCs w:val="24"/>
              </w:rPr>
              <w:t>Authors</w:t>
            </w:r>
            <w:proofErr w:type="spellEnd"/>
          </w:p>
        </w:tc>
      </w:tr>
      <w:tr w:rsidR="00486D50" w:rsidRPr="00486D50" w14:paraId="2F9630B8" w14:textId="77777777" w:rsidTr="00486D50">
        <w:trPr>
          <w:trHeight w:val="288"/>
        </w:trPr>
        <w:tc>
          <w:tcPr>
            <w:tcW w:w="988" w:type="dxa"/>
          </w:tcPr>
          <w:p w14:paraId="0B25BFC1" w14:textId="77777777" w:rsidR="00486D50" w:rsidRPr="00486D50" w:rsidRDefault="00486D50" w:rsidP="00486D50">
            <w:pPr>
              <w:spacing w:line="240" w:lineRule="auto"/>
              <w:jc w:val="center"/>
              <w:rPr>
                <w:color w:val="auto"/>
              </w:rPr>
            </w:pPr>
            <w:r w:rsidRPr="00486D50">
              <w:rPr>
                <w:color w:val="auto"/>
              </w:rPr>
              <w:t>1</w:t>
            </w:r>
          </w:p>
        </w:tc>
        <w:tc>
          <w:tcPr>
            <w:tcW w:w="4710" w:type="dxa"/>
            <w:noWrap/>
            <w:hideMark/>
          </w:tcPr>
          <w:p w14:paraId="4239FC72" w14:textId="77777777" w:rsidR="00486D50" w:rsidRPr="00486D50" w:rsidRDefault="00486D50" w:rsidP="00486D50">
            <w:pPr>
              <w:spacing w:line="240" w:lineRule="auto"/>
              <w:jc w:val="left"/>
              <w:rPr>
                <w:color w:val="auto"/>
                <w:lang w:val="en-US"/>
              </w:rPr>
            </w:pPr>
            <w:r w:rsidRPr="00486D50">
              <w:rPr>
                <w:color w:val="auto"/>
                <w:lang w:val="en-US"/>
              </w:rPr>
              <w:t>Social Life Cycle Assessment Used in Indigenous Contexts: A Critical Analysis</w:t>
            </w:r>
          </w:p>
        </w:tc>
        <w:tc>
          <w:tcPr>
            <w:tcW w:w="1229" w:type="dxa"/>
            <w:noWrap/>
            <w:hideMark/>
          </w:tcPr>
          <w:p w14:paraId="45967722" w14:textId="77777777" w:rsidR="00486D50" w:rsidRPr="00486D50" w:rsidRDefault="00486D50" w:rsidP="00486D50">
            <w:pPr>
              <w:spacing w:line="240" w:lineRule="auto"/>
              <w:jc w:val="center"/>
              <w:rPr>
                <w:color w:val="auto"/>
              </w:rPr>
            </w:pPr>
            <w:r w:rsidRPr="00486D50">
              <w:rPr>
                <w:color w:val="auto"/>
              </w:rPr>
              <w:t>2021</w:t>
            </w:r>
          </w:p>
        </w:tc>
        <w:tc>
          <w:tcPr>
            <w:tcW w:w="3133" w:type="dxa"/>
            <w:noWrap/>
            <w:hideMark/>
          </w:tcPr>
          <w:p w14:paraId="38652566" w14:textId="77777777" w:rsidR="00486D50" w:rsidRPr="00486D50" w:rsidRDefault="00486D50" w:rsidP="00486D50">
            <w:pPr>
              <w:spacing w:line="240" w:lineRule="auto"/>
              <w:jc w:val="left"/>
              <w:rPr>
                <w:color w:val="auto"/>
              </w:rPr>
            </w:pPr>
            <w:r w:rsidRPr="00486D50">
              <w:rPr>
                <w:color w:val="auto"/>
              </w:rPr>
              <w:t>SUSTAINABILITY</w:t>
            </w:r>
          </w:p>
        </w:tc>
        <w:tc>
          <w:tcPr>
            <w:tcW w:w="4216" w:type="dxa"/>
            <w:noWrap/>
            <w:hideMark/>
          </w:tcPr>
          <w:p w14:paraId="1B588FED" w14:textId="77777777" w:rsidR="00486D50" w:rsidRPr="00486D50" w:rsidRDefault="00486D50" w:rsidP="00486D50">
            <w:pPr>
              <w:spacing w:line="240" w:lineRule="auto"/>
              <w:jc w:val="left"/>
              <w:rPr>
                <w:color w:val="auto"/>
                <w:lang w:val="en-US"/>
              </w:rPr>
            </w:pPr>
            <w:r w:rsidRPr="00486D50">
              <w:rPr>
                <w:color w:val="auto"/>
                <w:lang w:val="en-US"/>
              </w:rPr>
              <w:t xml:space="preserve">MacNeil, KS and Daniels-Mayes, S and Akbar, S and Marsh, J and Wik-Karlsson, J and </w:t>
            </w:r>
            <w:proofErr w:type="spellStart"/>
            <w:r w:rsidRPr="00486D50">
              <w:rPr>
                <w:color w:val="auto"/>
                <w:lang w:val="en-US"/>
              </w:rPr>
              <w:t>Ossbo</w:t>
            </w:r>
            <w:proofErr w:type="spellEnd"/>
            <w:r w:rsidRPr="00486D50">
              <w:rPr>
                <w:color w:val="auto"/>
                <w:lang w:val="en-US"/>
              </w:rPr>
              <w:t>, A</w:t>
            </w:r>
          </w:p>
        </w:tc>
      </w:tr>
      <w:tr w:rsidR="00486D50" w:rsidRPr="00486D50" w14:paraId="03192D45" w14:textId="77777777" w:rsidTr="00486D50">
        <w:trPr>
          <w:trHeight w:val="288"/>
        </w:trPr>
        <w:tc>
          <w:tcPr>
            <w:tcW w:w="988" w:type="dxa"/>
          </w:tcPr>
          <w:p w14:paraId="2FD7D079" w14:textId="77777777" w:rsidR="00486D50" w:rsidRPr="00486D50" w:rsidRDefault="00486D50" w:rsidP="00486D50">
            <w:pPr>
              <w:spacing w:line="240" w:lineRule="auto"/>
              <w:jc w:val="center"/>
              <w:rPr>
                <w:color w:val="auto"/>
              </w:rPr>
            </w:pPr>
            <w:r w:rsidRPr="00486D50">
              <w:rPr>
                <w:color w:val="auto"/>
              </w:rPr>
              <w:t>2</w:t>
            </w:r>
          </w:p>
        </w:tc>
        <w:tc>
          <w:tcPr>
            <w:tcW w:w="4710" w:type="dxa"/>
            <w:noWrap/>
            <w:hideMark/>
          </w:tcPr>
          <w:p w14:paraId="05656C54" w14:textId="77777777" w:rsidR="00486D50" w:rsidRPr="00486D50" w:rsidRDefault="00486D50" w:rsidP="00486D50">
            <w:pPr>
              <w:spacing w:line="240" w:lineRule="auto"/>
              <w:jc w:val="left"/>
              <w:rPr>
                <w:color w:val="auto"/>
                <w:lang w:val="en-US"/>
              </w:rPr>
            </w:pPr>
            <w:r w:rsidRPr="00486D50">
              <w:rPr>
                <w:color w:val="auto"/>
                <w:lang w:val="en-US"/>
              </w:rPr>
              <w:t>Step-by-step social life cycle assessment framework: a participatory approach for the identification and prioritization of impact subcategories applied to mobility scenarios</w:t>
            </w:r>
          </w:p>
        </w:tc>
        <w:tc>
          <w:tcPr>
            <w:tcW w:w="1229" w:type="dxa"/>
            <w:noWrap/>
            <w:hideMark/>
          </w:tcPr>
          <w:p w14:paraId="1EF9991A" w14:textId="77777777" w:rsidR="00486D50" w:rsidRPr="00486D50" w:rsidRDefault="00486D50" w:rsidP="00486D50">
            <w:pPr>
              <w:spacing w:line="240" w:lineRule="auto"/>
              <w:jc w:val="center"/>
              <w:rPr>
                <w:color w:val="auto"/>
              </w:rPr>
            </w:pPr>
            <w:r w:rsidRPr="00486D50">
              <w:rPr>
                <w:color w:val="auto"/>
              </w:rPr>
              <w:t>2021</w:t>
            </w:r>
          </w:p>
        </w:tc>
        <w:tc>
          <w:tcPr>
            <w:tcW w:w="3133" w:type="dxa"/>
            <w:noWrap/>
            <w:hideMark/>
          </w:tcPr>
          <w:p w14:paraId="687331F7"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2650C16D" w14:textId="77777777" w:rsidR="00486D50" w:rsidRPr="00486D50" w:rsidRDefault="00486D50" w:rsidP="00486D50">
            <w:pPr>
              <w:spacing w:line="240" w:lineRule="auto"/>
              <w:jc w:val="left"/>
              <w:rPr>
                <w:color w:val="auto"/>
                <w:lang w:val="en-US"/>
              </w:rPr>
            </w:pPr>
            <w:proofErr w:type="spellStart"/>
            <w:r w:rsidRPr="00486D50">
              <w:rPr>
                <w:color w:val="auto"/>
                <w:lang w:val="en-US"/>
              </w:rPr>
              <w:t>Bouillass</w:t>
            </w:r>
            <w:proofErr w:type="spellEnd"/>
            <w:r w:rsidRPr="00486D50">
              <w:rPr>
                <w:color w:val="auto"/>
                <w:lang w:val="en-US"/>
              </w:rPr>
              <w:t>, G and Blanc, I and Perez-Lopez, P</w:t>
            </w:r>
          </w:p>
        </w:tc>
      </w:tr>
      <w:tr w:rsidR="00486D50" w:rsidRPr="00486D50" w14:paraId="5EA8D711" w14:textId="77777777" w:rsidTr="00486D50">
        <w:trPr>
          <w:trHeight w:val="288"/>
        </w:trPr>
        <w:tc>
          <w:tcPr>
            <w:tcW w:w="988" w:type="dxa"/>
          </w:tcPr>
          <w:p w14:paraId="77EA6C28" w14:textId="77777777" w:rsidR="00486D50" w:rsidRPr="00486D50" w:rsidRDefault="00486D50" w:rsidP="00486D50">
            <w:pPr>
              <w:spacing w:line="240" w:lineRule="auto"/>
              <w:jc w:val="center"/>
              <w:rPr>
                <w:color w:val="auto"/>
              </w:rPr>
            </w:pPr>
            <w:r w:rsidRPr="00486D50">
              <w:rPr>
                <w:color w:val="auto"/>
              </w:rPr>
              <w:t>3</w:t>
            </w:r>
          </w:p>
        </w:tc>
        <w:tc>
          <w:tcPr>
            <w:tcW w:w="4710" w:type="dxa"/>
            <w:noWrap/>
            <w:hideMark/>
          </w:tcPr>
          <w:p w14:paraId="77442E4B" w14:textId="77777777" w:rsidR="00486D50" w:rsidRPr="00486D50" w:rsidRDefault="00486D50" w:rsidP="00486D50">
            <w:pPr>
              <w:spacing w:line="240" w:lineRule="auto"/>
              <w:jc w:val="left"/>
              <w:rPr>
                <w:color w:val="auto"/>
                <w:lang w:val="en-US"/>
              </w:rPr>
            </w:pPr>
            <w:r w:rsidRPr="00486D50">
              <w:rPr>
                <w:color w:val="auto"/>
                <w:lang w:val="en-US"/>
              </w:rPr>
              <w:t>An SLCA method-based framework of large-scale transportation infrastructure in China</w:t>
            </w:r>
          </w:p>
        </w:tc>
        <w:tc>
          <w:tcPr>
            <w:tcW w:w="1229" w:type="dxa"/>
            <w:noWrap/>
            <w:hideMark/>
          </w:tcPr>
          <w:p w14:paraId="0DB0FC71" w14:textId="77777777" w:rsidR="00486D50" w:rsidRPr="00486D50" w:rsidRDefault="00486D50" w:rsidP="00486D50">
            <w:pPr>
              <w:spacing w:line="240" w:lineRule="auto"/>
              <w:jc w:val="center"/>
              <w:rPr>
                <w:color w:val="auto"/>
              </w:rPr>
            </w:pPr>
            <w:r w:rsidRPr="00486D50">
              <w:rPr>
                <w:color w:val="auto"/>
              </w:rPr>
              <w:t>2022</w:t>
            </w:r>
          </w:p>
        </w:tc>
        <w:tc>
          <w:tcPr>
            <w:tcW w:w="3133" w:type="dxa"/>
            <w:noWrap/>
            <w:hideMark/>
          </w:tcPr>
          <w:p w14:paraId="59D14501" w14:textId="77777777" w:rsidR="00486D50" w:rsidRPr="00486D50" w:rsidRDefault="00486D50" w:rsidP="00486D50">
            <w:pPr>
              <w:spacing w:line="240" w:lineRule="auto"/>
              <w:jc w:val="left"/>
              <w:rPr>
                <w:color w:val="auto"/>
              </w:rPr>
            </w:pPr>
            <w:r w:rsidRPr="00486D50">
              <w:rPr>
                <w:color w:val="auto"/>
              </w:rPr>
              <w:t>ENVIRONMENTAL IMPACT ASSESSMENT REVIEW</w:t>
            </w:r>
          </w:p>
        </w:tc>
        <w:tc>
          <w:tcPr>
            <w:tcW w:w="4216" w:type="dxa"/>
            <w:noWrap/>
            <w:hideMark/>
          </w:tcPr>
          <w:p w14:paraId="4C511BEB" w14:textId="77777777" w:rsidR="00486D50" w:rsidRPr="00486D50" w:rsidRDefault="00486D50" w:rsidP="00486D50">
            <w:pPr>
              <w:spacing w:line="240" w:lineRule="auto"/>
              <w:jc w:val="left"/>
              <w:rPr>
                <w:color w:val="auto"/>
                <w:lang w:val="en-US"/>
              </w:rPr>
            </w:pPr>
            <w:r w:rsidRPr="00486D50">
              <w:rPr>
                <w:color w:val="auto"/>
                <w:lang w:val="en-US"/>
              </w:rPr>
              <w:t>Yang, F and Yu, J and Li, XD and Qiu, WL</w:t>
            </w:r>
          </w:p>
        </w:tc>
      </w:tr>
      <w:tr w:rsidR="00486D50" w:rsidRPr="00486D50" w14:paraId="7CA73AAC" w14:textId="77777777" w:rsidTr="00486D50">
        <w:trPr>
          <w:trHeight w:val="288"/>
        </w:trPr>
        <w:tc>
          <w:tcPr>
            <w:tcW w:w="988" w:type="dxa"/>
          </w:tcPr>
          <w:p w14:paraId="0E4F9912" w14:textId="77777777" w:rsidR="00486D50" w:rsidRPr="00486D50" w:rsidRDefault="00486D50" w:rsidP="00486D50">
            <w:pPr>
              <w:spacing w:line="240" w:lineRule="auto"/>
              <w:jc w:val="center"/>
              <w:rPr>
                <w:color w:val="auto"/>
              </w:rPr>
            </w:pPr>
            <w:r w:rsidRPr="00486D50">
              <w:rPr>
                <w:color w:val="auto"/>
              </w:rPr>
              <w:t>4</w:t>
            </w:r>
          </w:p>
        </w:tc>
        <w:tc>
          <w:tcPr>
            <w:tcW w:w="4710" w:type="dxa"/>
            <w:noWrap/>
            <w:hideMark/>
          </w:tcPr>
          <w:p w14:paraId="1EAFFE9D" w14:textId="77777777" w:rsidR="00486D50" w:rsidRPr="00486D50" w:rsidRDefault="00486D50" w:rsidP="00486D50">
            <w:pPr>
              <w:spacing w:line="240" w:lineRule="auto"/>
              <w:jc w:val="left"/>
              <w:rPr>
                <w:color w:val="auto"/>
                <w:lang w:val="en-US"/>
              </w:rPr>
            </w:pPr>
            <w:r w:rsidRPr="00486D50">
              <w:rPr>
                <w:color w:val="auto"/>
                <w:lang w:val="en-US"/>
              </w:rPr>
              <w:t>The count of what counts in the agri-food Social Life Cycle Assessment</w:t>
            </w:r>
          </w:p>
        </w:tc>
        <w:tc>
          <w:tcPr>
            <w:tcW w:w="1229" w:type="dxa"/>
            <w:noWrap/>
            <w:hideMark/>
          </w:tcPr>
          <w:p w14:paraId="60C793EA" w14:textId="77777777" w:rsidR="00486D50" w:rsidRPr="00486D50" w:rsidRDefault="00486D50" w:rsidP="00486D50">
            <w:pPr>
              <w:spacing w:line="240" w:lineRule="auto"/>
              <w:jc w:val="center"/>
              <w:rPr>
                <w:color w:val="auto"/>
              </w:rPr>
            </w:pPr>
            <w:r w:rsidRPr="00486D50">
              <w:rPr>
                <w:color w:val="auto"/>
              </w:rPr>
              <w:t>2022</w:t>
            </w:r>
          </w:p>
        </w:tc>
        <w:tc>
          <w:tcPr>
            <w:tcW w:w="3133" w:type="dxa"/>
            <w:noWrap/>
            <w:hideMark/>
          </w:tcPr>
          <w:p w14:paraId="638271C4" w14:textId="77777777" w:rsidR="00486D50" w:rsidRPr="00486D50" w:rsidRDefault="00486D50" w:rsidP="00486D50">
            <w:pPr>
              <w:spacing w:line="240" w:lineRule="auto"/>
              <w:jc w:val="left"/>
              <w:rPr>
                <w:color w:val="auto"/>
              </w:rPr>
            </w:pPr>
            <w:r w:rsidRPr="00486D50">
              <w:rPr>
                <w:color w:val="auto"/>
              </w:rPr>
              <w:t>JOURNAL OF CLEANER PRODUCTION</w:t>
            </w:r>
          </w:p>
        </w:tc>
        <w:tc>
          <w:tcPr>
            <w:tcW w:w="4216" w:type="dxa"/>
            <w:noWrap/>
            <w:hideMark/>
          </w:tcPr>
          <w:p w14:paraId="1E534C6A" w14:textId="77777777" w:rsidR="00486D50" w:rsidRPr="00486D50" w:rsidRDefault="00486D50" w:rsidP="00486D50">
            <w:pPr>
              <w:spacing w:line="240" w:lineRule="auto"/>
              <w:jc w:val="left"/>
              <w:rPr>
                <w:color w:val="auto"/>
                <w:lang w:val="en-US"/>
              </w:rPr>
            </w:pPr>
            <w:proofErr w:type="spellStart"/>
            <w:r w:rsidRPr="00486D50">
              <w:rPr>
                <w:color w:val="auto"/>
                <w:lang w:val="en-US"/>
              </w:rPr>
              <w:t>Tragnone</w:t>
            </w:r>
            <w:proofErr w:type="spellEnd"/>
            <w:r w:rsidRPr="00486D50">
              <w:rPr>
                <w:color w:val="auto"/>
                <w:lang w:val="en-US"/>
              </w:rPr>
              <w:t xml:space="preserve">, BM and </w:t>
            </w:r>
            <w:proofErr w:type="spellStart"/>
            <w:r w:rsidRPr="00486D50">
              <w:rPr>
                <w:color w:val="auto"/>
                <w:lang w:val="en-US"/>
              </w:rPr>
              <w:t>D'Eusanio</w:t>
            </w:r>
            <w:proofErr w:type="spellEnd"/>
            <w:r w:rsidRPr="00486D50">
              <w:rPr>
                <w:color w:val="auto"/>
                <w:lang w:val="en-US"/>
              </w:rPr>
              <w:t>, M and Petti, L</w:t>
            </w:r>
          </w:p>
        </w:tc>
      </w:tr>
      <w:tr w:rsidR="00486D50" w:rsidRPr="00486D50" w14:paraId="4B586A82" w14:textId="77777777" w:rsidTr="00486D50">
        <w:trPr>
          <w:trHeight w:val="288"/>
        </w:trPr>
        <w:tc>
          <w:tcPr>
            <w:tcW w:w="988" w:type="dxa"/>
          </w:tcPr>
          <w:p w14:paraId="3682D338" w14:textId="77777777" w:rsidR="00486D50" w:rsidRPr="00486D50" w:rsidRDefault="00486D50" w:rsidP="00486D50">
            <w:pPr>
              <w:spacing w:line="240" w:lineRule="auto"/>
              <w:jc w:val="center"/>
              <w:rPr>
                <w:color w:val="auto"/>
              </w:rPr>
            </w:pPr>
            <w:r w:rsidRPr="00486D50">
              <w:rPr>
                <w:color w:val="auto"/>
              </w:rPr>
              <w:t>5</w:t>
            </w:r>
          </w:p>
        </w:tc>
        <w:tc>
          <w:tcPr>
            <w:tcW w:w="4710" w:type="dxa"/>
            <w:noWrap/>
            <w:hideMark/>
          </w:tcPr>
          <w:p w14:paraId="53EDD333" w14:textId="77777777" w:rsidR="00486D50" w:rsidRPr="00486D50" w:rsidRDefault="00486D50" w:rsidP="00486D50">
            <w:pPr>
              <w:spacing w:line="240" w:lineRule="auto"/>
              <w:jc w:val="left"/>
              <w:rPr>
                <w:color w:val="auto"/>
                <w:lang w:val="en-US"/>
              </w:rPr>
            </w:pPr>
            <w:r w:rsidRPr="00486D50">
              <w:rPr>
                <w:color w:val="auto"/>
                <w:lang w:val="en-US"/>
              </w:rPr>
              <w:t>Social life cycle assessment methodology for evaluating production process design: Biorefinery case study</w:t>
            </w:r>
          </w:p>
        </w:tc>
        <w:tc>
          <w:tcPr>
            <w:tcW w:w="1229" w:type="dxa"/>
            <w:noWrap/>
            <w:hideMark/>
          </w:tcPr>
          <w:p w14:paraId="65CC2CC8" w14:textId="77777777" w:rsidR="00486D50" w:rsidRPr="00486D50" w:rsidRDefault="00486D50" w:rsidP="00486D50">
            <w:pPr>
              <w:spacing w:line="240" w:lineRule="auto"/>
              <w:jc w:val="center"/>
              <w:rPr>
                <w:color w:val="auto"/>
              </w:rPr>
            </w:pPr>
            <w:r w:rsidRPr="00486D50">
              <w:rPr>
                <w:color w:val="auto"/>
              </w:rPr>
              <w:t>2019</w:t>
            </w:r>
          </w:p>
        </w:tc>
        <w:tc>
          <w:tcPr>
            <w:tcW w:w="3133" w:type="dxa"/>
            <w:noWrap/>
            <w:hideMark/>
          </w:tcPr>
          <w:p w14:paraId="64DEEC04" w14:textId="77777777" w:rsidR="00486D50" w:rsidRPr="00486D50" w:rsidRDefault="00486D50" w:rsidP="00486D50">
            <w:pPr>
              <w:spacing w:line="240" w:lineRule="auto"/>
              <w:jc w:val="left"/>
              <w:rPr>
                <w:color w:val="auto"/>
              </w:rPr>
            </w:pPr>
            <w:r w:rsidRPr="00486D50">
              <w:rPr>
                <w:color w:val="auto"/>
              </w:rPr>
              <w:t>JOURNAL OF CLEANER PRODUCTION</w:t>
            </w:r>
          </w:p>
        </w:tc>
        <w:tc>
          <w:tcPr>
            <w:tcW w:w="4216" w:type="dxa"/>
            <w:noWrap/>
            <w:hideMark/>
          </w:tcPr>
          <w:p w14:paraId="57113CDA" w14:textId="77777777" w:rsidR="00486D50" w:rsidRPr="00486D50" w:rsidRDefault="00486D50" w:rsidP="00486D50">
            <w:pPr>
              <w:spacing w:line="240" w:lineRule="auto"/>
              <w:jc w:val="left"/>
              <w:rPr>
                <w:color w:val="auto"/>
                <w:lang w:val="en-US"/>
              </w:rPr>
            </w:pPr>
            <w:r w:rsidRPr="00486D50">
              <w:rPr>
                <w:color w:val="auto"/>
                <w:lang w:val="en-US"/>
              </w:rPr>
              <w:t>Cadena, E and Rocca, F and Gutierrez, JA and Carvalho, A</w:t>
            </w:r>
          </w:p>
        </w:tc>
      </w:tr>
      <w:tr w:rsidR="00486D50" w:rsidRPr="00486D50" w14:paraId="068676CB" w14:textId="77777777" w:rsidTr="00486D50">
        <w:trPr>
          <w:trHeight w:val="288"/>
        </w:trPr>
        <w:tc>
          <w:tcPr>
            <w:tcW w:w="988" w:type="dxa"/>
          </w:tcPr>
          <w:p w14:paraId="19FAEBF9" w14:textId="77777777" w:rsidR="00486D50" w:rsidRPr="00486D50" w:rsidRDefault="00486D50" w:rsidP="00486D50">
            <w:pPr>
              <w:spacing w:line="240" w:lineRule="auto"/>
              <w:jc w:val="center"/>
              <w:rPr>
                <w:color w:val="auto"/>
              </w:rPr>
            </w:pPr>
            <w:r w:rsidRPr="00486D50">
              <w:rPr>
                <w:color w:val="auto"/>
              </w:rPr>
              <w:t>6</w:t>
            </w:r>
          </w:p>
        </w:tc>
        <w:tc>
          <w:tcPr>
            <w:tcW w:w="4710" w:type="dxa"/>
            <w:noWrap/>
            <w:hideMark/>
          </w:tcPr>
          <w:p w14:paraId="4A3B74C4" w14:textId="77777777" w:rsidR="00486D50" w:rsidRPr="00486D50" w:rsidRDefault="00486D50" w:rsidP="00486D50">
            <w:pPr>
              <w:spacing w:line="240" w:lineRule="auto"/>
              <w:jc w:val="left"/>
              <w:rPr>
                <w:color w:val="auto"/>
                <w:lang w:val="en-US"/>
              </w:rPr>
            </w:pPr>
            <w:r w:rsidRPr="00486D50">
              <w:rPr>
                <w:color w:val="auto"/>
                <w:lang w:val="en-US"/>
              </w:rPr>
              <w:t>Social life-cycle assessment frameworks: a review of criteria and indicators proposed to assess social and socioeconomic impacts</w:t>
            </w:r>
          </w:p>
        </w:tc>
        <w:tc>
          <w:tcPr>
            <w:tcW w:w="1229" w:type="dxa"/>
            <w:noWrap/>
            <w:hideMark/>
          </w:tcPr>
          <w:p w14:paraId="65FB5DB7" w14:textId="77777777" w:rsidR="00486D50" w:rsidRPr="00486D50" w:rsidRDefault="00486D50" w:rsidP="00486D50">
            <w:pPr>
              <w:spacing w:line="240" w:lineRule="auto"/>
              <w:jc w:val="center"/>
              <w:rPr>
                <w:color w:val="auto"/>
              </w:rPr>
            </w:pPr>
            <w:r w:rsidRPr="00486D50">
              <w:rPr>
                <w:color w:val="auto"/>
              </w:rPr>
              <w:t>2018</w:t>
            </w:r>
          </w:p>
        </w:tc>
        <w:tc>
          <w:tcPr>
            <w:tcW w:w="3133" w:type="dxa"/>
            <w:noWrap/>
            <w:hideMark/>
          </w:tcPr>
          <w:p w14:paraId="77471F80"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7E907286" w14:textId="77777777" w:rsidR="00486D50" w:rsidRPr="00486D50" w:rsidRDefault="00486D50" w:rsidP="00486D50">
            <w:pPr>
              <w:spacing w:line="240" w:lineRule="auto"/>
              <w:jc w:val="left"/>
              <w:rPr>
                <w:color w:val="auto"/>
                <w:lang w:val="en-US"/>
              </w:rPr>
            </w:pPr>
            <w:proofErr w:type="spellStart"/>
            <w:r w:rsidRPr="00486D50">
              <w:rPr>
                <w:color w:val="auto"/>
                <w:lang w:val="en-US"/>
              </w:rPr>
              <w:t>Sureau</w:t>
            </w:r>
            <w:proofErr w:type="spellEnd"/>
            <w:r w:rsidRPr="00486D50">
              <w:rPr>
                <w:color w:val="auto"/>
                <w:lang w:val="en-US"/>
              </w:rPr>
              <w:t xml:space="preserve">, S and </w:t>
            </w:r>
            <w:proofErr w:type="spellStart"/>
            <w:r w:rsidRPr="00486D50">
              <w:rPr>
                <w:color w:val="auto"/>
                <w:lang w:val="en-US"/>
              </w:rPr>
              <w:t>Mazijn</w:t>
            </w:r>
            <w:proofErr w:type="spellEnd"/>
            <w:r w:rsidRPr="00486D50">
              <w:rPr>
                <w:color w:val="auto"/>
                <w:lang w:val="en-US"/>
              </w:rPr>
              <w:t>, B and Garrido, SR and Achten, WMJ</w:t>
            </w:r>
          </w:p>
        </w:tc>
      </w:tr>
      <w:tr w:rsidR="00486D50" w:rsidRPr="00486D50" w14:paraId="7BB4DEF1" w14:textId="77777777" w:rsidTr="00486D50">
        <w:trPr>
          <w:trHeight w:val="288"/>
        </w:trPr>
        <w:tc>
          <w:tcPr>
            <w:tcW w:w="988" w:type="dxa"/>
          </w:tcPr>
          <w:p w14:paraId="6F8803D0" w14:textId="77777777" w:rsidR="00486D50" w:rsidRPr="00486D50" w:rsidRDefault="00486D50" w:rsidP="00486D50">
            <w:pPr>
              <w:spacing w:line="240" w:lineRule="auto"/>
              <w:jc w:val="center"/>
              <w:rPr>
                <w:color w:val="auto"/>
              </w:rPr>
            </w:pPr>
            <w:r w:rsidRPr="00486D50">
              <w:rPr>
                <w:color w:val="auto"/>
              </w:rPr>
              <w:t>7</w:t>
            </w:r>
          </w:p>
        </w:tc>
        <w:tc>
          <w:tcPr>
            <w:tcW w:w="4710" w:type="dxa"/>
            <w:noWrap/>
            <w:hideMark/>
          </w:tcPr>
          <w:p w14:paraId="500739FF" w14:textId="77777777" w:rsidR="00486D50" w:rsidRPr="00486D50" w:rsidRDefault="00486D50" w:rsidP="00486D50">
            <w:pPr>
              <w:spacing w:line="240" w:lineRule="auto"/>
              <w:jc w:val="left"/>
              <w:rPr>
                <w:color w:val="auto"/>
                <w:lang w:val="en-US"/>
              </w:rPr>
            </w:pPr>
            <w:r w:rsidRPr="00486D50">
              <w:rPr>
                <w:color w:val="auto"/>
                <w:lang w:val="en-US"/>
              </w:rPr>
              <w:t>Participation in S-LCA: A Methodological Proposal Applied to Belgian Alternative Food Chains (Part 1)</w:t>
            </w:r>
          </w:p>
        </w:tc>
        <w:tc>
          <w:tcPr>
            <w:tcW w:w="1229" w:type="dxa"/>
            <w:noWrap/>
            <w:hideMark/>
          </w:tcPr>
          <w:p w14:paraId="4048DA28" w14:textId="77777777" w:rsidR="00486D50" w:rsidRPr="00486D50" w:rsidRDefault="00486D50" w:rsidP="00486D50">
            <w:pPr>
              <w:spacing w:line="240" w:lineRule="auto"/>
              <w:jc w:val="center"/>
              <w:rPr>
                <w:color w:val="auto"/>
              </w:rPr>
            </w:pPr>
            <w:r w:rsidRPr="00486D50">
              <w:rPr>
                <w:color w:val="auto"/>
              </w:rPr>
              <w:t>2019</w:t>
            </w:r>
          </w:p>
        </w:tc>
        <w:tc>
          <w:tcPr>
            <w:tcW w:w="3133" w:type="dxa"/>
            <w:noWrap/>
            <w:hideMark/>
          </w:tcPr>
          <w:p w14:paraId="45E6074C" w14:textId="77777777" w:rsidR="00486D50" w:rsidRPr="00486D50" w:rsidRDefault="00486D50" w:rsidP="00486D50">
            <w:pPr>
              <w:spacing w:line="240" w:lineRule="auto"/>
              <w:jc w:val="left"/>
              <w:rPr>
                <w:color w:val="auto"/>
              </w:rPr>
            </w:pPr>
            <w:r w:rsidRPr="00486D50">
              <w:rPr>
                <w:color w:val="auto"/>
              </w:rPr>
              <w:t>RESOURCES-BASEL</w:t>
            </w:r>
          </w:p>
        </w:tc>
        <w:tc>
          <w:tcPr>
            <w:tcW w:w="4216" w:type="dxa"/>
            <w:noWrap/>
            <w:hideMark/>
          </w:tcPr>
          <w:p w14:paraId="24B2D57D" w14:textId="77777777" w:rsidR="00486D50" w:rsidRPr="00486D50" w:rsidRDefault="00486D50" w:rsidP="00486D50">
            <w:pPr>
              <w:spacing w:line="240" w:lineRule="auto"/>
              <w:jc w:val="left"/>
              <w:rPr>
                <w:color w:val="auto"/>
                <w:lang w:val="en-US"/>
              </w:rPr>
            </w:pPr>
            <w:proofErr w:type="spellStart"/>
            <w:r w:rsidRPr="00486D50">
              <w:rPr>
                <w:color w:val="auto"/>
                <w:lang w:val="en-US"/>
              </w:rPr>
              <w:t>Sureau</w:t>
            </w:r>
            <w:proofErr w:type="spellEnd"/>
            <w:r w:rsidRPr="00486D50">
              <w:rPr>
                <w:color w:val="auto"/>
                <w:lang w:val="en-US"/>
              </w:rPr>
              <w:t>, S and Lohest, F and Van Mol, J and Bauler, T and Achten, WMJ</w:t>
            </w:r>
          </w:p>
        </w:tc>
      </w:tr>
      <w:tr w:rsidR="00486D50" w:rsidRPr="00486D50" w14:paraId="383E7BD4" w14:textId="77777777" w:rsidTr="00486D50">
        <w:trPr>
          <w:trHeight w:val="288"/>
        </w:trPr>
        <w:tc>
          <w:tcPr>
            <w:tcW w:w="988" w:type="dxa"/>
          </w:tcPr>
          <w:p w14:paraId="64D9CF24" w14:textId="77777777" w:rsidR="00486D50" w:rsidRPr="00486D50" w:rsidRDefault="00486D50" w:rsidP="00486D50">
            <w:pPr>
              <w:spacing w:line="240" w:lineRule="auto"/>
              <w:jc w:val="center"/>
              <w:rPr>
                <w:color w:val="auto"/>
              </w:rPr>
            </w:pPr>
            <w:r w:rsidRPr="00486D50">
              <w:rPr>
                <w:color w:val="auto"/>
              </w:rPr>
              <w:lastRenderedPageBreak/>
              <w:t>8</w:t>
            </w:r>
          </w:p>
        </w:tc>
        <w:tc>
          <w:tcPr>
            <w:tcW w:w="4710" w:type="dxa"/>
            <w:noWrap/>
            <w:hideMark/>
          </w:tcPr>
          <w:p w14:paraId="12EC8135" w14:textId="77777777" w:rsidR="00486D50" w:rsidRPr="00486D50" w:rsidRDefault="00486D50" w:rsidP="00486D50">
            <w:pPr>
              <w:spacing w:line="240" w:lineRule="auto"/>
              <w:jc w:val="left"/>
              <w:rPr>
                <w:color w:val="auto"/>
                <w:lang w:val="en-US"/>
              </w:rPr>
            </w:pPr>
            <w:r w:rsidRPr="00486D50">
              <w:rPr>
                <w:color w:val="auto"/>
                <w:lang w:val="en-US"/>
              </w:rPr>
              <w:t>Applying Social Life Cycle Assessment in the Thai Sugar Industry: Challenges from the field</w:t>
            </w:r>
          </w:p>
        </w:tc>
        <w:tc>
          <w:tcPr>
            <w:tcW w:w="1229" w:type="dxa"/>
            <w:noWrap/>
            <w:hideMark/>
          </w:tcPr>
          <w:p w14:paraId="16257BAA" w14:textId="77777777" w:rsidR="00486D50" w:rsidRPr="00486D50" w:rsidRDefault="00486D50" w:rsidP="00486D50">
            <w:pPr>
              <w:spacing w:line="240" w:lineRule="auto"/>
              <w:jc w:val="center"/>
              <w:rPr>
                <w:color w:val="auto"/>
              </w:rPr>
            </w:pPr>
            <w:r w:rsidRPr="00486D50">
              <w:rPr>
                <w:color w:val="auto"/>
              </w:rPr>
              <w:t>2018</w:t>
            </w:r>
          </w:p>
        </w:tc>
        <w:tc>
          <w:tcPr>
            <w:tcW w:w="3133" w:type="dxa"/>
            <w:noWrap/>
            <w:hideMark/>
          </w:tcPr>
          <w:p w14:paraId="3705DF15" w14:textId="77777777" w:rsidR="00486D50" w:rsidRPr="00486D50" w:rsidRDefault="00486D50" w:rsidP="00486D50">
            <w:pPr>
              <w:spacing w:line="240" w:lineRule="auto"/>
              <w:jc w:val="left"/>
              <w:rPr>
                <w:color w:val="auto"/>
              </w:rPr>
            </w:pPr>
            <w:r w:rsidRPr="00486D50">
              <w:rPr>
                <w:color w:val="auto"/>
              </w:rPr>
              <w:t>JOURNAL OF CLEANER PRODUCTION</w:t>
            </w:r>
          </w:p>
        </w:tc>
        <w:tc>
          <w:tcPr>
            <w:tcW w:w="4216" w:type="dxa"/>
            <w:noWrap/>
            <w:hideMark/>
          </w:tcPr>
          <w:p w14:paraId="774BF68D" w14:textId="77777777" w:rsidR="00486D50" w:rsidRPr="00486D50" w:rsidRDefault="00486D50" w:rsidP="00486D50">
            <w:pPr>
              <w:spacing w:line="240" w:lineRule="auto"/>
              <w:jc w:val="left"/>
              <w:rPr>
                <w:color w:val="auto"/>
                <w:lang w:val="en-US"/>
              </w:rPr>
            </w:pPr>
            <w:proofErr w:type="spellStart"/>
            <w:r w:rsidRPr="00486D50">
              <w:rPr>
                <w:color w:val="auto"/>
                <w:lang w:val="en-US"/>
              </w:rPr>
              <w:t>Prasara</w:t>
            </w:r>
            <w:proofErr w:type="spellEnd"/>
            <w:r w:rsidRPr="00486D50">
              <w:rPr>
                <w:color w:val="auto"/>
                <w:lang w:val="en-US"/>
              </w:rPr>
              <w:t>-A, J and Gheewala, SH</w:t>
            </w:r>
          </w:p>
        </w:tc>
      </w:tr>
      <w:tr w:rsidR="00486D50" w:rsidRPr="00486D50" w14:paraId="35994562" w14:textId="77777777" w:rsidTr="00486D50">
        <w:trPr>
          <w:trHeight w:val="288"/>
        </w:trPr>
        <w:tc>
          <w:tcPr>
            <w:tcW w:w="988" w:type="dxa"/>
          </w:tcPr>
          <w:p w14:paraId="5021508D" w14:textId="77777777" w:rsidR="00486D50" w:rsidRPr="00486D50" w:rsidRDefault="00486D50" w:rsidP="00486D50">
            <w:pPr>
              <w:spacing w:line="240" w:lineRule="auto"/>
              <w:jc w:val="center"/>
              <w:rPr>
                <w:color w:val="auto"/>
              </w:rPr>
            </w:pPr>
            <w:r w:rsidRPr="00486D50">
              <w:rPr>
                <w:color w:val="auto"/>
              </w:rPr>
              <w:t>9</w:t>
            </w:r>
          </w:p>
        </w:tc>
        <w:tc>
          <w:tcPr>
            <w:tcW w:w="4710" w:type="dxa"/>
            <w:noWrap/>
            <w:hideMark/>
          </w:tcPr>
          <w:p w14:paraId="291C1794" w14:textId="77777777" w:rsidR="00486D50" w:rsidRPr="00486D50" w:rsidRDefault="00486D50" w:rsidP="00486D50">
            <w:pPr>
              <w:spacing w:line="240" w:lineRule="auto"/>
              <w:jc w:val="left"/>
              <w:rPr>
                <w:color w:val="auto"/>
                <w:lang w:val="en-US"/>
              </w:rPr>
            </w:pPr>
            <w:r w:rsidRPr="00486D50">
              <w:rPr>
                <w:color w:val="auto"/>
                <w:lang w:val="en-US"/>
              </w:rPr>
              <w:t>Area of protection in S-LCA: human well-being or societal quality</w:t>
            </w:r>
          </w:p>
        </w:tc>
        <w:tc>
          <w:tcPr>
            <w:tcW w:w="1229" w:type="dxa"/>
            <w:noWrap/>
            <w:hideMark/>
          </w:tcPr>
          <w:p w14:paraId="35C140E3" w14:textId="77777777" w:rsidR="00486D50" w:rsidRPr="00486D50" w:rsidRDefault="00486D50" w:rsidP="00486D50">
            <w:pPr>
              <w:spacing w:line="240" w:lineRule="auto"/>
              <w:jc w:val="center"/>
              <w:rPr>
                <w:color w:val="auto"/>
              </w:rPr>
            </w:pPr>
            <w:r w:rsidRPr="00486D50">
              <w:rPr>
                <w:color w:val="auto"/>
              </w:rPr>
              <w:t>2019</w:t>
            </w:r>
          </w:p>
        </w:tc>
        <w:tc>
          <w:tcPr>
            <w:tcW w:w="3133" w:type="dxa"/>
            <w:noWrap/>
            <w:hideMark/>
          </w:tcPr>
          <w:p w14:paraId="51E3202D"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115644C7" w14:textId="77777777" w:rsidR="00486D50" w:rsidRPr="00486D50" w:rsidRDefault="00486D50" w:rsidP="00486D50">
            <w:pPr>
              <w:spacing w:line="240" w:lineRule="auto"/>
              <w:jc w:val="left"/>
              <w:rPr>
                <w:color w:val="auto"/>
                <w:lang w:val="en-US"/>
              </w:rPr>
            </w:pPr>
            <w:proofErr w:type="spellStart"/>
            <w:r w:rsidRPr="00486D50">
              <w:rPr>
                <w:color w:val="auto"/>
                <w:lang w:val="en-US"/>
              </w:rPr>
              <w:t>Soltanpour</w:t>
            </w:r>
            <w:proofErr w:type="spellEnd"/>
            <w:r w:rsidRPr="00486D50">
              <w:rPr>
                <w:color w:val="auto"/>
                <w:lang w:val="en-US"/>
              </w:rPr>
              <w:t xml:space="preserve">, Y and Peri, I and </w:t>
            </w:r>
            <w:proofErr w:type="spellStart"/>
            <w:r w:rsidRPr="00486D50">
              <w:rPr>
                <w:color w:val="auto"/>
                <w:lang w:val="en-US"/>
              </w:rPr>
              <w:t>Temri</w:t>
            </w:r>
            <w:proofErr w:type="spellEnd"/>
            <w:r w:rsidRPr="00486D50">
              <w:rPr>
                <w:color w:val="auto"/>
                <w:lang w:val="en-US"/>
              </w:rPr>
              <w:t>, L</w:t>
            </w:r>
          </w:p>
        </w:tc>
      </w:tr>
      <w:tr w:rsidR="00486D50" w:rsidRPr="00486D50" w14:paraId="6BA8D42A" w14:textId="77777777" w:rsidTr="00486D50">
        <w:trPr>
          <w:trHeight w:val="288"/>
        </w:trPr>
        <w:tc>
          <w:tcPr>
            <w:tcW w:w="988" w:type="dxa"/>
          </w:tcPr>
          <w:p w14:paraId="54079831" w14:textId="77777777" w:rsidR="00486D50" w:rsidRPr="00486D50" w:rsidRDefault="00486D50" w:rsidP="00486D50">
            <w:pPr>
              <w:spacing w:line="240" w:lineRule="auto"/>
              <w:jc w:val="center"/>
              <w:rPr>
                <w:color w:val="auto"/>
              </w:rPr>
            </w:pPr>
            <w:r w:rsidRPr="00486D50">
              <w:rPr>
                <w:color w:val="auto"/>
              </w:rPr>
              <w:t>10</w:t>
            </w:r>
          </w:p>
        </w:tc>
        <w:tc>
          <w:tcPr>
            <w:tcW w:w="4710" w:type="dxa"/>
            <w:noWrap/>
            <w:hideMark/>
          </w:tcPr>
          <w:p w14:paraId="4266769A" w14:textId="77777777" w:rsidR="00486D50" w:rsidRPr="00486D50" w:rsidRDefault="00486D50" w:rsidP="00486D50">
            <w:pPr>
              <w:spacing w:line="240" w:lineRule="auto"/>
              <w:jc w:val="left"/>
              <w:rPr>
                <w:color w:val="auto"/>
                <w:lang w:val="en-US"/>
              </w:rPr>
            </w:pPr>
            <w:r w:rsidRPr="00486D50">
              <w:rPr>
                <w:color w:val="auto"/>
                <w:lang w:val="en-US"/>
              </w:rPr>
              <w:t>Assessment and contributions of different Social Life Cycle Assessments performed in the agribusiness sector</w:t>
            </w:r>
          </w:p>
        </w:tc>
        <w:tc>
          <w:tcPr>
            <w:tcW w:w="1229" w:type="dxa"/>
            <w:noWrap/>
            <w:hideMark/>
          </w:tcPr>
          <w:p w14:paraId="6FE0D3E0" w14:textId="77777777" w:rsidR="00486D50" w:rsidRPr="00486D50" w:rsidRDefault="00486D50" w:rsidP="00486D50">
            <w:pPr>
              <w:spacing w:line="240" w:lineRule="auto"/>
              <w:jc w:val="center"/>
              <w:rPr>
                <w:color w:val="auto"/>
              </w:rPr>
            </w:pPr>
            <w:r w:rsidRPr="00486D50">
              <w:rPr>
                <w:color w:val="auto"/>
              </w:rPr>
              <w:t>2015</w:t>
            </w:r>
          </w:p>
        </w:tc>
        <w:tc>
          <w:tcPr>
            <w:tcW w:w="3133" w:type="dxa"/>
            <w:noWrap/>
            <w:hideMark/>
          </w:tcPr>
          <w:p w14:paraId="1F2D21BA" w14:textId="77777777" w:rsidR="00486D50" w:rsidRPr="00486D50" w:rsidRDefault="00486D50" w:rsidP="00486D50">
            <w:pPr>
              <w:spacing w:line="240" w:lineRule="auto"/>
              <w:jc w:val="left"/>
              <w:rPr>
                <w:color w:val="auto"/>
                <w:lang w:val="fr-FR"/>
              </w:rPr>
            </w:pPr>
            <w:r w:rsidRPr="00486D50">
              <w:rPr>
                <w:color w:val="auto"/>
                <w:lang w:val="fr-FR"/>
              </w:rPr>
              <w:t>BIOTECHNOLOGIE AGRONOMIE SOCIETE ET ENVIRONNEMENT</w:t>
            </w:r>
          </w:p>
        </w:tc>
        <w:tc>
          <w:tcPr>
            <w:tcW w:w="4216" w:type="dxa"/>
            <w:noWrap/>
            <w:hideMark/>
          </w:tcPr>
          <w:p w14:paraId="21739F09" w14:textId="77777777" w:rsidR="00486D50" w:rsidRPr="00486D50" w:rsidRDefault="00486D50" w:rsidP="00486D50">
            <w:pPr>
              <w:spacing w:line="240" w:lineRule="auto"/>
              <w:jc w:val="left"/>
              <w:rPr>
                <w:color w:val="auto"/>
                <w:lang w:val="en-US"/>
              </w:rPr>
            </w:pPr>
            <w:r w:rsidRPr="00486D50">
              <w:rPr>
                <w:color w:val="auto"/>
                <w:lang w:val="en-US"/>
              </w:rPr>
              <w:t xml:space="preserve">Delcour, A and Van </w:t>
            </w:r>
            <w:proofErr w:type="spellStart"/>
            <w:r w:rsidRPr="00486D50">
              <w:rPr>
                <w:color w:val="auto"/>
                <w:lang w:val="en-US"/>
              </w:rPr>
              <w:t>Stappen</w:t>
            </w:r>
            <w:proofErr w:type="spellEnd"/>
            <w:r w:rsidRPr="00486D50">
              <w:rPr>
                <w:color w:val="auto"/>
                <w:lang w:val="en-US"/>
              </w:rPr>
              <w:t xml:space="preserve">, F and Burny, P and Goffart, JP and </w:t>
            </w:r>
            <w:proofErr w:type="spellStart"/>
            <w:r w:rsidRPr="00486D50">
              <w:rPr>
                <w:color w:val="auto"/>
                <w:lang w:val="en-US"/>
              </w:rPr>
              <w:t>Stilmant</w:t>
            </w:r>
            <w:proofErr w:type="spellEnd"/>
            <w:r w:rsidRPr="00486D50">
              <w:rPr>
                <w:color w:val="auto"/>
                <w:lang w:val="en-US"/>
              </w:rPr>
              <w:t>, D</w:t>
            </w:r>
          </w:p>
        </w:tc>
      </w:tr>
      <w:tr w:rsidR="00486D50" w:rsidRPr="00486D50" w14:paraId="5EBEA261" w14:textId="77777777" w:rsidTr="00486D50">
        <w:trPr>
          <w:trHeight w:val="288"/>
        </w:trPr>
        <w:tc>
          <w:tcPr>
            <w:tcW w:w="988" w:type="dxa"/>
          </w:tcPr>
          <w:p w14:paraId="46E03C6E" w14:textId="77777777" w:rsidR="00486D50" w:rsidRPr="00486D50" w:rsidRDefault="00486D50" w:rsidP="00486D50">
            <w:pPr>
              <w:spacing w:line="240" w:lineRule="auto"/>
              <w:jc w:val="center"/>
              <w:rPr>
                <w:color w:val="auto"/>
              </w:rPr>
            </w:pPr>
            <w:r w:rsidRPr="00486D50">
              <w:rPr>
                <w:color w:val="auto"/>
              </w:rPr>
              <w:t>11</w:t>
            </w:r>
          </w:p>
        </w:tc>
        <w:tc>
          <w:tcPr>
            <w:tcW w:w="4710" w:type="dxa"/>
            <w:noWrap/>
            <w:hideMark/>
          </w:tcPr>
          <w:p w14:paraId="237B1477" w14:textId="77777777" w:rsidR="00486D50" w:rsidRPr="00486D50" w:rsidRDefault="00486D50" w:rsidP="00486D50">
            <w:pPr>
              <w:spacing w:line="240" w:lineRule="auto"/>
              <w:jc w:val="left"/>
              <w:rPr>
                <w:color w:val="auto"/>
                <w:lang w:val="en-US"/>
              </w:rPr>
            </w:pPr>
            <w:r w:rsidRPr="00486D50">
              <w:rPr>
                <w:color w:val="auto"/>
                <w:lang w:val="en-US"/>
              </w:rPr>
              <w:t>Social life cycle assessment in Indian steel sector: a case study</w:t>
            </w:r>
          </w:p>
        </w:tc>
        <w:tc>
          <w:tcPr>
            <w:tcW w:w="1229" w:type="dxa"/>
            <w:noWrap/>
            <w:hideMark/>
          </w:tcPr>
          <w:p w14:paraId="43CCDE2A" w14:textId="77777777" w:rsidR="00486D50" w:rsidRPr="00486D50" w:rsidRDefault="00486D50" w:rsidP="00486D50">
            <w:pPr>
              <w:spacing w:line="240" w:lineRule="auto"/>
              <w:jc w:val="center"/>
              <w:rPr>
                <w:color w:val="auto"/>
              </w:rPr>
            </w:pPr>
            <w:r w:rsidRPr="00486D50">
              <w:rPr>
                <w:color w:val="auto"/>
              </w:rPr>
              <w:t>2018</w:t>
            </w:r>
          </w:p>
        </w:tc>
        <w:tc>
          <w:tcPr>
            <w:tcW w:w="3133" w:type="dxa"/>
            <w:noWrap/>
            <w:hideMark/>
          </w:tcPr>
          <w:p w14:paraId="2573CF4B"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66E44882" w14:textId="77777777" w:rsidR="00486D50" w:rsidRPr="00486D50" w:rsidRDefault="00486D50" w:rsidP="00486D50">
            <w:pPr>
              <w:spacing w:line="240" w:lineRule="auto"/>
              <w:jc w:val="left"/>
              <w:rPr>
                <w:color w:val="auto"/>
                <w:lang w:val="en-US"/>
              </w:rPr>
            </w:pPr>
            <w:r w:rsidRPr="00486D50">
              <w:rPr>
                <w:color w:val="auto"/>
                <w:lang w:val="en-US"/>
              </w:rPr>
              <w:t>Singh, RK and Gupta, U</w:t>
            </w:r>
          </w:p>
        </w:tc>
      </w:tr>
      <w:tr w:rsidR="00486D50" w:rsidRPr="00486D50" w14:paraId="263DDBD4" w14:textId="77777777" w:rsidTr="00486D50">
        <w:trPr>
          <w:trHeight w:val="288"/>
        </w:trPr>
        <w:tc>
          <w:tcPr>
            <w:tcW w:w="988" w:type="dxa"/>
          </w:tcPr>
          <w:p w14:paraId="52684671" w14:textId="77777777" w:rsidR="00486D50" w:rsidRPr="00486D50" w:rsidRDefault="00486D50" w:rsidP="00486D50">
            <w:pPr>
              <w:spacing w:line="240" w:lineRule="auto"/>
              <w:jc w:val="center"/>
              <w:rPr>
                <w:color w:val="auto"/>
              </w:rPr>
            </w:pPr>
            <w:r w:rsidRPr="00486D50">
              <w:rPr>
                <w:color w:val="auto"/>
              </w:rPr>
              <w:t>12</w:t>
            </w:r>
          </w:p>
        </w:tc>
        <w:tc>
          <w:tcPr>
            <w:tcW w:w="4710" w:type="dxa"/>
            <w:noWrap/>
            <w:hideMark/>
          </w:tcPr>
          <w:p w14:paraId="056349C7" w14:textId="77777777" w:rsidR="00486D50" w:rsidRPr="00486D50" w:rsidRDefault="00486D50" w:rsidP="00486D50">
            <w:pPr>
              <w:spacing w:line="240" w:lineRule="auto"/>
              <w:jc w:val="left"/>
              <w:rPr>
                <w:color w:val="auto"/>
                <w:lang w:val="en-US"/>
              </w:rPr>
            </w:pPr>
            <w:r w:rsidRPr="00486D50">
              <w:rPr>
                <w:color w:val="auto"/>
                <w:lang w:val="en-US"/>
              </w:rPr>
              <w:t>Unveiling the social performance of selected agri-food chains in Costa Rica: the case of green coffee, raw milk and leafy vegetables</w:t>
            </w:r>
          </w:p>
        </w:tc>
        <w:tc>
          <w:tcPr>
            <w:tcW w:w="1229" w:type="dxa"/>
            <w:noWrap/>
            <w:hideMark/>
          </w:tcPr>
          <w:p w14:paraId="4D11F9E9" w14:textId="77777777" w:rsidR="00486D50" w:rsidRPr="00486D50" w:rsidRDefault="00486D50" w:rsidP="00486D50">
            <w:pPr>
              <w:spacing w:line="240" w:lineRule="auto"/>
              <w:jc w:val="center"/>
              <w:rPr>
                <w:color w:val="auto"/>
              </w:rPr>
            </w:pPr>
            <w:r w:rsidRPr="00486D50">
              <w:rPr>
                <w:color w:val="auto"/>
              </w:rPr>
              <w:t>2021</w:t>
            </w:r>
          </w:p>
        </w:tc>
        <w:tc>
          <w:tcPr>
            <w:tcW w:w="3133" w:type="dxa"/>
            <w:noWrap/>
            <w:hideMark/>
          </w:tcPr>
          <w:p w14:paraId="45AD3656"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210A6127" w14:textId="77777777" w:rsidR="00486D50" w:rsidRPr="00486D50" w:rsidRDefault="00486D50" w:rsidP="00486D50">
            <w:pPr>
              <w:spacing w:line="240" w:lineRule="auto"/>
              <w:jc w:val="left"/>
              <w:rPr>
                <w:color w:val="auto"/>
              </w:rPr>
            </w:pPr>
            <w:proofErr w:type="spellStart"/>
            <w:r w:rsidRPr="00486D50">
              <w:rPr>
                <w:color w:val="auto"/>
              </w:rPr>
              <w:t>Brenes</w:t>
            </w:r>
            <w:proofErr w:type="spellEnd"/>
            <w:r w:rsidRPr="00486D50">
              <w:rPr>
                <w:color w:val="auto"/>
              </w:rPr>
              <w:t xml:space="preserve">-Peralta, L and Jimenez-Morales, MF and Campos-Rodriguez, R and </w:t>
            </w:r>
            <w:proofErr w:type="spellStart"/>
            <w:r w:rsidRPr="00486D50">
              <w:rPr>
                <w:color w:val="auto"/>
              </w:rPr>
              <w:t>Vittuari</w:t>
            </w:r>
            <w:proofErr w:type="spellEnd"/>
            <w:r w:rsidRPr="00486D50">
              <w:rPr>
                <w:color w:val="auto"/>
              </w:rPr>
              <w:t>, M</w:t>
            </w:r>
          </w:p>
        </w:tc>
      </w:tr>
      <w:tr w:rsidR="00486D50" w:rsidRPr="00486D50" w14:paraId="695AD7E6" w14:textId="77777777" w:rsidTr="00486D50">
        <w:trPr>
          <w:trHeight w:val="288"/>
        </w:trPr>
        <w:tc>
          <w:tcPr>
            <w:tcW w:w="988" w:type="dxa"/>
          </w:tcPr>
          <w:p w14:paraId="2E271282" w14:textId="77777777" w:rsidR="00486D50" w:rsidRPr="00486D50" w:rsidRDefault="00486D50" w:rsidP="00486D50">
            <w:pPr>
              <w:spacing w:line="240" w:lineRule="auto"/>
              <w:jc w:val="center"/>
              <w:rPr>
                <w:color w:val="auto"/>
              </w:rPr>
            </w:pPr>
            <w:r w:rsidRPr="00486D50">
              <w:rPr>
                <w:color w:val="auto"/>
              </w:rPr>
              <w:t>13</w:t>
            </w:r>
          </w:p>
        </w:tc>
        <w:tc>
          <w:tcPr>
            <w:tcW w:w="4710" w:type="dxa"/>
            <w:noWrap/>
            <w:hideMark/>
          </w:tcPr>
          <w:p w14:paraId="2BFDCB70" w14:textId="77777777" w:rsidR="00486D50" w:rsidRPr="00486D50" w:rsidRDefault="00486D50" w:rsidP="00486D50">
            <w:pPr>
              <w:spacing w:line="240" w:lineRule="auto"/>
              <w:jc w:val="left"/>
              <w:rPr>
                <w:color w:val="auto"/>
                <w:lang w:val="en-US"/>
              </w:rPr>
            </w:pPr>
            <w:r w:rsidRPr="00486D50">
              <w:rPr>
                <w:color w:val="auto"/>
                <w:lang w:val="en-US"/>
              </w:rPr>
              <w:t>Social considerations for the cultivation of industrial crops on marginal agricultural land as feedstock for bioeconomy</w:t>
            </w:r>
          </w:p>
        </w:tc>
        <w:tc>
          <w:tcPr>
            <w:tcW w:w="1229" w:type="dxa"/>
            <w:noWrap/>
            <w:hideMark/>
          </w:tcPr>
          <w:p w14:paraId="427242BB" w14:textId="77777777" w:rsidR="00486D50" w:rsidRPr="00486D50" w:rsidRDefault="00486D50" w:rsidP="00486D50">
            <w:pPr>
              <w:spacing w:line="240" w:lineRule="auto"/>
              <w:jc w:val="center"/>
              <w:rPr>
                <w:color w:val="auto"/>
              </w:rPr>
            </w:pPr>
            <w:r w:rsidRPr="00486D50">
              <w:rPr>
                <w:color w:val="auto"/>
              </w:rPr>
              <w:t>2022</w:t>
            </w:r>
          </w:p>
        </w:tc>
        <w:tc>
          <w:tcPr>
            <w:tcW w:w="3133" w:type="dxa"/>
            <w:noWrap/>
            <w:hideMark/>
          </w:tcPr>
          <w:p w14:paraId="3476DEDE" w14:textId="77777777" w:rsidR="00486D50" w:rsidRPr="00486D50" w:rsidRDefault="00486D50" w:rsidP="00486D50">
            <w:pPr>
              <w:spacing w:line="240" w:lineRule="auto"/>
              <w:jc w:val="left"/>
              <w:rPr>
                <w:color w:val="auto"/>
              </w:rPr>
            </w:pPr>
            <w:r w:rsidRPr="00486D50">
              <w:rPr>
                <w:color w:val="auto"/>
              </w:rPr>
              <w:t>BIOFUELS BIOPRODUCTS &amp; BIOREFINING-BIOFPR</w:t>
            </w:r>
          </w:p>
        </w:tc>
        <w:tc>
          <w:tcPr>
            <w:tcW w:w="4216" w:type="dxa"/>
            <w:noWrap/>
            <w:hideMark/>
          </w:tcPr>
          <w:p w14:paraId="4F50C9CF" w14:textId="77777777" w:rsidR="00486D50" w:rsidRPr="00486D50" w:rsidRDefault="00486D50" w:rsidP="00486D50">
            <w:pPr>
              <w:spacing w:line="240" w:lineRule="auto"/>
              <w:jc w:val="left"/>
              <w:rPr>
                <w:color w:val="auto"/>
                <w:lang w:val="en-US"/>
              </w:rPr>
            </w:pPr>
            <w:proofErr w:type="spellStart"/>
            <w:r w:rsidRPr="00486D50">
              <w:rPr>
                <w:color w:val="auto"/>
                <w:lang w:val="en-US"/>
              </w:rPr>
              <w:t>Panoutsou</w:t>
            </w:r>
            <w:proofErr w:type="spellEnd"/>
            <w:r w:rsidRPr="00486D50">
              <w:rPr>
                <w:color w:val="auto"/>
                <w:lang w:val="en-US"/>
              </w:rPr>
              <w:t xml:space="preserve">, C and von Cossel, M and Ciria, P and Ciria, CS and </w:t>
            </w:r>
            <w:proofErr w:type="spellStart"/>
            <w:r w:rsidRPr="00486D50">
              <w:rPr>
                <w:color w:val="auto"/>
                <w:lang w:val="en-US"/>
              </w:rPr>
              <w:t>Baraniecki</w:t>
            </w:r>
            <w:proofErr w:type="spellEnd"/>
            <w:r w:rsidRPr="00486D50">
              <w:rPr>
                <w:color w:val="auto"/>
                <w:lang w:val="en-US"/>
              </w:rPr>
              <w:t>, P and Monti, A and Zanetti, F and Dubois, JL</w:t>
            </w:r>
          </w:p>
        </w:tc>
      </w:tr>
      <w:tr w:rsidR="00486D50" w:rsidRPr="00486D50" w14:paraId="5D0BD433" w14:textId="77777777" w:rsidTr="00486D50">
        <w:trPr>
          <w:trHeight w:val="288"/>
        </w:trPr>
        <w:tc>
          <w:tcPr>
            <w:tcW w:w="988" w:type="dxa"/>
          </w:tcPr>
          <w:p w14:paraId="5D197A41" w14:textId="77777777" w:rsidR="00486D50" w:rsidRPr="00486D50" w:rsidRDefault="00486D50" w:rsidP="00486D50">
            <w:pPr>
              <w:spacing w:line="240" w:lineRule="auto"/>
              <w:jc w:val="center"/>
              <w:rPr>
                <w:color w:val="auto"/>
              </w:rPr>
            </w:pPr>
            <w:r w:rsidRPr="00486D50">
              <w:rPr>
                <w:color w:val="auto"/>
              </w:rPr>
              <w:t>14</w:t>
            </w:r>
          </w:p>
        </w:tc>
        <w:tc>
          <w:tcPr>
            <w:tcW w:w="4710" w:type="dxa"/>
            <w:noWrap/>
            <w:hideMark/>
          </w:tcPr>
          <w:p w14:paraId="3573F870" w14:textId="77777777" w:rsidR="00486D50" w:rsidRPr="00486D50" w:rsidRDefault="00486D50" w:rsidP="00486D50">
            <w:pPr>
              <w:spacing w:line="240" w:lineRule="auto"/>
              <w:jc w:val="left"/>
              <w:rPr>
                <w:color w:val="auto"/>
              </w:rPr>
            </w:pPr>
            <w:r w:rsidRPr="00486D50">
              <w:rPr>
                <w:color w:val="auto"/>
                <w:lang w:val="en-US"/>
              </w:rPr>
              <w:t xml:space="preserve">Social </w:t>
            </w:r>
            <w:proofErr w:type="spellStart"/>
            <w:r w:rsidRPr="00486D50">
              <w:rPr>
                <w:color w:val="auto"/>
                <w:lang w:val="en-US"/>
              </w:rPr>
              <w:t>Organisational</w:t>
            </w:r>
            <w:proofErr w:type="spellEnd"/>
            <w:r w:rsidRPr="00486D50">
              <w:rPr>
                <w:color w:val="auto"/>
                <w:lang w:val="en-US"/>
              </w:rPr>
              <w:t xml:space="preserve"> Life Cycle Assessment and Social Life Cycle Assessment: different twins? </w:t>
            </w:r>
            <w:proofErr w:type="spellStart"/>
            <w:r w:rsidRPr="00486D50">
              <w:rPr>
                <w:color w:val="auto"/>
              </w:rPr>
              <w:t>Correlations</w:t>
            </w:r>
            <w:proofErr w:type="spellEnd"/>
            <w:r w:rsidRPr="00486D50">
              <w:rPr>
                <w:color w:val="auto"/>
              </w:rPr>
              <w:t xml:space="preserve"> from a case study</w:t>
            </w:r>
          </w:p>
        </w:tc>
        <w:tc>
          <w:tcPr>
            <w:tcW w:w="1229" w:type="dxa"/>
            <w:noWrap/>
            <w:hideMark/>
          </w:tcPr>
          <w:p w14:paraId="3D0EBEF3" w14:textId="77777777" w:rsidR="00486D50" w:rsidRPr="00486D50" w:rsidRDefault="00486D50" w:rsidP="00486D50">
            <w:pPr>
              <w:spacing w:line="240" w:lineRule="auto"/>
              <w:jc w:val="center"/>
              <w:rPr>
                <w:color w:val="auto"/>
              </w:rPr>
            </w:pPr>
            <w:r w:rsidRPr="00486D50">
              <w:rPr>
                <w:color w:val="auto"/>
              </w:rPr>
              <w:t>2022</w:t>
            </w:r>
          </w:p>
        </w:tc>
        <w:tc>
          <w:tcPr>
            <w:tcW w:w="3133" w:type="dxa"/>
            <w:noWrap/>
            <w:hideMark/>
          </w:tcPr>
          <w:p w14:paraId="79C03715"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5E0E136B" w14:textId="77777777" w:rsidR="00486D50" w:rsidRPr="00486D50" w:rsidRDefault="00486D50" w:rsidP="00486D50">
            <w:pPr>
              <w:spacing w:line="240" w:lineRule="auto"/>
              <w:jc w:val="left"/>
              <w:rPr>
                <w:color w:val="auto"/>
                <w:lang w:val="en-US"/>
              </w:rPr>
            </w:pPr>
            <w:proofErr w:type="spellStart"/>
            <w:r w:rsidRPr="00486D50">
              <w:rPr>
                <w:color w:val="auto"/>
                <w:lang w:val="en-US"/>
              </w:rPr>
              <w:t>D'Eusanio</w:t>
            </w:r>
            <w:proofErr w:type="spellEnd"/>
            <w:r w:rsidRPr="00486D50">
              <w:rPr>
                <w:color w:val="auto"/>
                <w:lang w:val="en-US"/>
              </w:rPr>
              <w:t xml:space="preserve">, M and </w:t>
            </w:r>
            <w:proofErr w:type="spellStart"/>
            <w:r w:rsidRPr="00486D50">
              <w:rPr>
                <w:color w:val="auto"/>
                <w:lang w:val="en-US"/>
              </w:rPr>
              <w:t>Tragnone</w:t>
            </w:r>
            <w:proofErr w:type="spellEnd"/>
            <w:r w:rsidRPr="00486D50">
              <w:rPr>
                <w:color w:val="auto"/>
                <w:lang w:val="en-US"/>
              </w:rPr>
              <w:t>, BM and Petti, L</w:t>
            </w:r>
          </w:p>
        </w:tc>
      </w:tr>
      <w:tr w:rsidR="00486D50" w:rsidRPr="00486D50" w14:paraId="78C79083" w14:textId="77777777" w:rsidTr="00486D50">
        <w:trPr>
          <w:trHeight w:val="288"/>
        </w:trPr>
        <w:tc>
          <w:tcPr>
            <w:tcW w:w="988" w:type="dxa"/>
          </w:tcPr>
          <w:p w14:paraId="29D88AAF" w14:textId="77777777" w:rsidR="00486D50" w:rsidRPr="00486D50" w:rsidRDefault="00486D50" w:rsidP="00486D50">
            <w:pPr>
              <w:spacing w:line="240" w:lineRule="auto"/>
              <w:jc w:val="center"/>
              <w:rPr>
                <w:color w:val="auto"/>
              </w:rPr>
            </w:pPr>
            <w:r w:rsidRPr="00486D50">
              <w:rPr>
                <w:color w:val="auto"/>
              </w:rPr>
              <w:t>15</w:t>
            </w:r>
          </w:p>
        </w:tc>
        <w:tc>
          <w:tcPr>
            <w:tcW w:w="4710" w:type="dxa"/>
            <w:noWrap/>
            <w:hideMark/>
          </w:tcPr>
          <w:p w14:paraId="734D3376" w14:textId="77777777" w:rsidR="00486D50" w:rsidRPr="00486D50" w:rsidRDefault="00486D50" w:rsidP="00486D50">
            <w:pPr>
              <w:spacing w:line="240" w:lineRule="auto"/>
              <w:jc w:val="left"/>
              <w:rPr>
                <w:color w:val="auto"/>
                <w:lang w:val="en-US"/>
              </w:rPr>
            </w:pPr>
            <w:r w:rsidRPr="00486D50">
              <w:rPr>
                <w:color w:val="auto"/>
                <w:lang w:val="en-US"/>
              </w:rPr>
              <w:t>Application challenges for the social Life Cycle Assessment of fertilizers within life cycle sustainability assessment</w:t>
            </w:r>
          </w:p>
        </w:tc>
        <w:tc>
          <w:tcPr>
            <w:tcW w:w="1229" w:type="dxa"/>
            <w:noWrap/>
            <w:hideMark/>
          </w:tcPr>
          <w:p w14:paraId="73BC388A" w14:textId="77777777" w:rsidR="00486D50" w:rsidRPr="00486D50" w:rsidRDefault="00486D50" w:rsidP="00486D50">
            <w:pPr>
              <w:spacing w:line="240" w:lineRule="auto"/>
              <w:jc w:val="center"/>
              <w:rPr>
                <w:color w:val="auto"/>
              </w:rPr>
            </w:pPr>
            <w:r w:rsidRPr="00486D50">
              <w:rPr>
                <w:color w:val="auto"/>
              </w:rPr>
              <w:t>2014</w:t>
            </w:r>
          </w:p>
        </w:tc>
        <w:tc>
          <w:tcPr>
            <w:tcW w:w="3133" w:type="dxa"/>
            <w:noWrap/>
            <w:hideMark/>
          </w:tcPr>
          <w:p w14:paraId="16D1FDF2" w14:textId="77777777" w:rsidR="00486D50" w:rsidRPr="00486D50" w:rsidRDefault="00486D50" w:rsidP="00486D50">
            <w:pPr>
              <w:spacing w:line="240" w:lineRule="auto"/>
              <w:jc w:val="left"/>
              <w:rPr>
                <w:color w:val="auto"/>
              </w:rPr>
            </w:pPr>
            <w:r w:rsidRPr="00486D50">
              <w:rPr>
                <w:color w:val="auto"/>
              </w:rPr>
              <w:t>JOURNAL OF CLEANER PRODUCTION</w:t>
            </w:r>
          </w:p>
        </w:tc>
        <w:tc>
          <w:tcPr>
            <w:tcW w:w="4216" w:type="dxa"/>
            <w:noWrap/>
            <w:hideMark/>
          </w:tcPr>
          <w:p w14:paraId="1107F17A" w14:textId="77777777" w:rsidR="00486D50" w:rsidRPr="00486D50" w:rsidRDefault="00486D50" w:rsidP="00486D50">
            <w:pPr>
              <w:spacing w:line="240" w:lineRule="auto"/>
              <w:jc w:val="left"/>
              <w:rPr>
                <w:color w:val="auto"/>
                <w:lang w:val="en-US"/>
              </w:rPr>
            </w:pPr>
            <w:r w:rsidRPr="00486D50">
              <w:rPr>
                <w:color w:val="auto"/>
                <w:lang w:val="en-US"/>
              </w:rPr>
              <w:t>Martinez-Blanco, J and Lehmann, A and Munoz, P and Anton, A and Traverso, M and Rieradevall, J and Finkbeiner, M</w:t>
            </w:r>
          </w:p>
        </w:tc>
      </w:tr>
      <w:tr w:rsidR="00486D50" w:rsidRPr="00486D50" w14:paraId="446B4B72" w14:textId="77777777" w:rsidTr="00486D50">
        <w:trPr>
          <w:trHeight w:val="288"/>
        </w:trPr>
        <w:tc>
          <w:tcPr>
            <w:tcW w:w="988" w:type="dxa"/>
          </w:tcPr>
          <w:p w14:paraId="1AFFDE77" w14:textId="77777777" w:rsidR="00486D50" w:rsidRPr="00486D50" w:rsidRDefault="00486D50" w:rsidP="00486D50">
            <w:pPr>
              <w:spacing w:line="240" w:lineRule="auto"/>
              <w:jc w:val="center"/>
              <w:rPr>
                <w:color w:val="auto"/>
              </w:rPr>
            </w:pPr>
            <w:r w:rsidRPr="00486D50">
              <w:rPr>
                <w:color w:val="auto"/>
              </w:rPr>
              <w:t>16</w:t>
            </w:r>
          </w:p>
        </w:tc>
        <w:tc>
          <w:tcPr>
            <w:tcW w:w="4710" w:type="dxa"/>
            <w:noWrap/>
            <w:hideMark/>
          </w:tcPr>
          <w:p w14:paraId="65062BDB" w14:textId="77777777" w:rsidR="00486D50" w:rsidRPr="00486D50" w:rsidRDefault="00486D50" w:rsidP="00486D50">
            <w:pPr>
              <w:spacing w:line="240" w:lineRule="auto"/>
              <w:jc w:val="left"/>
              <w:rPr>
                <w:color w:val="auto"/>
                <w:lang w:val="en-US"/>
              </w:rPr>
            </w:pPr>
            <w:r w:rsidRPr="00486D50">
              <w:rPr>
                <w:color w:val="auto"/>
                <w:lang w:val="en-US"/>
              </w:rPr>
              <w:t>Social life cycle performance of additive manufacturing in the healthcare industry: the orthosis and prosthesis cases</w:t>
            </w:r>
          </w:p>
        </w:tc>
        <w:tc>
          <w:tcPr>
            <w:tcW w:w="1229" w:type="dxa"/>
            <w:noWrap/>
            <w:hideMark/>
          </w:tcPr>
          <w:p w14:paraId="38CD6C57" w14:textId="77777777" w:rsidR="00486D50" w:rsidRPr="00486D50" w:rsidRDefault="00486D50" w:rsidP="00486D50">
            <w:pPr>
              <w:spacing w:line="240" w:lineRule="auto"/>
              <w:jc w:val="center"/>
              <w:rPr>
                <w:color w:val="auto"/>
              </w:rPr>
            </w:pPr>
            <w:r w:rsidRPr="00486D50">
              <w:rPr>
                <w:color w:val="auto"/>
              </w:rPr>
              <w:t>2021</w:t>
            </w:r>
          </w:p>
        </w:tc>
        <w:tc>
          <w:tcPr>
            <w:tcW w:w="3133" w:type="dxa"/>
            <w:noWrap/>
            <w:hideMark/>
          </w:tcPr>
          <w:p w14:paraId="3BC22224" w14:textId="77777777" w:rsidR="00486D50" w:rsidRPr="00486D50" w:rsidRDefault="00486D50" w:rsidP="00486D50">
            <w:pPr>
              <w:spacing w:line="240" w:lineRule="auto"/>
              <w:jc w:val="left"/>
              <w:rPr>
                <w:color w:val="auto"/>
                <w:lang w:val="en-US"/>
              </w:rPr>
            </w:pPr>
            <w:r w:rsidRPr="00486D50">
              <w:rPr>
                <w:color w:val="auto"/>
                <w:lang w:val="en-US"/>
              </w:rPr>
              <w:t xml:space="preserve">INTERNATIONAL JOURNAL OF COMPUTER </w:t>
            </w:r>
            <w:r w:rsidRPr="00486D50">
              <w:rPr>
                <w:color w:val="auto"/>
                <w:lang w:val="en-US"/>
              </w:rPr>
              <w:lastRenderedPageBreak/>
              <w:t>INTEGRATED MANUFACTURING</w:t>
            </w:r>
          </w:p>
        </w:tc>
        <w:tc>
          <w:tcPr>
            <w:tcW w:w="4216" w:type="dxa"/>
            <w:noWrap/>
            <w:hideMark/>
          </w:tcPr>
          <w:p w14:paraId="21A4A56F" w14:textId="77777777" w:rsidR="00486D50" w:rsidRPr="00486D50" w:rsidRDefault="00486D50" w:rsidP="00486D50">
            <w:pPr>
              <w:spacing w:line="240" w:lineRule="auto"/>
              <w:jc w:val="left"/>
              <w:rPr>
                <w:color w:val="auto"/>
                <w:lang w:val="en-US"/>
              </w:rPr>
            </w:pPr>
            <w:r w:rsidRPr="00486D50">
              <w:rPr>
                <w:color w:val="auto"/>
                <w:lang w:val="en-US"/>
              </w:rPr>
              <w:lastRenderedPageBreak/>
              <w:t xml:space="preserve">Soares, B and Ribeiro, I and </w:t>
            </w:r>
            <w:proofErr w:type="spellStart"/>
            <w:r w:rsidRPr="00486D50">
              <w:rPr>
                <w:color w:val="auto"/>
                <w:lang w:val="en-US"/>
              </w:rPr>
              <w:t>Cardeal</w:t>
            </w:r>
            <w:proofErr w:type="spellEnd"/>
            <w:r w:rsidRPr="00486D50">
              <w:rPr>
                <w:color w:val="auto"/>
                <w:lang w:val="en-US"/>
              </w:rPr>
              <w:t>, G and Leite, M and Carvalho, H</w:t>
            </w:r>
          </w:p>
        </w:tc>
      </w:tr>
      <w:tr w:rsidR="00486D50" w:rsidRPr="00486D50" w14:paraId="775B0BD7" w14:textId="77777777" w:rsidTr="00486D50">
        <w:trPr>
          <w:trHeight w:val="288"/>
        </w:trPr>
        <w:tc>
          <w:tcPr>
            <w:tcW w:w="988" w:type="dxa"/>
          </w:tcPr>
          <w:p w14:paraId="633A3020" w14:textId="77777777" w:rsidR="00486D50" w:rsidRPr="00486D50" w:rsidRDefault="00486D50" w:rsidP="00486D50">
            <w:pPr>
              <w:spacing w:line="240" w:lineRule="auto"/>
              <w:jc w:val="center"/>
              <w:rPr>
                <w:color w:val="auto"/>
              </w:rPr>
            </w:pPr>
            <w:r w:rsidRPr="00486D50">
              <w:rPr>
                <w:color w:val="auto"/>
              </w:rPr>
              <w:t>17</w:t>
            </w:r>
          </w:p>
        </w:tc>
        <w:tc>
          <w:tcPr>
            <w:tcW w:w="4710" w:type="dxa"/>
            <w:noWrap/>
            <w:hideMark/>
          </w:tcPr>
          <w:p w14:paraId="4A55220D" w14:textId="77777777" w:rsidR="00486D50" w:rsidRPr="00486D50" w:rsidRDefault="00486D50" w:rsidP="00486D50">
            <w:pPr>
              <w:spacing w:line="240" w:lineRule="auto"/>
              <w:jc w:val="left"/>
              <w:rPr>
                <w:color w:val="auto"/>
                <w:lang w:val="en-US"/>
              </w:rPr>
            </w:pPr>
            <w:r w:rsidRPr="00486D50">
              <w:rPr>
                <w:color w:val="auto"/>
                <w:lang w:val="en-US"/>
              </w:rPr>
              <w:t>A social impact quantification framework for the resource extraction industry</w:t>
            </w:r>
          </w:p>
        </w:tc>
        <w:tc>
          <w:tcPr>
            <w:tcW w:w="1229" w:type="dxa"/>
            <w:noWrap/>
            <w:hideMark/>
          </w:tcPr>
          <w:p w14:paraId="3F08322D" w14:textId="77777777" w:rsidR="00486D50" w:rsidRPr="00486D50" w:rsidRDefault="00486D50" w:rsidP="00486D50">
            <w:pPr>
              <w:spacing w:line="240" w:lineRule="auto"/>
              <w:jc w:val="center"/>
              <w:rPr>
                <w:color w:val="auto"/>
              </w:rPr>
            </w:pPr>
            <w:r w:rsidRPr="00486D50">
              <w:rPr>
                <w:color w:val="auto"/>
              </w:rPr>
              <w:t>2019</w:t>
            </w:r>
          </w:p>
        </w:tc>
        <w:tc>
          <w:tcPr>
            <w:tcW w:w="3133" w:type="dxa"/>
            <w:noWrap/>
            <w:hideMark/>
          </w:tcPr>
          <w:p w14:paraId="3879BFF1"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31C540FE" w14:textId="77777777" w:rsidR="00486D50" w:rsidRPr="00486D50" w:rsidRDefault="00486D50" w:rsidP="00486D50">
            <w:pPr>
              <w:spacing w:line="240" w:lineRule="auto"/>
              <w:jc w:val="left"/>
              <w:rPr>
                <w:color w:val="auto"/>
                <w:lang w:val="en-US"/>
              </w:rPr>
            </w:pPr>
            <w:r w:rsidRPr="00486D50">
              <w:rPr>
                <w:color w:val="auto"/>
                <w:lang w:val="en-US"/>
              </w:rPr>
              <w:t xml:space="preserve">Wu, SR and Celik, I and </w:t>
            </w:r>
            <w:proofErr w:type="spellStart"/>
            <w:r w:rsidRPr="00486D50">
              <w:rPr>
                <w:color w:val="auto"/>
                <w:lang w:val="en-US"/>
              </w:rPr>
              <w:t>Apul</w:t>
            </w:r>
            <w:proofErr w:type="spellEnd"/>
            <w:r w:rsidRPr="00486D50">
              <w:rPr>
                <w:color w:val="auto"/>
                <w:lang w:val="en-US"/>
              </w:rPr>
              <w:t>, D and Chen, JQ</w:t>
            </w:r>
          </w:p>
        </w:tc>
      </w:tr>
      <w:tr w:rsidR="00486D50" w:rsidRPr="00486D50" w14:paraId="36D1759E" w14:textId="77777777" w:rsidTr="00486D50">
        <w:trPr>
          <w:trHeight w:val="288"/>
        </w:trPr>
        <w:tc>
          <w:tcPr>
            <w:tcW w:w="988" w:type="dxa"/>
          </w:tcPr>
          <w:p w14:paraId="7AE22074" w14:textId="77777777" w:rsidR="00486D50" w:rsidRPr="00486D50" w:rsidRDefault="00486D50" w:rsidP="00486D50">
            <w:pPr>
              <w:spacing w:line="240" w:lineRule="auto"/>
              <w:jc w:val="center"/>
              <w:rPr>
                <w:color w:val="auto"/>
              </w:rPr>
            </w:pPr>
            <w:r w:rsidRPr="00486D50">
              <w:rPr>
                <w:color w:val="auto"/>
              </w:rPr>
              <w:t>18</w:t>
            </w:r>
          </w:p>
        </w:tc>
        <w:tc>
          <w:tcPr>
            <w:tcW w:w="4710" w:type="dxa"/>
            <w:noWrap/>
            <w:hideMark/>
          </w:tcPr>
          <w:p w14:paraId="5003EAF7" w14:textId="77777777" w:rsidR="00486D50" w:rsidRPr="00486D50" w:rsidRDefault="00486D50" w:rsidP="00486D50">
            <w:pPr>
              <w:spacing w:line="240" w:lineRule="auto"/>
              <w:jc w:val="left"/>
              <w:rPr>
                <w:color w:val="auto"/>
                <w:lang w:val="en-US"/>
              </w:rPr>
            </w:pPr>
            <w:r w:rsidRPr="00486D50">
              <w:rPr>
                <w:color w:val="auto"/>
                <w:lang w:val="en-US"/>
              </w:rPr>
              <w:t>Enhancing comprehensive measurement of social impacts in S-LCA by including environmental and economic aspects</w:t>
            </w:r>
          </w:p>
        </w:tc>
        <w:tc>
          <w:tcPr>
            <w:tcW w:w="1229" w:type="dxa"/>
            <w:noWrap/>
            <w:hideMark/>
          </w:tcPr>
          <w:p w14:paraId="4159E411" w14:textId="77777777" w:rsidR="00486D50" w:rsidRPr="00486D50" w:rsidRDefault="00486D50" w:rsidP="00486D50">
            <w:pPr>
              <w:spacing w:line="240" w:lineRule="auto"/>
              <w:jc w:val="center"/>
              <w:rPr>
                <w:color w:val="auto"/>
              </w:rPr>
            </w:pPr>
            <w:r w:rsidRPr="00486D50">
              <w:rPr>
                <w:color w:val="auto"/>
              </w:rPr>
              <w:t>2018</w:t>
            </w:r>
          </w:p>
        </w:tc>
        <w:tc>
          <w:tcPr>
            <w:tcW w:w="3133" w:type="dxa"/>
            <w:noWrap/>
            <w:hideMark/>
          </w:tcPr>
          <w:p w14:paraId="308F2DF4"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7FE2B1F1" w14:textId="77777777" w:rsidR="00486D50" w:rsidRPr="00486D50" w:rsidRDefault="00486D50" w:rsidP="00486D50">
            <w:pPr>
              <w:spacing w:line="240" w:lineRule="auto"/>
              <w:jc w:val="left"/>
              <w:rPr>
                <w:color w:val="auto"/>
                <w:lang w:val="en-US"/>
              </w:rPr>
            </w:pPr>
            <w:r w:rsidRPr="00486D50">
              <w:rPr>
                <w:color w:val="auto"/>
                <w:lang w:val="en-US"/>
              </w:rPr>
              <w:t>Zimdars, C and Haas, A and Pfister, S</w:t>
            </w:r>
          </w:p>
        </w:tc>
      </w:tr>
      <w:tr w:rsidR="00486D50" w:rsidRPr="00486D50" w14:paraId="26091B7E" w14:textId="77777777" w:rsidTr="00486D50">
        <w:trPr>
          <w:trHeight w:val="288"/>
        </w:trPr>
        <w:tc>
          <w:tcPr>
            <w:tcW w:w="988" w:type="dxa"/>
          </w:tcPr>
          <w:p w14:paraId="1C9A0D09" w14:textId="77777777" w:rsidR="00486D50" w:rsidRPr="00486D50" w:rsidRDefault="00486D50" w:rsidP="00486D50">
            <w:pPr>
              <w:spacing w:line="240" w:lineRule="auto"/>
              <w:jc w:val="center"/>
              <w:rPr>
                <w:color w:val="auto"/>
              </w:rPr>
            </w:pPr>
            <w:r w:rsidRPr="00486D50">
              <w:rPr>
                <w:color w:val="auto"/>
              </w:rPr>
              <w:t>19</w:t>
            </w:r>
          </w:p>
        </w:tc>
        <w:tc>
          <w:tcPr>
            <w:tcW w:w="4710" w:type="dxa"/>
            <w:noWrap/>
            <w:hideMark/>
          </w:tcPr>
          <w:p w14:paraId="5CF2D58E" w14:textId="77777777" w:rsidR="00486D50" w:rsidRPr="00486D50" w:rsidRDefault="00486D50" w:rsidP="00486D50">
            <w:pPr>
              <w:spacing w:line="240" w:lineRule="auto"/>
              <w:jc w:val="left"/>
              <w:rPr>
                <w:color w:val="auto"/>
                <w:lang w:val="en-US"/>
              </w:rPr>
            </w:pPr>
            <w:r w:rsidRPr="00486D50">
              <w:rPr>
                <w:color w:val="auto"/>
                <w:lang w:val="en-US"/>
              </w:rPr>
              <w:t>Applying social life cycle assessment to evaluate the use phase of mobility services: a case study in Berlin</w:t>
            </w:r>
          </w:p>
        </w:tc>
        <w:tc>
          <w:tcPr>
            <w:tcW w:w="1229" w:type="dxa"/>
            <w:noWrap/>
            <w:hideMark/>
          </w:tcPr>
          <w:p w14:paraId="6AF786C5" w14:textId="77777777" w:rsidR="00486D50" w:rsidRPr="00486D50" w:rsidRDefault="00486D50" w:rsidP="00486D50">
            <w:pPr>
              <w:spacing w:line="240" w:lineRule="auto"/>
              <w:jc w:val="center"/>
              <w:rPr>
                <w:color w:val="auto"/>
              </w:rPr>
            </w:pPr>
            <w:r w:rsidRPr="00486D50">
              <w:rPr>
                <w:color w:val="auto"/>
              </w:rPr>
              <w:t>2022</w:t>
            </w:r>
          </w:p>
        </w:tc>
        <w:tc>
          <w:tcPr>
            <w:tcW w:w="3133" w:type="dxa"/>
            <w:noWrap/>
            <w:hideMark/>
          </w:tcPr>
          <w:p w14:paraId="34FA19C5"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79BB6B1C" w14:textId="77777777" w:rsidR="00486D50" w:rsidRPr="00486D50" w:rsidRDefault="00486D50" w:rsidP="00486D50">
            <w:pPr>
              <w:spacing w:line="240" w:lineRule="auto"/>
              <w:jc w:val="left"/>
              <w:rPr>
                <w:color w:val="auto"/>
                <w:lang w:val="en-US"/>
              </w:rPr>
            </w:pPr>
            <w:r w:rsidRPr="00486D50">
              <w:rPr>
                <w:color w:val="auto"/>
                <w:lang w:val="en-US"/>
              </w:rPr>
              <w:t>Gompf, K and Traverso, M and Hetterich, J</w:t>
            </w:r>
          </w:p>
        </w:tc>
      </w:tr>
      <w:tr w:rsidR="00486D50" w:rsidRPr="003A7932" w14:paraId="40719549" w14:textId="77777777" w:rsidTr="00486D50">
        <w:trPr>
          <w:trHeight w:val="288"/>
        </w:trPr>
        <w:tc>
          <w:tcPr>
            <w:tcW w:w="988" w:type="dxa"/>
          </w:tcPr>
          <w:p w14:paraId="4670703D" w14:textId="77777777" w:rsidR="00486D50" w:rsidRPr="00486D50" w:rsidRDefault="00486D50" w:rsidP="00486D50">
            <w:pPr>
              <w:spacing w:line="240" w:lineRule="auto"/>
              <w:jc w:val="center"/>
              <w:rPr>
                <w:color w:val="auto"/>
              </w:rPr>
            </w:pPr>
            <w:r w:rsidRPr="00486D50">
              <w:rPr>
                <w:color w:val="auto"/>
              </w:rPr>
              <w:t>20</w:t>
            </w:r>
          </w:p>
        </w:tc>
        <w:tc>
          <w:tcPr>
            <w:tcW w:w="4710" w:type="dxa"/>
            <w:noWrap/>
            <w:hideMark/>
          </w:tcPr>
          <w:p w14:paraId="628EA83A" w14:textId="77777777" w:rsidR="00486D50" w:rsidRPr="00486D50" w:rsidRDefault="00486D50" w:rsidP="00486D50">
            <w:pPr>
              <w:spacing w:line="240" w:lineRule="auto"/>
              <w:jc w:val="left"/>
              <w:rPr>
                <w:color w:val="auto"/>
                <w:lang w:val="en-US"/>
              </w:rPr>
            </w:pPr>
            <w:r w:rsidRPr="00486D50">
              <w:rPr>
                <w:color w:val="auto"/>
                <w:lang w:val="en-US"/>
              </w:rPr>
              <w:t>Social life-cycle assessment (S-LCA) of residential rooftop solar panels using challenge-derived framework</w:t>
            </w:r>
          </w:p>
        </w:tc>
        <w:tc>
          <w:tcPr>
            <w:tcW w:w="1229" w:type="dxa"/>
            <w:noWrap/>
            <w:hideMark/>
          </w:tcPr>
          <w:p w14:paraId="15D8B1A2" w14:textId="77777777" w:rsidR="00486D50" w:rsidRPr="00486D50" w:rsidRDefault="00486D50" w:rsidP="00486D50">
            <w:pPr>
              <w:spacing w:line="240" w:lineRule="auto"/>
              <w:jc w:val="center"/>
              <w:rPr>
                <w:color w:val="auto"/>
              </w:rPr>
            </w:pPr>
            <w:r w:rsidRPr="00486D50">
              <w:rPr>
                <w:color w:val="auto"/>
              </w:rPr>
              <w:t>2022</w:t>
            </w:r>
          </w:p>
        </w:tc>
        <w:tc>
          <w:tcPr>
            <w:tcW w:w="3133" w:type="dxa"/>
            <w:noWrap/>
            <w:hideMark/>
          </w:tcPr>
          <w:p w14:paraId="3523514B" w14:textId="77777777" w:rsidR="00486D50" w:rsidRPr="00486D50" w:rsidRDefault="00486D50" w:rsidP="00486D50">
            <w:pPr>
              <w:spacing w:line="240" w:lineRule="auto"/>
              <w:jc w:val="left"/>
              <w:rPr>
                <w:color w:val="auto"/>
              </w:rPr>
            </w:pPr>
            <w:r w:rsidRPr="00486D50">
              <w:rPr>
                <w:color w:val="auto"/>
              </w:rPr>
              <w:t>ENERGY SUSTAINABILITY AND SOCIETY</w:t>
            </w:r>
          </w:p>
        </w:tc>
        <w:tc>
          <w:tcPr>
            <w:tcW w:w="4216" w:type="dxa"/>
            <w:noWrap/>
            <w:hideMark/>
          </w:tcPr>
          <w:p w14:paraId="26F281FD" w14:textId="77777777" w:rsidR="00486D50" w:rsidRPr="00486D50" w:rsidRDefault="00486D50" w:rsidP="00486D50">
            <w:pPr>
              <w:spacing w:line="240" w:lineRule="auto"/>
              <w:jc w:val="left"/>
              <w:rPr>
                <w:color w:val="auto"/>
              </w:rPr>
            </w:pPr>
            <w:r w:rsidRPr="00486D50">
              <w:rPr>
                <w:color w:val="auto"/>
              </w:rPr>
              <w:t>Bonilla-</w:t>
            </w:r>
            <w:proofErr w:type="spellStart"/>
            <w:r w:rsidRPr="00486D50">
              <w:rPr>
                <w:color w:val="auto"/>
              </w:rPr>
              <w:t>Alicea</w:t>
            </w:r>
            <w:proofErr w:type="spellEnd"/>
            <w:r w:rsidRPr="00486D50">
              <w:rPr>
                <w:color w:val="auto"/>
              </w:rPr>
              <w:t>, RJ and Fu, K</w:t>
            </w:r>
          </w:p>
        </w:tc>
      </w:tr>
      <w:tr w:rsidR="00486D50" w:rsidRPr="00486D50" w14:paraId="3DE0E370" w14:textId="77777777" w:rsidTr="00486D50">
        <w:trPr>
          <w:trHeight w:val="288"/>
        </w:trPr>
        <w:tc>
          <w:tcPr>
            <w:tcW w:w="988" w:type="dxa"/>
          </w:tcPr>
          <w:p w14:paraId="6078EB35" w14:textId="77777777" w:rsidR="00486D50" w:rsidRPr="00486D50" w:rsidRDefault="00486D50" w:rsidP="00486D50">
            <w:pPr>
              <w:spacing w:line="240" w:lineRule="auto"/>
              <w:jc w:val="center"/>
              <w:rPr>
                <w:color w:val="auto"/>
              </w:rPr>
            </w:pPr>
            <w:r w:rsidRPr="00486D50">
              <w:rPr>
                <w:color w:val="auto"/>
              </w:rPr>
              <w:t>21</w:t>
            </w:r>
          </w:p>
        </w:tc>
        <w:tc>
          <w:tcPr>
            <w:tcW w:w="4710" w:type="dxa"/>
            <w:noWrap/>
            <w:hideMark/>
          </w:tcPr>
          <w:p w14:paraId="19E43A5B" w14:textId="77777777" w:rsidR="00486D50" w:rsidRPr="00486D50" w:rsidRDefault="00486D50" w:rsidP="00486D50">
            <w:pPr>
              <w:spacing w:line="240" w:lineRule="auto"/>
              <w:jc w:val="left"/>
              <w:rPr>
                <w:color w:val="auto"/>
                <w:lang w:val="en-US"/>
              </w:rPr>
            </w:pPr>
            <w:r w:rsidRPr="00486D50">
              <w:rPr>
                <w:color w:val="auto"/>
                <w:lang w:val="en-US"/>
              </w:rPr>
              <w:t>Analysis of the main elements affecting social LCA applications: challenges for the automotive sector</w:t>
            </w:r>
          </w:p>
        </w:tc>
        <w:tc>
          <w:tcPr>
            <w:tcW w:w="1229" w:type="dxa"/>
            <w:noWrap/>
            <w:hideMark/>
          </w:tcPr>
          <w:p w14:paraId="639F7053" w14:textId="77777777" w:rsidR="00486D50" w:rsidRPr="00486D50" w:rsidRDefault="00486D50" w:rsidP="00486D50">
            <w:pPr>
              <w:spacing w:line="240" w:lineRule="auto"/>
              <w:jc w:val="center"/>
              <w:rPr>
                <w:color w:val="auto"/>
              </w:rPr>
            </w:pPr>
            <w:r w:rsidRPr="00486D50">
              <w:rPr>
                <w:color w:val="auto"/>
              </w:rPr>
              <w:t>2018</w:t>
            </w:r>
          </w:p>
        </w:tc>
        <w:tc>
          <w:tcPr>
            <w:tcW w:w="3133" w:type="dxa"/>
            <w:noWrap/>
            <w:hideMark/>
          </w:tcPr>
          <w:p w14:paraId="76A513FD"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35FCCA12" w14:textId="77777777" w:rsidR="00486D50" w:rsidRPr="00486D50" w:rsidRDefault="00486D50" w:rsidP="00486D50">
            <w:pPr>
              <w:spacing w:line="240" w:lineRule="auto"/>
              <w:jc w:val="left"/>
              <w:rPr>
                <w:color w:val="auto"/>
              </w:rPr>
            </w:pPr>
            <w:r w:rsidRPr="00486D50">
              <w:rPr>
                <w:color w:val="auto"/>
              </w:rPr>
              <w:t>Zanchi, L and Delogu, M and Zamagni, A and Pierini, M</w:t>
            </w:r>
          </w:p>
        </w:tc>
      </w:tr>
      <w:tr w:rsidR="00486D50" w:rsidRPr="00486D50" w14:paraId="6E54D971" w14:textId="77777777" w:rsidTr="00486D50">
        <w:trPr>
          <w:trHeight w:val="288"/>
        </w:trPr>
        <w:tc>
          <w:tcPr>
            <w:tcW w:w="988" w:type="dxa"/>
          </w:tcPr>
          <w:p w14:paraId="778223CA" w14:textId="77777777" w:rsidR="00486D50" w:rsidRPr="00486D50" w:rsidRDefault="00486D50" w:rsidP="00486D50">
            <w:pPr>
              <w:spacing w:line="240" w:lineRule="auto"/>
              <w:jc w:val="center"/>
              <w:rPr>
                <w:color w:val="auto"/>
              </w:rPr>
            </w:pPr>
            <w:r w:rsidRPr="00486D50">
              <w:rPr>
                <w:color w:val="auto"/>
              </w:rPr>
              <w:t>22</w:t>
            </w:r>
          </w:p>
        </w:tc>
        <w:tc>
          <w:tcPr>
            <w:tcW w:w="4710" w:type="dxa"/>
            <w:noWrap/>
            <w:hideMark/>
          </w:tcPr>
          <w:p w14:paraId="56A3EFFF" w14:textId="77777777" w:rsidR="00486D50" w:rsidRPr="00486D50" w:rsidRDefault="00486D50" w:rsidP="00486D50">
            <w:pPr>
              <w:spacing w:line="240" w:lineRule="auto"/>
              <w:jc w:val="left"/>
              <w:rPr>
                <w:color w:val="auto"/>
                <w:lang w:val="en-US"/>
              </w:rPr>
            </w:pPr>
            <w:r w:rsidRPr="00486D50">
              <w:rPr>
                <w:color w:val="auto"/>
                <w:lang w:val="en-US"/>
              </w:rPr>
              <w:t>Developing social life cycle assessment based on corporate social responsibility: A chemical process industry case regarding human rights</w:t>
            </w:r>
          </w:p>
        </w:tc>
        <w:tc>
          <w:tcPr>
            <w:tcW w:w="1229" w:type="dxa"/>
            <w:noWrap/>
            <w:hideMark/>
          </w:tcPr>
          <w:p w14:paraId="6A3AEDF7" w14:textId="77777777" w:rsidR="00486D50" w:rsidRPr="00486D50" w:rsidRDefault="00486D50" w:rsidP="00486D50">
            <w:pPr>
              <w:spacing w:line="240" w:lineRule="auto"/>
              <w:jc w:val="center"/>
              <w:rPr>
                <w:color w:val="auto"/>
              </w:rPr>
            </w:pPr>
            <w:r w:rsidRPr="00486D50">
              <w:rPr>
                <w:color w:val="auto"/>
              </w:rPr>
              <w:t>2021</w:t>
            </w:r>
          </w:p>
        </w:tc>
        <w:tc>
          <w:tcPr>
            <w:tcW w:w="3133" w:type="dxa"/>
            <w:noWrap/>
            <w:hideMark/>
          </w:tcPr>
          <w:p w14:paraId="71C7FEE2" w14:textId="77777777" w:rsidR="00486D50" w:rsidRPr="00486D50" w:rsidRDefault="00486D50" w:rsidP="00486D50">
            <w:pPr>
              <w:spacing w:line="240" w:lineRule="auto"/>
              <w:jc w:val="left"/>
              <w:rPr>
                <w:color w:val="auto"/>
                <w:lang w:val="en-US"/>
              </w:rPr>
            </w:pPr>
            <w:r w:rsidRPr="00486D50">
              <w:rPr>
                <w:color w:val="auto"/>
                <w:lang w:val="en-US"/>
              </w:rPr>
              <w:t>TECHNOLOGICAL FORECASTING AND SOCIAL CHANGE</w:t>
            </w:r>
          </w:p>
        </w:tc>
        <w:tc>
          <w:tcPr>
            <w:tcW w:w="4216" w:type="dxa"/>
            <w:noWrap/>
            <w:hideMark/>
          </w:tcPr>
          <w:p w14:paraId="208A225C" w14:textId="77777777" w:rsidR="00486D50" w:rsidRPr="00486D50" w:rsidRDefault="00486D50" w:rsidP="00486D50">
            <w:pPr>
              <w:spacing w:line="240" w:lineRule="auto"/>
              <w:jc w:val="left"/>
              <w:rPr>
                <w:color w:val="auto"/>
                <w:lang w:val="en-US"/>
              </w:rPr>
            </w:pPr>
            <w:proofErr w:type="spellStart"/>
            <w:r w:rsidRPr="00486D50">
              <w:rPr>
                <w:color w:val="auto"/>
                <w:lang w:val="en-US"/>
              </w:rPr>
              <w:t>Tsalidis</w:t>
            </w:r>
            <w:proofErr w:type="spellEnd"/>
            <w:r w:rsidRPr="00486D50">
              <w:rPr>
                <w:color w:val="auto"/>
                <w:lang w:val="en-US"/>
              </w:rPr>
              <w:t xml:space="preserve">, GA and de Santo, E and Gallart, JJE and Corbera, JB and Blanco, FC and Pesch, U and </w:t>
            </w:r>
            <w:proofErr w:type="spellStart"/>
            <w:r w:rsidRPr="00486D50">
              <w:rPr>
                <w:color w:val="auto"/>
                <w:lang w:val="en-US"/>
              </w:rPr>
              <w:t>Korevaar</w:t>
            </w:r>
            <w:proofErr w:type="spellEnd"/>
            <w:r w:rsidRPr="00486D50">
              <w:rPr>
                <w:color w:val="auto"/>
                <w:lang w:val="en-US"/>
              </w:rPr>
              <w:t>, G</w:t>
            </w:r>
          </w:p>
        </w:tc>
      </w:tr>
      <w:tr w:rsidR="00486D50" w:rsidRPr="00486D50" w14:paraId="26F669F6" w14:textId="77777777" w:rsidTr="00486D50">
        <w:trPr>
          <w:trHeight w:val="288"/>
        </w:trPr>
        <w:tc>
          <w:tcPr>
            <w:tcW w:w="988" w:type="dxa"/>
          </w:tcPr>
          <w:p w14:paraId="4826C2D4" w14:textId="77777777" w:rsidR="00486D50" w:rsidRPr="00486D50" w:rsidRDefault="00486D50" w:rsidP="00486D50">
            <w:pPr>
              <w:spacing w:line="240" w:lineRule="auto"/>
              <w:jc w:val="center"/>
              <w:rPr>
                <w:color w:val="auto"/>
              </w:rPr>
            </w:pPr>
            <w:r w:rsidRPr="00486D50">
              <w:rPr>
                <w:color w:val="auto"/>
              </w:rPr>
              <w:t>23</w:t>
            </w:r>
          </w:p>
        </w:tc>
        <w:tc>
          <w:tcPr>
            <w:tcW w:w="4710" w:type="dxa"/>
            <w:noWrap/>
            <w:hideMark/>
          </w:tcPr>
          <w:p w14:paraId="120D25BF" w14:textId="77777777" w:rsidR="00486D50" w:rsidRPr="00486D50" w:rsidRDefault="00486D50" w:rsidP="00486D50">
            <w:pPr>
              <w:spacing w:line="240" w:lineRule="auto"/>
              <w:jc w:val="left"/>
              <w:rPr>
                <w:color w:val="auto"/>
                <w:lang w:val="en-US"/>
              </w:rPr>
            </w:pPr>
            <w:r w:rsidRPr="00486D50">
              <w:rPr>
                <w:color w:val="auto"/>
                <w:lang w:val="en-US"/>
              </w:rPr>
              <w:t>On the possibilities of multilevel analysis to cover data gaps in consequential S-LCA: Case of multistory residential building</w:t>
            </w:r>
          </w:p>
        </w:tc>
        <w:tc>
          <w:tcPr>
            <w:tcW w:w="1229" w:type="dxa"/>
            <w:noWrap/>
            <w:hideMark/>
          </w:tcPr>
          <w:p w14:paraId="1D6DC4FD" w14:textId="77777777" w:rsidR="00486D50" w:rsidRPr="00486D50" w:rsidRDefault="00486D50" w:rsidP="00486D50">
            <w:pPr>
              <w:spacing w:line="240" w:lineRule="auto"/>
              <w:jc w:val="center"/>
              <w:rPr>
                <w:color w:val="auto"/>
              </w:rPr>
            </w:pPr>
            <w:r w:rsidRPr="00486D50">
              <w:rPr>
                <w:color w:val="auto"/>
              </w:rPr>
              <w:t>2022</w:t>
            </w:r>
          </w:p>
        </w:tc>
        <w:tc>
          <w:tcPr>
            <w:tcW w:w="3133" w:type="dxa"/>
            <w:noWrap/>
            <w:hideMark/>
          </w:tcPr>
          <w:p w14:paraId="172AE505" w14:textId="77777777" w:rsidR="00486D50" w:rsidRPr="00486D50" w:rsidRDefault="00486D50" w:rsidP="00486D50">
            <w:pPr>
              <w:spacing w:line="240" w:lineRule="auto"/>
              <w:jc w:val="left"/>
              <w:rPr>
                <w:color w:val="auto"/>
              </w:rPr>
            </w:pPr>
            <w:r w:rsidRPr="00486D50">
              <w:rPr>
                <w:color w:val="auto"/>
              </w:rPr>
              <w:t>JOURNAL OF CLEANER PRODUCTION</w:t>
            </w:r>
          </w:p>
        </w:tc>
        <w:tc>
          <w:tcPr>
            <w:tcW w:w="4216" w:type="dxa"/>
            <w:noWrap/>
            <w:hideMark/>
          </w:tcPr>
          <w:p w14:paraId="63A0B2C0" w14:textId="77777777" w:rsidR="00486D50" w:rsidRPr="00486D50" w:rsidRDefault="00486D50" w:rsidP="00486D50">
            <w:pPr>
              <w:spacing w:line="240" w:lineRule="auto"/>
              <w:jc w:val="left"/>
              <w:rPr>
                <w:color w:val="auto"/>
                <w:lang w:val="en-US"/>
              </w:rPr>
            </w:pPr>
            <w:r w:rsidRPr="00486D50">
              <w:rPr>
                <w:color w:val="auto"/>
                <w:lang w:val="en-US"/>
              </w:rPr>
              <w:t>Fauzi, RT and Lavoie, P and Tanguy, A and Amor, B</w:t>
            </w:r>
          </w:p>
        </w:tc>
      </w:tr>
      <w:tr w:rsidR="00486D50" w:rsidRPr="003A7932" w14:paraId="58222AB7" w14:textId="77777777" w:rsidTr="00486D50">
        <w:trPr>
          <w:trHeight w:val="288"/>
        </w:trPr>
        <w:tc>
          <w:tcPr>
            <w:tcW w:w="988" w:type="dxa"/>
          </w:tcPr>
          <w:p w14:paraId="564BBFA8" w14:textId="77777777" w:rsidR="00486D50" w:rsidRPr="00486D50" w:rsidRDefault="00486D50" w:rsidP="00486D50">
            <w:pPr>
              <w:spacing w:line="240" w:lineRule="auto"/>
              <w:jc w:val="center"/>
              <w:rPr>
                <w:color w:val="auto"/>
              </w:rPr>
            </w:pPr>
            <w:r w:rsidRPr="00486D50">
              <w:rPr>
                <w:color w:val="auto"/>
              </w:rPr>
              <w:t>24</w:t>
            </w:r>
          </w:p>
        </w:tc>
        <w:tc>
          <w:tcPr>
            <w:tcW w:w="4710" w:type="dxa"/>
            <w:noWrap/>
            <w:hideMark/>
          </w:tcPr>
          <w:p w14:paraId="33048033" w14:textId="77777777" w:rsidR="00486D50" w:rsidRPr="00486D50" w:rsidRDefault="00486D50" w:rsidP="00486D50">
            <w:pPr>
              <w:spacing w:line="240" w:lineRule="auto"/>
              <w:jc w:val="left"/>
              <w:rPr>
                <w:color w:val="auto"/>
                <w:lang w:val="en-US"/>
              </w:rPr>
            </w:pPr>
            <w:r w:rsidRPr="00486D50">
              <w:rPr>
                <w:color w:val="auto"/>
                <w:lang w:val="en-US"/>
              </w:rPr>
              <w:t>Using Social Life Cycle Assessment to analyze the contribution of products to the Sustainable Development Goals: a case study in the textile sector</w:t>
            </w:r>
          </w:p>
        </w:tc>
        <w:tc>
          <w:tcPr>
            <w:tcW w:w="1229" w:type="dxa"/>
            <w:noWrap/>
            <w:hideMark/>
          </w:tcPr>
          <w:p w14:paraId="4EB6FB25" w14:textId="77777777" w:rsidR="00486D50" w:rsidRPr="00486D50" w:rsidRDefault="00486D50" w:rsidP="00486D50">
            <w:pPr>
              <w:spacing w:line="240" w:lineRule="auto"/>
              <w:jc w:val="center"/>
              <w:rPr>
                <w:color w:val="auto"/>
              </w:rPr>
            </w:pPr>
            <w:r w:rsidRPr="00486D50">
              <w:rPr>
                <w:color w:val="auto"/>
              </w:rPr>
              <w:t>2020</w:t>
            </w:r>
          </w:p>
        </w:tc>
        <w:tc>
          <w:tcPr>
            <w:tcW w:w="3133" w:type="dxa"/>
            <w:noWrap/>
            <w:hideMark/>
          </w:tcPr>
          <w:p w14:paraId="5CCD9361"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559BE161" w14:textId="77777777" w:rsidR="00486D50" w:rsidRPr="00486D50" w:rsidRDefault="00486D50" w:rsidP="00486D50">
            <w:pPr>
              <w:spacing w:line="240" w:lineRule="auto"/>
              <w:jc w:val="left"/>
              <w:rPr>
                <w:color w:val="auto"/>
              </w:rPr>
            </w:pPr>
            <w:r w:rsidRPr="00486D50">
              <w:rPr>
                <w:color w:val="auto"/>
              </w:rPr>
              <w:t>Almanza, AMH and Corona, B</w:t>
            </w:r>
          </w:p>
        </w:tc>
      </w:tr>
      <w:tr w:rsidR="00486D50" w:rsidRPr="00486D50" w14:paraId="6121E000" w14:textId="77777777" w:rsidTr="00486D50">
        <w:trPr>
          <w:trHeight w:val="288"/>
        </w:trPr>
        <w:tc>
          <w:tcPr>
            <w:tcW w:w="988" w:type="dxa"/>
          </w:tcPr>
          <w:p w14:paraId="31CD9E93" w14:textId="77777777" w:rsidR="00486D50" w:rsidRPr="00486D50" w:rsidRDefault="00486D50" w:rsidP="00486D50">
            <w:pPr>
              <w:spacing w:line="240" w:lineRule="auto"/>
              <w:jc w:val="center"/>
              <w:rPr>
                <w:color w:val="auto"/>
              </w:rPr>
            </w:pPr>
            <w:r w:rsidRPr="00486D50">
              <w:rPr>
                <w:color w:val="auto"/>
              </w:rPr>
              <w:lastRenderedPageBreak/>
              <w:t>25</w:t>
            </w:r>
          </w:p>
        </w:tc>
        <w:tc>
          <w:tcPr>
            <w:tcW w:w="4710" w:type="dxa"/>
            <w:noWrap/>
            <w:hideMark/>
          </w:tcPr>
          <w:p w14:paraId="38493D0D" w14:textId="77777777" w:rsidR="00486D50" w:rsidRPr="00486D50" w:rsidRDefault="00486D50" w:rsidP="00486D50">
            <w:pPr>
              <w:spacing w:line="240" w:lineRule="auto"/>
              <w:jc w:val="left"/>
              <w:rPr>
                <w:color w:val="auto"/>
                <w:lang w:val="en-US"/>
              </w:rPr>
            </w:pPr>
            <w:r w:rsidRPr="00486D50">
              <w:rPr>
                <w:color w:val="auto"/>
                <w:lang w:val="en-US"/>
              </w:rPr>
              <w:t xml:space="preserve">Social impacts of large-scale hydropower project in Myanmar: a social life cycle assessment of </w:t>
            </w:r>
            <w:proofErr w:type="spellStart"/>
            <w:r w:rsidRPr="00486D50">
              <w:rPr>
                <w:color w:val="auto"/>
                <w:lang w:val="en-US"/>
              </w:rPr>
              <w:t>Shweli</w:t>
            </w:r>
            <w:proofErr w:type="spellEnd"/>
            <w:r w:rsidRPr="00486D50">
              <w:rPr>
                <w:color w:val="auto"/>
                <w:lang w:val="en-US"/>
              </w:rPr>
              <w:t xml:space="preserve"> hydropower dam 1</w:t>
            </w:r>
          </w:p>
        </w:tc>
        <w:tc>
          <w:tcPr>
            <w:tcW w:w="1229" w:type="dxa"/>
            <w:noWrap/>
            <w:hideMark/>
          </w:tcPr>
          <w:p w14:paraId="6CB7F8C8" w14:textId="77777777" w:rsidR="00486D50" w:rsidRPr="00486D50" w:rsidRDefault="00486D50" w:rsidP="00486D50">
            <w:pPr>
              <w:spacing w:line="240" w:lineRule="auto"/>
              <w:jc w:val="center"/>
              <w:rPr>
                <w:color w:val="auto"/>
              </w:rPr>
            </w:pPr>
            <w:r w:rsidRPr="00486D50">
              <w:rPr>
                <w:color w:val="auto"/>
              </w:rPr>
              <w:t>2021</w:t>
            </w:r>
          </w:p>
        </w:tc>
        <w:tc>
          <w:tcPr>
            <w:tcW w:w="3133" w:type="dxa"/>
            <w:noWrap/>
            <w:hideMark/>
          </w:tcPr>
          <w:p w14:paraId="68D0016C"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0ED37450" w14:textId="77777777" w:rsidR="00486D50" w:rsidRPr="00486D50" w:rsidRDefault="00486D50" w:rsidP="00486D50">
            <w:pPr>
              <w:spacing w:line="240" w:lineRule="auto"/>
              <w:jc w:val="left"/>
              <w:rPr>
                <w:color w:val="auto"/>
                <w:lang w:val="en-US"/>
              </w:rPr>
            </w:pPr>
            <w:r w:rsidRPr="00486D50">
              <w:rPr>
                <w:color w:val="auto"/>
                <w:lang w:val="en-US"/>
              </w:rPr>
              <w:t>Aung, TS and Fischer, TB and Azmi, AS</w:t>
            </w:r>
          </w:p>
        </w:tc>
      </w:tr>
      <w:tr w:rsidR="00486D50" w:rsidRPr="00486D50" w14:paraId="1E8261C3" w14:textId="77777777" w:rsidTr="00486D50">
        <w:trPr>
          <w:trHeight w:val="288"/>
        </w:trPr>
        <w:tc>
          <w:tcPr>
            <w:tcW w:w="988" w:type="dxa"/>
          </w:tcPr>
          <w:p w14:paraId="6B9B5004" w14:textId="77777777" w:rsidR="00486D50" w:rsidRPr="00486D50" w:rsidRDefault="00486D50" w:rsidP="00486D50">
            <w:pPr>
              <w:spacing w:line="240" w:lineRule="auto"/>
              <w:jc w:val="center"/>
              <w:rPr>
                <w:color w:val="auto"/>
              </w:rPr>
            </w:pPr>
            <w:r w:rsidRPr="00486D50">
              <w:rPr>
                <w:color w:val="auto"/>
              </w:rPr>
              <w:t>26</w:t>
            </w:r>
          </w:p>
        </w:tc>
        <w:tc>
          <w:tcPr>
            <w:tcW w:w="4710" w:type="dxa"/>
            <w:noWrap/>
            <w:hideMark/>
          </w:tcPr>
          <w:p w14:paraId="4059987F" w14:textId="77777777" w:rsidR="00486D50" w:rsidRPr="00486D50" w:rsidRDefault="00486D50" w:rsidP="00486D50">
            <w:pPr>
              <w:spacing w:line="240" w:lineRule="auto"/>
              <w:jc w:val="left"/>
              <w:rPr>
                <w:color w:val="auto"/>
                <w:lang w:val="en-US"/>
              </w:rPr>
            </w:pPr>
            <w:r w:rsidRPr="00486D50">
              <w:rPr>
                <w:color w:val="auto"/>
                <w:lang w:val="en-US"/>
              </w:rPr>
              <w:t>Social Life Cycle Assessment in the Textile Sector: An Italian Case Study</w:t>
            </w:r>
          </w:p>
        </w:tc>
        <w:tc>
          <w:tcPr>
            <w:tcW w:w="1229" w:type="dxa"/>
            <w:noWrap/>
            <w:hideMark/>
          </w:tcPr>
          <w:p w14:paraId="483C2178" w14:textId="77777777" w:rsidR="00486D50" w:rsidRPr="00486D50" w:rsidRDefault="00486D50" w:rsidP="00486D50">
            <w:pPr>
              <w:spacing w:line="240" w:lineRule="auto"/>
              <w:jc w:val="center"/>
              <w:rPr>
                <w:color w:val="auto"/>
              </w:rPr>
            </w:pPr>
            <w:r w:rsidRPr="00486D50">
              <w:rPr>
                <w:color w:val="auto"/>
              </w:rPr>
              <w:t>2017</w:t>
            </w:r>
          </w:p>
        </w:tc>
        <w:tc>
          <w:tcPr>
            <w:tcW w:w="3133" w:type="dxa"/>
            <w:noWrap/>
            <w:hideMark/>
          </w:tcPr>
          <w:p w14:paraId="45DCD08F" w14:textId="77777777" w:rsidR="00486D50" w:rsidRPr="00486D50" w:rsidRDefault="00486D50" w:rsidP="00486D50">
            <w:pPr>
              <w:spacing w:line="240" w:lineRule="auto"/>
              <w:jc w:val="left"/>
              <w:rPr>
                <w:color w:val="auto"/>
              </w:rPr>
            </w:pPr>
            <w:r w:rsidRPr="00486D50">
              <w:rPr>
                <w:color w:val="auto"/>
              </w:rPr>
              <w:t>SUSTAINABILITY</w:t>
            </w:r>
          </w:p>
        </w:tc>
        <w:tc>
          <w:tcPr>
            <w:tcW w:w="4216" w:type="dxa"/>
            <w:noWrap/>
            <w:hideMark/>
          </w:tcPr>
          <w:p w14:paraId="4339E13B" w14:textId="77777777" w:rsidR="00486D50" w:rsidRPr="00486D50" w:rsidRDefault="00486D50" w:rsidP="00486D50">
            <w:pPr>
              <w:spacing w:line="240" w:lineRule="auto"/>
              <w:jc w:val="left"/>
              <w:rPr>
                <w:color w:val="auto"/>
                <w:lang w:val="en-US"/>
              </w:rPr>
            </w:pPr>
            <w:r w:rsidRPr="00486D50">
              <w:rPr>
                <w:color w:val="auto"/>
                <w:lang w:val="en-US"/>
              </w:rPr>
              <w:t>Lenzo, P and Traverso, M and Salomone, R and Ioppolo, G</w:t>
            </w:r>
          </w:p>
        </w:tc>
      </w:tr>
      <w:tr w:rsidR="00486D50" w:rsidRPr="00486D50" w14:paraId="67FD5349" w14:textId="77777777" w:rsidTr="00486D50">
        <w:trPr>
          <w:trHeight w:val="288"/>
        </w:trPr>
        <w:tc>
          <w:tcPr>
            <w:tcW w:w="988" w:type="dxa"/>
          </w:tcPr>
          <w:p w14:paraId="0AED3AB4" w14:textId="77777777" w:rsidR="00486D50" w:rsidRPr="00486D50" w:rsidRDefault="00486D50" w:rsidP="00486D50">
            <w:pPr>
              <w:spacing w:line="240" w:lineRule="auto"/>
              <w:jc w:val="center"/>
              <w:rPr>
                <w:color w:val="auto"/>
              </w:rPr>
            </w:pPr>
            <w:r w:rsidRPr="00486D50">
              <w:rPr>
                <w:color w:val="auto"/>
              </w:rPr>
              <w:t>27</w:t>
            </w:r>
          </w:p>
        </w:tc>
        <w:tc>
          <w:tcPr>
            <w:tcW w:w="4710" w:type="dxa"/>
            <w:noWrap/>
            <w:hideMark/>
          </w:tcPr>
          <w:p w14:paraId="49F1BC18" w14:textId="77777777" w:rsidR="00486D50" w:rsidRPr="00486D50" w:rsidRDefault="00486D50" w:rsidP="00486D50">
            <w:pPr>
              <w:spacing w:line="240" w:lineRule="auto"/>
              <w:jc w:val="left"/>
              <w:rPr>
                <w:color w:val="auto"/>
                <w:lang w:val="en-US"/>
              </w:rPr>
            </w:pPr>
            <w:r w:rsidRPr="00486D50">
              <w:rPr>
                <w:color w:val="auto"/>
                <w:lang w:val="en-US"/>
              </w:rPr>
              <w:t>Social life cycle assessment of the nanoscale zero-valent iron synthesis process for application in contaminated site remediation</w:t>
            </w:r>
          </w:p>
        </w:tc>
        <w:tc>
          <w:tcPr>
            <w:tcW w:w="1229" w:type="dxa"/>
            <w:noWrap/>
            <w:hideMark/>
          </w:tcPr>
          <w:p w14:paraId="59C9C11B" w14:textId="77777777" w:rsidR="00486D50" w:rsidRPr="00486D50" w:rsidRDefault="00486D50" w:rsidP="00486D50">
            <w:pPr>
              <w:spacing w:line="240" w:lineRule="auto"/>
              <w:jc w:val="center"/>
              <w:rPr>
                <w:color w:val="auto"/>
              </w:rPr>
            </w:pPr>
            <w:r w:rsidRPr="00486D50">
              <w:rPr>
                <w:color w:val="auto"/>
              </w:rPr>
              <w:t>2022</w:t>
            </w:r>
          </w:p>
        </w:tc>
        <w:tc>
          <w:tcPr>
            <w:tcW w:w="3133" w:type="dxa"/>
            <w:noWrap/>
            <w:hideMark/>
          </w:tcPr>
          <w:p w14:paraId="2C02013A" w14:textId="77777777" w:rsidR="00486D50" w:rsidRPr="00486D50" w:rsidRDefault="00486D50" w:rsidP="00486D50">
            <w:pPr>
              <w:spacing w:line="240" w:lineRule="auto"/>
              <w:jc w:val="left"/>
              <w:rPr>
                <w:color w:val="auto"/>
              </w:rPr>
            </w:pPr>
            <w:r w:rsidRPr="00486D50">
              <w:rPr>
                <w:color w:val="auto"/>
              </w:rPr>
              <w:t>ENVIRONMENTAL SCIENCE AND POLLUTION RESEARCH</w:t>
            </w:r>
          </w:p>
        </w:tc>
        <w:tc>
          <w:tcPr>
            <w:tcW w:w="4216" w:type="dxa"/>
            <w:noWrap/>
            <w:hideMark/>
          </w:tcPr>
          <w:p w14:paraId="63F5CE6F" w14:textId="77777777" w:rsidR="00486D50" w:rsidRPr="00486D50" w:rsidRDefault="00486D50" w:rsidP="00486D50">
            <w:pPr>
              <w:spacing w:line="240" w:lineRule="auto"/>
              <w:jc w:val="left"/>
              <w:rPr>
                <w:color w:val="auto"/>
                <w:lang w:val="en-US"/>
              </w:rPr>
            </w:pPr>
            <w:r w:rsidRPr="00486D50">
              <w:rPr>
                <w:color w:val="auto"/>
                <w:lang w:val="en-US"/>
              </w:rPr>
              <w:t>Visentin, C and Trentin, AWD and Braun, AB and Thome, A</w:t>
            </w:r>
          </w:p>
        </w:tc>
      </w:tr>
      <w:tr w:rsidR="00486D50" w:rsidRPr="00486D50" w14:paraId="045B70AB" w14:textId="77777777" w:rsidTr="00486D50">
        <w:trPr>
          <w:trHeight w:val="288"/>
        </w:trPr>
        <w:tc>
          <w:tcPr>
            <w:tcW w:w="988" w:type="dxa"/>
          </w:tcPr>
          <w:p w14:paraId="7C7104FD" w14:textId="77777777" w:rsidR="00486D50" w:rsidRPr="00486D50" w:rsidRDefault="00486D50" w:rsidP="00486D50">
            <w:pPr>
              <w:spacing w:line="240" w:lineRule="auto"/>
              <w:jc w:val="center"/>
              <w:rPr>
                <w:color w:val="auto"/>
              </w:rPr>
            </w:pPr>
            <w:r w:rsidRPr="00486D50">
              <w:rPr>
                <w:color w:val="auto"/>
              </w:rPr>
              <w:t>28</w:t>
            </w:r>
          </w:p>
        </w:tc>
        <w:tc>
          <w:tcPr>
            <w:tcW w:w="4710" w:type="dxa"/>
            <w:noWrap/>
            <w:hideMark/>
          </w:tcPr>
          <w:p w14:paraId="16D94637" w14:textId="77777777" w:rsidR="00486D50" w:rsidRPr="00486D50" w:rsidRDefault="00486D50" w:rsidP="00486D50">
            <w:pPr>
              <w:spacing w:line="240" w:lineRule="auto"/>
              <w:jc w:val="left"/>
              <w:rPr>
                <w:color w:val="auto"/>
                <w:lang w:val="en-US"/>
              </w:rPr>
            </w:pPr>
            <w:r w:rsidRPr="00486D50">
              <w:rPr>
                <w:color w:val="auto"/>
                <w:lang w:val="en-US"/>
              </w:rPr>
              <w:t>An integrated social life cycle assessment of freight transport systems</w:t>
            </w:r>
          </w:p>
        </w:tc>
        <w:tc>
          <w:tcPr>
            <w:tcW w:w="1229" w:type="dxa"/>
            <w:noWrap/>
            <w:hideMark/>
          </w:tcPr>
          <w:p w14:paraId="28675977" w14:textId="77777777" w:rsidR="00486D50" w:rsidRPr="00486D50" w:rsidRDefault="00486D50" w:rsidP="00486D50">
            <w:pPr>
              <w:spacing w:line="240" w:lineRule="auto"/>
              <w:jc w:val="center"/>
              <w:rPr>
                <w:color w:val="auto"/>
              </w:rPr>
            </w:pPr>
            <w:r w:rsidRPr="00486D50">
              <w:rPr>
                <w:color w:val="auto"/>
              </w:rPr>
              <w:t>2020</w:t>
            </w:r>
          </w:p>
        </w:tc>
        <w:tc>
          <w:tcPr>
            <w:tcW w:w="3133" w:type="dxa"/>
            <w:noWrap/>
            <w:hideMark/>
          </w:tcPr>
          <w:p w14:paraId="1FDFE786"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6BC1C97B" w14:textId="77777777" w:rsidR="00486D50" w:rsidRPr="00486D50" w:rsidRDefault="00486D50" w:rsidP="00486D50">
            <w:pPr>
              <w:spacing w:line="240" w:lineRule="auto"/>
              <w:jc w:val="left"/>
              <w:rPr>
                <w:color w:val="auto"/>
                <w:lang w:val="en-US"/>
              </w:rPr>
            </w:pPr>
            <w:r w:rsidRPr="00486D50">
              <w:rPr>
                <w:color w:val="auto"/>
                <w:lang w:val="en-US"/>
              </w:rPr>
              <w:t>Osorio-Tejada, JL and Llera-</w:t>
            </w:r>
            <w:proofErr w:type="spellStart"/>
            <w:r w:rsidRPr="00486D50">
              <w:rPr>
                <w:color w:val="auto"/>
                <w:lang w:val="en-US"/>
              </w:rPr>
              <w:t>Sastresa</w:t>
            </w:r>
            <w:proofErr w:type="spellEnd"/>
            <w:r w:rsidRPr="00486D50">
              <w:rPr>
                <w:color w:val="auto"/>
                <w:lang w:val="en-US"/>
              </w:rPr>
              <w:t xml:space="preserve">, E and </w:t>
            </w:r>
            <w:proofErr w:type="spellStart"/>
            <w:r w:rsidRPr="00486D50">
              <w:rPr>
                <w:color w:val="auto"/>
                <w:lang w:val="en-US"/>
              </w:rPr>
              <w:t>Scaperllini</w:t>
            </w:r>
            <w:proofErr w:type="spellEnd"/>
            <w:r w:rsidRPr="00486D50">
              <w:rPr>
                <w:color w:val="auto"/>
                <w:lang w:val="en-US"/>
              </w:rPr>
              <w:t>, S and Hashim, AH</w:t>
            </w:r>
          </w:p>
        </w:tc>
      </w:tr>
      <w:tr w:rsidR="00486D50" w:rsidRPr="003A7932" w14:paraId="535C82C5" w14:textId="77777777" w:rsidTr="00486D50">
        <w:trPr>
          <w:trHeight w:val="288"/>
        </w:trPr>
        <w:tc>
          <w:tcPr>
            <w:tcW w:w="988" w:type="dxa"/>
          </w:tcPr>
          <w:p w14:paraId="42FE02B3" w14:textId="77777777" w:rsidR="00486D50" w:rsidRPr="00486D50" w:rsidRDefault="00486D50" w:rsidP="00486D50">
            <w:pPr>
              <w:spacing w:line="240" w:lineRule="auto"/>
              <w:jc w:val="center"/>
              <w:rPr>
                <w:color w:val="auto"/>
              </w:rPr>
            </w:pPr>
            <w:r w:rsidRPr="00486D50">
              <w:rPr>
                <w:color w:val="auto"/>
              </w:rPr>
              <w:t>29</w:t>
            </w:r>
          </w:p>
        </w:tc>
        <w:tc>
          <w:tcPr>
            <w:tcW w:w="4710" w:type="dxa"/>
            <w:noWrap/>
            <w:hideMark/>
          </w:tcPr>
          <w:p w14:paraId="25BA57CF" w14:textId="77777777" w:rsidR="00486D50" w:rsidRPr="00486D50" w:rsidRDefault="00486D50" w:rsidP="00486D50">
            <w:pPr>
              <w:spacing w:line="240" w:lineRule="auto"/>
              <w:jc w:val="left"/>
              <w:rPr>
                <w:color w:val="auto"/>
                <w:lang w:val="en-US"/>
              </w:rPr>
            </w:pPr>
            <w:r w:rsidRPr="00486D50">
              <w:rPr>
                <w:color w:val="auto"/>
                <w:lang w:val="en-US"/>
              </w:rPr>
              <w:t>Social hotspots life cycle assessment: A case study on social risks of an antimicrobial keyboard cover</w:t>
            </w:r>
          </w:p>
        </w:tc>
        <w:tc>
          <w:tcPr>
            <w:tcW w:w="1229" w:type="dxa"/>
            <w:noWrap/>
            <w:hideMark/>
          </w:tcPr>
          <w:p w14:paraId="78C75E50" w14:textId="77777777" w:rsidR="00486D50" w:rsidRPr="00486D50" w:rsidRDefault="00486D50" w:rsidP="00486D50">
            <w:pPr>
              <w:spacing w:line="240" w:lineRule="auto"/>
              <w:jc w:val="center"/>
              <w:rPr>
                <w:color w:val="auto"/>
              </w:rPr>
            </w:pPr>
            <w:r w:rsidRPr="00486D50">
              <w:rPr>
                <w:color w:val="auto"/>
              </w:rPr>
              <w:t>2021</w:t>
            </w:r>
          </w:p>
        </w:tc>
        <w:tc>
          <w:tcPr>
            <w:tcW w:w="3133" w:type="dxa"/>
            <w:noWrap/>
            <w:hideMark/>
          </w:tcPr>
          <w:p w14:paraId="137A1329" w14:textId="77777777" w:rsidR="00486D50" w:rsidRPr="00486D50" w:rsidRDefault="00486D50" w:rsidP="00486D50">
            <w:pPr>
              <w:spacing w:line="240" w:lineRule="auto"/>
              <w:jc w:val="left"/>
              <w:rPr>
                <w:color w:val="auto"/>
              </w:rPr>
            </w:pPr>
            <w:r w:rsidRPr="00486D50">
              <w:rPr>
                <w:color w:val="auto"/>
              </w:rPr>
              <w:t>JOURNAL OF CLEANER PRODUCTION</w:t>
            </w:r>
          </w:p>
        </w:tc>
        <w:tc>
          <w:tcPr>
            <w:tcW w:w="4216" w:type="dxa"/>
            <w:noWrap/>
            <w:hideMark/>
          </w:tcPr>
          <w:p w14:paraId="4D3DB52E" w14:textId="77777777" w:rsidR="00486D50" w:rsidRPr="00486D50" w:rsidRDefault="00486D50" w:rsidP="00486D50">
            <w:pPr>
              <w:spacing w:line="240" w:lineRule="auto"/>
              <w:jc w:val="left"/>
              <w:rPr>
                <w:color w:val="auto"/>
              </w:rPr>
            </w:pPr>
            <w:r w:rsidRPr="00486D50">
              <w:rPr>
                <w:color w:val="auto"/>
              </w:rPr>
              <w:t>Pucciarelli, M and Traverso, M and Lettieri, P</w:t>
            </w:r>
          </w:p>
        </w:tc>
      </w:tr>
      <w:tr w:rsidR="00486D50" w:rsidRPr="00486D50" w14:paraId="443B53BB" w14:textId="77777777" w:rsidTr="00486D50">
        <w:trPr>
          <w:trHeight w:val="288"/>
        </w:trPr>
        <w:tc>
          <w:tcPr>
            <w:tcW w:w="988" w:type="dxa"/>
          </w:tcPr>
          <w:p w14:paraId="1F11B056" w14:textId="77777777" w:rsidR="00486D50" w:rsidRPr="00486D50" w:rsidRDefault="00486D50" w:rsidP="00486D50">
            <w:pPr>
              <w:spacing w:line="240" w:lineRule="auto"/>
              <w:jc w:val="center"/>
              <w:rPr>
                <w:color w:val="auto"/>
              </w:rPr>
            </w:pPr>
            <w:r w:rsidRPr="00486D50">
              <w:rPr>
                <w:color w:val="auto"/>
              </w:rPr>
              <w:t>30</w:t>
            </w:r>
          </w:p>
        </w:tc>
        <w:tc>
          <w:tcPr>
            <w:tcW w:w="4710" w:type="dxa"/>
            <w:noWrap/>
            <w:hideMark/>
          </w:tcPr>
          <w:p w14:paraId="04A694E2" w14:textId="77777777" w:rsidR="00486D50" w:rsidRPr="00486D50" w:rsidRDefault="00486D50" w:rsidP="00486D50">
            <w:pPr>
              <w:spacing w:line="240" w:lineRule="auto"/>
              <w:jc w:val="left"/>
              <w:rPr>
                <w:color w:val="auto"/>
                <w:lang w:val="en-US"/>
              </w:rPr>
            </w:pPr>
            <w:r w:rsidRPr="00486D50">
              <w:rPr>
                <w:color w:val="auto"/>
                <w:lang w:val="en-US"/>
              </w:rPr>
              <w:t>Modeling life-cycle social assessment in sustainable pavement management at project level</w:t>
            </w:r>
          </w:p>
        </w:tc>
        <w:tc>
          <w:tcPr>
            <w:tcW w:w="1229" w:type="dxa"/>
            <w:noWrap/>
            <w:hideMark/>
          </w:tcPr>
          <w:p w14:paraId="05AA5A14" w14:textId="77777777" w:rsidR="00486D50" w:rsidRPr="00486D50" w:rsidRDefault="00486D50" w:rsidP="00486D50">
            <w:pPr>
              <w:spacing w:line="240" w:lineRule="auto"/>
              <w:jc w:val="center"/>
              <w:rPr>
                <w:color w:val="auto"/>
              </w:rPr>
            </w:pPr>
            <w:r w:rsidRPr="00486D50">
              <w:rPr>
                <w:color w:val="auto"/>
              </w:rPr>
              <w:t>2020</w:t>
            </w:r>
          </w:p>
        </w:tc>
        <w:tc>
          <w:tcPr>
            <w:tcW w:w="3133" w:type="dxa"/>
            <w:noWrap/>
            <w:hideMark/>
          </w:tcPr>
          <w:p w14:paraId="734E58AD"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1FACD385" w14:textId="77777777" w:rsidR="00486D50" w:rsidRPr="00486D50" w:rsidRDefault="00486D50" w:rsidP="00486D50">
            <w:pPr>
              <w:spacing w:line="240" w:lineRule="auto"/>
              <w:jc w:val="left"/>
              <w:rPr>
                <w:color w:val="auto"/>
                <w:lang w:val="en-US"/>
              </w:rPr>
            </w:pPr>
            <w:r w:rsidRPr="00486D50">
              <w:rPr>
                <w:color w:val="auto"/>
                <w:lang w:val="en-US"/>
              </w:rPr>
              <w:t xml:space="preserve">Zheng, XY and </w:t>
            </w:r>
            <w:proofErr w:type="spellStart"/>
            <w:r w:rsidRPr="00486D50">
              <w:rPr>
                <w:color w:val="auto"/>
                <w:lang w:val="en-US"/>
              </w:rPr>
              <w:t>Easa</w:t>
            </w:r>
            <w:proofErr w:type="spellEnd"/>
            <w:r w:rsidRPr="00486D50">
              <w:rPr>
                <w:color w:val="auto"/>
                <w:lang w:val="en-US"/>
              </w:rPr>
              <w:t>, SM and Ji, T and Jiang, ZL</w:t>
            </w:r>
          </w:p>
        </w:tc>
      </w:tr>
      <w:tr w:rsidR="00486D50" w:rsidRPr="00486D50" w14:paraId="480EAA9F" w14:textId="77777777" w:rsidTr="00486D50">
        <w:trPr>
          <w:trHeight w:val="288"/>
        </w:trPr>
        <w:tc>
          <w:tcPr>
            <w:tcW w:w="988" w:type="dxa"/>
          </w:tcPr>
          <w:p w14:paraId="3308128A" w14:textId="77777777" w:rsidR="00486D50" w:rsidRPr="00486D50" w:rsidRDefault="00486D50" w:rsidP="00486D50">
            <w:pPr>
              <w:spacing w:line="240" w:lineRule="auto"/>
              <w:jc w:val="center"/>
              <w:rPr>
                <w:color w:val="auto"/>
              </w:rPr>
            </w:pPr>
            <w:r w:rsidRPr="00486D50">
              <w:rPr>
                <w:color w:val="auto"/>
              </w:rPr>
              <w:t>31</w:t>
            </w:r>
          </w:p>
        </w:tc>
        <w:tc>
          <w:tcPr>
            <w:tcW w:w="4710" w:type="dxa"/>
            <w:noWrap/>
            <w:hideMark/>
          </w:tcPr>
          <w:p w14:paraId="57BBF74C" w14:textId="77777777" w:rsidR="00486D50" w:rsidRPr="00486D50" w:rsidRDefault="00486D50" w:rsidP="00486D50">
            <w:pPr>
              <w:spacing w:line="240" w:lineRule="auto"/>
              <w:jc w:val="left"/>
              <w:rPr>
                <w:color w:val="auto"/>
                <w:lang w:val="en-US"/>
              </w:rPr>
            </w:pPr>
            <w:r w:rsidRPr="00486D50">
              <w:rPr>
                <w:color w:val="auto"/>
                <w:lang w:val="en-US"/>
              </w:rPr>
              <w:t>The role of manufacturing in affecting the social dimension of sustainability</w:t>
            </w:r>
          </w:p>
        </w:tc>
        <w:tc>
          <w:tcPr>
            <w:tcW w:w="1229" w:type="dxa"/>
            <w:noWrap/>
            <w:hideMark/>
          </w:tcPr>
          <w:p w14:paraId="610AFD2B" w14:textId="77777777" w:rsidR="00486D50" w:rsidRPr="00486D50" w:rsidRDefault="00486D50" w:rsidP="00486D50">
            <w:pPr>
              <w:spacing w:line="240" w:lineRule="auto"/>
              <w:jc w:val="center"/>
              <w:rPr>
                <w:color w:val="auto"/>
              </w:rPr>
            </w:pPr>
            <w:r w:rsidRPr="00486D50">
              <w:rPr>
                <w:color w:val="auto"/>
              </w:rPr>
              <w:t>2016</w:t>
            </w:r>
          </w:p>
        </w:tc>
        <w:tc>
          <w:tcPr>
            <w:tcW w:w="3133" w:type="dxa"/>
            <w:noWrap/>
            <w:hideMark/>
          </w:tcPr>
          <w:p w14:paraId="7D9F3D4C" w14:textId="77777777" w:rsidR="00486D50" w:rsidRPr="00486D50" w:rsidRDefault="00486D50" w:rsidP="00486D50">
            <w:pPr>
              <w:spacing w:line="240" w:lineRule="auto"/>
              <w:jc w:val="left"/>
              <w:rPr>
                <w:color w:val="auto"/>
              </w:rPr>
            </w:pPr>
            <w:r w:rsidRPr="00486D50">
              <w:rPr>
                <w:color w:val="auto"/>
              </w:rPr>
              <w:t>CIRP ANNALS-MANUFACTURING TECHNOLOGY</w:t>
            </w:r>
          </w:p>
        </w:tc>
        <w:tc>
          <w:tcPr>
            <w:tcW w:w="4216" w:type="dxa"/>
            <w:noWrap/>
            <w:hideMark/>
          </w:tcPr>
          <w:p w14:paraId="60FF9547" w14:textId="77777777" w:rsidR="00486D50" w:rsidRPr="00486D50" w:rsidRDefault="00486D50" w:rsidP="00486D50">
            <w:pPr>
              <w:spacing w:line="240" w:lineRule="auto"/>
              <w:jc w:val="left"/>
              <w:rPr>
                <w:color w:val="auto"/>
                <w:lang w:val="en-US"/>
              </w:rPr>
            </w:pPr>
            <w:r w:rsidRPr="00486D50">
              <w:rPr>
                <w:color w:val="auto"/>
                <w:lang w:val="en-US"/>
              </w:rPr>
              <w:t xml:space="preserve">Sutherland, JW and Richter, JS and Hutchins, MJ and Dornfeld, D and </w:t>
            </w:r>
            <w:proofErr w:type="spellStart"/>
            <w:r w:rsidRPr="00486D50">
              <w:rPr>
                <w:color w:val="auto"/>
                <w:lang w:val="en-US"/>
              </w:rPr>
              <w:t>Dzombak</w:t>
            </w:r>
            <w:proofErr w:type="spellEnd"/>
            <w:r w:rsidRPr="00486D50">
              <w:rPr>
                <w:color w:val="auto"/>
                <w:lang w:val="en-US"/>
              </w:rPr>
              <w:t xml:space="preserve">, R and Mangold, J and Robinson, S and Hauschild, MZ and Bonou, A and </w:t>
            </w:r>
            <w:proofErr w:type="spellStart"/>
            <w:r w:rsidRPr="00486D50">
              <w:rPr>
                <w:color w:val="auto"/>
                <w:lang w:val="en-US"/>
              </w:rPr>
              <w:t>Schonsleben</w:t>
            </w:r>
            <w:proofErr w:type="spellEnd"/>
            <w:r w:rsidRPr="00486D50">
              <w:rPr>
                <w:color w:val="auto"/>
                <w:lang w:val="en-US"/>
              </w:rPr>
              <w:t>, P and Friemann, F</w:t>
            </w:r>
          </w:p>
        </w:tc>
      </w:tr>
      <w:tr w:rsidR="00486D50" w:rsidRPr="00486D50" w14:paraId="08928EFC" w14:textId="77777777" w:rsidTr="00486D50">
        <w:trPr>
          <w:trHeight w:val="288"/>
        </w:trPr>
        <w:tc>
          <w:tcPr>
            <w:tcW w:w="988" w:type="dxa"/>
          </w:tcPr>
          <w:p w14:paraId="75B469D4" w14:textId="77777777" w:rsidR="00486D50" w:rsidRPr="00486D50" w:rsidRDefault="00486D50" w:rsidP="00486D50">
            <w:pPr>
              <w:spacing w:line="240" w:lineRule="auto"/>
              <w:jc w:val="center"/>
              <w:rPr>
                <w:color w:val="auto"/>
              </w:rPr>
            </w:pPr>
            <w:r w:rsidRPr="00486D50">
              <w:rPr>
                <w:color w:val="auto"/>
              </w:rPr>
              <w:t>32</w:t>
            </w:r>
          </w:p>
        </w:tc>
        <w:tc>
          <w:tcPr>
            <w:tcW w:w="4710" w:type="dxa"/>
            <w:noWrap/>
            <w:hideMark/>
          </w:tcPr>
          <w:p w14:paraId="254CE294" w14:textId="77777777" w:rsidR="00486D50" w:rsidRPr="00486D50" w:rsidRDefault="00486D50" w:rsidP="00486D50">
            <w:pPr>
              <w:spacing w:line="240" w:lineRule="auto"/>
              <w:jc w:val="left"/>
              <w:rPr>
                <w:color w:val="auto"/>
                <w:lang w:val="en-US"/>
              </w:rPr>
            </w:pPr>
            <w:r w:rsidRPr="00486D50">
              <w:rPr>
                <w:color w:val="auto"/>
                <w:lang w:val="en-US"/>
              </w:rPr>
              <w:t>Testing environmental and social indicators for biorefineries: bioethanol and biochemical production</w:t>
            </w:r>
          </w:p>
        </w:tc>
        <w:tc>
          <w:tcPr>
            <w:tcW w:w="1229" w:type="dxa"/>
            <w:noWrap/>
            <w:hideMark/>
          </w:tcPr>
          <w:p w14:paraId="119D0549" w14:textId="77777777" w:rsidR="00486D50" w:rsidRPr="00486D50" w:rsidRDefault="00486D50" w:rsidP="00486D50">
            <w:pPr>
              <w:spacing w:line="240" w:lineRule="auto"/>
              <w:jc w:val="center"/>
              <w:rPr>
                <w:color w:val="auto"/>
              </w:rPr>
            </w:pPr>
            <w:r w:rsidRPr="00486D50">
              <w:rPr>
                <w:color w:val="auto"/>
              </w:rPr>
              <w:t>2018</w:t>
            </w:r>
          </w:p>
        </w:tc>
        <w:tc>
          <w:tcPr>
            <w:tcW w:w="3133" w:type="dxa"/>
            <w:noWrap/>
            <w:hideMark/>
          </w:tcPr>
          <w:p w14:paraId="4FE079DD"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71B003E6" w14:textId="77777777" w:rsidR="00486D50" w:rsidRPr="00486D50" w:rsidRDefault="00486D50" w:rsidP="00486D50">
            <w:pPr>
              <w:spacing w:line="240" w:lineRule="auto"/>
              <w:jc w:val="left"/>
              <w:rPr>
                <w:color w:val="auto"/>
                <w:lang w:val="en-US"/>
              </w:rPr>
            </w:pPr>
            <w:r w:rsidRPr="00486D50">
              <w:rPr>
                <w:color w:val="auto"/>
                <w:lang w:val="en-US"/>
              </w:rPr>
              <w:t>Valente, C and Brekke, A and Modahl, IS</w:t>
            </w:r>
          </w:p>
        </w:tc>
      </w:tr>
      <w:tr w:rsidR="00486D50" w:rsidRPr="00486D50" w14:paraId="618DFFDF" w14:textId="77777777" w:rsidTr="00486D50">
        <w:trPr>
          <w:trHeight w:val="288"/>
        </w:trPr>
        <w:tc>
          <w:tcPr>
            <w:tcW w:w="988" w:type="dxa"/>
          </w:tcPr>
          <w:p w14:paraId="798419E8" w14:textId="77777777" w:rsidR="00486D50" w:rsidRPr="00486D50" w:rsidRDefault="00486D50" w:rsidP="00486D50">
            <w:pPr>
              <w:spacing w:line="240" w:lineRule="auto"/>
              <w:jc w:val="center"/>
              <w:rPr>
                <w:color w:val="auto"/>
              </w:rPr>
            </w:pPr>
            <w:r w:rsidRPr="00486D50">
              <w:rPr>
                <w:color w:val="auto"/>
              </w:rPr>
              <w:t>33</w:t>
            </w:r>
          </w:p>
        </w:tc>
        <w:tc>
          <w:tcPr>
            <w:tcW w:w="4710" w:type="dxa"/>
            <w:noWrap/>
            <w:hideMark/>
          </w:tcPr>
          <w:p w14:paraId="5BE2DA9B" w14:textId="77777777" w:rsidR="00486D50" w:rsidRPr="00486D50" w:rsidRDefault="00486D50" w:rsidP="00486D50">
            <w:pPr>
              <w:spacing w:line="240" w:lineRule="auto"/>
              <w:jc w:val="left"/>
              <w:rPr>
                <w:color w:val="auto"/>
                <w:lang w:val="en-US"/>
              </w:rPr>
            </w:pPr>
            <w:r w:rsidRPr="00486D50">
              <w:rPr>
                <w:color w:val="auto"/>
                <w:lang w:val="en-US"/>
              </w:rPr>
              <w:t>Participatory approach for pertinent impact subcategory identification: Local community</w:t>
            </w:r>
          </w:p>
        </w:tc>
        <w:tc>
          <w:tcPr>
            <w:tcW w:w="1229" w:type="dxa"/>
            <w:noWrap/>
            <w:hideMark/>
          </w:tcPr>
          <w:p w14:paraId="28E959EE" w14:textId="77777777" w:rsidR="00486D50" w:rsidRPr="00486D50" w:rsidRDefault="00486D50" w:rsidP="00486D50">
            <w:pPr>
              <w:spacing w:line="240" w:lineRule="auto"/>
              <w:jc w:val="center"/>
              <w:rPr>
                <w:color w:val="auto"/>
              </w:rPr>
            </w:pPr>
            <w:r w:rsidRPr="00486D50">
              <w:rPr>
                <w:color w:val="auto"/>
              </w:rPr>
              <w:t>2021</w:t>
            </w:r>
          </w:p>
        </w:tc>
        <w:tc>
          <w:tcPr>
            <w:tcW w:w="3133" w:type="dxa"/>
            <w:noWrap/>
            <w:hideMark/>
          </w:tcPr>
          <w:p w14:paraId="1B2BCF56"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7ABDE1D7" w14:textId="77777777" w:rsidR="00486D50" w:rsidRPr="00486D50" w:rsidRDefault="00486D50" w:rsidP="00486D50">
            <w:pPr>
              <w:spacing w:line="240" w:lineRule="auto"/>
              <w:jc w:val="left"/>
              <w:rPr>
                <w:color w:val="auto"/>
                <w:lang w:val="en-US"/>
              </w:rPr>
            </w:pPr>
            <w:proofErr w:type="spellStart"/>
            <w:r w:rsidRPr="00486D50">
              <w:rPr>
                <w:color w:val="auto"/>
                <w:lang w:val="en-US"/>
              </w:rPr>
              <w:t>do</w:t>
            </w:r>
            <w:proofErr w:type="spellEnd"/>
            <w:r w:rsidRPr="00486D50">
              <w:rPr>
                <w:color w:val="auto"/>
                <w:lang w:val="en-US"/>
              </w:rPr>
              <w:t xml:space="preserve"> Carmo, BBT and Castro, GD and Goncalo, TEE and </w:t>
            </w:r>
            <w:proofErr w:type="spellStart"/>
            <w:r w:rsidRPr="00486D50">
              <w:rPr>
                <w:color w:val="auto"/>
                <w:lang w:val="en-US"/>
              </w:rPr>
              <w:t>Ugaya</w:t>
            </w:r>
            <w:proofErr w:type="spellEnd"/>
            <w:r w:rsidRPr="00486D50">
              <w:rPr>
                <w:color w:val="auto"/>
                <w:lang w:val="en-US"/>
              </w:rPr>
              <w:t>, CML</w:t>
            </w:r>
          </w:p>
        </w:tc>
      </w:tr>
      <w:tr w:rsidR="00486D50" w:rsidRPr="00486D50" w14:paraId="3A7902BD" w14:textId="77777777" w:rsidTr="00486D50">
        <w:trPr>
          <w:trHeight w:val="288"/>
        </w:trPr>
        <w:tc>
          <w:tcPr>
            <w:tcW w:w="988" w:type="dxa"/>
          </w:tcPr>
          <w:p w14:paraId="1F9DF723" w14:textId="77777777" w:rsidR="00486D50" w:rsidRPr="00486D50" w:rsidRDefault="00486D50" w:rsidP="00486D50">
            <w:pPr>
              <w:spacing w:line="240" w:lineRule="auto"/>
              <w:jc w:val="center"/>
              <w:rPr>
                <w:color w:val="auto"/>
              </w:rPr>
            </w:pPr>
            <w:r w:rsidRPr="00486D50">
              <w:rPr>
                <w:color w:val="auto"/>
              </w:rPr>
              <w:lastRenderedPageBreak/>
              <w:t>34</w:t>
            </w:r>
          </w:p>
        </w:tc>
        <w:tc>
          <w:tcPr>
            <w:tcW w:w="4710" w:type="dxa"/>
            <w:noWrap/>
            <w:hideMark/>
          </w:tcPr>
          <w:p w14:paraId="0A1ECD7D" w14:textId="77777777" w:rsidR="00486D50" w:rsidRPr="00486D50" w:rsidRDefault="00486D50" w:rsidP="00486D50">
            <w:pPr>
              <w:spacing w:line="240" w:lineRule="auto"/>
              <w:jc w:val="left"/>
              <w:rPr>
                <w:color w:val="auto"/>
                <w:lang w:val="en-US"/>
              </w:rPr>
            </w:pPr>
            <w:r w:rsidRPr="00486D50">
              <w:rPr>
                <w:color w:val="auto"/>
                <w:lang w:val="en-US"/>
              </w:rPr>
              <w:t>Social LCA for rare earth NdFeB permanent magnets</w:t>
            </w:r>
          </w:p>
        </w:tc>
        <w:tc>
          <w:tcPr>
            <w:tcW w:w="1229" w:type="dxa"/>
            <w:noWrap/>
            <w:hideMark/>
          </w:tcPr>
          <w:p w14:paraId="5ABDEABB" w14:textId="77777777" w:rsidR="00486D50" w:rsidRPr="00486D50" w:rsidRDefault="00486D50" w:rsidP="00486D50">
            <w:pPr>
              <w:spacing w:line="240" w:lineRule="auto"/>
              <w:jc w:val="center"/>
              <w:rPr>
                <w:color w:val="auto"/>
              </w:rPr>
            </w:pPr>
            <w:r w:rsidRPr="00486D50">
              <w:rPr>
                <w:color w:val="auto"/>
              </w:rPr>
              <w:t>2019</w:t>
            </w:r>
          </w:p>
        </w:tc>
        <w:tc>
          <w:tcPr>
            <w:tcW w:w="3133" w:type="dxa"/>
            <w:noWrap/>
            <w:hideMark/>
          </w:tcPr>
          <w:p w14:paraId="42E2FC39" w14:textId="77777777" w:rsidR="00486D50" w:rsidRPr="00486D50" w:rsidRDefault="00486D50" w:rsidP="00486D50">
            <w:pPr>
              <w:spacing w:line="240" w:lineRule="auto"/>
              <w:jc w:val="left"/>
              <w:rPr>
                <w:color w:val="auto"/>
              </w:rPr>
            </w:pPr>
            <w:r w:rsidRPr="00486D50">
              <w:rPr>
                <w:color w:val="auto"/>
              </w:rPr>
              <w:t>SUSTAINABLE PRODUCTION AND CONSUMPTION</w:t>
            </w:r>
          </w:p>
        </w:tc>
        <w:tc>
          <w:tcPr>
            <w:tcW w:w="4216" w:type="dxa"/>
            <w:noWrap/>
            <w:hideMark/>
          </w:tcPr>
          <w:p w14:paraId="18F2ECF4" w14:textId="77777777" w:rsidR="00486D50" w:rsidRPr="00486D50" w:rsidRDefault="00486D50" w:rsidP="00486D50">
            <w:pPr>
              <w:spacing w:line="240" w:lineRule="auto"/>
              <w:jc w:val="left"/>
              <w:rPr>
                <w:color w:val="auto"/>
                <w:lang w:val="en-US"/>
              </w:rPr>
            </w:pPr>
            <w:proofErr w:type="spellStart"/>
            <w:r w:rsidRPr="00486D50">
              <w:rPr>
                <w:color w:val="auto"/>
                <w:lang w:val="en-US"/>
              </w:rPr>
              <w:t>Werker</w:t>
            </w:r>
            <w:proofErr w:type="spellEnd"/>
            <w:r w:rsidRPr="00486D50">
              <w:rPr>
                <w:color w:val="auto"/>
                <w:lang w:val="en-US"/>
              </w:rPr>
              <w:t>, J and Wulf, C and Zapp, P and Schreiber, A and Marx, J</w:t>
            </w:r>
          </w:p>
        </w:tc>
      </w:tr>
      <w:tr w:rsidR="00486D50" w:rsidRPr="00486D50" w14:paraId="7D2E7052" w14:textId="77777777" w:rsidTr="00486D50">
        <w:trPr>
          <w:trHeight w:val="288"/>
        </w:trPr>
        <w:tc>
          <w:tcPr>
            <w:tcW w:w="988" w:type="dxa"/>
          </w:tcPr>
          <w:p w14:paraId="4F6AEC0B" w14:textId="77777777" w:rsidR="00486D50" w:rsidRPr="00486D50" w:rsidRDefault="00486D50" w:rsidP="00486D50">
            <w:pPr>
              <w:spacing w:line="240" w:lineRule="auto"/>
              <w:jc w:val="center"/>
              <w:rPr>
                <w:color w:val="auto"/>
              </w:rPr>
            </w:pPr>
            <w:r w:rsidRPr="00486D50">
              <w:rPr>
                <w:color w:val="auto"/>
              </w:rPr>
              <w:t>35</w:t>
            </w:r>
          </w:p>
        </w:tc>
        <w:tc>
          <w:tcPr>
            <w:tcW w:w="4710" w:type="dxa"/>
            <w:noWrap/>
            <w:hideMark/>
          </w:tcPr>
          <w:p w14:paraId="53EE449A" w14:textId="77777777" w:rsidR="00486D50" w:rsidRPr="00486D50" w:rsidRDefault="00486D50" w:rsidP="00486D50">
            <w:pPr>
              <w:spacing w:line="240" w:lineRule="auto"/>
              <w:jc w:val="left"/>
              <w:rPr>
                <w:color w:val="auto"/>
                <w:lang w:val="en-US"/>
              </w:rPr>
            </w:pPr>
            <w:r w:rsidRPr="00486D50">
              <w:rPr>
                <w:color w:val="auto"/>
                <w:lang w:val="en-US"/>
              </w:rPr>
              <w:t>Assessing the social impacts of nano-enabled products through the life cycle: the case of nano-enabled biocidal paint</w:t>
            </w:r>
          </w:p>
        </w:tc>
        <w:tc>
          <w:tcPr>
            <w:tcW w:w="1229" w:type="dxa"/>
            <w:noWrap/>
            <w:hideMark/>
          </w:tcPr>
          <w:p w14:paraId="76CAA348" w14:textId="77777777" w:rsidR="00486D50" w:rsidRPr="00486D50" w:rsidRDefault="00486D50" w:rsidP="00486D50">
            <w:pPr>
              <w:spacing w:line="240" w:lineRule="auto"/>
              <w:jc w:val="center"/>
              <w:rPr>
                <w:color w:val="auto"/>
              </w:rPr>
            </w:pPr>
            <w:r w:rsidRPr="00486D50">
              <w:rPr>
                <w:color w:val="auto"/>
              </w:rPr>
              <w:t>2018</w:t>
            </w:r>
          </w:p>
        </w:tc>
        <w:tc>
          <w:tcPr>
            <w:tcW w:w="3133" w:type="dxa"/>
            <w:noWrap/>
            <w:hideMark/>
          </w:tcPr>
          <w:p w14:paraId="56E6EB1B"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73D63EA7" w14:textId="77777777" w:rsidR="00486D50" w:rsidRPr="00486D50" w:rsidRDefault="00486D50" w:rsidP="00486D50">
            <w:pPr>
              <w:spacing w:line="240" w:lineRule="auto"/>
              <w:jc w:val="left"/>
              <w:rPr>
                <w:color w:val="auto"/>
                <w:lang w:val="en-US"/>
              </w:rPr>
            </w:pPr>
            <w:r w:rsidRPr="00486D50">
              <w:rPr>
                <w:color w:val="auto"/>
                <w:lang w:val="en-US"/>
              </w:rPr>
              <w:t xml:space="preserve">Subramanian, V and </w:t>
            </w:r>
            <w:proofErr w:type="spellStart"/>
            <w:r w:rsidRPr="00486D50">
              <w:rPr>
                <w:color w:val="auto"/>
                <w:lang w:val="en-US"/>
              </w:rPr>
              <w:t>Semenzin</w:t>
            </w:r>
            <w:proofErr w:type="spellEnd"/>
            <w:r w:rsidRPr="00486D50">
              <w:rPr>
                <w:color w:val="auto"/>
                <w:lang w:val="en-US"/>
              </w:rPr>
              <w:t xml:space="preserve">, E and Zabeo, A and Saling, P and </w:t>
            </w:r>
            <w:proofErr w:type="spellStart"/>
            <w:r w:rsidRPr="00486D50">
              <w:rPr>
                <w:color w:val="auto"/>
                <w:lang w:val="en-US"/>
              </w:rPr>
              <w:t>Ligthart</w:t>
            </w:r>
            <w:proofErr w:type="spellEnd"/>
            <w:r w:rsidRPr="00486D50">
              <w:rPr>
                <w:color w:val="auto"/>
                <w:lang w:val="en-US"/>
              </w:rPr>
              <w:t xml:space="preserve">, T and van </w:t>
            </w:r>
            <w:proofErr w:type="spellStart"/>
            <w:r w:rsidRPr="00486D50">
              <w:rPr>
                <w:color w:val="auto"/>
                <w:lang w:val="en-US"/>
              </w:rPr>
              <w:t>Harmelen</w:t>
            </w:r>
            <w:proofErr w:type="spellEnd"/>
            <w:r w:rsidRPr="00486D50">
              <w:rPr>
                <w:color w:val="auto"/>
                <w:lang w:val="en-US"/>
              </w:rPr>
              <w:t xml:space="preserve">, T and Malsch, I and </w:t>
            </w:r>
            <w:proofErr w:type="spellStart"/>
            <w:r w:rsidRPr="00486D50">
              <w:rPr>
                <w:color w:val="auto"/>
                <w:lang w:val="en-US"/>
              </w:rPr>
              <w:t>Hristozov</w:t>
            </w:r>
            <w:proofErr w:type="spellEnd"/>
            <w:r w:rsidRPr="00486D50">
              <w:rPr>
                <w:color w:val="auto"/>
                <w:lang w:val="en-US"/>
              </w:rPr>
              <w:t xml:space="preserve">, D and </w:t>
            </w:r>
            <w:proofErr w:type="spellStart"/>
            <w:r w:rsidRPr="00486D50">
              <w:rPr>
                <w:color w:val="auto"/>
                <w:lang w:val="en-US"/>
              </w:rPr>
              <w:t>Marcomini</w:t>
            </w:r>
            <w:proofErr w:type="spellEnd"/>
            <w:r w:rsidRPr="00486D50">
              <w:rPr>
                <w:color w:val="auto"/>
                <w:lang w:val="en-US"/>
              </w:rPr>
              <w:t>, A</w:t>
            </w:r>
          </w:p>
        </w:tc>
      </w:tr>
      <w:tr w:rsidR="00486D50" w:rsidRPr="00486D50" w14:paraId="0886AC90" w14:textId="77777777" w:rsidTr="00486D50">
        <w:trPr>
          <w:trHeight w:val="288"/>
        </w:trPr>
        <w:tc>
          <w:tcPr>
            <w:tcW w:w="988" w:type="dxa"/>
          </w:tcPr>
          <w:p w14:paraId="7997EA1A" w14:textId="77777777" w:rsidR="00486D50" w:rsidRPr="00486D50" w:rsidRDefault="00486D50" w:rsidP="00486D50">
            <w:pPr>
              <w:spacing w:line="240" w:lineRule="auto"/>
              <w:jc w:val="center"/>
              <w:rPr>
                <w:color w:val="auto"/>
              </w:rPr>
            </w:pPr>
            <w:r w:rsidRPr="00486D50">
              <w:rPr>
                <w:color w:val="auto"/>
              </w:rPr>
              <w:t>36</w:t>
            </w:r>
          </w:p>
        </w:tc>
        <w:tc>
          <w:tcPr>
            <w:tcW w:w="4710" w:type="dxa"/>
            <w:noWrap/>
            <w:hideMark/>
          </w:tcPr>
          <w:p w14:paraId="53FCF270" w14:textId="77777777" w:rsidR="00486D50" w:rsidRPr="00486D50" w:rsidRDefault="00486D50" w:rsidP="00486D50">
            <w:pPr>
              <w:spacing w:line="240" w:lineRule="auto"/>
              <w:jc w:val="left"/>
              <w:rPr>
                <w:color w:val="auto"/>
                <w:lang w:val="en-US"/>
              </w:rPr>
            </w:pPr>
            <w:r w:rsidRPr="00486D50">
              <w:rPr>
                <w:color w:val="auto"/>
                <w:lang w:val="en-US"/>
              </w:rPr>
              <w:t xml:space="preserve">Social Hotspot Analysis and Trade Policy Implications of the Use of </w:t>
            </w:r>
            <w:proofErr w:type="spellStart"/>
            <w:r w:rsidRPr="00486D50">
              <w:rPr>
                <w:color w:val="auto"/>
                <w:lang w:val="en-US"/>
              </w:rPr>
              <w:t>Bioelectrochemical</w:t>
            </w:r>
            <w:proofErr w:type="spellEnd"/>
            <w:r w:rsidRPr="00486D50">
              <w:rPr>
                <w:color w:val="auto"/>
                <w:lang w:val="en-US"/>
              </w:rPr>
              <w:t xml:space="preserve"> Systems for Resource Recovery from Wastewater</w:t>
            </w:r>
          </w:p>
        </w:tc>
        <w:tc>
          <w:tcPr>
            <w:tcW w:w="1229" w:type="dxa"/>
            <w:noWrap/>
            <w:hideMark/>
          </w:tcPr>
          <w:p w14:paraId="29ED8A6E" w14:textId="77777777" w:rsidR="00486D50" w:rsidRPr="00486D50" w:rsidRDefault="00486D50" w:rsidP="00486D50">
            <w:pPr>
              <w:spacing w:line="240" w:lineRule="auto"/>
              <w:jc w:val="center"/>
              <w:rPr>
                <w:color w:val="auto"/>
              </w:rPr>
            </w:pPr>
            <w:r w:rsidRPr="00486D50">
              <w:rPr>
                <w:color w:val="auto"/>
              </w:rPr>
              <w:t>2018</w:t>
            </w:r>
          </w:p>
        </w:tc>
        <w:tc>
          <w:tcPr>
            <w:tcW w:w="3133" w:type="dxa"/>
            <w:noWrap/>
            <w:hideMark/>
          </w:tcPr>
          <w:p w14:paraId="18E46C57" w14:textId="77777777" w:rsidR="00486D50" w:rsidRPr="00486D50" w:rsidRDefault="00486D50" w:rsidP="00486D50">
            <w:pPr>
              <w:spacing w:line="240" w:lineRule="auto"/>
              <w:jc w:val="left"/>
              <w:rPr>
                <w:color w:val="auto"/>
              </w:rPr>
            </w:pPr>
            <w:r w:rsidRPr="00486D50">
              <w:rPr>
                <w:color w:val="auto"/>
              </w:rPr>
              <w:t>SUSTAINABILITY</w:t>
            </w:r>
          </w:p>
        </w:tc>
        <w:tc>
          <w:tcPr>
            <w:tcW w:w="4216" w:type="dxa"/>
            <w:noWrap/>
            <w:hideMark/>
          </w:tcPr>
          <w:p w14:paraId="0E1CF8EF" w14:textId="77777777" w:rsidR="00486D50" w:rsidRPr="00486D50" w:rsidRDefault="00486D50" w:rsidP="00486D50">
            <w:pPr>
              <w:spacing w:line="240" w:lineRule="auto"/>
              <w:jc w:val="left"/>
              <w:rPr>
                <w:color w:val="auto"/>
                <w:lang w:val="en-US"/>
              </w:rPr>
            </w:pPr>
            <w:proofErr w:type="spellStart"/>
            <w:r w:rsidRPr="00486D50">
              <w:rPr>
                <w:color w:val="auto"/>
                <w:lang w:val="en-US"/>
              </w:rPr>
              <w:t>Shemfe</w:t>
            </w:r>
            <w:proofErr w:type="spellEnd"/>
            <w:r w:rsidRPr="00486D50">
              <w:rPr>
                <w:color w:val="auto"/>
                <w:lang w:val="en-US"/>
              </w:rPr>
              <w:t>, MB and Gadkari, S and Sadhukhan, J</w:t>
            </w:r>
          </w:p>
        </w:tc>
      </w:tr>
      <w:tr w:rsidR="00486D50" w:rsidRPr="00486D50" w14:paraId="4646897F" w14:textId="77777777" w:rsidTr="00486D50">
        <w:trPr>
          <w:trHeight w:val="288"/>
        </w:trPr>
        <w:tc>
          <w:tcPr>
            <w:tcW w:w="988" w:type="dxa"/>
          </w:tcPr>
          <w:p w14:paraId="3196CB95" w14:textId="77777777" w:rsidR="00486D50" w:rsidRPr="00486D50" w:rsidRDefault="00486D50" w:rsidP="00486D50">
            <w:pPr>
              <w:spacing w:line="240" w:lineRule="auto"/>
              <w:jc w:val="center"/>
              <w:rPr>
                <w:color w:val="auto"/>
              </w:rPr>
            </w:pPr>
            <w:r w:rsidRPr="00486D50">
              <w:rPr>
                <w:color w:val="auto"/>
              </w:rPr>
              <w:t>37</w:t>
            </w:r>
          </w:p>
        </w:tc>
        <w:tc>
          <w:tcPr>
            <w:tcW w:w="4710" w:type="dxa"/>
            <w:noWrap/>
            <w:hideMark/>
          </w:tcPr>
          <w:p w14:paraId="010CE09C" w14:textId="77777777" w:rsidR="00486D50" w:rsidRPr="00486D50" w:rsidRDefault="00486D50" w:rsidP="00486D50">
            <w:pPr>
              <w:spacing w:line="240" w:lineRule="auto"/>
              <w:jc w:val="left"/>
              <w:rPr>
                <w:color w:val="auto"/>
                <w:lang w:val="en-US"/>
              </w:rPr>
            </w:pPr>
            <w:r w:rsidRPr="00486D50">
              <w:rPr>
                <w:color w:val="auto"/>
                <w:lang w:val="en-US"/>
              </w:rPr>
              <w:t>Integrating the Social Impacts into Risk Governance of Nanotechnology</w:t>
            </w:r>
          </w:p>
        </w:tc>
        <w:tc>
          <w:tcPr>
            <w:tcW w:w="1229" w:type="dxa"/>
            <w:noWrap/>
            <w:hideMark/>
          </w:tcPr>
          <w:p w14:paraId="66116D1A" w14:textId="77777777" w:rsidR="00486D50" w:rsidRPr="00486D50" w:rsidRDefault="00486D50" w:rsidP="00486D50">
            <w:pPr>
              <w:spacing w:line="240" w:lineRule="auto"/>
              <w:jc w:val="center"/>
              <w:rPr>
                <w:color w:val="auto"/>
              </w:rPr>
            </w:pPr>
            <w:r w:rsidRPr="00486D50">
              <w:rPr>
                <w:color w:val="auto"/>
              </w:rPr>
              <w:t>2016</w:t>
            </w:r>
          </w:p>
        </w:tc>
        <w:tc>
          <w:tcPr>
            <w:tcW w:w="3133" w:type="dxa"/>
            <w:noWrap/>
            <w:hideMark/>
          </w:tcPr>
          <w:p w14:paraId="459373A2" w14:textId="77777777" w:rsidR="00486D50" w:rsidRPr="00486D50" w:rsidRDefault="00486D50" w:rsidP="00486D50">
            <w:pPr>
              <w:spacing w:line="240" w:lineRule="auto"/>
              <w:jc w:val="left"/>
              <w:rPr>
                <w:color w:val="auto"/>
                <w:lang w:val="en-US"/>
              </w:rPr>
            </w:pPr>
            <w:r w:rsidRPr="00486D50">
              <w:rPr>
                <w:color w:val="auto"/>
                <w:lang w:val="en-US"/>
              </w:rPr>
              <w:t>MANAGING RISK IN NANOTECHNOLOGY: TOPICS IN GOVERNANCE, ASSURANCE AND TRANSFER</w:t>
            </w:r>
          </w:p>
        </w:tc>
        <w:tc>
          <w:tcPr>
            <w:tcW w:w="4216" w:type="dxa"/>
            <w:noWrap/>
            <w:hideMark/>
          </w:tcPr>
          <w:p w14:paraId="44C7F674" w14:textId="77777777" w:rsidR="00486D50" w:rsidRPr="00486D50" w:rsidRDefault="00486D50" w:rsidP="00486D50">
            <w:pPr>
              <w:spacing w:line="240" w:lineRule="auto"/>
              <w:jc w:val="left"/>
              <w:rPr>
                <w:color w:val="auto"/>
                <w:lang w:val="en-US"/>
              </w:rPr>
            </w:pPr>
            <w:r w:rsidRPr="00486D50">
              <w:rPr>
                <w:color w:val="auto"/>
                <w:lang w:val="en-US"/>
              </w:rPr>
              <w:t xml:space="preserve">Subramanian, V and </w:t>
            </w:r>
            <w:proofErr w:type="spellStart"/>
            <w:r w:rsidRPr="00486D50">
              <w:rPr>
                <w:color w:val="auto"/>
                <w:lang w:val="en-US"/>
              </w:rPr>
              <w:t>Semenzin</w:t>
            </w:r>
            <w:proofErr w:type="spellEnd"/>
            <w:r w:rsidRPr="00486D50">
              <w:rPr>
                <w:color w:val="auto"/>
                <w:lang w:val="en-US"/>
              </w:rPr>
              <w:t xml:space="preserve">, E and Zabeo, A and </w:t>
            </w:r>
            <w:proofErr w:type="spellStart"/>
            <w:r w:rsidRPr="00486D50">
              <w:rPr>
                <w:color w:val="auto"/>
                <w:lang w:val="en-US"/>
              </w:rPr>
              <w:t>Hristozov</w:t>
            </w:r>
            <w:proofErr w:type="spellEnd"/>
            <w:r w:rsidRPr="00486D50">
              <w:rPr>
                <w:color w:val="auto"/>
                <w:lang w:val="en-US"/>
              </w:rPr>
              <w:t xml:space="preserve">, D and Malsch, I and Saling, P and Van </w:t>
            </w:r>
            <w:proofErr w:type="spellStart"/>
            <w:r w:rsidRPr="00486D50">
              <w:rPr>
                <w:color w:val="auto"/>
                <w:lang w:val="en-US"/>
              </w:rPr>
              <w:t>Harmelen</w:t>
            </w:r>
            <w:proofErr w:type="spellEnd"/>
            <w:r w:rsidRPr="00486D50">
              <w:rPr>
                <w:color w:val="auto"/>
                <w:lang w:val="en-US"/>
              </w:rPr>
              <w:t xml:space="preserve">, T and </w:t>
            </w:r>
            <w:proofErr w:type="spellStart"/>
            <w:r w:rsidRPr="00486D50">
              <w:rPr>
                <w:color w:val="auto"/>
                <w:lang w:val="en-US"/>
              </w:rPr>
              <w:t>Ligthart</w:t>
            </w:r>
            <w:proofErr w:type="spellEnd"/>
            <w:r w:rsidRPr="00486D50">
              <w:rPr>
                <w:color w:val="auto"/>
                <w:lang w:val="en-US"/>
              </w:rPr>
              <w:t xml:space="preserve">, T and </w:t>
            </w:r>
            <w:proofErr w:type="spellStart"/>
            <w:r w:rsidRPr="00486D50">
              <w:rPr>
                <w:color w:val="auto"/>
                <w:lang w:val="en-US"/>
              </w:rPr>
              <w:t>Marcomini</w:t>
            </w:r>
            <w:proofErr w:type="spellEnd"/>
            <w:r w:rsidRPr="00486D50">
              <w:rPr>
                <w:color w:val="auto"/>
                <w:lang w:val="en-US"/>
              </w:rPr>
              <w:t>, A</w:t>
            </w:r>
          </w:p>
        </w:tc>
      </w:tr>
      <w:tr w:rsidR="00486D50" w:rsidRPr="00486D50" w14:paraId="2365DFEE" w14:textId="77777777" w:rsidTr="00486D50">
        <w:trPr>
          <w:trHeight w:val="288"/>
        </w:trPr>
        <w:tc>
          <w:tcPr>
            <w:tcW w:w="988" w:type="dxa"/>
          </w:tcPr>
          <w:p w14:paraId="1B15A04F" w14:textId="77777777" w:rsidR="00486D50" w:rsidRPr="00486D50" w:rsidRDefault="00486D50" w:rsidP="00486D50">
            <w:pPr>
              <w:spacing w:line="240" w:lineRule="auto"/>
              <w:jc w:val="center"/>
              <w:rPr>
                <w:color w:val="auto"/>
              </w:rPr>
            </w:pPr>
            <w:r w:rsidRPr="00486D50">
              <w:rPr>
                <w:color w:val="auto"/>
              </w:rPr>
              <w:t>38</w:t>
            </w:r>
          </w:p>
        </w:tc>
        <w:tc>
          <w:tcPr>
            <w:tcW w:w="4710" w:type="dxa"/>
            <w:noWrap/>
            <w:hideMark/>
          </w:tcPr>
          <w:p w14:paraId="27B3C201" w14:textId="77777777" w:rsidR="00486D50" w:rsidRPr="00486D50" w:rsidRDefault="00486D50" w:rsidP="00486D50">
            <w:pPr>
              <w:spacing w:line="240" w:lineRule="auto"/>
              <w:jc w:val="left"/>
              <w:rPr>
                <w:color w:val="auto"/>
                <w:lang w:val="en-US"/>
              </w:rPr>
            </w:pPr>
            <w:r w:rsidRPr="00486D50">
              <w:rPr>
                <w:color w:val="auto"/>
                <w:lang w:val="en-US"/>
              </w:rPr>
              <w:t>Social Organizational Life Cycle Assessment of Transport Services: Case Studies in Colombia, Spain, and Malaysia</w:t>
            </w:r>
          </w:p>
        </w:tc>
        <w:tc>
          <w:tcPr>
            <w:tcW w:w="1229" w:type="dxa"/>
            <w:noWrap/>
            <w:hideMark/>
          </w:tcPr>
          <w:p w14:paraId="362668E5" w14:textId="77777777" w:rsidR="00486D50" w:rsidRPr="00486D50" w:rsidRDefault="00486D50" w:rsidP="00486D50">
            <w:pPr>
              <w:spacing w:line="240" w:lineRule="auto"/>
              <w:jc w:val="center"/>
              <w:rPr>
                <w:color w:val="auto"/>
              </w:rPr>
            </w:pPr>
            <w:r w:rsidRPr="00486D50">
              <w:rPr>
                <w:color w:val="auto"/>
              </w:rPr>
              <w:t>2022</w:t>
            </w:r>
          </w:p>
        </w:tc>
        <w:tc>
          <w:tcPr>
            <w:tcW w:w="3133" w:type="dxa"/>
            <w:noWrap/>
            <w:hideMark/>
          </w:tcPr>
          <w:p w14:paraId="7A92EC6F" w14:textId="77777777" w:rsidR="00486D50" w:rsidRPr="00486D50" w:rsidRDefault="00486D50" w:rsidP="00486D50">
            <w:pPr>
              <w:spacing w:line="240" w:lineRule="auto"/>
              <w:jc w:val="left"/>
              <w:rPr>
                <w:color w:val="auto"/>
              </w:rPr>
            </w:pPr>
            <w:r w:rsidRPr="00486D50">
              <w:rPr>
                <w:color w:val="auto"/>
              </w:rPr>
              <w:t>SUSTAINABILITY</w:t>
            </w:r>
          </w:p>
        </w:tc>
        <w:tc>
          <w:tcPr>
            <w:tcW w:w="4216" w:type="dxa"/>
            <w:noWrap/>
            <w:hideMark/>
          </w:tcPr>
          <w:p w14:paraId="718556F5" w14:textId="77777777" w:rsidR="00486D50" w:rsidRPr="00486D50" w:rsidRDefault="00486D50" w:rsidP="00486D50">
            <w:pPr>
              <w:spacing w:line="240" w:lineRule="auto"/>
              <w:jc w:val="left"/>
              <w:rPr>
                <w:color w:val="auto"/>
              </w:rPr>
            </w:pPr>
            <w:r w:rsidRPr="00486D50">
              <w:rPr>
                <w:color w:val="auto"/>
              </w:rPr>
              <w:t>Osorio-Tejada, JL and Llera-</w:t>
            </w:r>
            <w:proofErr w:type="spellStart"/>
            <w:r w:rsidRPr="00486D50">
              <w:rPr>
                <w:color w:val="auto"/>
              </w:rPr>
              <w:t>Sastresa</w:t>
            </w:r>
            <w:proofErr w:type="spellEnd"/>
            <w:r w:rsidRPr="00486D50">
              <w:rPr>
                <w:color w:val="auto"/>
              </w:rPr>
              <w:t>, E and Scarpellini, S and Morales-</w:t>
            </w:r>
            <w:proofErr w:type="spellStart"/>
            <w:r w:rsidRPr="00486D50">
              <w:rPr>
                <w:color w:val="auto"/>
              </w:rPr>
              <w:t>Pinzon</w:t>
            </w:r>
            <w:proofErr w:type="spellEnd"/>
            <w:r w:rsidRPr="00486D50">
              <w:rPr>
                <w:color w:val="auto"/>
              </w:rPr>
              <w:t>, T</w:t>
            </w:r>
          </w:p>
        </w:tc>
      </w:tr>
      <w:tr w:rsidR="00486D50" w:rsidRPr="00486D50" w14:paraId="55ED2189" w14:textId="77777777" w:rsidTr="00486D50">
        <w:trPr>
          <w:trHeight w:val="288"/>
        </w:trPr>
        <w:tc>
          <w:tcPr>
            <w:tcW w:w="988" w:type="dxa"/>
          </w:tcPr>
          <w:p w14:paraId="164C68BB" w14:textId="77777777" w:rsidR="00486D50" w:rsidRPr="00486D50" w:rsidRDefault="00486D50" w:rsidP="00486D50">
            <w:pPr>
              <w:spacing w:line="240" w:lineRule="auto"/>
              <w:jc w:val="center"/>
              <w:rPr>
                <w:color w:val="auto"/>
              </w:rPr>
            </w:pPr>
            <w:r w:rsidRPr="00486D50">
              <w:rPr>
                <w:color w:val="auto"/>
              </w:rPr>
              <w:t>39</w:t>
            </w:r>
          </w:p>
        </w:tc>
        <w:tc>
          <w:tcPr>
            <w:tcW w:w="4710" w:type="dxa"/>
            <w:noWrap/>
            <w:hideMark/>
          </w:tcPr>
          <w:p w14:paraId="0C5A9B6A" w14:textId="77777777" w:rsidR="00486D50" w:rsidRPr="00486D50" w:rsidRDefault="00486D50" w:rsidP="00486D50">
            <w:pPr>
              <w:spacing w:line="240" w:lineRule="auto"/>
              <w:jc w:val="left"/>
              <w:rPr>
                <w:color w:val="auto"/>
                <w:lang w:val="en-US"/>
              </w:rPr>
            </w:pPr>
            <w:r w:rsidRPr="00486D50">
              <w:rPr>
                <w:color w:val="auto"/>
                <w:lang w:val="en-US"/>
              </w:rPr>
              <w:t xml:space="preserve">Environmental and social impact assessment of cultural heritage restoration and its application to the </w:t>
            </w:r>
            <w:proofErr w:type="spellStart"/>
            <w:r w:rsidRPr="00486D50">
              <w:rPr>
                <w:color w:val="auto"/>
                <w:lang w:val="en-US"/>
              </w:rPr>
              <w:t>Uncastillo</w:t>
            </w:r>
            <w:proofErr w:type="spellEnd"/>
            <w:r w:rsidRPr="00486D50">
              <w:rPr>
                <w:color w:val="auto"/>
                <w:lang w:val="en-US"/>
              </w:rPr>
              <w:t xml:space="preserve"> Fortress</w:t>
            </w:r>
          </w:p>
        </w:tc>
        <w:tc>
          <w:tcPr>
            <w:tcW w:w="1229" w:type="dxa"/>
            <w:noWrap/>
            <w:hideMark/>
          </w:tcPr>
          <w:p w14:paraId="0B08DDF2" w14:textId="77777777" w:rsidR="00486D50" w:rsidRPr="00486D50" w:rsidRDefault="00486D50" w:rsidP="00486D50">
            <w:pPr>
              <w:spacing w:line="240" w:lineRule="auto"/>
              <w:jc w:val="center"/>
              <w:rPr>
                <w:color w:val="auto"/>
              </w:rPr>
            </w:pPr>
            <w:r w:rsidRPr="00486D50">
              <w:rPr>
                <w:color w:val="auto"/>
              </w:rPr>
              <w:t>2019</w:t>
            </w:r>
          </w:p>
        </w:tc>
        <w:tc>
          <w:tcPr>
            <w:tcW w:w="3133" w:type="dxa"/>
            <w:noWrap/>
            <w:hideMark/>
          </w:tcPr>
          <w:p w14:paraId="6E37355F"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57078103" w14:textId="77777777" w:rsidR="00486D50" w:rsidRPr="00486D50" w:rsidRDefault="00486D50" w:rsidP="00486D50">
            <w:pPr>
              <w:spacing w:line="240" w:lineRule="auto"/>
              <w:jc w:val="left"/>
              <w:rPr>
                <w:color w:val="auto"/>
                <w:lang w:val="en-US"/>
              </w:rPr>
            </w:pPr>
            <w:proofErr w:type="spellStart"/>
            <w:r w:rsidRPr="00486D50">
              <w:rPr>
                <w:color w:val="auto"/>
                <w:lang w:val="en-US"/>
              </w:rPr>
              <w:t>Khorassani</w:t>
            </w:r>
            <w:proofErr w:type="spellEnd"/>
            <w:r w:rsidRPr="00486D50">
              <w:rPr>
                <w:color w:val="auto"/>
                <w:lang w:val="en-US"/>
              </w:rPr>
              <w:t>, SM and Ferrari, AM and Pini, M and Blundo, DS and Muina, FEG and Garcia, JF</w:t>
            </w:r>
          </w:p>
        </w:tc>
      </w:tr>
      <w:tr w:rsidR="00486D50" w:rsidRPr="00486D50" w14:paraId="599F6F30" w14:textId="77777777" w:rsidTr="00486D50">
        <w:trPr>
          <w:trHeight w:val="288"/>
        </w:trPr>
        <w:tc>
          <w:tcPr>
            <w:tcW w:w="988" w:type="dxa"/>
          </w:tcPr>
          <w:p w14:paraId="052C6F9F" w14:textId="77777777" w:rsidR="00486D50" w:rsidRPr="00486D50" w:rsidRDefault="00486D50" w:rsidP="00486D50">
            <w:pPr>
              <w:spacing w:line="240" w:lineRule="auto"/>
              <w:jc w:val="center"/>
              <w:rPr>
                <w:color w:val="auto"/>
              </w:rPr>
            </w:pPr>
            <w:r w:rsidRPr="00486D50">
              <w:rPr>
                <w:color w:val="auto"/>
              </w:rPr>
              <w:t>40</w:t>
            </w:r>
          </w:p>
        </w:tc>
        <w:tc>
          <w:tcPr>
            <w:tcW w:w="4710" w:type="dxa"/>
            <w:noWrap/>
            <w:hideMark/>
          </w:tcPr>
          <w:p w14:paraId="14C2DAFD" w14:textId="77777777" w:rsidR="00486D50" w:rsidRPr="00486D50" w:rsidRDefault="00486D50" w:rsidP="00486D50">
            <w:pPr>
              <w:spacing w:line="240" w:lineRule="auto"/>
              <w:jc w:val="left"/>
              <w:rPr>
                <w:color w:val="auto"/>
                <w:lang w:val="en-US"/>
              </w:rPr>
            </w:pPr>
            <w:r w:rsidRPr="00486D50">
              <w:rPr>
                <w:color w:val="auto"/>
                <w:lang w:val="en-US"/>
              </w:rPr>
              <w:t>Social implications of palm oil production through social life cycle perspectives in Johor, Malaysia</w:t>
            </w:r>
          </w:p>
        </w:tc>
        <w:tc>
          <w:tcPr>
            <w:tcW w:w="1229" w:type="dxa"/>
            <w:noWrap/>
            <w:hideMark/>
          </w:tcPr>
          <w:p w14:paraId="1257E68B" w14:textId="77777777" w:rsidR="00486D50" w:rsidRPr="00486D50" w:rsidRDefault="00486D50" w:rsidP="00486D50">
            <w:pPr>
              <w:spacing w:line="240" w:lineRule="auto"/>
              <w:jc w:val="center"/>
              <w:rPr>
                <w:color w:val="auto"/>
              </w:rPr>
            </w:pPr>
            <w:r w:rsidRPr="00486D50">
              <w:rPr>
                <w:color w:val="auto"/>
              </w:rPr>
              <w:t>2019</w:t>
            </w:r>
          </w:p>
        </w:tc>
        <w:tc>
          <w:tcPr>
            <w:tcW w:w="3133" w:type="dxa"/>
            <w:noWrap/>
            <w:hideMark/>
          </w:tcPr>
          <w:p w14:paraId="513412AD"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55BD48D1" w14:textId="77777777" w:rsidR="00486D50" w:rsidRPr="00486D50" w:rsidRDefault="00486D50" w:rsidP="00486D50">
            <w:pPr>
              <w:spacing w:line="240" w:lineRule="auto"/>
              <w:jc w:val="left"/>
              <w:rPr>
                <w:color w:val="auto"/>
                <w:lang w:val="en-US"/>
              </w:rPr>
            </w:pPr>
            <w:r w:rsidRPr="00486D50">
              <w:rPr>
                <w:color w:val="auto"/>
                <w:lang w:val="en-US"/>
              </w:rPr>
              <w:t xml:space="preserve">Muhammad, KI and </w:t>
            </w:r>
            <w:proofErr w:type="spellStart"/>
            <w:r w:rsidRPr="00486D50">
              <w:rPr>
                <w:color w:val="auto"/>
                <w:lang w:val="en-US"/>
              </w:rPr>
              <w:t>Sharaai</w:t>
            </w:r>
            <w:proofErr w:type="spellEnd"/>
            <w:r w:rsidRPr="00486D50">
              <w:rPr>
                <w:color w:val="auto"/>
                <w:lang w:val="en-US"/>
              </w:rPr>
              <w:t>, AH and Ismail, MM and Harun, R and Yien, WS</w:t>
            </w:r>
          </w:p>
        </w:tc>
      </w:tr>
      <w:tr w:rsidR="00486D50" w:rsidRPr="00486D50" w14:paraId="0CF03A6C" w14:textId="77777777" w:rsidTr="00486D50">
        <w:trPr>
          <w:trHeight w:val="288"/>
        </w:trPr>
        <w:tc>
          <w:tcPr>
            <w:tcW w:w="988" w:type="dxa"/>
          </w:tcPr>
          <w:p w14:paraId="5479688A" w14:textId="77777777" w:rsidR="00486D50" w:rsidRPr="00486D50" w:rsidRDefault="00486D50" w:rsidP="00486D50">
            <w:pPr>
              <w:spacing w:line="240" w:lineRule="auto"/>
              <w:jc w:val="center"/>
              <w:rPr>
                <w:color w:val="auto"/>
              </w:rPr>
            </w:pPr>
            <w:r w:rsidRPr="00486D50">
              <w:rPr>
                <w:color w:val="auto"/>
              </w:rPr>
              <w:t>41</w:t>
            </w:r>
          </w:p>
        </w:tc>
        <w:tc>
          <w:tcPr>
            <w:tcW w:w="4710" w:type="dxa"/>
            <w:noWrap/>
            <w:hideMark/>
          </w:tcPr>
          <w:p w14:paraId="50AC69BF" w14:textId="77777777" w:rsidR="00486D50" w:rsidRPr="00486D50" w:rsidRDefault="00486D50" w:rsidP="00486D50">
            <w:pPr>
              <w:spacing w:line="240" w:lineRule="auto"/>
              <w:jc w:val="left"/>
              <w:rPr>
                <w:color w:val="auto"/>
                <w:lang w:val="en-US"/>
              </w:rPr>
            </w:pPr>
            <w:r w:rsidRPr="00486D50">
              <w:rPr>
                <w:color w:val="auto"/>
                <w:lang w:val="en-US"/>
              </w:rPr>
              <w:t>Environmental, social, and economic assessment of energy utilization of crop residue in China</w:t>
            </w:r>
          </w:p>
        </w:tc>
        <w:tc>
          <w:tcPr>
            <w:tcW w:w="1229" w:type="dxa"/>
            <w:noWrap/>
            <w:hideMark/>
          </w:tcPr>
          <w:p w14:paraId="0161A8A5" w14:textId="77777777" w:rsidR="00486D50" w:rsidRPr="00486D50" w:rsidRDefault="00486D50" w:rsidP="00486D50">
            <w:pPr>
              <w:spacing w:line="240" w:lineRule="auto"/>
              <w:jc w:val="center"/>
              <w:rPr>
                <w:color w:val="auto"/>
              </w:rPr>
            </w:pPr>
            <w:r w:rsidRPr="00486D50">
              <w:rPr>
                <w:color w:val="auto"/>
              </w:rPr>
              <w:t>2021</w:t>
            </w:r>
          </w:p>
        </w:tc>
        <w:tc>
          <w:tcPr>
            <w:tcW w:w="3133" w:type="dxa"/>
            <w:noWrap/>
            <w:hideMark/>
          </w:tcPr>
          <w:p w14:paraId="1A8F76C5" w14:textId="77777777" w:rsidR="00486D50" w:rsidRPr="00486D50" w:rsidRDefault="00486D50" w:rsidP="00486D50">
            <w:pPr>
              <w:spacing w:line="240" w:lineRule="auto"/>
              <w:jc w:val="left"/>
              <w:rPr>
                <w:color w:val="auto"/>
              </w:rPr>
            </w:pPr>
            <w:r w:rsidRPr="00486D50">
              <w:rPr>
                <w:color w:val="auto"/>
              </w:rPr>
              <w:t>FRONTIERS IN ENERGY</w:t>
            </w:r>
          </w:p>
        </w:tc>
        <w:tc>
          <w:tcPr>
            <w:tcW w:w="4216" w:type="dxa"/>
            <w:noWrap/>
            <w:hideMark/>
          </w:tcPr>
          <w:p w14:paraId="0CCC1938" w14:textId="77777777" w:rsidR="00486D50" w:rsidRPr="00486D50" w:rsidRDefault="00486D50" w:rsidP="00486D50">
            <w:pPr>
              <w:spacing w:line="240" w:lineRule="auto"/>
              <w:jc w:val="left"/>
              <w:rPr>
                <w:color w:val="auto"/>
                <w:lang w:val="en-US"/>
              </w:rPr>
            </w:pPr>
            <w:r w:rsidRPr="00486D50">
              <w:rPr>
                <w:color w:val="auto"/>
                <w:lang w:val="en-US"/>
              </w:rPr>
              <w:t>Zhang, YL and Li, JJ and Liu, H and Zhao, GL and Tian, YJ and Xie, KC</w:t>
            </w:r>
          </w:p>
        </w:tc>
      </w:tr>
      <w:tr w:rsidR="00486D50" w:rsidRPr="00486D50" w14:paraId="3CF4BD18" w14:textId="77777777" w:rsidTr="00486D50">
        <w:trPr>
          <w:trHeight w:val="288"/>
        </w:trPr>
        <w:tc>
          <w:tcPr>
            <w:tcW w:w="988" w:type="dxa"/>
          </w:tcPr>
          <w:p w14:paraId="76FDFE7C" w14:textId="77777777" w:rsidR="00486D50" w:rsidRPr="00486D50" w:rsidRDefault="00486D50" w:rsidP="00486D50">
            <w:pPr>
              <w:spacing w:line="240" w:lineRule="auto"/>
              <w:jc w:val="center"/>
              <w:rPr>
                <w:color w:val="auto"/>
              </w:rPr>
            </w:pPr>
            <w:r w:rsidRPr="00486D50">
              <w:rPr>
                <w:color w:val="auto"/>
              </w:rPr>
              <w:lastRenderedPageBreak/>
              <w:t>42</w:t>
            </w:r>
          </w:p>
        </w:tc>
        <w:tc>
          <w:tcPr>
            <w:tcW w:w="4710" w:type="dxa"/>
            <w:noWrap/>
            <w:hideMark/>
          </w:tcPr>
          <w:p w14:paraId="0918DAEA" w14:textId="77777777" w:rsidR="00486D50" w:rsidRPr="00486D50" w:rsidRDefault="00486D50" w:rsidP="00486D50">
            <w:pPr>
              <w:spacing w:line="240" w:lineRule="auto"/>
              <w:jc w:val="left"/>
              <w:rPr>
                <w:color w:val="auto"/>
                <w:lang w:val="en-US"/>
              </w:rPr>
            </w:pPr>
            <w:r w:rsidRPr="00486D50">
              <w:rPr>
                <w:color w:val="auto"/>
                <w:lang w:val="en-US"/>
              </w:rPr>
              <w:t>Social Life Cycle Assessment of Major Staple Grain Crops in China</w:t>
            </w:r>
          </w:p>
        </w:tc>
        <w:tc>
          <w:tcPr>
            <w:tcW w:w="1229" w:type="dxa"/>
            <w:noWrap/>
            <w:hideMark/>
          </w:tcPr>
          <w:p w14:paraId="1993089E" w14:textId="77777777" w:rsidR="00486D50" w:rsidRPr="00486D50" w:rsidRDefault="00486D50" w:rsidP="00486D50">
            <w:pPr>
              <w:spacing w:line="240" w:lineRule="auto"/>
              <w:jc w:val="center"/>
              <w:rPr>
                <w:color w:val="auto"/>
              </w:rPr>
            </w:pPr>
            <w:r w:rsidRPr="00486D50">
              <w:rPr>
                <w:color w:val="auto"/>
              </w:rPr>
              <w:t>2022</w:t>
            </w:r>
          </w:p>
        </w:tc>
        <w:tc>
          <w:tcPr>
            <w:tcW w:w="3133" w:type="dxa"/>
            <w:noWrap/>
            <w:hideMark/>
          </w:tcPr>
          <w:p w14:paraId="38BE656C" w14:textId="77777777" w:rsidR="00486D50" w:rsidRPr="00486D50" w:rsidRDefault="00486D50" w:rsidP="00486D50">
            <w:pPr>
              <w:spacing w:line="240" w:lineRule="auto"/>
              <w:jc w:val="left"/>
              <w:rPr>
                <w:color w:val="auto"/>
              </w:rPr>
            </w:pPr>
            <w:r w:rsidRPr="00486D50">
              <w:rPr>
                <w:color w:val="auto"/>
              </w:rPr>
              <w:t>AGRICULTURE-BASEL</w:t>
            </w:r>
          </w:p>
        </w:tc>
        <w:tc>
          <w:tcPr>
            <w:tcW w:w="4216" w:type="dxa"/>
            <w:noWrap/>
            <w:hideMark/>
          </w:tcPr>
          <w:p w14:paraId="7B45B9C5" w14:textId="77777777" w:rsidR="00486D50" w:rsidRPr="00486D50" w:rsidRDefault="00486D50" w:rsidP="00486D50">
            <w:pPr>
              <w:spacing w:line="240" w:lineRule="auto"/>
              <w:jc w:val="left"/>
              <w:rPr>
                <w:color w:val="auto"/>
                <w:lang w:val="en-US"/>
              </w:rPr>
            </w:pPr>
            <w:r w:rsidRPr="00486D50">
              <w:rPr>
                <w:color w:val="auto"/>
                <w:lang w:val="en-US"/>
              </w:rPr>
              <w:t>Wei, JN and Cui, JX and Xu, YA and Li, JN and Lei, XY and Gao, WS and Chen, YQ</w:t>
            </w:r>
          </w:p>
        </w:tc>
      </w:tr>
      <w:tr w:rsidR="00486D50" w:rsidRPr="00486D50" w14:paraId="626889F9" w14:textId="77777777" w:rsidTr="00486D50">
        <w:trPr>
          <w:trHeight w:val="288"/>
        </w:trPr>
        <w:tc>
          <w:tcPr>
            <w:tcW w:w="988" w:type="dxa"/>
          </w:tcPr>
          <w:p w14:paraId="14070562" w14:textId="77777777" w:rsidR="00486D50" w:rsidRPr="00486D50" w:rsidRDefault="00486D50" w:rsidP="00486D50">
            <w:pPr>
              <w:spacing w:line="240" w:lineRule="auto"/>
              <w:jc w:val="center"/>
              <w:rPr>
                <w:color w:val="auto"/>
              </w:rPr>
            </w:pPr>
            <w:r w:rsidRPr="00486D50">
              <w:rPr>
                <w:color w:val="auto"/>
              </w:rPr>
              <w:t>43</w:t>
            </w:r>
          </w:p>
        </w:tc>
        <w:tc>
          <w:tcPr>
            <w:tcW w:w="4710" w:type="dxa"/>
            <w:noWrap/>
            <w:hideMark/>
          </w:tcPr>
          <w:p w14:paraId="6C6634E6" w14:textId="77777777" w:rsidR="00486D50" w:rsidRPr="00486D50" w:rsidRDefault="00486D50" w:rsidP="00486D50">
            <w:pPr>
              <w:spacing w:line="240" w:lineRule="auto"/>
              <w:jc w:val="left"/>
              <w:rPr>
                <w:color w:val="auto"/>
                <w:lang w:val="en-US"/>
              </w:rPr>
            </w:pPr>
            <w:r w:rsidRPr="00486D50">
              <w:rPr>
                <w:color w:val="auto"/>
                <w:lang w:val="en-US"/>
              </w:rPr>
              <w:t>From social impact subcategories to human health: an application of multivariate analysis on S-LCA</w:t>
            </w:r>
          </w:p>
        </w:tc>
        <w:tc>
          <w:tcPr>
            <w:tcW w:w="1229" w:type="dxa"/>
            <w:noWrap/>
            <w:hideMark/>
          </w:tcPr>
          <w:p w14:paraId="28085384" w14:textId="77777777" w:rsidR="00486D50" w:rsidRPr="00486D50" w:rsidRDefault="00486D50" w:rsidP="00486D50">
            <w:pPr>
              <w:spacing w:line="240" w:lineRule="auto"/>
              <w:jc w:val="center"/>
              <w:rPr>
                <w:color w:val="auto"/>
              </w:rPr>
            </w:pPr>
            <w:r w:rsidRPr="00486D50">
              <w:rPr>
                <w:color w:val="auto"/>
              </w:rPr>
              <w:t>2021</w:t>
            </w:r>
          </w:p>
        </w:tc>
        <w:tc>
          <w:tcPr>
            <w:tcW w:w="3133" w:type="dxa"/>
            <w:noWrap/>
            <w:hideMark/>
          </w:tcPr>
          <w:p w14:paraId="6278C173"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4DA23217" w14:textId="77777777" w:rsidR="00486D50" w:rsidRPr="00486D50" w:rsidRDefault="00486D50" w:rsidP="00486D50">
            <w:pPr>
              <w:spacing w:line="240" w:lineRule="auto"/>
              <w:jc w:val="left"/>
              <w:rPr>
                <w:color w:val="auto"/>
                <w:lang w:val="en-US"/>
              </w:rPr>
            </w:pPr>
            <w:r w:rsidRPr="00486D50">
              <w:rPr>
                <w:color w:val="auto"/>
                <w:lang w:val="en-US"/>
              </w:rPr>
              <w:t xml:space="preserve">de Araujo, JB and Frega, JR and </w:t>
            </w:r>
            <w:proofErr w:type="spellStart"/>
            <w:r w:rsidRPr="00486D50">
              <w:rPr>
                <w:color w:val="auto"/>
                <w:lang w:val="en-US"/>
              </w:rPr>
              <w:t>Ugaya</w:t>
            </w:r>
            <w:proofErr w:type="spellEnd"/>
            <w:r w:rsidRPr="00486D50">
              <w:rPr>
                <w:color w:val="auto"/>
                <w:lang w:val="en-US"/>
              </w:rPr>
              <w:t>, CML</w:t>
            </w:r>
          </w:p>
        </w:tc>
      </w:tr>
      <w:tr w:rsidR="00486D50" w:rsidRPr="00486D50" w14:paraId="556F5BE7" w14:textId="77777777" w:rsidTr="00486D50">
        <w:trPr>
          <w:trHeight w:val="288"/>
        </w:trPr>
        <w:tc>
          <w:tcPr>
            <w:tcW w:w="988" w:type="dxa"/>
          </w:tcPr>
          <w:p w14:paraId="5F820BB1" w14:textId="77777777" w:rsidR="00486D50" w:rsidRPr="00486D50" w:rsidRDefault="00486D50" w:rsidP="00486D50">
            <w:pPr>
              <w:spacing w:line="240" w:lineRule="auto"/>
              <w:jc w:val="center"/>
              <w:rPr>
                <w:color w:val="auto"/>
              </w:rPr>
            </w:pPr>
            <w:r w:rsidRPr="00486D50">
              <w:rPr>
                <w:color w:val="auto"/>
              </w:rPr>
              <w:t>44</w:t>
            </w:r>
          </w:p>
        </w:tc>
        <w:tc>
          <w:tcPr>
            <w:tcW w:w="4710" w:type="dxa"/>
            <w:noWrap/>
            <w:hideMark/>
          </w:tcPr>
          <w:p w14:paraId="1B077745" w14:textId="77777777" w:rsidR="00486D50" w:rsidRPr="00486D50" w:rsidRDefault="00486D50" w:rsidP="00486D50">
            <w:pPr>
              <w:spacing w:line="240" w:lineRule="auto"/>
              <w:jc w:val="left"/>
              <w:rPr>
                <w:color w:val="auto"/>
                <w:lang w:val="en-US"/>
              </w:rPr>
            </w:pPr>
            <w:r w:rsidRPr="00486D50">
              <w:rPr>
                <w:color w:val="auto"/>
                <w:lang w:val="en-US"/>
              </w:rPr>
              <w:t>Social Life-Cycle Assessment of Household Waste Management System in Kabul City</w:t>
            </w:r>
          </w:p>
        </w:tc>
        <w:tc>
          <w:tcPr>
            <w:tcW w:w="1229" w:type="dxa"/>
            <w:noWrap/>
            <w:hideMark/>
          </w:tcPr>
          <w:p w14:paraId="0877501C" w14:textId="77777777" w:rsidR="00486D50" w:rsidRPr="00486D50" w:rsidRDefault="00486D50" w:rsidP="00486D50">
            <w:pPr>
              <w:spacing w:line="240" w:lineRule="auto"/>
              <w:jc w:val="center"/>
              <w:rPr>
                <w:color w:val="auto"/>
              </w:rPr>
            </w:pPr>
            <w:r w:rsidRPr="00486D50">
              <w:rPr>
                <w:color w:val="auto"/>
              </w:rPr>
              <w:t>2020</w:t>
            </w:r>
          </w:p>
        </w:tc>
        <w:tc>
          <w:tcPr>
            <w:tcW w:w="3133" w:type="dxa"/>
            <w:noWrap/>
            <w:hideMark/>
          </w:tcPr>
          <w:p w14:paraId="644904EE" w14:textId="77777777" w:rsidR="00486D50" w:rsidRPr="00486D50" w:rsidRDefault="00486D50" w:rsidP="00486D50">
            <w:pPr>
              <w:spacing w:line="240" w:lineRule="auto"/>
              <w:jc w:val="left"/>
              <w:rPr>
                <w:color w:val="auto"/>
              </w:rPr>
            </w:pPr>
            <w:r w:rsidRPr="00486D50">
              <w:rPr>
                <w:color w:val="auto"/>
              </w:rPr>
              <w:t>SUSTAINABILITY</w:t>
            </w:r>
          </w:p>
        </w:tc>
        <w:tc>
          <w:tcPr>
            <w:tcW w:w="4216" w:type="dxa"/>
            <w:noWrap/>
            <w:hideMark/>
          </w:tcPr>
          <w:p w14:paraId="604F1898" w14:textId="77777777" w:rsidR="00486D50" w:rsidRPr="00486D50" w:rsidRDefault="00486D50" w:rsidP="00486D50">
            <w:pPr>
              <w:spacing w:line="240" w:lineRule="auto"/>
              <w:jc w:val="left"/>
              <w:rPr>
                <w:color w:val="auto"/>
                <w:lang w:val="en-US"/>
              </w:rPr>
            </w:pPr>
            <w:r w:rsidRPr="00486D50">
              <w:rPr>
                <w:color w:val="auto"/>
                <w:lang w:val="en-US"/>
              </w:rPr>
              <w:t>Azimi, AN and Dente, SMR and Hashimoto, S</w:t>
            </w:r>
          </w:p>
        </w:tc>
      </w:tr>
      <w:tr w:rsidR="00486D50" w:rsidRPr="00486D50" w14:paraId="79EE7094" w14:textId="77777777" w:rsidTr="00486D50">
        <w:trPr>
          <w:trHeight w:val="288"/>
        </w:trPr>
        <w:tc>
          <w:tcPr>
            <w:tcW w:w="988" w:type="dxa"/>
          </w:tcPr>
          <w:p w14:paraId="2C25A135" w14:textId="77777777" w:rsidR="00486D50" w:rsidRPr="00486D50" w:rsidRDefault="00486D50" w:rsidP="00486D50">
            <w:pPr>
              <w:spacing w:line="240" w:lineRule="auto"/>
              <w:jc w:val="center"/>
              <w:rPr>
                <w:color w:val="auto"/>
              </w:rPr>
            </w:pPr>
            <w:r w:rsidRPr="00486D50">
              <w:rPr>
                <w:color w:val="auto"/>
              </w:rPr>
              <w:t>45</w:t>
            </w:r>
          </w:p>
        </w:tc>
        <w:tc>
          <w:tcPr>
            <w:tcW w:w="4710" w:type="dxa"/>
            <w:noWrap/>
            <w:hideMark/>
          </w:tcPr>
          <w:p w14:paraId="3AA6447F" w14:textId="77777777" w:rsidR="00486D50" w:rsidRPr="00486D50" w:rsidRDefault="00486D50" w:rsidP="00486D50">
            <w:pPr>
              <w:spacing w:line="240" w:lineRule="auto"/>
              <w:jc w:val="left"/>
              <w:rPr>
                <w:color w:val="auto"/>
                <w:lang w:val="en-US"/>
              </w:rPr>
            </w:pPr>
            <w:r w:rsidRPr="00486D50">
              <w:rPr>
                <w:color w:val="auto"/>
                <w:lang w:val="en-US"/>
              </w:rPr>
              <w:t>An assessment of social sustainability of sugarcane and cassava cultivation in Thailand</w:t>
            </w:r>
          </w:p>
        </w:tc>
        <w:tc>
          <w:tcPr>
            <w:tcW w:w="1229" w:type="dxa"/>
            <w:noWrap/>
            <w:hideMark/>
          </w:tcPr>
          <w:p w14:paraId="179E989A" w14:textId="77777777" w:rsidR="00486D50" w:rsidRPr="00486D50" w:rsidRDefault="00486D50" w:rsidP="00486D50">
            <w:pPr>
              <w:spacing w:line="240" w:lineRule="auto"/>
              <w:jc w:val="center"/>
              <w:rPr>
                <w:color w:val="auto"/>
              </w:rPr>
            </w:pPr>
            <w:r w:rsidRPr="00486D50">
              <w:rPr>
                <w:color w:val="auto"/>
              </w:rPr>
              <w:t>2021</w:t>
            </w:r>
          </w:p>
        </w:tc>
        <w:tc>
          <w:tcPr>
            <w:tcW w:w="3133" w:type="dxa"/>
            <w:noWrap/>
            <w:hideMark/>
          </w:tcPr>
          <w:p w14:paraId="3A5104F7" w14:textId="77777777" w:rsidR="00486D50" w:rsidRPr="00486D50" w:rsidRDefault="00486D50" w:rsidP="00486D50">
            <w:pPr>
              <w:spacing w:line="240" w:lineRule="auto"/>
              <w:jc w:val="left"/>
              <w:rPr>
                <w:color w:val="auto"/>
              </w:rPr>
            </w:pPr>
            <w:r w:rsidRPr="00486D50">
              <w:rPr>
                <w:color w:val="auto"/>
              </w:rPr>
              <w:t>SUSTAINABLE PRODUCTION AND CONSUMPTION</w:t>
            </w:r>
          </w:p>
        </w:tc>
        <w:tc>
          <w:tcPr>
            <w:tcW w:w="4216" w:type="dxa"/>
            <w:noWrap/>
            <w:hideMark/>
          </w:tcPr>
          <w:p w14:paraId="51385A56" w14:textId="77777777" w:rsidR="00486D50" w:rsidRPr="00486D50" w:rsidRDefault="00486D50" w:rsidP="00486D50">
            <w:pPr>
              <w:spacing w:line="240" w:lineRule="auto"/>
              <w:jc w:val="left"/>
              <w:rPr>
                <w:color w:val="auto"/>
                <w:lang w:val="en-US"/>
              </w:rPr>
            </w:pPr>
            <w:proofErr w:type="spellStart"/>
            <w:r w:rsidRPr="00486D50">
              <w:rPr>
                <w:color w:val="auto"/>
                <w:lang w:val="en-US"/>
              </w:rPr>
              <w:t>Prasara</w:t>
            </w:r>
            <w:proofErr w:type="spellEnd"/>
            <w:r w:rsidRPr="00486D50">
              <w:rPr>
                <w:color w:val="auto"/>
                <w:lang w:val="en-US"/>
              </w:rPr>
              <w:t>-A, J and Gheewala, SH</w:t>
            </w:r>
          </w:p>
        </w:tc>
      </w:tr>
      <w:tr w:rsidR="00486D50" w:rsidRPr="00486D50" w14:paraId="6CDE6F56" w14:textId="77777777" w:rsidTr="00486D50">
        <w:trPr>
          <w:trHeight w:val="288"/>
        </w:trPr>
        <w:tc>
          <w:tcPr>
            <w:tcW w:w="988" w:type="dxa"/>
          </w:tcPr>
          <w:p w14:paraId="4B61C7B7" w14:textId="77777777" w:rsidR="00486D50" w:rsidRPr="00486D50" w:rsidRDefault="00486D50" w:rsidP="00486D50">
            <w:pPr>
              <w:spacing w:line="240" w:lineRule="auto"/>
              <w:jc w:val="center"/>
              <w:rPr>
                <w:color w:val="auto"/>
              </w:rPr>
            </w:pPr>
            <w:r w:rsidRPr="00486D50">
              <w:rPr>
                <w:color w:val="auto"/>
              </w:rPr>
              <w:t>46</w:t>
            </w:r>
          </w:p>
        </w:tc>
        <w:tc>
          <w:tcPr>
            <w:tcW w:w="4710" w:type="dxa"/>
            <w:noWrap/>
            <w:hideMark/>
          </w:tcPr>
          <w:p w14:paraId="01378B54" w14:textId="77777777" w:rsidR="00486D50" w:rsidRPr="00486D50" w:rsidRDefault="00486D50" w:rsidP="00486D50">
            <w:pPr>
              <w:spacing w:line="240" w:lineRule="auto"/>
              <w:jc w:val="left"/>
              <w:rPr>
                <w:color w:val="auto"/>
                <w:lang w:val="en-US"/>
              </w:rPr>
            </w:pPr>
            <w:r w:rsidRPr="00486D50">
              <w:rPr>
                <w:color w:val="auto"/>
                <w:lang w:val="en-US"/>
              </w:rPr>
              <w:t>The assessment of positive impacts in LCA of products</w:t>
            </w:r>
          </w:p>
        </w:tc>
        <w:tc>
          <w:tcPr>
            <w:tcW w:w="1229" w:type="dxa"/>
            <w:noWrap/>
            <w:hideMark/>
          </w:tcPr>
          <w:p w14:paraId="4AE8D2CE" w14:textId="77777777" w:rsidR="00486D50" w:rsidRPr="00486D50" w:rsidRDefault="00486D50" w:rsidP="00486D50">
            <w:pPr>
              <w:spacing w:line="240" w:lineRule="auto"/>
              <w:jc w:val="center"/>
              <w:rPr>
                <w:color w:val="auto"/>
              </w:rPr>
            </w:pPr>
            <w:r w:rsidRPr="00486D50">
              <w:rPr>
                <w:color w:val="auto"/>
              </w:rPr>
              <w:t>2021</w:t>
            </w:r>
          </w:p>
        </w:tc>
        <w:tc>
          <w:tcPr>
            <w:tcW w:w="3133" w:type="dxa"/>
            <w:noWrap/>
            <w:hideMark/>
          </w:tcPr>
          <w:p w14:paraId="60EC1901"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5C881D71" w14:textId="77777777" w:rsidR="00486D50" w:rsidRPr="00486D50" w:rsidRDefault="00486D50" w:rsidP="00486D50">
            <w:pPr>
              <w:spacing w:line="240" w:lineRule="auto"/>
              <w:jc w:val="left"/>
              <w:rPr>
                <w:color w:val="auto"/>
              </w:rPr>
            </w:pPr>
            <w:proofErr w:type="spellStart"/>
            <w:r w:rsidRPr="00486D50">
              <w:rPr>
                <w:color w:val="auto"/>
              </w:rPr>
              <w:t>Croes</w:t>
            </w:r>
            <w:proofErr w:type="spellEnd"/>
            <w:r w:rsidRPr="00486D50">
              <w:rPr>
                <w:color w:val="auto"/>
              </w:rPr>
              <w:t>, PR and Vermeulen, WJV</w:t>
            </w:r>
          </w:p>
        </w:tc>
      </w:tr>
      <w:tr w:rsidR="00486D50" w:rsidRPr="00486D50" w14:paraId="25021B95" w14:textId="77777777" w:rsidTr="00486D50">
        <w:trPr>
          <w:trHeight w:val="288"/>
        </w:trPr>
        <w:tc>
          <w:tcPr>
            <w:tcW w:w="988" w:type="dxa"/>
          </w:tcPr>
          <w:p w14:paraId="2C6216AD" w14:textId="77777777" w:rsidR="00486D50" w:rsidRPr="00486D50" w:rsidRDefault="00486D50" w:rsidP="00486D50">
            <w:pPr>
              <w:spacing w:line="240" w:lineRule="auto"/>
              <w:jc w:val="center"/>
              <w:rPr>
                <w:color w:val="auto"/>
              </w:rPr>
            </w:pPr>
            <w:r w:rsidRPr="00486D50">
              <w:rPr>
                <w:color w:val="auto"/>
              </w:rPr>
              <w:t>47</w:t>
            </w:r>
          </w:p>
        </w:tc>
        <w:tc>
          <w:tcPr>
            <w:tcW w:w="4710" w:type="dxa"/>
            <w:noWrap/>
            <w:hideMark/>
          </w:tcPr>
          <w:p w14:paraId="4A0CBBFF" w14:textId="77777777" w:rsidR="00486D50" w:rsidRPr="00486D50" w:rsidRDefault="00486D50" w:rsidP="00486D50">
            <w:pPr>
              <w:spacing w:line="240" w:lineRule="auto"/>
              <w:jc w:val="left"/>
              <w:rPr>
                <w:color w:val="auto"/>
                <w:lang w:val="en-US"/>
              </w:rPr>
            </w:pPr>
            <w:r w:rsidRPr="00486D50">
              <w:rPr>
                <w:color w:val="auto"/>
                <w:lang w:val="en-US"/>
              </w:rPr>
              <w:t>Locating Hotspots for the Social Life Cycle Assessment of Bio-Based Products from Short Rotation Coppice</w:t>
            </w:r>
          </w:p>
        </w:tc>
        <w:tc>
          <w:tcPr>
            <w:tcW w:w="1229" w:type="dxa"/>
            <w:noWrap/>
            <w:hideMark/>
          </w:tcPr>
          <w:p w14:paraId="6594F49C" w14:textId="77777777" w:rsidR="00486D50" w:rsidRPr="00486D50" w:rsidRDefault="00486D50" w:rsidP="00486D50">
            <w:pPr>
              <w:spacing w:line="240" w:lineRule="auto"/>
              <w:jc w:val="center"/>
              <w:rPr>
                <w:color w:val="auto"/>
              </w:rPr>
            </w:pPr>
            <w:r w:rsidRPr="00486D50">
              <w:rPr>
                <w:color w:val="auto"/>
              </w:rPr>
              <w:t>2021</w:t>
            </w:r>
          </w:p>
        </w:tc>
        <w:tc>
          <w:tcPr>
            <w:tcW w:w="3133" w:type="dxa"/>
            <w:noWrap/>
            <w:hideMark/>
          </w:tcPr>
          <w:p w14:paraId="1E78EFBF" w14:textId="77777777" w:rsidR="00486D50" w:rsidRPr="00486D50" w:rsidRDefault="00486D50" w:rsidP="00486D50">
            <w:pPr>
              <w:spacing w:line="240" w:lineRule="auto"/>
              <w:jc w:val="left"/>
              <w:rPr>
                <w:color w:val="auto"/>
              </w:rPr>
            </w:pPr>
            <w:r w:rsidRPr="00486D50">
              <w:rPr>
                <w:color w:val="auto"/>
              </w:rPr>
              <w:t>BIOENERGY RESEARCH</w:t>
            </w:r>
          </w:p>
        </w:tc>
        <w:tc>
          <w:tcPr>
            <w:tcW w:w="4216" w:type="dxa"/>
            <w:noWrap/>
            <w:hideMark/>
          </w:tcPr>
          <w:p w14:paraId="20923B85" w14:textId="77777777" w:rsidR="00486D50" w:rsidRPr="00486D50" w:rsidRDefault="00486D50" w:rsidP="00486D50">
            <w:pPr>
              <w:spacing w:line="240" w:lineRule="auto"/>
              <w:jc w:val="left"/>
              <w:rPr>
                <w:color w:val="auto"/>
                <w:lang w:val="en-US"/>
              </w:rPr>
            </w:pPr>
            <w:proofErr w:type="spellStart"/>
            <w:r w:rsidRPr="00486D50">
              <w:rPr>
                <w:color w:val="auto"/>
                <w:lang w:val="en-US"/>
              </w:rPr>
              <w:t>Furtner</w:t>
            </w:r>
            <w:proofErr w:type="spellEnd"/>
            <w:r w:rsidRPr="00486D50">
              <w:rPr>
                <w:color w:val="auto"/>
                <w:lang w:val="en-US"/>
              </w:rPr>
              <w:t xml:space="preserve">, D and </w:t>
            </w:r>
            <w:proofErr w:type="spellStart"/>
            <w:r w:rsidRPr="00486D50">
              <w:rPr>
                <w:color w:val="auto"/>
                <w:lang w:val="en-US"/>
              </w:rPr>
              <w:t>Ranacher</w:t>
            </w:r>
            <w:proofErr w:type="spellEnd"/>
            <w:r w:rsidRPr="00486D50">
              <w:rPr>
                <w:color w:val="auto"/>
                <w:lang w:val="en-US"/>
              </w:rPr>
              <w:t>, L and Echenique, EAP and Schwarzbauer, P and Hesser, F</w:t>
            </w:r>
          </w:p>
        </w:tc>
      </w:tr>
      <w:tr w:rsidR="00486D50" w:rsidRPr="00486D50" w14:paraId="2FCEB276" w14:textId="77777777" w:rsidTr="00486D50">
        <w:trPr>
          <w:trHeight w:val="288"/>
        </w:trPr>
        <w:tc>
          <w:tcPr>
            <w:tcW w:w="988" w:type="dxa"/>
          </w:tcPr>
          <w:p w14:paraId="5CE8FACB" w14:textId="77777777" w:rsidR="00486D50" w:rsidRPr="00486D50" w:rsidRDefault="00486D50" w:rsidP="00486D50">
            <w:pPr>
              <w:spacing w:line="240" w:lineRule="auto"/>
              <w:jc w:val="center"/>
              <w:rPr>
                <w:color w:val="auto"/>
              </w:rPr>
            </w:pPr>
            <w:r w:rsidRPr="00486D50">
              <w:rPr>
                <w:color w:val="auto"/>
              </w:rPr>
              <w:t>48</w:t>
            </w:r>
          </w:p>
        </w:tc>
        <w:tc>
          <w:tcPr>
            <w:tcW w:w="4710" w:type="dxa"/>
            <w:noWrap/>
            <w:hideMark/>
          </w:tcPr>
          <w:p w14:paraId="70EA2B83" w14:textId="77777777" w:rsidR="00486D50" w:rsidRPr="00486D50" w:rsidRDefault="00486D50" w:rsidP="00486D50">
            <w:pPr>
              <w:spacing w:line="240" w:lineRule="auto"/>
              <w:jc w:val="left"/>
              <w:rPr>
                <w:color w:val="auto"/>
                <w:lang w:val="en-US"/>
              </w:rPr>
            </w:pPr>
            <w:r w:rsidRPr="00486D50">
              <w:rPr>
                <w:color w:val="auto"/>
                <w:lang w:val="en-US"/>
              </w:rPr>
              <w:t>Principles for the application of life cycle sustainability assessment</w:t>
            </w:r>
          </w:p>
        </w:tc>
        <w:tc>
          <w:tcPr>
            <w:tcW w:w="1229" w:type="dxa"/>
            <w:noWrap/>
            <w:hideMark/>
          </w:tcPr>
          <w:p w14:paraId="629444C3" w14:textId="77777777" w:rsidR="00486D50" w:rsidRPr="00486D50" w:rsidRDefault="00486D50" w:rsidP="00486D50">
            <w:pPr>
              <w:spacing w:line="240" w:lineRule="auto"/>
              <w:jc w:val="center"/>
              <w:rPr>
                <w:color w:val="auto"/>
              </w:rPr>
            </w:pPr>
            <w:r w:rsidRPr="00486D50">
              <w:rPr>
                <w:color w:val="auto"/>
              </w:rPr>
              <w:t>2021</w:t>
            </w:r>
          </w:p>
        </w:tc>
        <w:tc>
          <w:tcPr>
            <w:tcW w:w="3133" w:type="dxa"/>
            <w:noWrap/>
            <w:hideMark/>
          </w:tcPr>
          <w:p w14:paraId="6D1ED690"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531A3777" w14:textId="77777777" w:rsidR="00486D50" w:rsidRPr="00486D50" w:rsidRDefault="00486D50" w:rsidP="00486D50">
            <w:pPr>
              <w:spacing w:line="240" w:lineRule="auto"/>
              <w:jc w:val="left"/>
              <w:rPr>
                <w:color w:val="auto"/>
                <w:lang w:val="en-US"/>
              </w:rPr>
            </w:pPr>
            <w:r w:rsidRPr="00486D50">
              <w:rPr>
                <w:color w:val="auto"/>
                <w:lang w:val="en-US"/>
              </w:rPr>
              <w:t xml:space="preserve">Valdivia, S and Backes, JG and Traverso, M and Sonnemann, G and </w:t>
            </w:r>
            <w:proofErr w:type="spellStart"/>
            <w:r w:rsidRPr="00486D50">
              <w:rPr>
                <w:color w:val="auto"/>
                <w:lang w:val="en-US"/>
              </w:rPr>
              <w:t>Cucurachi</w:t>
            </w:r>
            <w:proofErr w:type="spellEnd"/>
            <w:r w:rsidRPr="00486D50">
              <w:rPr>
                <w:color w:val="auto"/>
                <w:lang w:val="en-US"/>
              </w:rPr>
              <w:t xml:space="preserve">, S and Guinee, JB and Schaubroeck, T and Finkbeiner, M and Leroy-Parmentier, N and </w:t>
            </w:r>
            <w:proofErr w:type="spellStart"/>
            <w:r w:rsidRPr="00486D50">
              <w:rPr>
                <w:color w:val="auto"/>
                <w:lang w:val="en-US"/>
              </w:rPr>
              <w:t>Ugaya</w:t>
            </w:r>
            <w:proofErr w:type="spellEnd"/>
            <w:r w:rsidRPr="00486D50">
              <w:rPr>
                <w:color w:val="auto"/>
                <w:lang w:val="en-US"/>
              </w:rPr>
              <w:t xml:space="preserve">, C and Pena, C and Zamagni, A and Inaba, A and Amaral, M and Berger, M and </w:t>
            </w:r>
            <w:proofErr w:type="spellStart"/>
            <w:r w:rsidRPr="00486D50">
              <w:rPr>
                <w:color w:val="auto"/>
                <w:lang w:val="en-US"/>
              </w:rPr>
              <w:t>Dvarioniene</w:t>
            </w:r>
            <w:proofErr w:type="spellEnd"/>
            <w:r w:rsidRPr="00486D50">
              <w:rPr>
                <w:color w:val="auto"/>
                <w:lang w:val="en-US"/>
              </w:rPr>
              <w:t xml:space="preserve">, J and </w:t>
            </w:r>
            <w:proofErr w:type="spellStart"/>
            <w:r w:rsidRPr="00486D50">
              <w:rPr>
                <w:color w:val="auto"/>
                <w:lang w:val="en-US"/>
              </w:rPr>
              <w:t>Vakhitova</w:t>
            </w:r>
            <w:proofErr w:type="spellEnd"/>
            <w:r w:rsidRPr="00486D50">
              <w:rPr>
                <w:color w:val="auto"/>
                <w:lang w:val="en-US"/>
              </w:rPr>
              <w:t xml:space="preserve">, T and Benoit-Norris, C and </w:t>
            </w:r>
            <w:proofErr w:type="spellStart"/>
            <w:r w:rsidRPr="00486D50">
              <w:rPr>
                <w:color w:val="auto"/>
                <w:lang w:val="en-US"/>
              </w:rPr>
              <w:t>Prox</w:t>
            </w:r>
            <w:proofErr w:type="spellEnd"/>
            <w:r w:rsidRPr="00486D50">
              <w:rPr>
                <w:color w:val="auto"/>
                <w:lang w:val="en-US"/>
              </w:rPr>
              <w:t xml:space="preserve">, M and </w:t>
            </w:r>
            <w:proofErr w:type="spellStart"/>
            <w:r w:rsidRPr="00486D50">
              <w:rPr>
                <w:color w:val="auto"/>
                <w:lang w:val="en-US"/>
              </w:rPr>
              <w:t>Foolmaun</w:t>
            </w:r>
            <w:proofErr w:type="spellEnd"/>
            <w:r w:rsidRPr="00486D50">
              <w:rPr>
                <w:color w:val="auto"/>
                <w:lang w:val="en-US"/>
              </w:rPr>
              <w:t xml:space="preserve">, R and </w:t>
            </w:r>
            <w:proofErr w:type="spellStart"/>
            <w:r w:rsidRPr="00486D50">
              <w:rPr>
                <w:color w:val="auto"/>
                <w:lang w:val="en-US"/>
              </w:rPr>
              <w:t>Goedkoop</w:t>
            </w:r>
            <w:proofErr w:type="spellEnd"/>
            <w:r w:rsidRPr="00486D50">
              <w:rPr>
                <w:color w:val="auto"/>
                <w:lang w:val="en-US"/>
              </w:rPr>
              <w:t>, M</w:t>
            </w:r>
          </w:p>
        </w:tc>
      </w:tr>
      <w:tr w:rsidR="00486D50" w:rsidRPr="00486D50" w14:paraId="4D9E554D" w14:textId="77777777" w:rsidTr="00486D50">
        <w:trPr>
          <w:trHeight w:val="288"/>
        </w:trPr>
        <w:tc>
          <w:tcPr>
            <w:tcW w:w="988" w:type="dxa"/>
          </w:tcPr>
          <w:p w14:paraId="27A137BA" w14:textId="77777777" w:rsidR="00486D50" w:rsidRPr="00486D50" w:rsidRDefault="00486D50" w:rsidP="00486D50">
            <w:pPr>
              <w:spacing w:line="240" w:lineRule="auto"/>
              <w:jc w:val="center"/>
              <w:rPr>
                <w:color w:val="auto"/>
              </w:rPr>
            </w:pPr>
            <w:r w:rsidRPr="00486D50">
              <w:rPr>
                <w:color w:val="auto"/>
              </w:rPr>
              <w:t>49</w:t>
            </w:r>
          </w:p>
        </w:tc>
        <w:tc>
          <w:tcPr>
            <w:tcW w:w="4710" w:type="dxa"/>
            <w:noWrap/>
            <w:hideMark/>
          </w:tcPr>
          <w:p w14:paraId="6EE3B2C2" w14:textId="77777777" w:rsidR="00486D50" w:rsidRPr="00486D50" w:rsidRDefault="00486D50" w:rsidP="00486D50">
            <w:pPr>
              <w:spacing w:line="240" w:lineRule="auto"/>
              <w:jc w:val="left"/>
              <w:rPr>
                <w:color w:val="auto"/>
                <w:lang w:val="en-US"/>
              </w:rPr>
            </w:pPr>
            <w:r w:rsidRPr="00486D50">
              <w:rPr>
                <w:color w:val="auto"/>
                <w:lang w:val="en-US"/>
              </w:rPr>
              <w:t>The environmental and social footprint of the university of the Basque Country UPV/EHU</w:t>
            </w:r>
          </w:p>
        </w:tc>
        <w:tc>
          <w:tcPr>
            <w:tcW w:w="1229" w:type="dxa"/>
            <w:noWrap/>
            <w:hideMark/>
          </w:tcPr>
          <w:p w14:paraId="304DB4AA" w14:textId="77777777" w:rsidR="00486D50" w:rsidRPr="00486D50" w:rsidRDefault="00486D50" w:rsidP="00486D50">
            <w:pPr>
              <w:spacing w:line="240" w:lineRule="auto"/>
              <w:jc w:val="center"/>
              <w:rPr>
                <w:color w:val="auto"/>
              </w:rPr>
            </w:pPr>
            <w:r w:rsidRPr="00486D50">
              <w:rPr>
                <w:color w:val="auto"/>
              </w:rPr>
              <w:t>2021</w:t>
            </w:r>
          </w:p>
        </w:tc>
        <w:tc>
          <w:tcPr>
            <w:tcW w:w="3133" w:type="dxa"/>
            <w:noWrap/>
            <w:hideMark/>
          </w:tcPr>
          <w:p w14:paraId="30189EB9" w14:textId="77777777" w:rsidR="00486D50" w:rsidRPr="00486D50" w:rsidRDefault="00486D50" w:rsidP="00486D50">
            <w:pPr>
              <w:spacing w:line="240" w:lineRule="auto"/>
              <w:jc w:val="left"/>
              <w:rPr>
                <w:color w:val="auto"/>
              </w:rPr>
            </w:pPr>
            <w:r w:rsidRPr="00486D50">
              <w:rPr>
                <w:color w:val="auto"/>
              </w:rPr>
              <w:t>JOURNAL OF CLEANER PRODUCTION</w:t>
            </w:r>
          </w:p>
        </w:tc>
        <w:tc>
          <w:tcPr>
            <w:tcW w:w="4216" w:type="dxa"/>
            <w:noWrap/>
            <w:hideMark/>
          </w:tcPr>
          <w:p w14:paraId="3B8DE531" w14:textId="77777777" w:rsidR="00486D50" w:rsidRPr="00486D50" w:rsidRDefault="00486D50" w:rsidP="00486D50">
            <w:pPr>
              <w:spacing w:line="240" w:lineRule="auto"/>
              <w:jc w:val="left"/>
              <w:rPr>
                <w:color w:val="auto"/>
                <w:lang w:val="en-US"/>
              </w:rPr>
            </w:pPr>
            <w:r w:rsidRPr="00486D50">
              <w:rPr>
                <w:color w:val="auto"/>
                <w:lang w:val="en-US"/>
              </w:rPr>
              <w:t xml:space="preserve">Bueno, G and de Blas, M and Perez-Iribarren, E and Zuazo, I and Torre-Pascual, E and </w:t>
            </w:r>
            <w:proofErr w:type="spellStart"/>
            <w:r w:rsidRPr="00486D50">
              <w:rPr>
                <w:color w:val="auto"/>
                <w:lang w:val="en-US"/>
              </w:rPr>
              <w:t>Erauskin</w:t>
            </w:r>
            <w:proofErr w:type="spellEnd"/>
            <w:r w:rsidRPr="00486D50">
              <w:rPr>
                <w:color w:val="auto"/>
                <w:lang w:val="en-US"/>
              </w:rPr>
              <w:t xml:space="preserve">, A and </w:t>
            </w:r>
            <w:proofErr w:type="spellStart"/>
            <w:r w:rsidRPr="00486D50">
              <w:rPr>
                <w:color w:val="auto"/>
                <w:lang w:val="en-US"/>
              </w:rPr>
              <w:t>Etxano</w:t>
            </w:r>
            <w:proofErr w:type="spellEnd"/>
            <w:r w:rsidRPr="00486D50">
              <w:rPr>
                <w:color w:val="auto"/>
                <w:lang w:val="en-US"/>
              </w:rPr>
              <w:t xml:space="preserve">, I </w:t>
            </w:r>
            <w:r w:rsidRPr="00486D50">
              <w:rPr>
                <w:color w:val="auto"/>
                <w:lang w:val="en-US"/>
              </w:rPr>
              <w:lastRenderedPageBreak/>
              <w:t xml:space="preserve">and Tamayo, U and Garcia, M and </w:t>
            </w:r>
            <w:proofErr w:type="spellStart"/>
            <w:r w:rsidRPr="00486D50">
              <w:rPr>
                <w:color w:val="auto"/>
                <w:lang w:val="en-US"/>
              </w:rPr>
              <w:t>Akizu-Gardoki</w:t>
            </w:r>
            <w:proofErr w:type="spellEnd"/>
            <w:r w:rsidRPr="00486D50">
              <w:rPr>
                <w:color w:val="auto"/>
                <w:lang w:val="en-US"/>
              </w:rPr>
              <w:t>, O and Leon, I and Marieta, C and Zulueta, G and Barrio, I</w:t>
            </w:r>
          </w:p>
        </w:tc>
      </w:tr>
      <w:tr w:rsidR="00486D50" w:rsidRPr="00486D50" w14:paraId="4B364EC4" w14:textId="77777777" w:rsidTr="00486D50">
        <w:trPr>
          <w:trHeight w:val="288"/>
        </w:trPr>
        <w:tc>
          <w:tcPr>
            <w:tcW w:w="988" w:type="dxa"/>
          </w:tcPr>
          <w:p w14:paraId="4E3B5645" w14:textId="77777777" w:rsidR="00486D50" w:rsidRPr="00486D50" w:rsidRDefault="00486D50" w:rsidP="00486D50">
            <w:pPr>
              <w:spacing w:line="240" w:lineRule="auto"/>
              <w:jc w:val="center"/>
              <w:rPr>
                <w:color w:val="auto"/>
              </w:rPr>
            </w:pPr>
            <w:r w:rsidRPr="00486D50">
              <w:rPr>
                <w:color w:val="auto"/>
              </w:rPr>
              <w:lastRenderedPageBreak/>
              <w:t>50</w:t>
            </w:r>
          </w:p>
        </w:tc>
        <w:tc>
          <w:tcPr>
            <w:tcW w:w="4710" w:type="dxa"/>
            <w:noWrap/>
            <w:hideMark/>
          </w:tcPr>
          <w:p w14:paraId="5569731A" w14:textId="77777777" w:rsidR="00486D50" w:rsidRPr="00486D50" w:rsidRDefault="00486D50" w:rsidP="00486D50">
            <w:pPr>
              <w:spacing w:line="240" w:lineRule="auto"/>
              <w:jc w:val="left"/>
              <w:rPr>
                <w:color w:val="auto"/>
              </w:rPr>
            </w:pPr>
            <w:r w:rsidRPr="00486D50">
              <w:rPr>
                <w:color w:val="auto"/>
                <w:lang w:val="en-US"/>
              </w:rPr>
              <w:t xml:space="preserve">Subcategory assessment method for social life cycle assessment. </w:t>
            </w:r>
            <w:r w:rsidRPr="00486D50">
              <w:rPr>
                <w:color w:val="auto"/>
              </w:rPr>
              <w:t xml:space="preserve">Part 1: </w:t>
            </w:r>
            <w:proofErr w:type="spellStart"/>
            <w:r w:rsidRPr="00486D50">
              <w:rPr>
                <w:color w:val="auto"/>
              </w:rPr>
              <w:t>methodological</w:t>
            </w:r>
            <w:proofErr w:type="spellEnd"/>
            <w:r w:rsidRPr="00486D50">
              <w:rPr>
                <w:color w:val="auto"/>
              </w:rPr>
              <w:t xml:space="preserve"> framework</w:t>
            </w:r>
          </w:p>
        </w:tc>
        <w:tc>
          <w:tcPr>
            <w:tcW w:w="1229" w:type="dxa"/>
            <w:noWrap/>
            <w:hideMark/>
          </w:tcPr>
          <w:p w14:paraId="497184B6" w14:textId="77777777" w:rsidR="00486D50" w:rsidRPr="00486D50" w:rsidRDefault="00486D50" w:rsidP="00486D50">
            <w:pPr>
              <w:spacing w:line="240" w:lineRule="auto"/>
              <w:jc w:val="center"/>
              <w:rPr>
                <w:color w:val="auto"/>
              </w:rPr>
            </w:pPr>
            <w:r w:rsidRPr="00486D50">
              <w:rPr>
                <w:color w:val="auto"/>
              </w:rPr>
              <w:t>2014</w:t>
            </w:r>
          </w:p>
        </w:tc>
        <w:tc>
          <w:tcPr>
            <w:tcW w:w="3133" w:type="dxa"/>
            <w:noWrap/>
            <w:hideMark/>
          </w:tcPr>
          <w:p w14:paraId="22FD12E9"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61CB317C" w14:textId="77777777" w:rsidR="00486D50" w:rsidRPr="00486D50" w:rsidRDefault="00486D50" w:rsidP="00486D50">
            <w:pPr>
              <w:spacing w:line="240" w:lineRule="auto"/>
              <w:jc w:val="left"/>
              <w:rPr>
                <w:color w:val="auto"/>
                <w:lang w:val="en-US"/>
              </w:rPr>
            </w:pPr>
            <w:r w:rsidRPr="00486D50">
              <w:rPr>
                <w:color w:val="auto"/>
                <w:lang w:val="en-US"/>
              </w:rPr>
              <w:t xml:space="preserve">Ramirez, PKS and Petti, L and Haberland, NT and </w:t>
            </w:r>
            <w:proofErr w:type="spellStart"/>
            <w:r w:rsidRPr="00486D50">
              <w:rPr>
                <w:color w:val="auto"/>
                <w:lang w:val="en-US"/>
              </w:rPr>
              <w:t>Ugaya</w:t>
            </w:r>
            <w:proofErr w:type="spellEnd"/>
            <w:r w:rsidRPr="00486D50">
              <w:rPr>
                <w:color w:val="auto"/>
                <w:lang w:val="en-US"/>
              </w:rPr>
              <w:t>, CML</w:t>
            </w:r>
          </w:p>
        </w:tc>
      </w:tr>
      <w:tr w:rsidR="00486D50" w:rsidRPr="00486D50" w14:paraId="416FC88A" w14:textId="77777777" w:rsidTr="00486D50">
        <w:trPr>
          <w:trHeight w:val="288"/>
        </w:trPr>
        <w:tc>
          <w:tcPr>
            <w:tcW w:w="988" w:type="dxa"/>
          </w:tcPr>
          <w:p w14:paraId="7D78A48B" w14:textId="77777777" w:rsidR="00486D50" w:rsidRPr="00486D50" w:rsidRDefault="00486D50" w:rsidP="00486D50">
            <w:pPr>
              <w:spacing w:line="240" w:lineRule="auto"/>
              <w:jc w:val="center"/>
              <w:rPr>
                <w:color w:val="auto"/>
              </w:rPr>
            </w:pPr>
            <w:r w:rsidRPr="00486D50">
              <w:rPr>
                <w:color w:val="auto"/>
              </w:rPr>
              <w:t>51</w:t>
            </w:r>
          </w:p>
        </w:tc>
        <w:tc>
          <w:tcPr>
            <w:tcW w:w="4710" w:type="dxa"/>
            <w:noWrap/>
            <w:hideMark/>
          </w:tcPr>
          <w:p w14:paraId="184D658E" w14:textId="77777777" w:rsidR="00486D50" w:rsidRPr="00486D50" w:rsidRDefault="00486D50" w:rsidP="00486D50">
            <w:pPr>
              <w:spacing w:line="240" w:lineRule="auto"/>
              <w:jc w:val="left"/>
              <w:rPr>
                <w:color w:val="auto"/>
                <w:lang w:val="en-US"/>
              </w:rPr>
            </w:pPr>
            <w:r w:rsidRPr="00486D50">
              <w:rPr>
                <w:color w:val="auto"/>
                <w:lang w:val="en-US"/>
              </w:rPr>
              <w:t>Comparative life cycle assessment and social life cycle assessment of used polyethylene terephthalate (PET) bottles in Mauritius</w:t>
            </w:r>
          </w:p>
        </w:tc>
        <w:tc>
          <w:tcPr>
            <w:tcW w:w="1229" w:type="dxa"/>
            <w:noWrap/>
            <w:hideMark/>
          </w:tcPr>
          <w:p w14:paraId="6C3DB234" w14:textId="77777777" w:rsidR="00486D50" w:rsidRPr="00486D50" w:rsidRDefault="00486D50" w:rsidP="00486D50">
            <w:pPr>
              <w:spacing w:line="240" w:lineRule="auto"/>
              <w:jc w:val="center"/>
              <w:rPr>
                <w:color w:val="auto"/>
              </w:rPr>
            </w:pPr>
            <w:r w:rsidRPr="00486D50">
              <w:rPr>
                <w:color w:val="auto"/>
              </w:rPr>
              <w:t>2013</w:t>
            </w:r>
          </w:p>
        </w:tc>
        <w:tc>
          <w:tcPr>
            <w:tcW w:w="3133" w:type="dxa"/>
            <w:noWrap/>
            <w:hideMark/>
          </w:tcPr>
          <w:p w14:paraId="15EA68E2"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5CC66078" w14:textId="77777777" w:rsidR="00486D50" w:rsidRPr="00486D50" w:rsidRDefault="00486D50" w:rsidP="00486D50">
            <w:pPr>
              <w:spacing w:line="240" w:lineRule="auto"/>
              <w:jc w:val="left"/>
              <w:rPr>
                <w:color w:val="auto"/>
                <w:lang w:val="en-US"/>
              </w:rPr>
            </w:pPr>
            <w:proofErr w:type="spellStart"/>
            <w:r w:rsidRPr="00486D50">
              <w:rPr>
                <w:color w:val="auto"/>
                <w:lang w:val="en-US"/>
              </w:rPr>
              <w:t>Foolmaun</w:t>
            </w:r>
            <w:proofErr w:type="spellEnd"/>
            <w:r w:rsidRPr="00486D50">
              <w:rPr>
                <w:color w:val="auto"/>
                <w:lang w:val="en-US"/>
              </w:rPr>
              <w:t>, R.K. and Ramjeeawon, T.</w:t>
            </w:r>
          </w:p>
        </w:tc>
      </w:tr>
      <w:tr w:rsidR="00486D50" w:rsidRPr="00486D50" w14:paraId="237C5779" w14:textId="77777777" w:rsidTr="00486D50">
        <w:trPr>
          <w:trHeight w:val="288"/>
        </w:trPr>
        <w:tc>
          <w:tcPr>
            <w:tcW w:w="988" w:type="dxa"/>
          </w:tcPr>
          <w:p w14:paraId="786D3404" w14:textId="77777777" w:rsidR="00486D50" w:rsidRPr="00486D50" w:rsidRDefault="00486D50" w:rsidP="00486D50">
            <w:pPr>
              <w:spacing w:line="240" w:lineRule="auto"/>
              <w:jc w:val="center"/>
              <w:rPr>
                <w:color w:val="auto"/>
              </w:rPr>
            </w:pPr>
            <w:r w:rsidRPr="00486D50">
              <w:rPr>
                <w:color w:val="auto"/>
              </w:rPr>
              <w:t>52</w:t>
            </w:r>
          </w:p>
        </w:tc>
        <w:tc>
          <w:tcPr>
            <w:tcW w:w="4710" w:type="dxa"/>
            <w:noWrap/>
            <w:hideMark/>
          </w:tcPr>
          <w:p w14:paraId="10716E26" w14:textId="77777777" w:rsidR="00486D50" w:rsidRPr="00486D50" w:rsidRDefault="00486D50" w:rsidP="00486D50">
            <w:pPr>
              <w:spacing w:line="240" w:lineRule="auto"/>
              <w:jc w:val="left"/>
              <w:rPr>
                <w:color w:val="auto"/>
                <w:lang w:val="en-US"/>
              </w:rPr>
            </w:pPr>
            <w:r w:rsidRPr="00486D50">
              <w:rPr>
                <w:color w:val="auto"/>
                <w:lang w:val="en-US"/>
              </w:rPr>
              <w:t>Social Life Cycle Assessment of Green and Burnt Manual Sugarcane Harvesting in the Northeastern Thailand</w:t>
            </w:r>
          </w:p>
        </w:tc>
        <w:tc>
          <w:tcPr>
            <w:tcW w:w="1229" w:type="dxa"/>
            <w:noWrap/>
            <w:hideMark/>
          </w:tcPr>
          <w:p w14:paraId="6A9B6279" w14:textId="77777777" w:rsidR="00486D50" w:rsidRPr="00486D50" w:rsidRDefault="00486D50" w:rsidP="00486D50">
            <w:pPr>
              <w:spacing w:line="240" w:lineRule="auto"/>
              <w:jc w:val="center"/>
              <w:rPr>
                <w:color w:val="auto"/>
              </w:rPr>
            </w:pPr>
            <w:r w:rsidRPr="00486D50">
              <w:rPr>
                <w:color w:val="auto"/>
              </w:rPr>
              <w:t>2022</w:t>
            </w:r>
          </w:p>
        </w:tc>
        <w:tc>
          <w:tcPr>
            <w:tcW w:w="3133" w:type="dxa"/>
            <w:noWrap/>
            <w:hideMark/>
          </w:tcPr>
          <w:p w14:paraId="661D9E69" w14:textId="77777777" w:rsidR="00486D50" w:rsidRPr="00486D50" w:rsidRDefault="00486D50" w:rsidP="00486D50">
            <w:pPr>
              <w:spacing w:line="240" w:lineRule="auto"/>
              <w:jc w:val="left"/>
              <w:rPr>
                <w:color w:val="auto"/>
              </w:rPr>
            </w:pPr>
            <w:r w:rsidRPr="00486D50">
              <w:rPr>
                <w:color w:val="auto"/>
              </w:rPr>
              <w:t xml:space="preserve">Environment and Natural </w:t>
            </w:r>
            <w:proofErr w:type="spellStart"/>
            <w:r w:rsidRPr="00486D50">
              <w:rPr>
                <w:color w:val="auto"/>
              </w:rPr>
              <w:t>Resources</w:t>
            </w:r>
            <w:proofErr w:type="spellEnd"/>
            <w:r w:rsidRPr="00486D50">
              <w:rPr>
                <w:color w:val="auto"/>
              </w:rPr>
              <w:t xml:space="preserve"> Journal</w:t>
            </w:r>
          </w:p>
        </w:tc>
        <w:tc>
          <w:tcPr>
            <w:tcW w:w="4216" w:type="dxa"/>
            <w:noWrap/>
            <w:hideMark/>
          </w:tcPr>
          <w:p w14:paraId="195315E9" w14:textId="77777777" w:rsidR="00486D50" w:rsidRPr="00486D50" w:rsidRDefault="00486D50" w:rsidP="00486D50">
            <w:pPr>
              <w:spacing w:line="240" w:lineRule="auto"/>
              <w:jc w:val="left"/>
              <w:rPr>
                <w:color w:val="auto"/>
                <w:lang w:val="en-US"/>
              </w:rPr>
            </w:pPr>
            <w:proofErr w:type="spellStart"/>
            <w:r w:rsidRPr="00486D50">
              <w:rPr>
                <w:color w:val="auto"/>
                <w:lang w:val="en-US"/>
              </w:rPr>
              <w:t>Thuayjan</w:t>
            </w:r>
            <w:proofErr w:type="spellEnd"/>
            <w:r w:rsidRPr="00486D50">
              <w:rPr>
                <w:color w:val="auto"/>
                <w:lang w:val="en-US"/>
              </w:rPr>
              <w:t xml:space="preserve">, T. and </w:t>
            </w:r>
            <w:proofErr w:type="spellStart"/>
            <w:r w:rsidRPr="00486D50">
              <w:rPr>
                <w:color w:val="auto"/>
                <w:lang w:val="en-US"/>
              </w:rPr>
              <w:t>Prasara</w:t>
            </w:r>
            <w:proofErr w:type="spellEnd"/>
            <w:r w:rsidRPr="00486D50">
              <w:rPr>
                <w:color w:val="auto"/>
                <w:lang w:val="en-US"/>
              </w:rPr>
              <w:t xml:space="preserve">-A, J. and </w:t>
            </w:r>
            <w:proofErr w:type="spellStart"/>
            <w:r w:rsidRPr="00486D50">
              <w:rPr>
                <w:color w:val="auto"/>
                <w:lang w:val="en-US"/>
              </w:rPr>
              <w:t>Boonkum</w:t>
            </w:r>
            <w:proofErr w:type="spellEnd"/>
            <w:r w:rsidRPr="00486D50">
              <w:rPr>
                <w:color w:val="auto"/>
                <w:lang w:val="en-US"/>
              </w:rPr>
              <w:t>, P. and Gheewala, S.H.</w:t>
            </w:r>
          </w:p>
        </w:tc>
      </w:tr>
      <w:tr w:rsidR="00486D50" w:rsidRPr="00486D50" w14:paraId="5D49F4E0" w14:textId="77777777" w:rsidTr="00486D50">
        <w:trPr>
          <w:trHeight w:val="288"/>
        </w:trPr>
        <w:tc>
          <w:tcPr>
            <w:tcW w:w="988" w:type="dxa"/>
          </w:tcPr>
          <w:p w14:paraId="74348FE6" w14:textId="77777777" w:rsidR="00486D50" w:rsidRPr="00486D50" w:rsidRDefault="00486D50" w:rsidP="00486D50">
            <w:pPr>
              <w:spacing w:line="240" w:lineRule="auto"/>
              <w:jc w:val="center"/>
              <w:rPr>
                <w:color w:val="auto"/>
              </w:rPr>
            </w:pPr>
            <w:r w:rsidRPr="00486D50">
              <w:rPr>
                <w:color w:val="auto"/>
              </w:rPr>
              <w:t>53</w:t>
            </w:r>
          </w:p>
        </w:tc>
        <w:tc>
          <w:tcPr>
            <w:tcW w:w="4710" w:type="dxa"/>
            <w:noWrap/>
            <w:hideMark/>
          </w:tcPr>
          <w:p w14:paraId="1F816DAE" w14:textId="77777777" w:rsidR="00486D50" w:rsidRPr="00486D50" w:rsidRDefault="00486D50" w:rsidP="00486D50">
            <w:pPr>
              <w:spacing w:line="240" w:lineRule="auto"/>
              <w:jc w:val="left"/>
              <w:rPr>
                <w:color w:val="auto"/>
                <w:lang w:val="en-US"/>
              </w:rPr>
            </w:pPr>
            <w:r w:rsidRPr="00486D50">
              <w:rPr>
                <w:color w:val="auto"/>
                <w:lang w:val="en-US"/>
              </w:rPr>
              <w:t>Social life cycle assessment and participatory approaches: A methodological proposal applied to citrus farming in Southern Italy</w:t>
            </w:r>
          </w:p>
        </w:tc>
        <w:tc>
          <w:tcPr>
            <w:tcW w:w="1229" w:type="dxa"/>
            <w:noWrap/>
            <w:hideMark/>
          </w:tcPr>
          <w:p w14:paraId="43598141" w14:textId="77777777" w:rsidR="00486D50" w:rsidRPr="00486D50" w:rsidRDefault="00486D50" w:rsidP="00486D50">
            <w:pPr>
              <w:spacing w:line="240" w:lineRule="auto"/>
              <w:jc w:val="center"/>
              <w:rPr>
                <w:color w:val="auto"/>
              </w:rPr>
            </w:pPr>
            <w:r w:rsidRPr="00486D50">
              <w:rPr>
                <w:color w:val="auto"/>
              </w:rPr>
              <w:t>2015</w:t>
            </w:r>
          </w:p>
        </w:tc>
        <w:tc>
          <w:tcPr>
            <w:tcW w:w="3133" w:type="dxa"/>
            <w:noWrap/>
            <w:hideMark/>
          </w:tcPr>
          <w:p w14:paraId="5BC07AAC" w14:textId="77777777" w:rsidR="00486D50" w:rsidRPr="00486D50" w:rsidRDefault="00486D50" w:rsidP="00486D50">
            <w:pPr>
              <w:spacing w:line="240" w:lineRule="auto"/>
              <w:jc w:val="left"/>
              <w:rPr>
                <w:color w:val="auto"/>
                <w:lang w:val="en-US"/>
              </w:rPr>
            </w:pPr>
            <w:r w:rsidRPr="00486D50">
              <w:rPr>
                <w:color w:val="auto"/>
                <w:lang w:val="en-US"/>
              </w:rPr>
              <w:t>Integrated Environmental Assessment and Management</w:t>
            </w:r>
          </w:p>
        </w:tc>
        <w:tc>
          <w:tcPr>
            <w:tcW w:w="4216" w:type="dxa"/>
            <w:noWrap/>
            <w:hideMark/>
          </w:tcPr>
          <w:p w14:paraId="022EED15" w14:textId="77777777" w:rsidR="00486D50" w:rsidRPr="00486D50" w:rsidRDefault="00486D50" w:rsidP="00486D50">
            <w:pPr>
              <w:spacing w:line="240" w:lineRule="auto"/>
              <w:jc w:val="left"/>
              <w:rPr>
                <w:color w:val="auto"/>
                <w:lang w:val="en-US"/>
              </w:rPr>
            </w:pPr>
            <w:r w:rsidRPr="00486D50">
              <w:rPr>
                <w:color w:val="auto"/>
                <w:lang w:val="en-US"/>
              </w:rPr>
              <w:t xml:space="preserve">De Luca, A.I. and </w:t>
            </w:r>
            <w:proofErr w:type="spellStart"/>
            <w:r w:rsidRPr="00486D50">
              <w:rPr>
                <w:color w:val="auto"/>
                <w:lang w:val="en-US"/>
              </w:rPr>
              <w:t>Iofrida</w:t>
            </w:r>
            <w:proofErr w:type="spellEnd"/>
            <w:r w:rsidRPr="00486D50">
              <w:rPr>
                <w:color w:val="auto"/>
                <w:lang w:val="en-US"/>
              </w:rPr>
              <w:t>, N. and Strano, A. and Falcone, G. and Gulisano, G.</w:t>
            </w:r>
          </w:p>
        </w:tc>
      </w:tr>
      <w:tr w:rsidR="00486D50" w:rsidRPr="00486D50" w14:paraId="68F6F914" w14:textId="77777777" w:rsidTr="00486D50">
        <w:trPr>
          <w:trHeight w:val="288"/>
        </w:trPr>
        <w:tc>
          <w:tcPr>
            <w:tcW w:w="988" w:type="dxa"/>
          </w:tcPr>
          <w:p w14:paraId="794422B2" w14:textId="77777777" w:rsidR="00486D50" w:rsidRPr="00486D50" w:rsidRDefault="00486D50" w:rsidP="00486D50">
            <w:pPr>
              <w:spacing w:line="240" w:lineRule="auto"/>
              <w:jc w:val="center"/>
              <w:rPr>
                <w:color w:val="auto"/>
              </w:rPr>
            </w:pPr>
            <w:r w:rsidRPr="00486D50">
              <w:rPr>
                <w:color w:val="auto"/>
              </w:rPr>
              <w:t>54</w:t>
            </w:r>
          </w:p>
        </w:tc>
        <w:tc>
          <w:tcPr>
            <w:tcW w:w="4710" w:type="dxa"/>
            <w:noWrap/>
            <w:hideMark/>
          </w:tcPr>
          <w:p w14:paraId="45F3F808" w14:textId="77777777" w:rsidR="00486D50" w:rsidRPr="00486D50" w:rsidRDefault="00486D50" w:rsidP="00486D50">
            <w:pPr>
              <w:spacing w:line="240" w:lineRule="auto"/>
              <w:jc w:val="left"/>
              <w:rPr>
                <w:color w:val="auto"/>
                <w:lang w:val="en-US"/>
              </w:rPr>
            </w:pPr>
            <w:r w:rsidRPr="00486D50">
              <w:rPr>
                <w:color w:val="auto"/>
                <w:lang w:val="en-US"/>
              </w:rPr>
              <w:t>Potential hotspots identified by social LCA-Part 2: Reflections on a study of a complex product</w:t>
            </w:r>
          </w:p>
        </w:tc>
        <w:tc>
          <w:tcPr>
            <w:tcW w:w="1229" w:type="dxa"/>
            <w:noWrap/>
            <w:hideMark/>
          </w:tcPr>
          <w:p w14:paraId="3B7F1E01" w14:textId="77777777" w:rsidR="00486D50" w:rsidRPr="00486D50" w:rsidRDefault="00486D50" w:rsidP="00486D50">
            <w:pPr>
              <w:spacing w:line="240" w:lineRule="auto"/>
              <w:jc w:val="center"/>
              <w:rPr>
                <w:color w:val="auto"/>
              </w:rPr>
            </w:pPr>
            <w:r w:rsidRPr="00486D50">
              <w:rPr>
                <w:color w:val="auto"/>
              </w:rPr>
              <w:t>2013</w:t>
            </w:r>
          </w:p>
        </w:tc>
        <w:tc>
          <w:tcPr>
            <w:tcW w:w="3133" w:type="dxa"/>
            <w:noWrap/>
            <w:hideMark/>
          </w:tcPr>
          <w:p w14:paraId="16AED0B3"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4B892FAE" w14:textId="77777777" w:rsidR="00486D50" w:rsidRPr="00486D50" w:rsidRDefault="00486D50" w:rsidP="00486D50">
            <w:pPr>
              <w:spacing w:line="240" w:lineRule="auto"/>
              <w:jc w:val="left"/>
              <w:rPr>
                <w:color w:val="auto"/>
                <w:lang w:val="en-US"/>
              </w:rPr>
            </w:pPr>
            <w:proofErr w:type="spellStart"/>
            <w:r w:rsidRPr="00486D50">
              <w:rPr>
                <w:color w:val="auto"/>
                <w:lang w:val="en-US"/>
              </w:rPr>
              <w:t>Ekener</w:t>
            </w:r>
            <w:proofErr w:type="spellEnd"/>
            <w:r w:rsidRPr="00486D50">
              <w:rPr>
                <w:color w:val="auto"/>
                <w:lang w:val="en-US"/>
              </w:rPr>
              <w:t>-Petersen, E. and Moberg, Å.</w:t>
            </w:r>
          </w:p>
        </w:tc>
      </w:tr>
      <w:tr w:rsidR="00486D50" w:rsidRPr="00486D50" w14:paraId="4833CB27" w14:textId="77777777" w:rsidTr="00486D50">
        <w:trPr>
          <w:trHeight w:val="288"/>
        </w:trPr>
        <w:tc>
          <w:tcPr>
            <w:tcW w:w="988" w:type="dxa"/>
          </w:tcPr>
          <w:p w14:paraId="65BE706B" w14:textId="77777777" w:rsidR="00486D50" w:rsidRPr="00486D50" w:rsidRDefault="00486D50" w:rsidP="00486D50">
            <w:pPr>
              <w:spacing w:line="240" w:lineRule="auto"/>
              <w:jc w:val="center"/>
              <w:rPr>
                <w:color w:val="auto"/>
              </w:rPr>
            </w:pPr>
            <w:r w:rsidRPr="00486D50">
              <w:rPr>
                <w:color w:val="auto"/>
              </w:rPr>
              <w:t>55</w:t>
            </w:r>
          </w:p>
        </w:tc>
        <w:tc>
          <w:tcPr>
            <w:tcW w:w="4710" w:type="dxa"/>
            <w:noWrap/>
            <w:hideMark/>
          </w:tcPr>
          <w:p w14:paraId="55EBB840" w14:textId="77777777" w:rsidR="00486D50" w:rsidRPr="00486D50" w:rsidRDefault="00486D50" w:rsidP="00486D50">
            <w:pPr>
              <w:spacing w:line="240" w:lineRule="auto"/>
              <w:jc w:val="left"/>
              <w:rPr>
                <w:color w:val="auto"/>
                <w:lang w:val="en-US"/>
              </w:rPr>
            </w:pPr>
            <w:r w:rsidRPr="00486D50">
              <w:rPr>
                <w:color w:val="auto"/>
                <w:lang w:val="en-US"/>
              </w:rPr>
              <w:t>A social life cycle assessment of vanadium redox flow and lithium-ion batteries for energy storage</w:t>
            </w:r>
          </w:p>
        </w:tc>
        <w:tc>
          <w:tcPr>
            <w:tcW w:w="1229" w:type="dxa"/>
            <w:noWrap/>
            <w:hideMark/>
          </w:tcPr>
          <w:p w14:paraId="4F0840FF" w14:textId="77777777" w:rsidR="00486D50" w:rsidRPr="00486D50" w:rsidRDefault="00486D50" w:rsidP="00486D50">
            <w:pPr>
              <w:spacing w:line="240" w:lineRule="auto"/>
              <w:jc w:val="center"/>
              <w:rPr>
                <w:color w:val="auto"/>
              </w:rPr>
            </w:pPr>
            <w:r w:rsidRPr="00486D50">
              <w:rPr>
                <w:color w:val="auto"/>
              </w:rPr>
              <w:t>2022</w:t>
            </w:r>
          </w:p>
        </w:tc>
        <w:tc>
          <w:tcPr>
            <w:tcW w:w="3133" w:type="dxa"/>
            <w:noWrap/>
            <w:hideMark/>
          </w:tcPr>
          <w:p w14:paraId="0AB25700" w14:textId="77777777" w:rsidR="00486D50" w:rsidRPr="00486D50" w:rsidRDefault="00486D50" w:rsidP="00486D50">
            <w:pPr>
              <w:spacing w:line="240" w:lineRule="auto"/>
              <w:jc w:val="left"/>
              <w:rPr>
                <w:color w:val="auto"/>
              </w:rPr>
            </w:pPr>
            <w:r w:rsidRPr="00486D50">
              <w:rPr>
                <w:color w:val="auto"/>
              </w:rPr>
              <w:t xml:space="preserve">Journal of Industrial </w:t>
            </w:r>
            <w:proofErr w:type="spellStart"/>
            <w:r w:rsidRPr="00486D50">
              <w:rPr>
                <w:color w:val="auto"/>
              </w:rPr>
              <w:t>Ecology</w:t>
            </w:r>
            <w:proofErr w:type="spellEnd"/>
          </w:p>
        </w:tc>
        <w:tc>
          <w:tcPr>
            <w:tcW w:w="4216" w:type="dxa"/>
            <w:noWrap/>
            <w:hideMark/>
          </w:tcPr>
          <w:p w14:paraId="76C03EBD" w14:textId="77777777" w:rsidR="00486D50" w:rsidRPr="00486D50" w:rsidRDefault="00486D50" w:rsidP="00486D50">
            <w:pPr>
              <w:spacing w:line="240" w:lineRule="auto"/>
              <w:jc w:val="left"/>
              <w:rPr>
                <w:color w:val="auto"/>
                <w:lang w:val="en-US"/>
              </w:rPr>
            </w:pPr>
            <w:proofErr w:type="spellStart"/>
            <w:r w:rsidRPr="00486D50">
              <w:rPr>
                <w:color w:val="auto"/>
                <w:lang w:val="en-US"/>
              </w:rPr>
              <w:t>Koese</w:t>
            </w:r>
            <w:proofErr w:type="spellEnd"/>
            <w:r w:rsidRPr="00486D50">
              <w:rPr>
                <w:color w:val="auto"/>
                <w:lang w:val="en-US"/>
              </w:rPr>
              <w:t>, M. and Blanco, C.F. and Vert, V.B. and Vijver, M.G.</w:t>
            </w:r>
          </w:p>
        </w:tc>
      </w:tr>
      <w:tr w:rsidR="00486D50" w:rsidRPr="00486D50" w14:paraId="241269A4" w14:textId="77777777" w:rsidTr="00486D50">
        <w:trPr>
          <w:trHeight w:val="288"/>
        </w:trPr>
        <w:tc>
          <w:tcPr>
            <w:tcW w:w="988" w:type="dxa"/>
          </w:tcPr>
          <w:p w14:paraId="06055FA1" w14:textId="77777777" w:rsidR="00486D50" w:rsidRPr="00486D50" w:rsidRDefault="00486D50" w:rsidP="00486D50">
            <w:pPr>
              <w:spacing w:line="240" w:lineRule="auto"/>
              <w:jc w:val="center"/>
              <w:rPr>
                <w:color w:val="auto"/>
              </w:rPr>
            </w:pPr>
            <w:r w:rsidRPr="00486D50">
              <w:rPr>
                <w:color w:val="auto"/>
              </w:rPr>
              <w:t>56</w:t>
            </w:r>
          </w:p>
        </w:tc>
        <w:tc>
          <w:tcPr>
            <w:tcW w:w="4710" w:type="dxa"/>
            <w:noWrap/>
            <w:hideMark/>
          </w:tcPr>
          <w:p w14:paraId="17324968" w14:textId="77777777" w:rsidR="00486D50" w:rsidRPr="00486D50" w:rsidRDefault="00486D50" w:rsidP="00486D50">
            <w:pPr>
              <w:spacing w:line="240" w:lineRule="auto"/>
              <w:jc w:val="left"/>
              <w:rPr>
                <w:color w:val="auto"/>
                <w:lang w:val="en-US"/>
              </w:rPr>
            </w:pPr>
            <w:r w:rsidRPr="00486D50">
              <w:rPr>
                <w:color w:val="auto"/>
                <w:lang w:val="en-US"/>
              </w:rPr>
              <w:t>A UNEP/SETAC approach towards a life cycle sustainability assessment - Our contribution to Rio+20</w:t>
            </w:r>
          </w:p>
        </w:tc>
        <w:tc>
          <w:tcPr>
            <w:tcW w:w="1229" w:type="dxa"/>
            <w:noWrap/>
            <w:hideMark/>
          </w:tcPr>
          <w:p w14:paraId="7F36CACF" w14:textId="77777777" w:rsidR="00486D50" w:rsidRPr="00486D50" w:rsidRDefault="00486D50" w:rsidP="00486D50">
            <w:pPr>
              <w:spacing w:line="240" w:lineRule="auto"/>
              <w:jc w:val="center"/>
              <w:rPr>
                <w:color w:val="auto"/>
              </w:rPr>
            </w:pPr>
            <w:r w:rsidRPr="00486D50">
              <w:rPr>
                <w:color w:val="auto"/>
              </w:rPr>
              <w:t>2013</w:t>
            </w:r>
          </w:p>
        </w:tc>
        <w:tc>
          <w:tcPr>
            <w:tcW w:w="3133" w:type="dxa"/>
            <w:noWrap/>
            <w:hideMark/>
          </w:tcPr>
          <w:p w14:paraId="740F5198"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0ABA31BA" w14:textId="77777777" w:rsidR="00486D50" w:rsidRPr="00486D50" w:rsidRDefault="00486D50" w:rsidP="00486D50">
            <w:pPr>
              <w:spacing w:line="240" w:lineRule="auto"/>
              <w:jc w:val="left"/>
              <w:rPr>
                <w:color w:val="auto"/>
                <w:lang w:val="en-US"/>
              </w:rPr>
            </w:pPr>
            <w:r w:rsidRPr="00486D50">
              <w:rPr>
                <w:color w:val="auto"/>
                <w:lang w:val="en-US"/>
              </w:rPr>
              <w:t xml:space="preserve">Valdivia, S. and </w:t>
            </w:r>
            <w:proofErr w:type="spellStart"/>
            <w:r w:rsidRPr="00486D50">
              <w:rPr>
                <w:color w:val="auto"/>
                <w:lang w:val="en-US"/>
              </w:rPr>
              <w:t>Ugaya</w:t>
            </w:r>
            <w:proofErr w:type="spellEnd"/>
            <w:r w:rsidRPr="00486D50">
              <w:rPr>
                <w:color w:val="auto"/>
                <w:lang w:val="en-US"/>
              </w:rPr>
              <w:t xml:space="preserve">, C.M.L. and Hildenbrand, J. and Traverso, M. and </w:t>
            </w:r>
            <w:proofErr w:type="spellStart"/>
            <w:r w:rsidRPr="00486D50">
              <w:rPr>
                <w:color w:val="auto"/>
                <w:lang w:val="en-US"/>
              </w:rPr>
              <w:t>Mazijn</w:t>
            </w:r>
            <w:proofErr w:type="spellEnd"/>
            <w:r w:rsidRPr="00486D50">
              <w:rPr>
                <w:color w:val="auto"/>
                <w:lang w:val="en-US"/>
              </w:rPr>
              <w:t>, B. and Sonnemann, G.</w:t>
            </w:r>
          </w:p>
        </w:tc>
      </w:tr>
      <w:tr w:rsidR="00486D50" w:rsidRPr="00486D50" w14:paraId="23908D78" w14:textId="77777777" w:rsidTr="00486D50">
        <w:trPr>
          <w:trHeight w:val="288"/>
        </w:trPr>
        <w:tc>
          <w:tcPr>
            <w:tcW w:w="988" w:type="dxa"/>
          </w:tcPr>
          <w:p w14:paraId="716B6D7A" w14:textId="77777777" w:rsidR="00486D50" w:rsidRPr="00486D50" w:rsidRDefault="00486D50" w:rsidP="00486D50">
            <w:pPr>
              <w:spacing w:line="240" w:lineRule="auto"/>
              <w:jc w:val="center"/>
              <w:rPr>
                <w:color w:val="auto"/>
              </w:rPr>
            </w:pPr>
            <w:r w:rsidRPr="00486D50">
              <w:rPr>
                <w:color w:val="auto"/>
              </w:rPr>
              <w:t>57</w:t>
            </w:r>
          </w:p>
        </w:tc>
        <w:tc>
          <w:tcPr>
            <w:tcW w:w="4710" w:type="dxa"/>
            <w:noWrap/>
            <w:hideMark/>
          </w:tcPr>
          <w:p w14:paraId="4153C44D" w14:textId="77777777" w:rsidR="00486D50" w:rsidRPr="00486D50" w:rsidRDefault="00486D50" w:rsidP="00486D50">
            <w:pPr>
              <w:spacing w:line="240" w:lineRule="auto"/>
              <w:jc w:val="left"/>
              <w:rPr>
                <w:color w:val="auto"/>
              </w:rPr>
            </w:pPr>
            <w:proofErr w:type="spellStart"/>
            <w:r w:rsidRPr="00486D50">
              <w:rPr>
                <w:color w:val="auto"/>
              </w:rPr>
              <w:t>Sustainable</w:t>
            </w:r>
            <w:proofErr w:type="spellEnd"/>
            <w:r w:rsidRPr="00486D50">
              <w:rPr>
                <w:color w:val="auto"/>
              </w:rPr>
              <w:t xml:space="preserve"> </w:t>
            </w:r>
            <w:proofErr w:type="spellStart"/>
            <w:r w:rsidRPr="00486D50">
              <w:rPr>
                <w:color w:val="auto"/>
              </w:rPr>
              <w:t>Valorisation</w:t>
            </w:r>
            <w:proofErr w:type="spellEnd"/>
            <w:r w:rsidRPr="00486D50">
              <w:rPr>
                <w:color w:val="auto"/>
              </w:rPr>
              <w:t xml:space="preserve"> of Animal </w:t>
            </w:r>
            <w:proofErr w:type="spellStart"/>
            <w:r w:rsidRPr="00486D50">
              <w:rPr>
                <w:color w:val="auto"/>
              </w:rPr>
              <w:t>Manures</w:t>
            </w:r>
            <w:proofErr w:type="spellEnd"/>
            <w:r w:rsidRPr="00486D50">
              <w:rPr>
                <w:color w:val="auto"/>
              </w:rPr>
              <w:t xml:space="preserve"> via </w:t>
            </w:r>
            <w:proofErr w:type="spellStart"/>
            <w:r w:rsidRPr="00486D50">
              <w:rPr>
                <w:color w:val="auto"/>
              </w:rPr>
              <w:t>Thermochemical</w:t>
            </w:r>
            <w:proofErr w:type="spellEnd"/>
            <w:r w:rsidRPr="00486D50">
              <w:rPr>
                <w:color w:val="auto"/>
              </w:rPr>
              <w:t xml:space="preserve"> Conversion Technologies: An Inclusive Review on </w:t>
            </w:r>
            <w:proofErr w:type="spellStart"/>
            <w:r w:rsidRPr="00486D50">
              <w:rPr>
                <w:color w:val="auto"/>
              </w:rPr>
              <w:t>Recent</w:t>
            </w:r>
            <w:proofErr w:type="spellEnd"/>
            <w:r w:rsidRPr="00486D50">
              <w:rPr>
                <w:color w:val="auto"/>
              </w:rPr>
              <w:t xml:space="preserve"> Trends</w:t>
            </w:r>
          </w:p>
        </w:tc>
        <w:tc>
          <w:tcPr>
            <w:tcW w:w="1229" w:type="dxa"/>
            <w:noWrap/>
            <w:hideMark/>
          </w:tcPr>
          <w:p w14:paraId="459E95DD" w14:textId="77777777" w:rsidR="00486D50" w:rsidRPr="00486D50" w:rsidRDefault="00486D50" w:rsidP="00486D50">
            <w:pPr>
              <w:spacing w:line="240" w:lineRule="auto"/>
              <w:jc w:val="center"/>
              <w:rPr>
                <w:color w:val="auto"/>
              </w:rPr>
            </w:pPr>
            <w:r w:rsidRPr="00486D50">
              <w:rPr>
                <w:color w:val="auto"/>
              </w:rPr>
              <w:t>2022</w:t>
            </w:r>
          </w:p>
        </w:tc>
        <w:tc>
          <w:tcPr>
            <w:tcW w:w="3133" w:type="dxa"/>
            <w:noWrap/>
            <w:hideMark/>
          </w:tcPr>
          <w:p w14:paraId="6FE81B98" w14:textId="77777777" w:rsidR="00486D50" w:rsidRPr="00486D50" w:rsidRDefault="00486D50" w:rsidP="00486D50">
            <w:pPr>
              <w:spacing w:line="240" w:lineRule="auto"/>
              <w:jc w:val="left"/>
              <w:rPr>
                <w:color w:val="auto"/>
              </w:rPr>
            </w:pPr>
            <w:r w:rsidRPr="00486D50">
              <w:rPr>
                <w:color w:val="auto"/>
              </w:rPr>
              <w:t xml:space="preserve">Waste and </w:t>
            </w:r>
            <w:proofErr w:type="spellStart"/>
            <w:r w:rsidRPr="00486D50">
              <w:rPr>
                <w:color w:val="auto"/>
              </w:rPr>
              <w:t>Biomass</w:t>
            </w:r>
            <w:proofErr w:type="spellEnd"/>
            <w:r w:rsidRPr="00486D50">
              <w:rPr>
                <w:color w:val="auto"/>
              </w:rPr>
              <w:t xml:space="preserve"> </w:t>
            </w:r>
            <w:proofErr w:type="spellStart"/>
            <w:r w:rsidRPr="00486D50">
              <w:rPr>
                <w:color w:val="auto"/>
              </w:rPr>
              <w:t>Valorization</w:t>
            </w:r>
            <w:proofErr w:type="spellEnd"/>
          </w:p>
        </w:tc>
        <w:tc>
          <w:tcPr>
            <w:tcW w:w="4216" w:type="dxa"/>
            <w:noWrap/>
            <w:hideMark/>
          </w:tcPr>
          <w:p w14:paraId="36778E08" w14:textId="77777777" w:rsidR="00486D50" w:rsidRPr="00486D50" w:rsidRDefault="00486D50" w:rsidP="00486D50">
            <w:pPr>
              <w:spacing w:line="240" w:lineRule="auto"/>
              <w:jc w:val="left"/>
              <w:rPr>
                <w:color w:val="auto"/>
                <w:lang w:val="en-US"/>
              </w:rPr>
            </w:pPr>
            <w:r w:rsidRPr="00486D50">
              <w:rPr>
                <w:color w:val="auto"/>
                <w:lang w:val="en-US"/>
              </w:rPr>
              <w:t>Rout, P.R. and Pandey, D.S. and Haynes-Parry, M. and Briggs, C. and Manuel, H.L.C. and Umapathi, R. and Mukherjee, S. and Panigrahi, S. and Goel, M.</w:t>
            </w:r>
          </w:p>
        </w:tc>
      </w:tr>
      <w:tr w:rsidR="00486D50" w:rsidRPr="00486D50" w14:paraId="62B0413C" w14:textId="77777777" w:rsidTr="00486D50">
        <w:trPr>
          <w:trHeight w:val="288"/>
        </w:trPr>
        <w:tc>
          <w:tcPr>
            <w:tcW w:w="988" w:type="dxa"/>
          </w:tcPr>
          <w:p w14:paraId="7B8FEFC9" w14:textId="77777777" w:rsidR="00486D50" w:rsidRPr="00486D50" w:rsidRDefault="00486D50" w:rsidP="00486D50">
            <w:pPr>
              <w:spacing w:line="240" w:lineRule="auto"/>
              <w:jc w:val="center"/>
              <w:rPr>
                <w:color w:val="auto"/>
              </w:rPr>
            </w:pPr>
            <w:r w:rsidRPr="00486D50">
              <w:rPr>
                <w:color w:val="auto"/>
              </w:rPr>
              <w:lastRenderedPageBreak/>
              <w:t>58</w:t>
            </w:r>
          </w:p>
        </w:tc>
        <w:tc>
          <w:tcPr>
            <w:tcW w:w="4710" w:type="dxa"/>
            <w:noWrap/>
            <w:hideMark/>
          </w:tcPr>
          <w:p w14:paraId="5BEEDEE4" w14:textId="77777777" w:rsidR="00486D50" w:rsidRPr="00486D50" w:rsidRDefault="00486D50" w:rsidP="00486D50">
            <w:pPr>
              <w:spacing w:line="240" w:lineRule="auto"/>
              <w:jc w:val="left"/>
              <w:rPr>
                <w:color w:val="auto"/>
                <w:lang w:val="en-US"/>
              </w:rPr>
            </w:pPr>
            <w:r w:rsidRPr="00486D50">
              <w:rPr>
                <w:color w:val="auto"/>
                <w:lang w:val="en-US"/>
              </w:rPr>
              <w:t>A social sustainability assessment model for manufacturing company based on S-</w:t>
            </w:r>
            <w:proofErr w:type="spellStart"/>
            <w:r w:rsidRPr="00486D50">
              <w:rPr>
                <w:color w:val="auto"/>
                <w:lang w:val="en-US"/>
              </w:rPr>
              <w:t>LcA</w:t>
            </w:r>
            <w:proofErr w:type="spellEnd"/>
          </w:p>
        </w:tc>
        <w:tc>
          <w:tcPr>
            <w:tcW w:w="1229" w:type="dxa"/>
            <w:noWrap/>
            <w:hideMark/>
          </w:tcPr>
          <w:p w14:paraId="75E9A7D1" w14:textId="77777777" w:rsidR="00486D50" w:rsidRPr="00486D50" w:rsidRDefault="00486D50" w:rsidP="00486D50">
            <w:pPr>
              <w:spacing w:line="240" w:lineRule="auto"/>
              <w:jc w:val="center"/>
              <w:rPr>
                <w:color w:val="auto"/>
              </w:rPr>
            </w:pPr>
            <w:r w:rsidRPr="00486D50">
              <w:rPr>
                <w:color w:val="auto"/>
              </w:rPr>
              <w:t>2019</w:t>
            </w:r>
          </w:p>
        </w:tc>
        <w:tc>
          <w:tcPr>
            <w:tcW w:w="3133" w:type="dxa"/>
            <w:noWrap/>
            <w:hideMark/>
          </w:tcPr>
          <w:p w14:paraId="1FD7F8B6" w14:textId="77777777" w:rsidR="00486D50" w:rsidRPr="00486D50" w:rsidRDefault="00486D50" w:rsidP="00486D50">
            <w:pPr>
              <w:spacing w:line="240" w:lineRule="auto"/>
              <w:jc w:val="left"/>
              <w:rPr>
                <w:color w:val="auto"/>
                <w:lang w:val="en-US"/>
              </w:rPr>
            </w:pPr>
            <w:r w:rsidRPr="00486D50">
              <w:rPr>
                <w:color w:val="auto"/>
                <w:lang w:val="en-US"/>
              </w:rPr>
              <w:t>International Journal of Sustainable Development and Planning</w:t>
            </w:r>
          </w:p>
        </w:tc>
        <w:tc>
          <w:tcPr>
            <w:tcW w:w="4216" w:type="dxa"/>
            <w:noWrap/>
            <w:hideMark/>
          </w:tcPr>
          <w:p w14:paraId="3B6D144A" w14:textId="77777777" w:rsidR="00486D50" w:rsidRPr="00486D50" w:rsidRDefault="00486D50" w:rsidP="00486D50">
            <w:pPr>
              <w:spacing w:line="240" w:lineRule="auto"/>
              <w:jc w:val="left"/>
              <w:rPr>
                <w:color w:val="auto"/>
                <w:lang w:val="en-US"/>
              </w:rPr>
            </w:pPr>
            <w:r w:rsidRPr="00486D50">
              <w:rPr>
                <w:color w:val="auto"/>
                <w:lang w:val="en-US"/>
              </w:rPr>
              <w:t>Shi, J. and Wang, Y. and Ma, Q. and Fan, S. and Jin, H. and Liu, H. and Liu, H.</w:t>
            </w:r>
          </w:p>
        </w:tc>
      </w:tr>
      <w:tr w:rsidR="00486D50" w:rsidRPr="00486D50" w14:paraId="1484D81C" w14:textId="77777777" w:rsidTr="00486D50">
        <w:trPr>
          <w:trHeight w:val="288"/>
        </w:trPr>
        <w:tc>
          <w:tcPr>
            <w:tcW w:w="988" w:type="dxa"/>
          </w:tcPr>
          <w:p w14:paraId="1EC37949" w14:textId="77777777" w:rsidR="00486D50" w:rsidRPr="00486D50" w:rsidRDefault="00486D50" w:rsidP="00486D50">
            <w:pPr>
              <w:spacing w:line="240" w:lineRule="auto"/>
              <w:jc w:val="center"/>
              <w:rPr>
                <w:color w:val="auto"/>
              </w:rPr>
            </w:pPr>
            <w:r w:rsidRPr="00486D50">
              <w:rPr>
                <w:color w:val="auto"/>
              </w:rPr>
              <w:t>59</w:t>
            </w:r>
          </w:p>
        </w:tc>
        <w:tc>
          <w:tcPr>
            <w:tcW w:w="4710" w:type="dxa"/>
            <w:noWrap/>
            <w:hideMark/>
          </w:tcPr>
          <w:p w14:paraId="4C109ADE" w14:textId="77777777" w:rsidR="00486D50" w:rsidRPr="00486D50" w:rsidRDefault="00486D50" w:rsidP="00486D50">
            <w:pPr>
              <w:spacing w:line="240" w:lineRule="auto"/>
              <w:jc w:val="left"/>
              <w:rPr>
                <w:color w:val="auto"/>
                <w:lang w:val="en-US"/>
              </w:rPr>
            </w:pPr>
            <w:r w:rsidRPr="00486D50">
              <w:rPr>
                <w:color w:val="auto"/>
                <w:lang w:val="en-US"/>
              </w:rPr>
              <w:t>The Social Impact Study through the Life Cycle of Rice Production at Selangor, Malaysia</w:t>
            </w:r>
          </w:p>
        </w:tc>
        <w:tc>
          <w:tcPr>
            <w:tcW w:w="1229" w:type="dxa"/>
            <w:noWrap/>
            <w:hideMark/>
          </w:tcPr>
          <w:p w14:paraId="34121D14" w14:textId="77777777" w:rsidR="00486D50" w:rsidRPr="00486D50" w:rsidRDefault="00486D50" w:rsidP="00486D50">
            <w:pPr>
              <w:spacing w:line="240" w:lineRule="auto"/>
              <w:jc w:val="center"/>
              <w:rPr>
                <w:color w:val="auto"/>
              </w:rPr>
            </w:pPr>
            <w:r w:rsidRPr="00486D50">
              <w:rPr>
                <w:color w:val="auto"/>
              </w:rPr>
              <w:t>2022</w:t>
            </w:r>
          </w:p>
        </w:tc>
        <w:tc>
          <w:tcPr>
            <w:tcW w:w="3133" w:type="dxa"/>
            <w:noWrap/>
            <w:hideMark/>
          </w:tcPr>
          <w:p w14:paraId="35F2475B" w14:textId="77777777" w:rsidR="00486D50" w:rsidRPr="00486D50" w:rsidRDefault="00486D50" w:rsidP="00486D50">
            <w:pPr>
              <w:spacing w:line="240" w:lineRule="auto"/>
              <w:jc w:val="left"/>
              <w:rPr>
                <w:color w:val="auto"/>
              </w:rPr>
            </w:pPr>
            <w:r w:rsidRPr="00486D50">
              <w:rPr>
                <w:color w:val="auto"/>
              </w:rPr>
              <w:t xml:space="preserve">Chemical Engineering </w:t>
            </w:r>
            <w:proofErr w:type="spellStart"/>
            <w:r w:rsidRPr="00486D50">
              <w:rPr>
                <w:color w:val="auto"/>
              </w:rPr>
              <w:t>Transactions</w:t>
            </w:r>
            <w:proofErr w:type="spellEnd"/>
          </w:p>
        </w:tc>
        <w:tc>
          <w:tcPr>
            <w:tcW w:w="4216" w:type="dxa"/>
            <w:noWrap/>
            <w:hideMark/>
          </w:tcPr>
          <w:p w14:paraId="2AA845A7" w14:textId="77777777" w:rsidR="00486D50" w:rsidRPr="00486D50" w:rsidRDefault="00486D50" w:rsidP="00486D50">
            <w:pPr>
              <w:spacing w:line="240" w:lineRule="auto"/>
              <w:jc w:val="left"/>
              <w:rPr>
                <w:color w:val="auto"/>
                <w:lang w:val="en-US"/>
              </w:rPr>
            </w:pPr>
            <w:proofErr w:type="spellStart"/>
            <w:r w:rsidRPr="00486D50">
              <w:rPr>
                <w:color w:val="auto"/>
                <w:lang w:val="en-US"/>
              </w:rPr>
              <w:t>Sharaai</w:t>
            </w:r>
            <w:proofErr w:type="spellEnd"/>
            <w:r w:rsidRPr="00486D50">
              <w:rPr>
                <w:color w:val="auto"/>
                <w:lang w:val="en-US"/>
              </w:rPr>
              <w:t xml:space="preserve">, A.H. and Masri, M.F. and </w:t>
            </w:r>
            <w:proofErr w:type="spellStart"/>
            <w:r w:rsidRPr="00486D50">
              <w:rPr>
                <w:color w:val="auto"/>
                <w:lang w:val="en-US"/>
              </w:rPr>
              <w:t>Kalvani</w:t>
            </w:r>
            <w:proofErr w:type="spellEnd"/>
            <w:r w:rsidRPr="00486D50">
              <w:rPr>
                <w:color w:val="auto"/>
                <w:lang w:val="en-US"/>
              </w:rPr>
              <w:t>, S.R.</w:t>
            </w:r>
          </w:p>
        </w:tc>
      </w:tr>
      <w:tr w:rsidR="00486D50" w:rsidRPr="00486D50" w14:paraId="4517C994" w14:textId="77777777" w:rsidTr="00486D50">
        <w:trPr>
          <w:trHeight w:val="288"/>
        </w:trPr>
        <w:tc>
          <w:tcPr>
            <w:tcW w:w="988" w:type="dxa"/>
          </w:tcPr>
          <w:p w14:paraId="476365BD" w14:textId="77777777" w:rsidR="00486D50" w:rsidRPr="00486D50" w:rsidRDefault="00486D50" w:rsidP="00486D50">
            <w:pPr>
              <w:spacing w:line="240" w:lineRule="auto"/>
              <w:jc w:val="center"/>
              <w:rPr>
                <w:color w:val="auto"/>
              </w:rPr>
            </w:pPr>
            <w:r w:rsidRPr="00486D50">
              <w:rPr>
                <w:color w:val="auto"/>
              </w:rPr>
              <w:t>60</w:t>
            </w:r>
          </w:p>
        </w:tc>
        <w:tc>
          <w:tcPr>
            <w:tcW w:w="4710" w:type="dxa"/>
            <w:noWrap/>
            <w:hideMark/>
          </w:tcPr>
          <w:p w14:paraId="4B42ED02" w14:textId="77777777" w:rsidR="00486D50" w:rsidRPr="00486D50" w:rsidRDefault="00486D50" w:rsidP="00486D50">
            <w:pPr>
              <w:spacing w:line="240" w:lineRule="auto"/>
              <w:jc w:val="left"/>
              <w:rPr>
                <w:color w:val="auto"/>
                <w:lang w:val="en-US"/>
              </w:rPr>
            </w:pPr>
            <w:r w:rsidRPr="00486D50">
              <w:rPr>
                <w:color w:val="auto"/>
                <w:lang w:val="en-US"/>
              </w:rPr>
              <w:t>Towards social life cycle assessment of mobility services: systematic literature review and the way forward</w:t>
            </w:r>
          </w:p>
        </w:tc>
        <w:tc>
          <w:tcPr>
            <w:tcW w:w="1229" w:type="dxa"/>
            <w:noWrap/>
            <w:hideMark/>
          </w:tcPr>
          <w:p w14:paraId="618B4E66" w14:textId="77777777" w:rsidR="00486D50" w:rsidRPr="00486D50" w:rsidRDefault="00486D50" w:rsidP="00486D50">
            <w:pPr>
              <w:spacing w:line="240" w:lineRule="auto"/>
              <w:jc w:val="center"/>
              <w:rPr>
                <w:color w:val="auto"/>
              </w:rPr>
            </w:pPr>
            <w:r w:rsidRPr="00486D50">
              <w:rPr>
                <w:color w:val="auto"/>
              </w:rPr>
              <w:t>2020</w:t>
            </w:r>
          </w:p>
        </w:tc>
        <w:tc>
          <w:tcPr>
            <w:tcW w:w="3133" w:type="dxa"/>
            <w:noWrap/>
            <w:hideMark/>
          </w:tcPr>
          <w:p w14:paraId="384B95BE"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46BC6913" w14:textId="77777777" w:rsidR="00486D50" w:rsidRPr="00486D50" w:rsidRDefault="00486D50" w:rsidP="00486D50">
            <w:pPr>
              <w:spacing w:line="240" w:lineRule="auto"/>
              <w:jc w:val="left"/>
              <w:rPr>
                <w:color w:val="auto"/>
                <w:lang w:val="en-US"/>
              </w:rPr>
            </w:pPr>
            <w:r w:rsidRPr="00486D50">
              <w:rPr>
                <w:color w:val="auto"/>
                <w:lang w:val="en-US"/>
              </w:rPr>
              <w:t>Gompf, K. and Traverso, M. and Hetterich, J.</w:t>
            </w:r>
          </w:p>
        </w:tc>
      </w:tr>
      <w:tr w:rsidR="00486D50" w:rsidRPr="00486D50" w14:paraId="581C067F" w14:textId="77777777" w:rsidTr="00486D50">
        <w:trPr>
          <w:trHeight w:val="288"/>
        </w:trPr>
        <w:tc>
          <w:tcPr>
            <w:tcW w:w="988" w:type="dxa"/>
          </w:tcPr>
          <w:p w14:paraId="3C9D1E23" w14:textId="77777777" w:rsidR="00486D50" w:rsidRPr="00486D50" w:rsidRDefault="00486D50" w:rsidP="00486D50">
            <w:pPr>
              <w:spacing w:line="240" w:lineRule="auto"/>
              <w:jc w:val="center"/>
              <w:rPr>
                <w:color w:val="auto"/>
              </w:rPr>
            </w:pPr>
            <w:r w:rsidRPr="00486D50">
              <w:rPr>
                <w:color w:val="auto"/>
              </w:rPr>
              <w:t>61</w:t>
            </w:r>
          </w:p>
        </w:tc>
        <w:tc>
          <w:tcPr>
            <w:tcW w:w="4710" w:type="dxa"/>
            <w:noWrap/>
            <w:hideMark/>
          </w:tcPr>
          <w:p w14:paraId="729A09B7" w14:textId="77777777" w:rsidR="00486D50" w:rsidRPr="00486D50" w:rsidRDefault="00486D50" w:rsidP="00486D50">
            <w:pPr>
              <w:spacing w:line="240" w:lineRule="auto"/>
              <w:jc w:val="left"/>
              <w:rPr>
                <w:color w:val="auto"/>
                <w:lang w:val="en-US"/>
              </w:rPr>
            </w:pPr>
            <w:r w:rsidRPr="00486D50">
              <w:rPr>
                <w:color w:val="auto"/>
                <w:lang w:val="en-US"/>
              </w:rPr>
              <w:t>Social impact evaluation of tea production using social life cycle assessment (s-</w:t>
            </w:r>
            <w:proofErr w:type="spellStart"/>
            <w:r w:rsidRPr="00486D50">
              <w:rPr>
                <w:color w:val="auto"/>
                <w:lang w:val="en-US"/>
              </w:rPr>
              <w:t>lca</w:t>
            </w:r>
            <w:proofErr w:type="spellEnd"/>
            <w:r w:rsidRPr="00486D50">
              <w:rPr>
                <w:color w:val="auto"/>
                <w:lang w:val="en-US"/>
              </w:rPr>
              <w:t xml:space="preserve">) method in </w:t>
            </w:r>
            <w:proofErr w:type="spellStart"/>
            <w:r w:rsidRPr="00486D50">
              <w:rPr>
                <w:color w:val="auto"/>
                <w:lang w:val="en-US"/>
              </w:rPr>
              <w:t>cameron</w:t>
            </w:r>
            <w:proofErr w:type="spellEnd"/>
            <w:r w:rsidRPr="00486D50">
              <w:rPr>
                <w:color w:val="auto"/>
                <w:lang w:val="en-US"/>
              </w:rPr>
              <w:t xml:space="preserve"> highlands, </w:t>
            </w:r>
            <w:proofErr w:type="spellStart"/>
            <w:r w:rsidRPr="00486D50">
              <w:rPr>
                <w:color w:val="auto"/>
                <w:lang w:val="en-US"/>
              </w:rPr>
              <w:t>pahang</w:t>
            </w:r>
            <w:proofErr w:type="spellEnd"/>
            <w:r w:rsidRPr="00486D50">
              <w:rPr>
                <w:color w:val="auto"/>
                <w:lang w:val="en-US"/>
              </w:rPr>
              <w:t>, Malaysia</w:t>
            </w:r>
          </w:p>
        </w:tc>
        <w:tc>
          <w:tcPr>
            <w:tcW w:w="1229" w:type="dxa"/>
            <w:noWrap/>
            <w:hideMark/>
          </w:tcPr>
          <w:p w14:paraId="1A73ABFE" w14:textId="77777777" w:rsidR="00486D50" w:rsidRPr="00486D50" w:rsidRDefault="00486D50" w:rsidP="00486D50">
            <w:pPr>
              <w:spacing w:line="240" w:lineRule="auto"/>
              <w:jc w:val="center"/>
              <w:rPr>
                <w:color w:val="auto"/>
              </w:rPr>
            </w:pPr>
            <w:r w:rsidRPr="00486D50">
              <w:rPr>
                <w:color w:val="auto"/>
              </w:rPr>
              <w:t>2019</w:t>
            </w:r>
          </w:p>
        </w:tc>
        <w:tc>
          <w:tcPr>
            <w:tcW w:w="3133" w:type="dxa"/>
            <w:noWrap/>
            <w:hideMark/>
          </w:tcPr>
          <w:p w14:paraId="6299E226" w14:textId="77777777" w:rsidR="00486D50" w:rsidRPr="00486D50" w:rsidRDefault="00486D50" w:rsidP="00486D50">
            <w:pPr>
              <w:spacing w:line="240" w:lineRule="auto"/>
              <w:jc w:val="left"/>
              <w:rPr>
                <w:color w:val="auto"/>
              </w:rPr>
            </w:pPr>
            <w:r w:rsidRPr="00486D50">
              <w:rPr>
                <w:color w:val="auto"/>
              </w:rPr>
              <w:t>Planning Malaysia</w:t>
            </w:r>
          </w:p>
        </w:tc>
        <w:tc>
          <w:tcPr>
            <w:tcW w:w="4216" w:type="dxa"/>
            <w:noWrap/>
            <w:hideMark/>
          </w:tcPr>
          <w:p w14:paraId="4485B275" w14:textId="77777777" w:rsidR="00486D50" w:rsidRPr="00486D50" w:rsidRDefault="00486D50" w:rsidP="00486D50">
            <w:pPr>
              <w:spacing w:line="240" w:lineRule="auto"/>
              <w:jc w:val="left"/>
              <w:rPr>
                <w:color w:val="auto"/>
                <w:lang w:val="en-US"/>
              </w:rPr>
            </w:pPr>
            <w:proofErr w:type="spellStart"/>
            <w:r w:rsidRPr="00486D50">
              <w:rPr>
                <w:color w:val="auto"/>
                <w:lang w:val="en-US"/>
              </w:rPr>
              <w:t>Sharaai</w:t>
            </w:r>
            <w:proofErr w:type="spellEnd"/>
            <w:r w:rsidRPr="00486D50">
              <w:rPr>
                <w:color w:val="auto"/>
                <w:lang w:val="en-US"/>
              </w:rPr>
              <w:t>, A.H. and Muhammad, K.I. and Wah, Y.G.</w:t>
            </w:r>
          </w:p>
        </w:tc>
      </w:tr>
      <w:tr w:rsidR="00486D50" w:rsidRPr="00486D50" w14:paraId="19FD30CB" w14:textId="77777777" w:rsidTr="00486D50">
        <w:trPr>
          <w:trHeight w:val="288"/>
        </w:trPr>
        <w:tc>
          <w:tcPr>
            <w:tcW w:w="988" w:type="dxa"/>
          </w:tcPr>
          <w:p w14:paraId="463227BA" w14:textId="77777777" w:rsidR="00486D50" w:rsidRPr="00486D50" w:rsidRDefault="00486D50" w:rsidP="00486D50">
            <w:pPr>
              <w:spacing w:line="240" w:lineRule="auto"/>
              <w:jc w:val="center"/>
              <w:rPr>
                <w:color w:val="auto"/>
              </w:rPr>
            </w:pPr>
            <w:r w:rsidRPr="00486D50">
              <w:rPr>
                <w:color w:val="auto"/>
              </w:rPr>
              <w:t>62</w:t>
            </w:r>
          </w:p>
        </w:tc>
        <w:tc>
          <w:tcPr>
            <w:tcW w:w="4710" w:type="dxa"/>
            <w:noWrap/>
            <w:hideMark/>
          </w:tcPr>
          <w:p w14:paraId="0D2AF280" w14:textId="77777777" w:rsidR="00486D50" w:rsidRPr="00486D50" w:rsidRDefault="00486D50" w:rsidP="00486D50">
            <w:pPr>
              <w:spacing w:line="240" w:lineRule="auto"/>
              <w:jc w:val="left"/>
              <w:rPr>
                <w:color w:val="auto"/>
                <w:lang w:val="en-US"/>
              </w:rPr>
            </w:pPr>
            <w:r w:rsidRPr="00486D50">
              <w:rPr>
                <w:color w:val="auto"/>
                <w:lang w:val="en-US"/>
              </w:rPr>
              <w:t>Social Life Cycle Inventory for Pavements – A Case Study of South Africa</w:t>
            </w:r>
          </w:p>
        </w:tc>
        <w:tc>
          <w:tcPr>
            <w:tcW w:w="1229" w:type="dxa"/>
            <w:noWrap/>
            <w:hideMark/>
          </w:tcPr>
          <w:p w14:paraId="43A5C981" w14:textId="77777777" w:rsidR="00486D50" w:rsidRPr="00486D50" w:rsidRDefault="00486D50" w:rsidP="00486D50">
            <w:pPr>
              <w:spacing w:line="240" w:lineRule="auto"/>
              <w:jc w:val="center"/>
              <w:rPr>
                <w:color w:val="auto"/>
              </w:rPr>
            </w:pPr>
            <w:r w:rsidRPr="00486D50">
              <w:rPr>
                <w:color w:val="auto"/>
              </w:rPr>
              <w:t>2021</w:t>
            </w:r>
          </w:p>
        </w:tc>
        <w:tc>
          <w:tcPr>
            <w:tcW w:w="3133" w:type="dxa"/>
            <w:noWrap/>
            <w:hideMark/>
          </w:tcPr>
          <w:p w14:paraId="4A302BC2" w14:textId="77777777" w:rsidR="00486D50" w:rsidRPr="00486D50" w:rsidRDefault="00486D50" w:rsidP="00486D50">
            <w:pPr>
              <w:spacing w:line="240" w:lineRule="auto"/>
              <w:jc w:val="left"/>
              <w:rPr>
                <w:color w:val="auto"/>
              </w:rPr>
            </w:pPr>
            <w:proofErr w:type="spellStart"/>
            <w:r w:rsidRPr="00486D50">
              <w:rPr>
                <w:color w:val="auto"/>
              </w:rPr>
              <w:t>Transportation</w:t>
            </w:r>
            <w:proofErr w:type="spellEnd"/>
            <w:r w:rsidRPr="00486D50">
              <w:rPr>
                <w:color w:val="auto"/>
              </w:rPr>
              <w:t xml:space="preserve"> Engineering</w:t>
            </w:r>
          </w:p>
        </w:tc>
        <w:tc>
          <w:tcPr>
            <w:tcW w:w="4216" w:type="dxa"/>
            <w:noWrap/>
            <w:hideMark/>
          </w:tcPr>
          <w:p w14:paraId="350B9FC6" w14:textId="77777777" w:rsidR="00486D50" w:rsidRPr="00486D50" w:rsidRDefault="00486D50" w:rsidP="00486D50">
            <w:pPr>
              <w:spacing w:line="240" w:lineRule="auto"/>
              <w:jc w:val="left"/>
              <w:rPr>
                <w:color w:val="auto"/>
                <w:lang w:val="en-US"/>
              </w:rPr>
            </w:pPr>
            <w:r w:rsidRPr="00486D50">
              <w:rPr>
                <w:color w:val="auto"/>
                <w:lang w:val="en-US"/>
              </w:rPr>
              <w:t>Blaauw, S.A. and Maina, J.W. and Grobler, L.J.</w:t>
            </w:r>
          </w:p>
        </w:tc>
      </w:tr>
      <w:tr w:rsidR="00486D50" w:rsidRPr="00486D50" w14:paraId="7118020E" w14:textId="77777777" w:rsidTr="00486D50">
        <w:trPr>
          <w:trHeight w:val="288"/>
        </w:trPr>
        <w:tc>
          <w:tcPr>
            <w:tcW w:w="988" w:type="dxa"/>
          </w:tcPr>
          <w:p w14:paraId="2145A8A0" w14:textId="77777777" w:rsidR="00486D50" w:rsidRPr="00486D50" w:rsidRDefault="00486D50" w:rsidP="00486D50">
            <w:pPr>
              <w:spacing w:line="240" w:lineRule="auto"/>
              <w:jc w:val="center"/>
              <w:rPr>
                <w:color w:val="auto"/>
              </w:rPr>
            </w:pPr>
            <w:r w:rsidRPr="00486D50">
              <w:rPr>
                <w:color w:val="auto"/>
              </w:rPr>
              <w:t>63</w:t>
            </w:r>
          </w:p>
        </w:tc>
        <w:tc>
          <w:tcPr>
            <w:tcW w:w="4710" w:type="dxa"/>
            <w:noWrap/>
            <w:hideMark/>
          </w:tcPr>
          <w:p w14:paraId="0862C38B" w14:textId="77777777" w:rsidR="00486D50" w:rsidRPr="00486D50" w:rsidRDefault="00486D50" w:rsidP="00486D50">
            <w:pPr>
              <w:spacing w:line="240" w:lineRule="auto"/>
              <w:jc w:val="left"/>
              <w:rPr>
                <w:color w:val="auto"/>
                <w:lang w:val="en-US"/>
              </w:rPr>
            </w:pPr>
            <w:r w:rsidRPr="00486D50">
              <w:rPr>
                <w:color w:val="auto"/>
                <w:lang w:val="en-US"/>
              </w:rPr>
              <w:t>The energy-mineral-society nexus - A social LCA model</w:t>
            </w:r>
          </w:p>
        </w:tc>
        <w:tc>
          <w:tcPr>
            <w:tcW w:w="1229" w:type="dxa"/>
            <w:noWrap/>
            <w:hideMark/>
          </w:tcPr>
          <w:p w14:paraId="4FF44E90" w14:textId="77777777" w:rsidR="00486D50" w:rsidRPr="00486D50" w:rsidRDefault="00486D50" w:rsidP="00486D50">
            <w:pPr>
              <w:spacing w:line="240" w:lineRule="auto"/>
              <w:jc w:val="center"/>
              <w:rPr>
                <w:color w:val="auto"/>
              </w:rPr>
            </w:pPr>
            <w:r w:rsidRPr="00486D50">
              <w:rPr>
                <w:color w:val="auto"/>
              </w:rPr>
              <w:t>2018</w:t>
            </w:r>
          </w:p>
        </w:tc>
        <w:tc>
          <w:tcPr>
            <w:tcW w:w="3133" w:type="dxa"/>
            <w:noWrap/>
            <w:hideMark/>
          </w:tcPr>
          <w:p w14:paraId="6A76C473" w14:textId="77777777" w:rsidR="00486D50" w:rsidRPr="00486D50" w:rsidRDefault="00486D50" w:rsidP="00486D50">
            <w:pPr>
              <w:spacing w:line="240" w:lineRule="auto"/>
              <w:jc w:val="left"/>
              <w:rPr>
                <w:color w:val="auto"/>
              </w:rPr>
            </w:pPr>
            <w:r w:rsidRPr="00486D50">
              <w:rPr>
                <w:color w:val="auto"/>
              </w:rPr>
              <w:t>APPLIED ENERGY</w:t>
            </w:r>
          </w:p>
        </w:tc>
        <w:tc>
          <w:tcPr>
            <w:tcW w:w="4216" w:type="dxa"/>
            <w:noWrap/>
            <w:hideMark/>
          </w:tcPr>
          <w:p w14:paraId="695B5D52" w14:textId="77777777" w:rsidR="00486D50" w:rsidRPr="00486D50" w:rsidRDefault="00486D50" w:rsidP="00486D50">
            <w:pPr>
              <w:spacing w:line="240" w:lineRule="auto"/>
              <w:jc w:val="left"/>
              <w:rPr>
                <w:color w:val="auto"/>
                <w:lang w:val="en-US"/>
              </w:rPr>
            </w:pPr>
            <w:proofErr w:type="spellStart"/>
            <w:r w:rsidRPr="00486D50">
              <w:rPr>
                <w:color w:val="auto"/>
                <w:lang w:val="en-US"/>
              </w:rPr>
              <w:t>Schlor</w:t>
            </w:r>
            <w:proofErr w:type="spellEnd"/>
            <w:r w:rsidRPr="00486D50">
              <w:rPr>
                <w:color w:val="auto"/>
                <w:lang w:val="en-US"/>
              </w:rPr>
              <w:t>, H and Venghaus, S and Zapp, P and Marx, J and Schreiber, A and Hake, JF</w:t>
            </w:r>
          </w:p>
        </w:tc>
      </w:tr>
      <w:tr w:rsidR="00486D50" w:rsidRPr="00486D50" w14:paraId="643FABAE" w14:textId="77777777" w:rsidTr="00486D50">
        <w:trPr>
          <w:trHeight w:val="288"/>
        </w:trPr>
        <w:tc>
          <w:tcPr>
            <w:tcW w:w="988" w:type="dxa"/>
          </w:tcPr>
          <w:p w14:paraId="4113C92C" w14:textId="77777777" w:rsidR="00486D50" w:rsidRPr="00486D50" w:rsidRDefault="00486D50" w:rsidP="00486D50">
            <w:pPr>
              <w:spacing w:line="240" w:lineRule="auto"/>
              <w:jc w:val="center"/>
              <w:rPr>
                <w:color w:val="auto"/>
              </w:rPr>
            </w:pPr>
            <w:r w:rsidRPr="00486D50">
              <w:rPr>
                <w:color w:val="auto"/>
              </w:rPr>
              <w:t>64</w:t>
            </w:r>
          </w:p>
        </w:tc>
        <w:tc>
          <w:tcPr>
            <w:tcW w:w="4710" w:type="dxa"/>
            <w:noWrap/>
            <w:hideMark/>
          </w:tcPr>
          <w:p w14:paraId="2F198104" w14:textId="77777777" w:rsidR="00486D50" w:rsidRPr="00486D50" w:rsidRDefault="00486D50" w:rsidP="00486D50">
            <w:pPr>
              <w:spacing w:line="240" w:lineRule="auto"/>
              <w:jc w:val="left"/>
              <w:rPr>
                <w:color w:val="auto"/>
                <w:lang w:val="en-US"/>
              </w:rPr>
            </w:pPr>
            <w:r w:rsidRPr="00486D50">
              <w:rPr>
                <w:color w:val="auto"/>
                <w:lang w:val="en-US"/>
              </w:rPr>
              <w:t>Extended community of peers and robustness of social LCA</w:t>
            </w:r>
          </w:p>
        </w:tc>
        <w:tc>
          <w:tcPr>
            <w:tcW w:w="1229" w:type="dxa"/>
            <w:noWrap/>
            <w:hideMark/>
          </w:tcPr>
          <w:p w14:paraId="00773CBD" w14:textId="77777777" w:rsidR="00486D50" w:rsidRPr="00486D50" w:rsidRDefault="00486D50" w:rsidP="00486D50">
            <w:pPr>
              <w:spacing w:line="240" w:lineRule="auto"/>
              <w:jc w:val="center"/>
              <w:rPr>
                <w:color w:val="auto"/>
              </w:rPr>
            </w:pPr>
            <w:r w:rsidRPr="00486D50">
              <w:rPr>
                <w:color w:val="auto"/>
              </w:rPr>
              <w:t>2018</w:t>
            </w:r>
          </w:p>
        </w:tc>
        <w:tc>
          <w:tcPr>
            <w:tcW w:w="3133" w:type="dxa"/>
            <w:noWrap/>
            <w:hideMark/>
          </w:tcPr>
          <w:p w14:paraId="7961E0AB"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3AF5014D" w14:textId="77777777" w:rsidR="00486D50" w:rsidRPr="00486D50" w:rsidRDefault="00486D50" w:rsidP="00486D50">
            <w:pPr>
              <w:spacing w:line="240" w:lineRule="auto"/>
              <w:jc w:val="left"/>
              <w:rPr>
                <w:color w:val="auto"/>
                <w:lang w:val="en-US"/>
              </w:rPr>
            </w:pPr>
            <w:proofErr w:type="spellStart"/>
            <w:r w:rsidRPr="00486D50">
              <w:rPr>
                <w:color w:val="auto"/>
                <w:lang w:val="en-US"/>
              </w:rPr>
              <w:t>Macombe</w:t>
            </w:r>
            <w:proofErr w:type="spellEnd"/>
            <w:r w:rsidRPr="00486D50">
              <w:rPr>
                <w:color w:val="auto"/>
                <w:lang w:val="en-US"/>
              </w:rPr>
              <w:t>, C and Loeillet, D and Gillet, C</w:t>
            </w:r>
          </w:p>
        </w:tc>
      </w:tr>
      <w:tr w:rsidR="00486D50" w:rsidRPr="00486D50" w14:paraId="1D368135" w14:textId="77777777" w:rsidTr="00486D50">
        <w:trPr>
          <w:trHeight w:val="288"/>
        </w:trPr>
        <w:tc>
          <w:tcPr>
            <w:tcW w:w="988" w:type="dxa"/>
          </w:tcPr>
          <w:p w14:paraId="79AA21B3" w14:textId="77777777" w:rsidR="00486D50" w:rsidRPr="00486D50" w:rsidRDefault="00486D50" w:rsidP="00486D50">
            <w:pPr>
              <w:spacing w:line="240" w:lineRule="auto"/>
              <w:jc w:val="center"/>
              <w:rPr>
                <w:color w:val="auto"/>
              </w:rPr>
            </w:pPr>
            <w:r w:rsidRPr="00486D50">
              <w:rPr>
                <w:color w:val="auto"/>
              </w:rPr>
              <w:t>65</w:t>
            </w:r>
          </w:p>
        </w:tc>
        <w:tc>
          <w:tcPr>
            <w:tcW w:w="4710" w:type="dxa"/>
            <w:noWrap/>
            <w:hideMark/>
          </w:tcPr>
          <w:p w14:paraId="0EDBDB06" w14:textId="77777777" w:rsidR="00486D50" w:rsidRPr="00486D50" w:rsidRDefault="00486D50" w:rsidP="00486D50">
            <w:pPr>
              <w:spacing w:line="240" w:lineRule="auto"/>
              <w:jc w:val="left"/>
              <w:rPr>
                <w:color w:val="auto"/>
                <w:lang w:val="en-US"/>
              </w:rPr>
            </w:pPr>
            <w:r w:rsidRPr="00486D50">
              <w:rPr>
                <w:color w:val="auto"/>
                <w:lang w:val="en-US"/>
              </w:rPr>
              <w:t>Critique of selected peer-reviewed publications on applied social life cycle assessment: focus on cases from developing countries</w:t>
            </w:r>
          </w:p>
        </w:tc>
        <w:tc>
          <w:tcPr>
            <w:tcW w:w="1229" w:type="dxa"/>
            <w:noWrap/>
            <w:hideMark/>
          </w:tcPr>
          <w:p w14:paraId="236E268F" w14:textId="77777777" w:rsidR="00486D50" w:rsidRPr="00486D50" w:rsidRDefault="00486D50" w:rsidP="00486D50">
            <w:pPr>
              <w:spacing w:line="240" w:lineRule="auto"/>
              <w:jc w:val="center"/>
              <w:rPr>
                <w:color w:val="auto"/>
              </w:rPr>
            </w:pPr>
            <w:r w:rsidRPr="00486D50">
              <w:rPr>
                <w:color w:val="auto"/>
              </w:rPr>
              <w:t>2019</w:t>
            </w:r>
          </w:p>
        </w:tc>
        <w:tc>
          <w:tcPr>
            <w:tcW w:w="3133" w:type="dxa"/>
            <w:noWrap/>
            <w:hideMark/>
          </w:tcPr>
          <w:p w14:paraId="53CA0A53" w14:textId="77777777" w:rsidR="00486D50" w:rsidRPr="00486D50" w:rsidRDefault="00486D50" w:rsidP="00486D50">
            <w:pPr>
              <w:spacing w:line="240" w:lineRule="auto"/>
              <w:jc w:val="left"/>
              <w:rPr>
                <w:color w:val="auto"/>
              </w:rPr>
            </w:pPr>
            <w:r w:rsidRPr="00486D50">
              <w:rPr>
                <w:color w:val="auto"/>
              </w:rPr>
              <w:t>CLEAN TECHNOLOGIES AND ENVIRONMENTAL POLICY</w:t>
            </w:r>
          </w:p>
        </w:tc>
        <w:tc>
          <w:tcPr>
            <w:tcW w:w="4216" w:type="dxa"/>
            <w:noWrap/>
            <w:hideMark/>
          </w:tcPr>
          <w:p w14:paraId="08FAEBD8" w14:textId="77777777" w:rsidR="00486D50" w:rsidRPr="00486D50" w:rsidRDefault="00486D50" w:rsidP="00486D50">
            <w:pPr>
              <w:spacing w:line="240" w:lineRule="auto"/>
              <w:jc w:val="left"/>
              <w:rPr>
                <w:color w:val="auto"/>
              </w:rPr>
            </w:pPr>
            <w:proofErr w:type="spellStart"/>
            <w:r w:rsidRPr="00486D50">
              <w:rPr>
                <w:color w:val="auto"/>
              </w:rPr>
              <w:t>Venkatesh</w:t>
            </w:r>
            <w:proofErr w:type="spellEnd"/>
            <w:r w:rsidRPr="00486D50">
              <w:rPr>
                <w:color w:val="auto"/>
              </w:rPr>
              <w:t>, G</w:t>
            </w:r>
          </w:p>
        </w:tc>
      </w:tr>
      <w:tr w:rsidR="00486D50" w:rsidRPr="00486D50" w14:paraId="0A7FFB4A" w14:textId="77777777" w:rsidTr="00486D50">
        <w:trPr>
          <w:trHeight w:val="288"/>
        </w:trPr>
        <w:tc>
          <w:tcPr>
            <w:tcW w:w="988" w:type="dxa"/>
          </w:tcPr>
          <w:p w14:paraId="4F078986" w14:textId="77777777" w:rsidR="00486D50" w:rsidRPr="00486D50" w:rsidRDefault="00486D50" w:rsidP="00486D50">
            <w:pPr>
              <w:spacing w:line="240" w:lineRule="auto"/>
              <w:jc w:val="center"/>
              <w:rPr>
                <w:color w:val="auto"/>
              </w:rPr>
            </w:pPr>
            <w:r w:rsidRPr="00486D50">
              <w:rPr>
                <w:color w:val="auto"/>
              </w:rPr>
              <w:t>66</w:t>
            </w:r>
          </w:p>
        </w:tc>
        <w:tc>
          <w:tcPr>
            <w:tcW w:w="4710" w:type="dxa"/>
            <w:noWrap/>
            <w:hideMark/>
          </w:tcPr>
          <w:p w14:paraId="6F33A727" w14:textId="77777777" w:rsidR="00486D50" w:rsidRPr="00486D50" w:rsidRDefault="00486D50" w:rsidP="00486D50">
            <w:pPr>
              <w:spacing w:line="240" w:lineRule="auto"/>
              <w:jc w:val="left"/>
              <w:rPr>
                <w:color w:val="auto"/>
                <w:lang w:val="en-US"/>
              </w:rPr>
            </w:pPr>
            <w:r w:rsidRPr="00486D50">
              <w:rPr>
                <w:color w:val="auto"/>
                <w:lang w:val="en-US"/>
              </w:rPr>
              <w:t>Life Cycle Assessment in Market, Research, and Policy: Harmonization Beyond Standardization</w:t>
            </w:r>
          </w:p>
        </w:tc>
        <w:tc>
          <w:tcPr>
            <w:tcW w:w="1229" w:type="dxa"/>
            <w:noWrap/>
            <w:hideMark/>
          </w:tcPr>
          <w:p w14:paraId="2BA07C54" w14:textId="77777777" w:rsidR="00486D50" w:rsidRPr="00486D50" w:rsidRDefault="00486D50" w:rsidP="00486D50">
            <w:pPr>
              <w:spacing w:line="240" w:lineRule="auto"/>
              <w:jc w:val="center"/>
              <w:rPr>
                <w:color w:val="auto"/>
              </w:rPr>
            </w:pPr>
            <w:r w:rsidRPr="00486D50">
              <w:rPr>
                <w:color w:val="auto"/>
              </w:rPr>
              <w:t>2015</w:t>
            </w:r>
          </w:p>
        </w:tc>
        <w:tc>
          <w:tcPr>
            <w:tcW w:w="3133" w:type="dxa"/>
            <w:noWrap/>
            <w:hideMark/>
          </w:tcPr>
          <w:p w14:paraId="46CE716A" w14:textId="77777777" w:rsidR="00486D50" w:rsidRPr="00486D50" w:rsidRDefault="00486D50" w:rsidP="00486D50">
            <w:pPr>
              <w:spacing w:line="240" w:lineRule="auto"/>
              <w:jc w:val="left"/>
              <w:rPr>
                <w:color w:val="auto"/>
                <w:lang w:val="en-US"/>
              </w:rPr>
            </w:pPr>
            <w:r w:rsidRPr="00486D50">
              <w:rPr>
                <w:color w:val="auto"/>
                <w:lang w:val="en-US"/>
              </w:rPr>
              <w:t>INTEGRATED ENVIRONMENTAL ASSESSMENT AND MANAGEMENT</w:t>
            </w:r>
          </w:p>
        </w:tc>
        <w:tc>
          <w:tcPr>
            <w:tcW w:w="4216" w:type="dxa"/>
            <w:noWrap/>
            <w:hideMark/>
          </w:tcPr>
          <w:p w14:paraId="78E1D39C" w14:textId="77777777" w:rsidR="00486D50" w:rsidRPr="00486D50" w:rsidRDefault="00486D50" w:rsidP="00486D50">
            <w:pPr>
              <w:spacing w:line="240" w:lineRule="auto"/>
              <w:jc w:val="left"/>
              <w:rPr>
                <w:color w:val="auto"/>
              </w:rPr>
            </w:pPr>
            <w:r w:rsidRPr="00486D50">
              <w:rPr>
                <w:color w:val="auto"/>
              </w:rPr>
              <w:t>Zamagni, A and Cutaia, L</w:t>
            </w:r>
          </w:p>
        </w:tc>
      </w:tr>
      <w:tr w:rsidR="00486D50" w:rsidRPr="00486D50" w14:paraId="47C10060" w14:textId="77777777" w:rsidTr="00486D50">
        <w:trPr>
          <w:trHeight w:val="288"/>
        </w:trPr>
        <w:tc>
          <w:tcPr>
            <w:tcW w:w="988" w:type="dxa"/>
          </w:tcPr>
          <w:p w14:paraId="6AD803D9" w14:textId="77777777" w:rsidR="00486D50" w:rsidRPr="00486D50" w:rsidRDefault="00486D50" w:rsidP="00486D50">
            <w:pPr>
              <w:spacing w:line="240" w:lineRule="auto"/>
              <w:jc w:val="center"/>
              <w:rPr>
                <w:color w:val="auto"/>
              </w:rPr>
            </w:pPr>
            <w:r w:rsidRPr="00486D50">
              <w:rPr>
                <w:color w:val="auto"/>
              </w:rPr>
              <w:t>67</w:t>
            </w:r>
          </w:p>
        </w:tc>
        <w:tc>
          <w:tcPr>
            <w:tcW w:w="4710" w:type="dxa"/>
            <w:noWrap/>
            <w:hideMark/>
          </w:tcPr>
          <w:p w14:paraId="7C187DFC" w14:textId="77777777" w:rsidR="00486D50" w:rsidRPr="00486D50" w:rsidRDefault="00486D50" w:rsidP="00486D50">
            <w:pPr>
              <w:spacing w:line="240" w:lineRule="auto"/>
              <w:jc w:val="left"/>
              <w:rPr>
                <w:color w:val="auto"/>
                <w:lang w:val="en-US"/>
              </w:rPr>
            </w:pPr>
            <w:r w:rsidRPr="00486D50">
              <w:rPr>
                <w:color w:val="auto"/>
                <w:lang w:val="en-US"/>
              </w:rPr>
              <w:t>Social life cycle assessment of average Irish dairy farm</w:t>
            </w:r>
          </w:p>
        </w:tc>
        <w:tc>
          <w:tcPr>
            <w:tcW w:w="1229" w:type="dxa"/>
            <w:noWrap/>
            <w:hideMark/>
          </w:tcPr>
          <w:p w14:paraId="52A62AF3" w14:textId="77777777" w:rsidR="00486D50" w:rsidRPr="00486D50" w:rsidRDefault="00486D50" w:rsidP="00486D50">
            <w:pPr>
              <w:spacing w:line="240" w:lineRule="auto"/>
              <w:jc w:val="center"/>
              <w:rPr>
                <w:color w:val="auto"/>
              </w:rPr>
            </w:pPr>
            <w:r w:rsidRPr="00486D50">
              <w:rPr>
                <w:color w:val="auto"/>
              </w:rPr>
              <w:t>2017</w:t>
            </w:r>
          </w:p>
        </w:tc>
        <w:tc>
          <w:tcPr>
            <w:tcW w:w="3133" w:type="dxa"/>
            <w:noWrap/>
            <w:hideMark/>
          </w:tcPr>
          <w:p w14:paraId="4BCA969A"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3600621F" w14:textId="77777777" w:rsidR="00486D50" w:rsidRPr="00486D50" w:rsidRDefault="00486D50" w:rsidP="00486D50">
            <w:pPr>
              <w:spacing w:line="240" w:lineRule="auto"/>
              <w:jc w:val="left"/>
              <w:rPr>
                <w:color w:val="auto"/>
                <w:lang w:val="en-US"/>
              </w:rPr>
            </w:pPr>
            <w:r w:rsidRPr="00486D50">
              <w:rPr>
                <w:color w:val="auto"/>
                <w:lang w:val="en-US"/>
              </w:rPr>
              <w:t>Chen, WH and Holden, NM</w:t>
            </w:r>
          </w:p>
        </w:tc>
      </w:tr>
      <w:tr w:rsidR="00486D50" w:rsidRPr="00486D50" w14:paraId="2BD5E8D1" w14:textId="77777777" w:rsidTr="00486D50">
        <w:trPr>
          <w:trHeight w:val="288"/>
        </w:trPr>
        <w:tc>
          <w:tcPr>
            <w:tcW w:w="988" w:type="dxa"/>
          </w:tcPr>
          <w:p w14:paraId="523836CB" w14:textId="77777777" w:rsidR="00486D50" w:rsidRPr="00486D50" w:rsidRDefault="00486D50" w:rsidP="00486D50">
            <w:pPr>
              <w:spacing w:line="240" w:lineRule="auto"/>
              <w:jc w:val="center"/>
              <w:rPr>
                <w:color w:val="auto"/>
              </w:rPr>
            </w:pPr>
            <w:r w:rsidRPr="00486D50">
              <w:rPr>
                <w:color w:val="auto"/>
              </w:rPr>
              <w:lastRenderedPageBreak/>
              <w:t>68</w:t>
            </w:r>
          </w:p>
        </w:tc>
        <w:tc>
          <w:tcPr>
            <w:tcW w:w="4710" w:type="dxa"/>
            <w:noWrap/>
            <w:hideMark/>
          </w:tcPr>
          <w:p w14:paraId="519AF45E" w14:textId="77777777" w:rsidR="00486D50" w:rsidRPr="00486D50" w:rsidRDefault="00486D50" w:rsidP="00486D50">
            <w:pPr>
              <w:spacing w:line="240" w:lineRule="auto"/>
              <w:jc w:val="left"/>
              <w:rPr>
                <w:color w:val="auto"/>
                <w:lang w:val="en-US"/>
              </w:rPr>
            </w:pPr>
            <w:r w:rsidRPr="00486D50">
              <w:rPr>
                <w:color w:val="auto"/>
                <w:lang w:val="en-US"/>
              </w:rPr>
              <w:t>Addressing positive impacts in social LCA-discussing current and new approaches exemplified by the case of vehicle fuels</w:t>
            </w:r>
          </w:p>
        </w:tc>
        <w:tc>
          <w:tcPr>
            <w:tcW w:w="1229" w:type="dxa"/>
            <w:noWrap/>
            <w:hideMark/>
          </w:tcPr>
          <w:p w14:paraId="409DA632" w14:textId="77777777" w:rsidR="00486D50" w:rsidRPr="00486D50" w:rsidRDefault="00486D50" w:rsidP="00486D50">
            <w:pPr>
              <w:spacing w:line="240" w:lineRule="auto"/>
              <w:jc w:val="center"/>
              <w:rPr>
                <w:color w:val="auto"/>
              </w:rPr>
            </w:pPr>
            <w:r w:rsidRPr="00486D50">
              <w:rPr>
                <w:color w:val="auto"/>
              </w:rPr>
              <w:t>2018</w:t>
            </w:r>
          </w:p>
        </w:tc>
        <w:tc>
          <w:tcPr>
            <w:tcW w:w="3133" w:type="dxa"/>
            <w:noWrap/>
            <w:hideMark/>
          </w:tcPr>
          <w:p w14:paraId="7AFDA327"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6F690AF2" w14:textId="77777777" w:rsidR="00486D50" w:rsidRPr="00486D50" w:rsidRDefault="00486D50" w:rsidP="00486D50">
            <w:pPr>
              <w:spacing w:line="240" w:lineRule="auto"/>
              <w:jc w:val="left"/>
              <w:rPr>
                <w:color w:val="auto"/>
                <w:lang w:val="en-US"/>
              </w:rPr>
            </w:pPr>
            <w:proofErr w:type="spellStart"/>
            <w:r w:rsidRPr="00486D50">
              <w:rPr>
                <w:color w:val="auto"/>
                <w:lang w:val="en-US"/>
              </w:rPr>
              <w:t>Ekener</w:t>
            </w:r>
            <w:proofErr w:type="spellEnd"/>
            <w:r w:rsidRPr="00486D50">
              <w:rPr>
                <w:color w:val="auto"/>
                <w:lang w:val="en-US"/>
              </w:rPr>
              <w:t>, E and Hansson, J and Gustavsson, M</w:t>
            </w:r>
          </w:p>
        </w:tc>
      </w:tr>
      <w:tr w:rsidR="00486D50" w:rsidRPr="00486D50" w14:paraId="39DC9389" w14:textId="77777777" w:rsidTr="00486D50">
        <w:trPr>
          <w:trHeight w:val="288"/>
        </w:trPr>
        <w:tc>
          <w:tcPr>
            <w:tcW w:w="988" w:type="dxa"/>
          </w:tcPr>
          <w:p w14:paraId="485159FD" w14:textId="77777777" w:rsidR="00486D50" w:rsidRPr="00486D50" w:rsidRDefault="00486D50" w:rsidP="00486D50">
            <w:pPr>
              <w:spacing w:line="240" w:lineRule="auto"/>
              <w:jc w:val="center"/>
              <w:rPr>
                <w:color w:val="auto"/>
              </w:rPr>
            </w:pPr>
            <w:r w:rsidRPr="00486D50">
              <w:rPr>
                <w:color w:val="auto"/>
              </w:rPr>
              <w:t>69</w:t>
            </w:r>
          </w:p>
        </w:tc>
        <w:tc>
          <w:tcPr>
            <w:tcW w:w="4710" w:type="dxa"/>
            <w:noWrap/>
            <w:hideMark/>
          </w:tcPr>
          <w:p w14:paraId="73F6245C" w14:textId="77777777" w:rsidR="00486D50" w:rsidRPr="00486D50" w:rsidRDefault="00486D50" w:rsidP="00486D50">
            <w:pPr>
              <w:spacing w:line="240" w:lineRule="auto"/>
              <w:jc w:val="left"/>
              <w:rPr>
                <w:color w:val="auto"/>
                <w:lang w:val="en-US"/>
              </w:rPr>
            </w:pPr>
            <w:r w:rsidRPr="00486D50">
              <w:rPr>
                <w:color w:val="auto"/>
                <w:lang w:val="en-US"/>
              </w:rPr>
              <w:t>A social LCA framework to assess the corporate social profile of companies: Insights from a case study</w:t>
            </w:r>
          </w:p>
        </w:tc>
        <w:tc>
          <w:tcPr>
            <w:tcW w:w="1229" w:type="dxa"/>
            <w:noWrap/>
            <w:hideMark/>
          </w:tcPr>
          <w:p w14:paraId="44DDDB60" w14:textId="77777777" w:rsidR="00486D50" w:rsidRPr="00486D50" w:rsidRDefault="00486D50" w:rsidP="00486D50">
            <w:pPr>
              <w:spacing w:line="240" w:lineRule="auto"/>
              <w:jc w:val="center"/>
              <w:rPr>
                <w:color w:val="auto"/>
              </w:rPr>
            </w:pPr>
            <w:r w:rsidRPr="00486D50">
              <w:rPr>
                <w:color w:val="auto"/>
              </w:rPr>
              <w:t>2017</w:t>
            </w:r>
          </w:p>
        </w:tc>
        <w:tc>
          <w:tcPr>
            <w:tcW w:w="3133" w:type="dxa"/>
            <w:noWrap/>
            <w:hideMark/>
          </w:tcPr>
          <w:p w14:paraId="0E35D8C1" w14:textId="77777777" w:rsidR="00486D50" w:rsidRPr="00486D50" w:rsidRDefault="00486D50" w:rsidP="00486D50">
            <w:pPr>
              <w:spacing w:line="240" w:lineRule="auto"/>
              <w:jc w:val="left"/>
              <w:rPr>
                <w:color w:val="auto"/>
              </w:rPr>
            </w:pPr>
            <w:r w:rsidRPr="00486D50">
              <w:rPr>
                <w:color w:val="auto"/>
              </w:rPr>
              <w:t>JOURNAL OF CLEANER PRODUCTION</w:t>
            </w:r>
          </w:p>
        </w:tc>
        <w:tc>
          <w:tcPr>
            <w:tcW w:w="4216" w:type="dxa"/>
            <w:noWrap/>
            <w:hideMark/>
          </w:tcPr>
          <w:p w14:paraId="42C926A6" w14:textId="77777777" w:rsidR="00486D50" w:rsidRPr="00486D50" w:rsidRDefault="00486D50" w:rsidP="00486D50">
            <w:pPr>
              <w:spacing w:line="240" w:lineRule="auto"/>
              <w:jc w:val="left"/>
              <w:rPr>
                <w:color w:val="auto"/>
              </w:rPr>
            </w:pPr>
            <w:proofErr w:type="spellStart"/>
            <w:r w:rsidRPr="00486D50">
              <w:rPr>
                <w:color w:val="auto"/>
              </w:rPr>
              <w:t>Tsalis</w:t>
            </w:r>
            <w:proofErr w:type="spellEnd"/>
            <w:r w:rsidRPr="00486D50">
              <w:rPr>
                <w:color w:val="auto"/>
              </w:rPr>
              <w:t xml:space="preserve">, T and </w:t>
            </w:r>
            <w:proofErr w:type="spellStart"/>
            <w:r w:rsidRPr="00486D50">
              <w:rPr>
                <w:color w:val="auto"/>
              </w:rPr>
              <w:t>Avramidou</w:t>
            </w:r>
            <w:proofErr w:type="spellEnd"/>
            <w:r w:rsidRPr="00486D50">
              <w:rPr>
                <w:color w:val="auto"/>
              </w:rPr>
              <w:t xml:space="preserve">, A and </w:t>
            </w:r>
            <w:proofErr w:type="spellStart"/>
            <w:r w:rsidRPr="00486D50">
              <w:rPr>
                <w:color w:val="auto"/>
              </w:rPr>
              <w:t>Nikolaou</w:t>
            </w:r>
            <w:proofErr w:type="spellEnd"/>
            <w:r w:rsidRPr="00486D50">
              <w:rPr>
                <w:color w:val="auto"/>
              </w:rPr>
              <w:t>, IE</w:t>
            </w:r>
          </w:p>
        </w:tc>
      </w:tr>
      <w:tr w:rsidR="00486D50" w:rsidRPr="00486D50" w14:paraId="4C857B56" w14:textId="77777777" w:rsidTr="00486D50">
        <w:trPr>
          <w:trHeight w:val="288"/>
        </w:trPr>
        <w:tc>
          <w:tcPr>
            <w:tcW w:w="988" w:type="dxa"/>
          </w:tcPr>
          <w:p w14:paraId="5E14B174" w14:textId="77777777" w:rsidR="00486D50" w:rsidRPr="00486D50" w:rsidRDefault="00486D50" w:rsidP="00486D50">
            <w:pPr>
              <w:spacing w:line="240" w:lineRule="auto"/>
              <w:jc w:val="center"/>
              <w:rPr>
                <w:color w:val="auto"/>
              </w:rPr>
            </w:pPr>
            <w:r w:rsidRPr="00486D50">
              <w:rPr>
                <w:color w:val="auto"/>
              </w:rPr>
              <w:t>70</w:t>
            </w:r>
          </w:p>
        </w:tc>
        <w:tc>
          <w:tcPr>
            <w:tcW w:w="4710" w:type="dxa"/>
            <w:noWrap/>
            <w:hideMark/>
          </w:tcPr>
          <w:p w14:paraId="5AE8A24E" w14:textId="77777777" w:rsidR="00486D50" w:rsidRPr="00486D50" w:rsidRDefault="00486D50" w:rsidP="00486D50">
            <w:pPr>
              <w:spacing w:line="240" w:lineRule="auto"/>
              <w:jc w:val="left"/>
              <w:rPr>
                <w:color w:val="auto"/>
                <w:lang w:val="en-US"/>
              </w:rPr>
            </w:pPr>
            <w:r w:rsidRPr="00486D50">
              <w:rPr>
                <w:color w:val="auto"/>
                <w:lang w:val="en-US"/>
              </w:rPr>
              <w:t>Development of a methodological framework for social life-cycle assessment of novel technologies</w:t>
            </w:r>
          </w:p>
        </w:tc>
        <w:tc>
          <w:tcPr>
            <w:tcW w:w="1229" w:type="dxa"/>
            <w:noWrap/>
            <w:hideMark/>
          </w:tcPr>
          <w:p w14:paraId="29A76B25" w14:textId="77777777" w:rsidR="00486D50" w:rsidRPr="00486D50" w:rsidRDefault="00486D50" w:rsidP="00486D50">
            <w:pPr>
              <w:spacing w:line="240" w:lineRule="auto"/>
              <w:jc w:val="center"/>
              <w:rPr>
                <w:color w:val="auto"/>
              </w:rPr>
            </w:pPr>
            <w:r w:rsidRPr="00486D50">
              <w:rPr>
                <w:color w:val="auto"/>
              </w:rPr>
              <w:t>2017</w:t>
            </w:r>
          </w:p>
        </w:tc>
        <w:tc>
          <w:tcPr>
            <w:tcW w:w="3133" w:type="dxa"/>
            <w:noWrap/>
            <w:hideMark/>
          </w:tcPr>
          <w:p w14:paraId="16C637FF"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4D5EE509" w14:textId="77777777" w:rsidR="00486D50" w:rsidRPr="00486D50" w:rsidRDefault="00486D50" w:rsidP="00486D50">
            <w:pPr>
              <w:spacing w:line="240" w:lineRule="auto"/>
              <w:jc w:val="left"/>
              <w:rPr>
                <w:color w:val="auto"/>
                <w:lang w:val="en-US"/>
              </w:rPr>
            </w:pPr>
            <w:r w:rsidRPr="00486D50">
              <w:rPr>
                <w:color w:val="auto"/>
                <w:lang w:val="en-US"/>
              </w:rPr>
              <w:t xml:space="preserve">van </w:t>
            </w:r>
            <w:proofErr w:type="spellStart"/>
            <w:r w:rsidRPr="00486D50">
              <w:rPr>
                <w:color w:val="auto"/>
                <w:lang w:val="en-US"/>
              </w:rPr>
              <w:t>Haaster</w:t>
            </w:r>
            <w:proofErr w:type="spellEnd"/>
            <w:r w:rsidRPr="00486D50">
              <w:rPr>
                <w:color w:val="auto"/>
                <w:lang w:val="en-US"/>
              </w:rPr>
              <w:t xml:space="preserve">, B and </w:t>
            </w:r>
            <w:proofErr w:type="spellStart"/>
            <w:r w:rsidRPr="00486D50">
              <w:rPr>
                <w:color w:val="auto"/>
                <w:lang w:val="en-US"/>
              </w:rPr>
              <w:t>Ciroth</w:t>
            </w:r>
            <w:proofErr w:type="spellEnd"/>
            <w:r w:rsidRPr="00486D50">
              <w:rPr>
                <w:color w:val="auto"/>
                <w:lang w:val="en-US"/>
              </w:rPr>
              <w:t>, A and Fontes, J and Wood, R and Ramirez, A</w:t>
            </w:r>
          </w:p>
        </w:tc>
      </w:tr>
      <w:tr w:rsidR="00486D50" w:rsidRPr="00486D50" w14:paraId="63DD3EDC" w14:textId="77777777" w:rsidTr="00486D50">
        <w:trPr>
          <w:trHeight w:val="288"/>
        </w:trPr>
        <w:tc>
          <w:tcPr>
            <w:tcW w:w="988" w:type="dxa"/>
          </w:tcPr>
          <w:p w14:paraId="37D96FC1" w14:textId="77777777" w:rsidR="00486D50" w:rsidRPr="00486D50" w:rsidRDefault="00486D50" w:rsidP="00486D50">
            <w:pPr>
              <w:spacing w:line="240" w:lineRule="auto"/>
              <w:jc w:val="center"/>
              <w:rPr>
                <w:color w:val="auto"/>
              </w:rPr>
            </w:pPr>
            <w:r w:rsidRPr="00486D50">
              <w:rPr>
                <w:color w:val="auto"/>
              </w:rPr>
              <w:t>71</w:t>
            </w:r>
          </w:p>
        </w:tc>
        <w:tc>
          <w:tcPr>
            <w:tcW w:w="4710" w:type="dxa"/>
            <w:noWrap/>
            <w:hideMark/>
          </w:tcPr>
          <w:p w14:paraId="2BA10CF7" w14:textId="77777777" w:rsidR="00486D50" w:rsidRPr="00486D50" w:rsidRDefault="00486D50" w:rsidP="00486D50">
            <w:pPr>
              <w:spacing w:line="240" w:lineRule="auto"/>
              <w:jc w:val="left"/>
              <w:rPr>
                <w:color w:val="auto"/>
                <w:lang w:val="en-US"/>
              </w:rPr>
            </w:pPr>
            <w:r w:rsidRPr="00486D50">
              <w:rPr>
                <w:color w:val="auto"/>
                <w:lang w:val="en-US"/>
              </w:rPr>
              <w:t>Back to basics-the school lunch</w:t>
            </w:r>
          </w:p>
        </w:tc>
        <w:tc>
          <w:tcPr>
            <w:tcW w:w="1229" w:type="dxa"/>
            <w:noWrap/>
            <w:hideMark/>
          </w:tcPr>
          <w:p w14:paraId="5C7B2F01" w14:textId="77777777" w:rsidR="00486D50" w:rsidRPr="00486D50" w:rsidRDefault="00486D50" w:rsidP="00486D50">
            <w:pPr>
              <w:spacing w:line="240" w:lineRule="auto"/>
              <w:jc w:val="center"/>
              <w:rPr>
                <w:color w:val="auto"/>
              </w:rPr>
            </w:pPr>
            <w:r w:rsidRPr="00486D50">
              <w:rPr>
                <w:color w:val="auto"/>
              </w:rPr>
              <w:t>2018</w:t>
            </w:r>
          </w:p>
        </w:tc>
        <w:tc>
          <w:tcPr>
            <w:tcW w:w="3133" w:type="dxa"/>
            <w:noWrap/>
            <w:hideMark/>
          </w:tcPr>
          <w:p w14:paraId="7CC719F1"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7D3B37EB" w14:textId="77777777" w:rsidR="00486D50" w:rsidRPr="00486D50" w:rsidRDefault="00486D50" w:rsidP="00486D50">
            <w:pPr>
              <w:spacing w:line="240" w:lineRule="auto"/>
              <w:jc w:val="left"/>
              <w:rPr>
                <w:color w:val="auto"/>
              </w:rPr>
            </w:pPr>
            <w:proofErr w:type="spellStart"/>
            <w:r w:rsidRPr="00486D50">
              <w:rPr>
                <w:color w:val="auto"/>
              </w:rPr>
              <w:t>Wangel</w:t>
            </w:r>
            <w:proofErr w:type="spellEnd"/>
            <w:r w:rsidRPr="00486D50">
              <w:rPr>
                <w:color w:val="auto"/>
              </w:rPr>
              <w:t>, A</w:t>
            </w:r>
          </w:p>
        </w:tc>
      </w:tr>
      <w:tr w:rsidR="00486D50" w:rsidRPr="00486D50" w14:paraId="3194C4D7" w14:textId="77777777" w:rsidTr="00486D50">
        <w:trPr>
          <w:trHeight w:val="288"/>
        </w:trPr>
        <w:tc>
          <w:tcPr>
            <w:tcW w:w="988" w:type="dxa"/>
          </w:tcPr>
          <w:p w14:paraId="39C16DF1" w14:textId="77777777" w:rsidR="00486D50" w:rsidRPr="00486D50" w:rsidRDefault="00486D50" w:rsidP="00486D50">
            <w:pPr>
              <w:spacing w:line="240" w:lineRule="auto"/>
              <w:jc w:val="center"/>
              <w:rPr>
                <w:color w:val="auto"/>
              </w:rPr>
            </w:pPr>
            <w:r w:rsidRPr="00486D50">
              <w:rPr>
                <w:color w:val="auto"/>
              </w:rPr>
              <w:t>72</w:t>
            </w:r>
          </w:p>
        </w:tc>
        <w:tc>
          <w:tcPr>
            <w:tcW w:w="4710" w:type="dxa"/>
            <w:noWrap/>
            <w:hideMark/>
          </w:tcPr>
          <w:p w14:paraId="4CA37F3B" w14:textId="77777777" w:rsidR="00486D50" w:rsidRPr="00486D50" w:rsidRDefault="00486D50" w:rsidP="00486D50">
            <w:pPr>
              <w:spacing w:line="240" w:lineRule="auto"/>
              <w:jc w:val="left"/>
              <w:rPr>
                <w:color w:val="auto"/>
                <w:lang w:val="en-US"/>
              </w:rPr>
            </w:pPr>
            <w:r w:rsidRPr="00486D50">
              <w:rPr>
                <w:color w:val="auto"/>
                <w:lang w:val="en-US"/>
              </w:rPr>
              <w:t>Life Cycle Sustainability Assessment: A Tool for Exercising Due Diligence in Life Cycle Management</w:t>
            </w:r>
          </w:p>
        </w:tc>
        <w:tc>
          <w:tcPr>
            <w:tcW w:w="1229" w:type="dxa"/>
            <w:noWrap/>
            <w:hideMark/>
          </w:tcPr>
          <w:p w14:paraId="3754DB9E" w14:textId="77777777" w:rsidR="00486D50" w:rsidRPr="00486D50" w:rsidRDefault="00486D50" w:rsidP="00486D50">
            <w:pPr>
              <w:spacing w:line="240" w:lineRule="auto"/>
              <w:jc w:val="center"/>
              <w:rPr>
                <w:color w:val="auto"/>
              </w:rPr>
            </w:pPr>
            <w:r w:rsidRPr="00486D50">
              <w:rPr>
                <w:color w:val="auto"/>
              </w:rPr>
              <w:t>2015</w:t>
            </w:r>
          </w:p>
        </w:tc>
        <w:tc>
          <w:tcPr>
            <w:tcW w:w="3133" w:type="dxa"/>
            <w:noWrap/>
            <w:hideMark/>
          </w:tcPr>
          <w:p w14:paraId="4D7A066D" w14:textId="77777777" w:rsidR="00486D50" w:rsidRPr="00486D50" w:rsidRDefault="00486D50" w:rsidP="00486D50">
            <w:pPr>
              <w:spacing w:line="240" w:lineRule="auto"/>
              <w:jc w:val="left"/>
              <w:rPr>
                <w:color w:val="auto"/>
              </w:rPr>
            </w:pPr>
            <w:r w:rsidRPr="00486D50">
              <w:rPr>
                <w:color w:val="auto"/>
              </w:rPr>
              <w:t>LIFE CYCLE MANAGEMENT</w:t>
            </w:r>
          </w:p>
        </w:tc>
        <w:tc>
          <w:tcPr>
            <w:tcW w:w="4216" w:type="dxa"/>
            <w:noWrap/>
            <w:hideMark/>
          </w:tcPr>
          <w:p w14:paraId="5D556F1E" w14:textId="77777777" w:rsidR="00486D50" w:rsidRPr="00486D50" w:rsidRDefault="00486D50" w:rsidP="00486D50">
            <w:pPr>
              <w:spacing w:line="240" w:lineRule="auto"/>
              <w:jc w:val="left"/>
              <w:rPr>
                <w:color w:val="auto"/>
                <w:lang w:val="en-US"/>
              </w:rPr>
            </w:pPr>
            <w:proofErr w:type="spellStart"/>
            <w:r w:rsidRPr="00486D50">
              <w:rPr>
                <w:color w:val="auto"/>
                <w:lang w:val="en-US"/>
              </w:rPr>
              <w:t>Mazijn</w:t>
            </w:r>
            <w:proofErr w:type="spellEnd"/>
            <w:r w:rsidRPr="00486D50">
              <w:rPr>
                <w:color w:val="auto"/>
                <w:lang w:val="en-US"/>
              </w:rPr>
              <w:t xml:space="preserve">, B and </w:t>
            </w:r>
            <w:proofErr w:type="spellStart"/>
            <w:r w:rsidRPr="00486D50">
              <w:rPr>
                <w:color w:val="auto"/>
                <w:lang w:val="en-US"/>
              </w:rPr>
              <w:t>Reveret</w:t>
            </w:r>
            <w:proofErr w:type="spellEnd"/>
            <w:r w:rsidRPr="00486D50">
              <w:rPr>
                <w:color w:val="auto"/>
                <w:lang w:val="en-US"/>
              </w:rPr>
              <w:t>, JP</w:t>
            </w:r>
          </w:p>
        </w:tc>
      </w:tr>
      <w:tr w:rsidR="00486D50" w:rsidRPr="00486D50" w14:paraId="3439D172" w14:textId="77777777" w:rsidTr="00486D50">
        <w:trPr>
          <w:trHeight w:val="288"/>
        </w:trPr>
        <w:tc>
          <w:tcPr>
            <w:tcW w:w="988" w:type="dxa"/>
          </w:tcPr>
          <w:p w14:paraId="33503802" w14:textId="77777777" w:rsidR="00486D50" w:rsidRPr="00486D50" w:rsidRDefault="00486D50" w:rsidP="00486D50">
            <w:pPr>
              <w:spacing w:line="240" w:lineRule="auto"/>
              <w:jc w:val="center"/>
              <w:rPr>
                <w:color w:val="auto"/>
              </w:rPr>
            </w:pPr>
            <w:r w:rsidRPr="00486D50">
              <w:rPr>
                <w:color w:val="auto"/>
              </w:rPr>
              <w:t>73</w:t>
            </w:r>
          </w:p>
        </w:tc>
        <w:tc>
          <w:tcPr>
            <w:tcW w:w="4710" w:type="dxa"/>
            <w:noWrap/>
            <w:hideMark/>
          </w:tcPr>
          <w:p w14:paraId="27817EA4" w14:textId="77777777" w:rsidR="00486D50" w:rsidRPr="00486D50" w:rsidRDefault="00486D50" w:rsidP="00486D50">
            <w:pPr>
              <w:spacing w:line="240" w:lineRule="auto"/>
              <w:jc w:val="left"/>
              <w:rPr>
                <w:color w:val="auto"/>
                <w:lang w:val="en-US"/>
              </w:rPr>
            </w:pPr>
            <w:r w:rsidRPr="00486D50">
              <w:rPr>
                <w:color w:val="auto"/>
                <w:lang w:val="en-US"/>
              </w:rPr>
              <w:t>Social organizational LCA (SOLCA)-a new approach for implementing social LCA</w:t>
            </w:r>
          </w:p>
        </w:tc>
        <w:tc>
          <w:tcPr>
            <w:tcW w:w="1229" w:type="dxa"/>
            <w:noWrap/>
            <w:hideMark/>
          </w:tcPr>
          <w:p w14:paraId="2DE43238" w14:textId="77777777" w:rsidR="00486D50" w:rsidRPr="00486D50" w:rsidRDefault="00486D50" w:rsidP="00486D50">
            <w:pPr>
              <w:spacing w:line="240" w:lineRule="auto"/>
              <w:jc w:val="center"/>
              <w:rPr>
                <w:color w:val="auto"/>
              </w:rPr>
            </w:pPr>
            <w:r w:rsidRPr="00486D50">
              <w:rPr>
                <w:color w:val="auto"/>
              </w:rPr>
              <w:t>2015</w:t>
            </w:r>
          </w:p>
        </w:tc>
        <w:tc>
          <w:tcPr>
            <w:tcW w:w="3133" w:type="dxa"/>
            <w:noWrap/>
            <w:hideMark/>
          </w:tcPr>
          <w:p w14:paraId="2667639D"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67654CA2" w14:textId="77777777" w:rsidR="00486D50" w:rsidRPr="00486D50" w:rsidRDefault="00486D50" w:rsidP="00486D50">
            <w:pPr>
              <w:spacing w:line="240" w:lineRule="auto"/>
              <w:jc w:val="left"/>
              <w:rPr>
                <w:color w:val="auto"/>
                <w:lang w:val="en-US"/>
              </w:rPr>
            </w:pPr>
            <w:r w:rsidRPr="00486D50">
              <w:rPr>
                <w:color w:val="auto"/>
                <w:lang w:val="en-US"/>
              </w:rPr>
              <w:t>Martinez-Blanco, J and Lehmann, A and Chang, YJ and Finkbeiner, M</w:t>
            </w:r>
          </w:p>
        </w:tc>
      </w:tr>
      <w:tr w:rsidR="00486D50" w:rsidRPr="00486D50" w14:paraId="702F3050" w14:textId="77777777" w:rsidTr="00486D50">
        <w:trPr>
          <w:trHeight w:val="288"/>
        </w:trPr>
        <w:tc>
          <w:tcPr>
            <w:tcW w:w="988" w:type="dxa"/>
          </w:tcPr>
          <w:p w14:paraId="2924E027" w14:textId="77777777" w:rsidR="00486D50" w:rsidRPr="00486D50" w:rsidRDefault="00486D50" w:rsidP="00486D50">
            <w:pPr>
              <w:spacing w:line="240" w:lineRule="auto"/>
              <w:jc w:val="center"/>
              <w:rPr>
                <w:color w:val="auto"/>
              </w:rPr>
            </w:pPr>
            <w:r w:rsidRPr="00486D50">
              <w:rPr>
                <w:color w:val="auto"/>
              </w:rPr>
              <w:t>74</w:t>
            </w:r>
          </w:p>
        </w:tc>
        <w:tc>
          <w:tcPr>
            <w:tcW w:w="4710" w:type="dxa"/>
            <w:noWrap/>
            <w:hideMark/>
          </w:tcPr>
          <w:p w14:paraId="06B7F490" w14:textId="77777777" w:rsidR="00486D50" w:rsidRPr="00486D50" w:rsidRDefault="00486D50" w:rsidP="00486D50">
            <w:pPr>
              <w:spacing w:line="240" w:lineRule="auto"/>
              <w:jc w:val="left"/>
              <w:rPr>
                <w:color w:val="auto"/>
                <w:lang w:val="en-US"/>
              </w:rPr>
            </w:pPr>
            <w:r w:rsidRPr="00486D50">
              <w:rPr>
                <w:color w:val="auto"/>
                <w:lang w:val="en-US"/>
              </w:rPr>
              <w:t>Social-LCA. Methodological Proposal Applied to Physical Activity Program Implementation into Old People's Routines</w:t>
            </w:r>
          </w:p>
        </w:tc>
        <w:tc>
          <w:tcPr>
            <w:tcW w:w="1229" w:type="dxa"/>
            <w:noWrap/>
            <w:hideMark/>
          </w:tcPr>
          <w:p w14:paraId="5A2DFB39" w14:textId="77777777" w:rsidR="00486D50" w:rsidRPr="00486D50" w:rsidRDefault="00486D50" w:rsidP="00486D50">
            <w:pPr>
              <w:spacing w:line="240" w:lineRule="auto"/>
              <w:jc w:val="center"/>
              <w:rPr>
                <w:color w:val="auto"/>
              </w:rPr>
            </w:pPr>
            <w:r w:rsidRPr="00486D50">
              <w:rPr>
                <w:color w:val="auto"/>
              </w:rPr>
              <w:t>2020</w:t>
            </w:r>
          </w:p>
        </w:tc>
        <w:tc>
          <w:tcPr>
            <w:tcW w:w="3133" w:type="dxa"/>
            <w:noWrap/>
            <w:hideMark/>
          </w:tcPr>
          <w:p w14:paraId="310B9B6A" w14:textId="77777777" w:rsidR="00486D50" w:rsidRPr="00486D50" w:rsidRDefault="00486D50" w:rsidP="00486D50">
            <w:pPr>
              <w:spacing w:line="240" w:lineRule="auto"/>
              <w:jc w:val="left"/>
              <w:rPr>
                <w:color w:val="auto"/>
              </w:rPr>
            </w:pPr>
            <w:r w:rsidRPr="00486D50">
              <w:rPr>
                <w:color w:val="auto"/>
              </w:rPr>
              <w:t>SUSTAINABILITY</w:t>
            </w:r>
          </w:p>
        </w:tc>
        <w:tc>
          <w:tcPr>
            <w:tcW w:w="4216" w:type="dxa"/>
            <w:noWrap/>
            <w:hideMark/>
          </w:tcPr>
          <w:p w14:paraId="255605F4" w14:textId="77777777" w:rsidR="00486D50" w:rsidRPr="00486D50" w:rsidRDefault="00486D50" w:rsidP="00486D50">
            <w:pPr>
              <w:spacing w:line="240" w:lineRule="auto"/>
              <w:jc w:val="left"/>
              <w:rPr>
                <w:color w:val="auto"/>
                <w:lang w:val="en-US"/>
              </w:rPr>
            </w:pPr>
            <w:r w:rsidRPr="00486D50">
              <w:rPr>
                <w:color w:val="auto"/>
                <w:lang w:val="en-US"/>
              </w:rPr>
              <w:t>Flor-Montalvo, FJ and Garcia-Alcaraz, JL and Ledesma, AST and Alvarez-Kurogi, L</w:t>
            </w:r>
          </w:p>
        </w:tc>
      </w:tr>
      <w:tr w:rsidR="00486D50" w:rsidRPr="00486D50" w14:paraId="4F37C7C3" w14:textId="77777777" w:rsidTr="00486D50">
        <w:trPr>
          <w:trHeight w:val="288"/>
        </w:trPr>
        <w:tc>
          <w:tcPr>
            <w:tcW w:w="988" w:type="dxa"/>
          </w:tcPr>
          <w:p w14:paraId="5D5D62A0" w14:textId="77777777" w:rsidR="00486D50" w:rsidRPr="00486D50" w:rsidRDefault="00486D50" w:rsidP="00486D50">
            <w:pPr>
              <w:spacing w:line="240" w:lineRule="auto"/>
              <w:jc w:val="center"/>
              <w:rPr>
                <w:color w:val="auto"/>
              </w:rPr>
            </w:pPr>
            <w:r w:rsidRPr="00486D50">
              <w:rPr>
                <w:color w:val="auto"/>
              </w:rPr>
              <w:t>75</w:t>
            </w:r>
          </w:p>
        </w:tc>
        <w:tc>
          <w:tcPr>
            <w:tcW w:w="4710" w:type="dxa"/>
            <w:noWrap/>
            <w:hideMark/>
          </w:tcPr>
          <w:p w14:paraId="629D6DD0" w14:textId="77777777" w:rsidR="00486D50" w:rsidRPr="00486D50" w:rsidRDefault="00486D50" w:rsidP="00486D50">
            <w:pPr>
              <w:spacing w:line="240" w:lineRule="auto"/>
              <w:jc w:val="left"/>
              <w:rPr>
                <w:color w:val="auto"/>
                <w:lang w:val="en-US"/>
              </w:rPr>
            </w:pPr>
            <w:r w:rsidRPr="00486D50">
              <w:rPr>
                <w:color w:val="auto"/>
                <w:lang w:val="en-US"/>
              </w:rPr>
              <w:t>Analyzing the Potential Environmental and Socio-Economic Impacts of Regional Energy Integration Scenarios of a Bio-Based Industrial Network</w:t>
            </w:r>
          </w:p>
        </w:tc>
        <w:tc>
          <w:tcPr>
            <w:tcW w:w="1229" w:type="dxa"/>
            <w:noWrap/>
            <w:hideMark/>
          </w:tcPr>
          <w:p w14:paraId="4C8AAEA9" w14:textId="77777777" w:rsidR="00486D50" w:rsidRPr="00486D50" w:rsidRDefault="00486D50" w:rsidP="00486D50">
            <w:pPr>
              <w:spacing w:line="240" w:lineRule="auto"/>
              <w:jc w:val="center"/>
              <w:rPr>
                <w:color w:val="auto"/>
              </w:rPr>
            </w:pPr>
            <w:r w:rsidRPr="00486D50">
              <w:rPr>
                <w:color w:val="auto"/>
              </w:rPr>
              <w:t>2022</w:t>
            </w:r>
          </w:p>
        </w:tc>
        <w:tc>
          <w:tcPr>
            <w:tcW w:w="3133" w:type="dxa"/>
            <w:noWrap/>
            <w:hideMark/>
          </w:tcPr>
          <w:p w14:paraId="7F5B6B06" w14:textId="77777777" w:rsidR="00486D50" w:rsidRPr="00486D50" w:rsidRDefault="00486D50" w:rsidP="00486D50">
            <w:pPr>
              <w:spacing w:line="240" w:lineRule="auto"/>
              <w:jc w:val="left"/>
              <w:rPr>
                <w:color w:val="auto"/>
              </w:rPr>
            </w:pPr>
            <w:r w:rsidRPr="00486D50">
              <w:rPr>
                <w:color w:val="auto"/>
              </w:rPr>
              <w:t>SUSTAINABILITY</w:t>
            </w:r>
          </w:p>
        </w:tc>
        <w:tc>
          <w:tcPr>
            <w:tcW w:w="4216" w:type="dxa"/>
            <w:noWrap/>
            <w:hideMark/>
          </w:tcPr>
          <w:p w14:paraId="7125B904" w14:textId="77777777" w:rsidR="00486D50" w:rsidRPr="00486D50" w:rsidRDefault="00486D50" w:rsidP="00486D50">
            <w:pPr>
              <w:spacing w:line="240" w:lineRule="auto"/>
              <w:jc w:val="left"/>
              <w:rPr>
                <w:color w:val="auto"/>
                <w:lang w:val="en-US"/>
              </w:rPr>
            </w:pPr>
            <w:proofErr w:type="spellStart"/>
            <w:r w:rsidRPr="00486D50">
              <w:rPr>
                <w:color w:val="auto"/>
                <w:lang w:val="en-US"/>
              </w:rPr>
              <w:t>Bezama</w:t>
            </w:r>
            <w:proofErr w:type="spellEnd"/>
            <w:r w:rsidRPr="00486D50">
              <w:rPr>
                <w:color w:val="auto"/>
                <w:lang w:val="en-US"/>
              </w:rPr>
              <w:t>, A and Hildebrandt, J and Thran, D</w:t>
            </w:r>
          </w:p>
        </w:tc>
      </w:tr>
      <w:tr w:rsidR="00486D50" w:rsidRPr="003A7932" w14:paraId="0A67EB5A" w14:textId="77777777" w:rsidTr="00486D50">
        <w:trPr>
          <w:trHeight w:val="288"/>
        </w:trPr>
        <w:tc>
          <w:tcPr>
            <w:tcW w:w="988" w:type="dxa"/>
          </w:tcPr>
          <w:p w14:paraId="29F760AD" w14:textId="77777777" w:rsidR="00486D50" w:rsidRPr="00486D50" w:rsidRDefault="00486D50" w:rsidP="00486D50">
            <w:pPr>
              <w:spacing w:line="240" w:lineRule="auto"/>
              <w:jc w:val="center"/>
              <w:rPr>
                <w:color w:val="auto"/>
              </w:rPr>
            </w:pPr>
            <w:r w:rsidRPr="00486D50">
              <w:rPr>
                <w:color w:val="auto"/>
              </w:rPr>
              <w:t>76</w:t>
            </w:r>
          </w:p>
        </w:tc>
        <w:tc>
          <w:tcPr>
            <w:tcW w:w="4710" w:type="dxa"/>
            <w:noWrap/>
            <w:hideMark/>
          </w:tcPr>
          <w:p w14:paraId="1244A8B6" w14:textId="77777777" w:rsidR="00486D50" w:rsidRPr="00486D50" w:rsidRDefault="00486D50" w:rsidP="00486D50">
            <w:pPr>
              <w:spacing w:line="240" w:lineRule="auto"/>
              <w:jc w:val="left"/>
              <w:rPr>
                <w:color w:val="auto"/>
                <w:lang w:val="en-US"/>
              </w:rPr>
            </w:pPr>
            <w:r w:rsidRPr="00486D50">
              <w:rPr>
                <w:color w:val="auto"/>
                <w:lang w:val="en-US"/>
              </w:rPr>
              <w:t>Environmental and Social Pressures in Mining. Results from a Sustainability Hotspots Screening</w:t>
            </w:r>
          </w:p>
        </w:tc>
        <w:tc>
          <w:tcPr>
            <w:tcW w:w="1229" w:type="dxa"/>
            <w:noWrap/>
            <w:hideMark/>
          </w:tcPr>
          <w:p w14:paraId="6F091C1D" w14:textId="77777777" w:rsidR="00486D50" w:rsidRPr="00486D50" w:rsidRDefault="00486D50" w:rsidP="00486D50">
            <w:pPr>
              <w:spacing w:line="240" w:lineRule="auto"/>
              <w:jc w:val="center"/>
              <w:rPr>
                <w:color w:val="auto"/>
              </w:rPr>
            </w:pPr>
            <w:r w:rsidRPr="00486D50">
              <w:rPr>
                <w:color w:val="auto"/>
              </w:rPr>
              <w:t>2018</w:t>
            </w:r>
          </w:p>
        </w:tc>
        <w:tc>
          <w:tcPr>
            <w:tcW w:w="3133" w:type="dxa"/>
            <w:noWrap/>
            <w:hideMark/>
          </w:tcPr>
          <w:p w14:paraId="4B88881C" w14:textId="77777777" w:rsidR="00486D50" w:rsidRPr="00486D50" w:rsidRDefault="00486D50" w:rsidP="00486D50">
            <w:pPr>
              <w:spacing w:line="240" w:lineRule="auto"/>
              <w:jc w:val="left"/>
              <w:rPr>
                <w:color w:val="auto"/>
              </w:rPr>
            </w:pPr>
            <w:r w:rsidRPr="00486D50">
              <w:rPr>
                <w:color w:val="auto"/>
              </w:rPr>
              <w:t>RESOURCES-BASEL</w:t>
            </w:r>
          </w:p>
        </w:tc>
        <w:tc>
          <w:tcPr>
            <w:tcW w:w="4216" w:type="dxa"/>
            <w:noWrap/>
            <w:hideMark/>
          </w:tcPr>
          <w:p w14:paraId="4FDA7283" w14:textId="77777777" w:rsidR="00486D50" w:rsidRPr="00486D50" w:rsidRDefault="00486D50" w:rsidP="00486D50">
            <w:pPr>
              <w:spacing w:line="240" w:lineRule="auto"/>
              <w:jc w:val="left"/>
              <w:rPr>
                <w:color w:val="auto"/>
              </w:rPr>
            </w:pPr>
            <w:r w:rsidRPr="00486D50">
              <w:rPr>
                <w:color w:val="auto"/>
              </w:rPr>
              <w:t xml:space="preserve">Di Noi, C and </w:t>
            </w:r>
            <w:proofErr w:type="spellStart"/>
            <w:r w:rsidRPr="00486D50">
              <w:rPr>
                <w:color w:val="auto"/>
              </w:rPr>
              <w:t>Ciroth</w:t>
            </w:r>
            <w:proofErr w:type="spellEnd"/>
            <w:r w:rsidRPr="00486D50">
              <w:rPr>
                <w:color w:val="auto"/>
              </w:rPr>
              <w:t>, A</w:t>
            </w:r>
          </w:p>
        </w:tc>
      </w:tr>
      <w:tr w:rsidR="00486D50" w:rsidRPr="00486D50" w14:paraId="6FF4DBEE" w14:textId="77777777" w:rsidTr="00486D50">
        <w:trPr>
          <w:trHeight w:val="288"/>
        </w:trPr>
        <w:tc>
          <w:tcPr>
            <w:tcW w:w="988" w:type="dxa"/>
          </w:tcPr>
          <w:p w14:paraId="4FBC946A" w14:textId="77777777" w:rsidR="00486D50" w:rsidRPr="00486D50" w:rsidRDefault="00486D50" w:rsidP="00486D50">
            <w:pPr>
              <w:spacing w:line="240" w:lineRule="auto"/>
              <w:jc w:val="center"/>
              <w:rPr>
                <w:color w:val="auto"/>
              </w:rPr>
            </w:pPr>
            <w:r w:rsidRPr="00486D50">
              <w:rPr>
                <w:color w:val="auto"/>
              </w:rPr>
              <w:lastRenderedPageBreak/>
              <w:t>77</w:t>
            </w:r>
          </w:p>
        </w:tc>
        <w:tc>
          <w:tcPr>
            <w:tcW w:w="4710" w:type="dxa"/>
            <w:noWrap/>
            <w:hideMark/>
          </w:tcPr>
          <w:p w14:paraId="1096939B" w14:textId="77777777" w:rsidR="00486D50" w:rsidRPr="00486D50" w:rsidRDefault="00486D50" w:rsidP="00486D50">
            <w:pPr>
              <w:spacing w:line="240" w:lineRule="auto"/>
              <w:jc w:val="left"/>
              <w:rPr>
                <w:color w:val="auto"/>
                <w:lang w:val="en-US"/>
              </w:rPr>
            </w:pPr>
            <w:r w:rsidRPr="00486D50">
              <w:rPr>
                <w:color w:val="auto"/>
                <w:lang w:val="en-US"/>
              </w:rPr>
              <w:t>Evaluating sustainability impacts of critical mineral extractions: Integration of life cycle sustainability assessment and SDGs frameworks</w:t>
            </w:r>
          </w:p>
        </w:tc>
        <w:tc>
          <w:tcPr>
            <w:tcW w:w="1229" w:type="dxa"/>
            <w:noWrap/>
            <w:hideMark/>
          </w:tcPr>
          <w:p w14:paraId="7BA966C4" w14:textId="77777777" w:rsidR="00486D50" w:rsidRPr="00486D50" w:rsidRDefault="00486D50" w:rsidP="00486D50">
            <w:pPr>
              <w:spacing w:line="240" w:lineRule="auto"/>
              <w:jc w:val="center"/>
              <w:rPr>
                <w:color w:val="auto"/>
                <w:lang w:val="en-US"/>
              </w:rPr>
            </w:pPr>
          </w:p>
        </w:tc>
        <w:tc>
          <w:tcPr>
            <w:tcW w:w="3133" w:type="dxa"/>
            <w:noWrap/>
            <w:hideMark/>
          </w:tcPr>
          <w:p w14:paraId="2CD855A8" w14:textId="77777777" w:rsidR="00486D50" w:rsidRPr="00486D50" w:rsidRDefault="00486D50" w:rsidP="00486D50">
            <w:pPr>
              <w:spacing w:line="240" w:lineRule="auto"/>
              <w:jc w:val="left"/>
              <w:rPr>
                <w:color w:val="auto"/>
              </w:rPr>
            </w:pPr>
            <w:r w:rsidRPr="00486D50">
              <w:rPr>
                <w:color w:val="auto"/>
              </w:rPr>
              <w:t>JOURNAL OF INDUSTRIAL ECOLOGY</w:t>
            </w:r>
          </w:p>
        </w:tc>
        <w:tc>
          <w:tcPr>
            <w:tcW w:w="4216" w:type="dxa"/>
            <w:noWrap/>
            <w:hideMark/>
          </w:tcPr>
          <w:p w14:paraId="025AC99A" w14:textId="77777777" w:rsidR="00486D50" w:rsidRPr="00486D50" w:rsidRDefault="00486D50" w:rsidP="00486D50">
            <w:pPr>
              <w:spacing w:line="240" w:lineRule="auto"/>
              <w:jc w:val="left"/>
              <w:rPr>
                <w:color w:val="auto"/>
                <w:lang w:val="en-US"/>
              </w:rPr>
            </w:pPr>
            <w:proofErr w:type="spellStart"/>
            <w:r w:rsidRPr="00486D50">
              <w:rPr>
                <w:color w:val="auto"/>
                <w:lang w:val="en-US"/>
              </w:rPr>
              <w:t>Agusdinata</w:t>
            </w:r>
            <w:proofErr w:type="spellEnd"/>
            <w:r w:rsidRPr="00486D50">
              <w:rPr>
                <w:color w:val="auto"/>
                <w:lang w:val="en-US"/>
              </w:rPr>
              <w:t xml:space="preserve">, DB and Liu, WJ and </w:t>
            </w:r>
            <w:proofErr w:type="spellStart"/>
            <w:r w:rsidRPr="00486D50">
              <w:rPr>
                <w:color w:val="auto"/>
                <w:lang w:val="en-US"/>
              </w:rPr>
              <w:t>Sulistyo</w:t>
            </w:r>
            <w:proofErr w:type="spellEnd"/>
            <w:r w:rsidRPr="00486D50">
              <w:rPr>
                <w:color w:val="auto"/>
                <w:lang w:val="en-US"/>
              </w:rPr>
              <w:t xml:space="preserve">, S and </w:t>
            </w:r>
            <w:proofErr w:type="spellStart"/>
            <w:r w:rsidRPr="00486D50">
              <w:rPr>
                <w:color w:val="auto"/>
                <w:lang w:val="en-US"/>
              </w:rPr>
              <w:t>LeBillon</w:t>
            </w:r>
            <w:proofErr w:type="spellEnd"/>
            <w:r w:rsidRPr="00486D50">
              <w:rPr>
                <w:color w:val="auto"/>
                <w:lang w:val="en-US"/>
              </w:rPr>
              <w:t>, P and Wegner, J</w:t>
            </w:r>
          </w:p>
        </w:tc>
      </w:tr>
      <w:tr w:rsidR="00486D50" w:rsidRPr="00486D50" w14:paraId="3D98708B" w14:textId="77777777" w:rsidTr="00486D50">
        <w:trPr>
          <w:trHeight w:val="288"/>
        </w:trPr>
        <w:tc>
          <w:tcPr>
            <w:tcW w:w="988" w:type="dxa"/>
          </w:tcPr>
          <w:p w14:paraId="1FA62224" w14:textId="77777777" w:rsidR="00486D50" w:rsidRPr="00486D50" w:rsidRDefault="00486D50" w:rsidP="00486D50">
            <w:pPr>
              <w:spacing w:line="240" w:lineRule="auto"/>
              <w:jc w:val="center"/>
              <w:rPr>
                <w:color w:val="auto"/>
              </w:rPr>
            </w:pPr>
            <w:r w:rsidRPr="00486D50">
              <w:rPr>
                <w:color w:val="auto"/>
              </w:rPr>
              <w:t>78</w:t>
            </w:r>
          </w:p>
        </w:tc>
        <w:tc>
          <w:tcPr>
            <w:tcW w:w="4710" w:type="dxa"/>
            <w:noWrap/>
            <w:hideMark/>
          </w:tcPr>
          <w:p w14:paraId="4378800B" w14:textId="77777777" w:rsidR="00486D50" w:rsidRPr="00486D50" w:rsidRDefault="00486D50" w:rsidP="00486D50">
            <w:pPr>
              <w:spacing w:line="240" w:lineRule="auto"/>
              <w:jc w:val="left"/>
              <w:rPr>
                <w:color w:val="auto"/>
                <w:lang w:val="en-US"/>
              </w:rPr>
            </w:pPr>
            <w:r w:rsidRPr="00486D50">
              <w:rPr>
                <w:color w:val="auto"/>
                <w:lang w:val="en-US"/>
              </w:rPr>
              <w:t>Lessons Learned from a Life Cycle Sustainability Assessment of Rare Earth Permanent Magnets</w:t>
            </w:r>
          </w:p>
        </w:tc>
        <w:tc>
          <w:tcPr>
            <w:tcW w:w="1229" w:type="dxa"/>
            <w:noWrap/>
            <w:hideMark/>
          </w:tcPr>
          <w:p w14:paraId="00D4EBFC" w14:textId="77777777" w:rsidR="00486D50" w:rsidRPr="00486D50" w:rsidRDefault="00486D50" w:rsidP="00486D50">
            <w:pPr>
              <w:spacing w:line="240" w:lineRule="auto"/>
              <w:jc w:val="center"/>
              <w:rPr>
                <w:color w:val="auto"/>
              </w:rPr>
            </w:pPr>
            <w:r w:rsidRPr="00486D50">
              <w:rPr>
                <w:color w:val="auto"/>
              </w:rPr>
              <w:t>2017</w:t>
            </w:r>
          </w:p>
        </w:tc>
        <w:tc>
          <w:tcPr>
            <w:tcW w:w="3133" w:type="dxa"/>
            <w:noWrap/>
            <w:hideMark/>
          </w:tcPr>
          <w:p w14:paraId="036DC8B0" w14:textId="77777777" w:rsidR="00486D50" w:rsidRPr="00486D50" w:rsidRDefault="00486D50" w:rsidP="00486D50">
            <w:pPr>
              <w:spacing w:line="240" w:lineRule="auto"/>
              <w:jc w:val="left"/>
              <w:rPr>
                <w:color w:val="auto"/>
              </w:rPr>
            </w:pPr>
            <w:r w:rsidRPr="00486D50">
              <w:rPr>
                <w:color w:val="auto"/>
              </w:rPr>
              <w:t>JOURNAL OF INDUSTRIAL ECOLOGY</w:t>
            </w:r>
          </w:p>
        </w:tc>
        <w:tc>
          <w:tcPr>
            <w:tcW w:w="4216" w:type="dxa"/>
            <w:noWrap/>
            <w:hideMark/>
          </w:tcPr>
          <w:p w14:paraId="25B8CCE0" w14:textId="77777777" w:rsidR="00486D50" w:rsidRPr="00486D50" w:rsidRDefault="00486D50" w:rsidP="00486D50">
            <w:pPr>
              <w:spacing w:line="240" w:lineRule="auto"/>
              <w:jc w:val="left"/>
              <w:rPr>
                <w:color w:val="auto"/>
                <w:lang w:val="en-US"/>
              </w:rPr>
            </w:pPr>
            <w:r w:rsidRPr="00486D50">
              <w:rPr>
                <w:color w:val="auto"/>
                <w:lang w:val="en-US"/>
              </w:rPr>
              <w:t xml:space="preserve">Wulf, C and Zapp, P and Schreiber, A and Marx, J and </w:t>
            </w:r>
            <w:proofErr w:type="spellStart"/>
            <w:r w:rsidRPr="00486D50">
              <w:rPr>
                <w:color w:val="auto"/>
                <w:lang w:val="en-US"/>
              </w:rPr>
              <w:t>Schlor</w:t>
            </w:r>
            <w:proofErr w:type="spellEnd"/>
            <w:r w:rsidRPr="00486D50">
              <w:rPr>
                <w:color w:val="auto"/>
                <w:lang w:val="en-US"/>
              </w:rPr>
              <w:t>, H</w:t>
            </w:r>
          </w:p>
        </w:tc>
      </w:tr>
      <w:tr w:rsidR="00486D50" w:rsidRPr="00486D50" w14:paraId="06D463B3" w14:textId="77777777" w:rsidTr="00486D50">
        <w:trPr>
          <w:trHeight w:val="288"/>
        </w:trPr>
        <w:tc>
          <w:tcPr>
            <w:tcW w:w="988" w:type="dxa"/>
          </w:tcPr>
          <w:p w14:paraId="1C2263C5" w14:textId="77777777" w:rsidR="00486D50" w:rsidRPr="00486D50" w:rsidRDefault="00486D50" w:rsidP="00486D50">
            <w:pPr>
              <w:spacing w:line="240" w:lineRule="auto"/>
              <w:jc w:val="center"/>
              <w:rPr>
                <w:color w:val="auto"/>
              </w:rPr>
            </w:pPr>
            <w:r w:rsidRPr="00486D50">
              <w:rPr>
                <w:color w:val="auto"/>
              </w:rPr>
              <w:t>79</w:t>
            </w:r>
          </w:p>
        </w:tc>
        <w:tc>
          <w:tcPr>
            <w:tcW w:w="4710" w:type="dxa"/>
            <w:noWrap/>
            <w:hideMark/>
          </w:tcPr>
          <w:p w14:paraId="6E5A417F" w14:textId="77777777" w:rsidR="00486D50" w:rsidRPr="00486D50" w:rsidRDefault="00486D50" w:rsidP="00486D50">
            <w:pPr>
              <w:spacing w:line="240" w:lineRule="auto"/>
              <w:jc w:val="left"/>
              <w:rPr>
                <w:color w:val="auto"/>
                <w:lang w:val="en-US"/>
              </w:rPr>
            </w:pPr>
            <w:r w:rsidRPr="00486D50">
              <w:rPr>
                <w:color w:val="auto"/>
                <w:lang w:val="en-US"/>
              </w:rPr>
              <w:t>Integrated life cycle sustainability assessment using fuzzy inference: A novel FELICITA model</w:t>
            </w:r>
          </w:p>
        </w:tc>
        <w:tc>
          <w:tcPr>
            <w:tcW w:w="1229" w:type="dxa"/>
            <w:noWrap/>
            <w:hideMark/>
          </w:tcPr>
          <w:p w14:paraId="178FA98A" w14:textId="77777777" w:rsidR="00486D50" w:rsidRPr="00486D50" w:rsidRDefault="00486D50" w:rsidP="00486D50">
            <w:pPr>
              <w:spacing w:line="240" w:lineRule="auto"/>
              <w:jc w:val="center"/>
              <w:rPr>
                <w:color w:val="auto"/>
              </w:rPr>
            </w:pPr>
            <w:r w:rsidRPr="00486D50">
              <w:rPr>
                <w:color w:val="auto"/>
              </w:rPr>
              <w:t>2018</w:t>
            </w:r>
          </w:p>
        </w:tc>
        <w:tc>
          <w:tcPr>
            <w:tcW w:w="3133" w:type="dxa"/>
            <w:noWrap/>
            <w:hideMark/>
          </w:tcPr>
          <w:p w14:paraId="7D67C51B" w14:textId="77777777" w:rsidR="00486D50" w:rsidRPr="00486D50" w:rsidRDefault="00486D50" w:rsidP="00486D50">
            <w:pPr>
              <w:spacing w:line="240" w:lineRule="auto"/>
              <w:jc w:val="left"/>
              <w:rPr>
                <w:color w:val="auto"/>
              </w:rPr>
            </w:pPr>
            <w:r w:rsidRPr="00486D50">
              <w:rPr>
                <w:color w:val="auto"/>
              </w:rPr>
              <w:t>SUSTAINABLE PRODUCTION AND CONSUMPTION</w:t>
            </w:r>
          </w:p>
        </w:tc>
        <w:tc>
          <w:tcPr>
            <w:tcW w:w="4216" w:type="dxa"/>
            <w:noWrap/>
            <w:hideMark/>
          </w:tcPr>
          <w:p w14:paraId="1101A2EF" w14:textId="77777777" w:rsidR="00486D50" w:rsidRPr="00486D50" w:rsidRDefault="00486D50" w:rsidP="00486D50">
            <w:pPr>
              <w:spacing w:line="240" w:lineRule="auto"/>
              <w:jc w:val="left"/>
              <w:rPr>
                <w:color w:val="auto"/>
                <w:lang w:val="en-US"/>
              </w:rPr>
            </w:pPr>
            <w:proofErr w:type="spellStart"/>
            <w:r w:rsidRPr="00486D50">
              <w:rPr>
                <w:color w:val="auto"/>
                <w:lang w:val="en-US"/>
              </w:rPr>
              <w:t>Kouloumpis</w:t>
            </w:r>
            <w:proofErr w:type="spellEnd"/>
            <w:r w:rsidRPr="00486D50">
              <w:rPr>
                <w:color w:val="auto"/>
                <w:lang w:val="en-US"/>
              </w:rPr>
              <w:t xml:space="preserve">, V and </w:t>
            </w:r>
            <w:proofErr w:type="spellStart"/>
            <w:r w:rsidRPr="00486D50">
              <w:rPr>
                <w:color w:val="auto"/>
                <w:lang w:val="en-US"/>
              </w:rPr>
              <w:t>Azapagic</w:t>
            </w:r>
            <w:proofErr w:type="spellEnd"/>
            <w:r w:rsidRPr="00486D50">
              <w:rPr>
                <w:color w:val="auto"/>
                <w:lang w:val="en-US"/>
              </w:rPr>
              <w:t>, A</w:t>
            </w:r>
          </w:p>
        </w:tc>
      </w:tr>
      <w:tr w:rsidR="00486D50" w:rsidRPr="00486D50" w14:paraId="5B05D8E2" w14:textId="77777777" w:rsidTr="00486D50">
        <w:trPr>
          <w:trHeight w:val="288"/>
        </w:trPr>
        <w:tc>
          <w:tcPr>
            <w:tcW w:w="988" w:type="dxa"/>
          </w:tcPr>
          <w:p w14:paraId="1D017856" w14:textId="77777777" w:rsidR="00486D50" w:rsidRPr="00486D50" w:rsidRDefault="00486D50" w:rsidP="00486D50">
            <w:pPr>
              <w:spacing w:line="240" w:lineRule="auto"/>
              <w:jc w:val="center"/>
              <w:rPr>
                <w:color w:val="auto"/>
              </w:rPr>
            </w:pPr>
            <w:r w:rsidRPr="00486D50">
              <w:rPr>
                <w:color w:val="auto"/>
              </w:rPr>
              <w:t>80</w:t>
            </w:r>
          </w:p>
        </w:tc>
        <w:tc>
          <w:tcPr>
            <w:tcW w:w="4710" w:type="dxa"/>
            <w:noWrap/>
            <w:hideMark/>
          </w:tcPr>
          <w:p w14:paraId="5C723875" w14:textId="77777777" w:rsidR="00486D50" w:rsidRPr="00486D50" w:rsidRDefault="00486D50" w:rsidP="00486D50">
            <w:pPr>
              <w:spacing w:line="240" w:lineRule="auto"/>
              <w:jc w:val="left"/>
              <w:rPr>
                <w:color w:val="auto"/>
                <w:lang w:val="en-US"/>
              </w:rPr>
            </w:pPr>
            <w:r w:rsidRPr="00486D50">
              <w:rPr>
                <w:color w:val="auto"/>
                <w:lang w:val="en-US"/>
              </w:rPr>
              <w:t>Inventory Analysis and Social Life Cycle Assessment of Greenhouse Gas Emissions from Waste-to-Energy Incineration in Taiwan</w:t>
            </w:r>
          </w:p>
        </w:tc>
        <w:tc>
          <w:tcPr>
            <w:tcW w:w="1229" w:type="dxa"/>
            <w:noWrap/>
            <w:hideMark/>
          </w:tcPr>
          <w:p w14:paraId="24ECC9B5" w14:textId="77777777" w:rsidR="00486D50" w:rsidRPr="00486D50" w:rsidRDefault="00486D50" w:rsidP="00486D50">
            <w:pPr>
              <w:spacing w:line="240" w:lineRule="auto"/>
              <w:jc w:val="center"/>
              <w:rPr>
                <w:color w:val="auto"/>
              </w:rPr>
            </w:pPr>
            <w:r w:rsidRPr="00486D50">
              <w:rPr>
                <w:color w:val="auto"/>
              </w:rPr>
              <w:t>2017</w:t>
            </w:r>
          </w:p>
        </w:tc>
        <w:tc>
          <w:tcPr>
            <w:tcW w:w="3133" w:type="dxa"/>
            <w:noWrap/>
            <w:hideMark/>
          </w:tcPr>
          <w:p w14:paraId="2B02D921" w14:textId="77777777" w:rsidR="00486D50" w:rsidRPr="00486D50" w:rsidRDefault="00486D50" w:rsidP="00486D50">
            <w:pPr>
              <w:spacing w:line="240" w:lineRule="auto"/>
              <w:jc w:val="left"/>
              <w:rPr>
                <w:color w:val="auto"/>
              </w:rPr>
            </w:pPr>
            <w:r w:rsidRPr="00486D50">
              <w:rPr>
                <w:color w:val="auto"/>
              </w:rPr>
              <w:t>SUSTAINABILITY</w:t>
            </w:r>
          </w:p>
        </w:tc>
        <w:tc>
          <w:tcPr>
            <w:tcW w:w="4216" w:type="dxa"/>
            <w:noWrap/>
            <w:hideMark/>
          </w:tcPr>
          <w:p w14:paraId="27509F8E" w14:textId="77777777" w:rsidR="00486D50" w:rsidRPr="00486D50" w:rsidRDefault="00486D50" w:rsidP="00486D50">
            <w:pPr>
              <w:spacing w:line="240" w:lineRule="auto"/>
              <w:jc w:val="left"/>
              <w:rPr>
                <w:color w:val="auto"/>
                <w:lang w:val="en-US"/>
              </w:rPr>
            </w:pPr>
            <w:r w:rsidRPr="00486D50">
              <w:rPr>
                <w:color w:val="auto"/>
                <w:lang w:val="en-US"/>
              </w:rPr>
              <w:t>Lu, YT and Lee, YM and Hong, CY</w:t>
            </w:r>
          </w:p>
        </w:tc>
      </w:tr>
      <w:tr w:rsidR="00486D50" w:rsidRPr="00486D50" w14:paraId="57244F1A" w14:textId="77777777" w:rsidTr="00486D50">
        <w:trPr>
          <w:trHeight w:val="288"/>
        </w:trPr>
        <w:tc>
          <w:tcPr>
            <w:tcW w:w="988" w:type="dxa"/>
          </w:tcPr>
          <w:p w14:paraId="0A5E4F30" w14:textId="77777777" w:rsidR="00486D50" w:rsidRPr="00486D50" w:rsidRDefault="00486D50" w:rsidP="00486D50">
            <w:pPr>
              <w:spacing w:line="240" w:lineRule="auto"/>
              <w:jc w:val="center"/>
              <w:rPr>
                <w:color w:val="auto"/>
              </w:rPr>
            </w:pPr>
            <w:r w:rsidRPr="00486D50">
              <w:rPr>
                <w:color w:val="auto"/>
              </w:rPr>
              <w:t>81</w:t>
            </w:r>
          </w:p>
        </w:tc>
        <w:tc>
          <w:tcPr>
            <w:tcW w:w="4710" w:type="dxa"/>
            <w:noWrap/>
            <w:hideMark/>
          </w:tcPr>
          <w:p w14:paraId="5F10AC4B" w14:textId="77777777" w:rsidR="00486D50" w:rsidRPr="00486D50" w:rsidRDefault="00486D50" w:rsidP="00486D50">
            <w:pPr>
              <w:spacing w:line="240" w:lineRule="auto"/>
              <w:jc w:val="left"/>
              <w:rPr>
                <w:color w:val="auto"/>
                <w:lang w:val="en-US"/>
              </w:rPr>
            </w:pPr>
            <w:r w:rsidRPr="00486D50">
              <w:rPr>
                <w:color w:val="auto"/>
                <w:lang w:val="en-US"/>
              </w:rPr>
              <w:t xml:space="preserve">How Do Chain Governance and </w:t>
            </w:r>
            <w:proofErr w:type="gramStart"/>
            <w:r w:rsidRPr="00486D50">
              <w:rPr>
                <w:color w:val="auto"/>
                <w:lang w:val="en-US"/>
              </w:rPr>
              <w:t>Fair Trade</w:t>
            </w:r>
            <w:proofErr w:type="gramEnd"/>
            <w:r w:rsidRPr="00486D50">
              <w:rPr>
                <w:color w:val="auto"/>
                <w:lang w:val="en-US"/>
              </w:rPr>
              <w:t xml:space="preserve"> Matter? A S-LCA Methodological Proposal Applied to Food Products from Belgian Alternative Chains (Part 2)</w:t>
            </w:r>
          </w:p>
        </w:tc>
        <w:tc>
          <w:tcPr>
            <w:tcW w:w="1229" w:type="dxa"/>
            <w:noWrap/>
            <w:hideMark/>
          </w:tcPr>
          <w:p w14:paraId="1DAE9A81" w14:textId="77777777" w:rsidR="00486D50" w:rsidRPr="00486D50" w:rsidRDefault="00486D50" w:rsidP="00486D50">
            <w:pPr>
              <w:spacing w:line="240" w:lineRule="auto"/>
              <w:jc w:val="center"/>
              <w:rPr>
                <w:color w:val="auto"/>
              </w:rPr>
            </w:pPr>
            <w:r w:rsidRPr="00486D50">
              <w:rPr>
                <w:color w:val="auto"/>
              </w:rPr>
              <w:t>2019</w:t>
            </w:r>
          </w:p>
        </w:tc>
        <w:tc>
          <w:tcPr>
            <w:tcW w:w="3133" w:type="dxa"/>
            <w:noWrap/>
            <w:hideMark/>
          </w:tcPr>
          <w:p w14:paraId="4E6A17DC" w14:textId="77777777" w:rsidR="00486D50" w:rsidRPr="00486D50" w:rsidRDefault="00486D50" w:rsidP="00486D50">
            <w:pPr>
              <w:spacing w:line="240" w:lineRule="auto"/>
              <w:jc w:val="left"/>
              <w:rPr>
                <w:color w:val="auto"/>
              </w:rPr>
            </w:pPr>
            <w:r w:rsidRPr="00486D50">
              <w:rPr>
                <w:color w:val="auto"/>
              </w:rPr>
              <w:t>RESOURCES-BASEL</w:t>
            </w:r>
          </w:p>
        </w:tc>
        <w:tc>
          <w:tcPr>
            <w:tcW w:w="4216" w:type="dxa"/>
            <w:noWrap/>
            <w:hideMark/>
          </w:tcPr>
          <w:p w14:paraId="57223A52" w14:textId="77777777" w:rsidR="00486D50" w:rsidRPr="00486D50" w:rsidRDefault="00486D50" w:rsidP="00486D50">
            <w:pPr>
              <w:spacing w:line="240" w:lineRule="auto"/>
              <w:jc w:val="left"/>
              <w:rPr>
                <w:color w:val="auto"/>
                <w:lang w:val="en-US"/>
              </w:rPr>
            </w:pPr>
            <w:proofErr w:type="spellStart"/>
            <w:r w:rsidRPr="00486D50">
              <w:rPr>
                <w:color w:val="auto"/>
                <w:lang w:val="en-US"/>
              </w:rPr>
              <w:t>Sureau</w:t>
            </w:r>
            <w:proofErr w:type="spellEnd"/>
            <w:r w:rsidRPr="00486D50">
              <w:rPr>
                <w:color w:val="auto"/>
                <w:lang w:val="en-US"/>
              </w:rPr>
              <w:t>, S and Lohest, F and Van Mol, J and Bauler, T and Achten, WMJ</w:t>
            </w:r>
          </w:p>
        </w:tc>
      </w:tr>
      <w:tr w:rsidR="00486D50" w:rsidRPr="00486D50" w14:paraId="3A26295B" w14:textId="77777777" w:rsidTr="00486D50">
        <w:trPr>
          <w:trHeight w:val="288"/>
        </w:trPr>
        <w:tc>
          <w:tcPr>
            <w:tcW w:w="988" w:type="dxa"/>
          </w:tcPr>
          <w:p w14:paraId="26FB8731" w14:textId="77777777" w:rsidR="00486D50" w:rsidRPr="00486D50" w:rsidRDefault="00486D50" w:rsidP="00486D50">
            <w:pPr>
              <w:spacing w:line="240" w:lineRule="auto"/>
              <w:jc w:val="center"/>
              <w:rPr>
                <w:color w:val="auto"/>
              </w:rPr>
            </w:pPr>
            <w:r w:rsidRPr="00486D50">
              <w:rPr>
                <w:color w:val="auto"/>
              </w:rPr>
              <w:t>82</w:t>
            </w:r>
          </w:p>
        </w:tc>
        <w:tc>
          <w:tcPr>
            <w:tcW w:w="4710" w:type="dxa"/>
            <w:noWrap/>
            <w:hideMark/>
          </w:tcPr>
          <w:p w14:paraId="1A7E281D" w14:textId="77777777" w:rsidR="00486D50" w:rsidRPr="00486D50" w:rsidRDefault="00486D50" w:rsidP="00486D50">
            <w:pPr>
              <w:spacing w:line="240" w:lineRule="auto"/>
              <w:jc w:val="left"/>
              <w:rPr>
                <w:color w:val="auto"/>
                <w:lang w:val="en-US"/>
              </w:rPr>
            </w:pPr>
            <w:r w:rsidRPr="00486D50">
              <w:rPr>
                <w:color w:val="auto"/>
                <w:lang w:val="en-US"/>
              </w:rPr>
              <w:t>The International Standards as the Constitution of Life Cycle Assessment: The ISO 14040 Series and its Offspring</w:t>
            </w:r>
          </w:p>
        </w:tc>
        <w:tc>
          <w:tcPr>
            <w:tcW w:w="1229" w:type="dxa"/>
            <w:noWrap/>
            <w:hideMark/>
          </w:tcPr>
          <w:p w14:paraId="74D594AF" w14:textId="77777777" w:rsidR="00486D50" w:rsidRPr="00486D50" w:rsidRDefault="00486D50" w:rsidP="00486D50">
            <w:pPr>
              <w:spacing w:line="240" w:lineRule="auto"/>
              <w:jc w:val="center"/>
              <w:rPr>
                <w:color w:val="auto"/>
              </w:rPr>
            </w:pPr>
            <w:r w:rsidRPr="00486D50">
              <w:rPr>
                <w:color w:val="auto"/>
              </w:rPr>
              <w:t>2014</w:t>
            </w:r>
          </w:p>
        </w:tc>
        <w:tc>
          <w:tcPr>
            <w:tcW w:w="3133" w:type="dxa"/>
            <w:noWrap/>
            <w:hideMark/>
          </w:tcPr>
          <w:p w14:paraId="40B5E799" w14:textId="77777777" w:rsidR="00486D50" w:rsidRPr="00486D50" w:rsidRDefault="00486D50" w:rsidP="00486D50">
            <w:pPr>
              <w:spacing w:line="240" w:lineRule="auto"/>
              <w:jc w:val="left"/>
              <w:rPr>
                <w:color w:val="auto"/>
                <w:lang w:val="en-US"/>
              </w:rPr>
            </w:pPr>
            <w:r w:rsidRPr="00486D50">
              <w:rPr>
                <w:color w:val="auto"/>
                <w:lang w:val="en-US"/>
              </w:rPr>
              <w:t>BACKGROUND AND FUTURE PROSPECTS IN LIFE CYCLE ASSESSMENT</w:t>
            </w:r>
          </w:p>
        </w:tc>
        <w:tc>
          <w:tcPr>
            <w:tcW w:w="4216" w:type="dxa"/>
            <w:noWrap/>
            <w:hideMark/>
          </w:tcPr>
          <w:p w14:paraId="1D82B353" w14:textId="77777777" w:rsidR="00486D50" w:rsidRPr="00486D50" w:rsidRDefault="00486D50" w:rsidP="00486D50">
            <w:pPr>
              <w:spacing w:line="240" w:lineRule="auto"/>
              <w:jc w:val="left"/>
              <w:rPr>
                <w:color w:val="auto"/>
              </w:rPr>
            </w:pPr>
            <w:proofErr w:type="spellStart"/>
            <w:r w:rsidRPr="00486D50">
              <w:rPr>
                <w:color w:val="auto"/>
              </w:rPr>
              <w:t>Finkbeiner</w:t>
            </w:r>
            <w:proofErr w:type="spellEnd"/>
            <w:r w:rsidRPr="00486D50">
              <w:rPr>
                <w:color w:val="auto"/>
              </w:rPr>
              <w:t>, M</w:t>
            </w:r>
          </w:p>
        </w:tc>
      </w:tr>
      <w:tr w:rsidR="00486D50" w:rsidRPr="00486D50" w14:paraId="21743F58" w14:textId="77777777" w:rsidTr="00486D50">
        <w:trPr>
          <w:trHeight w:val="288"/>
        </w:trPr>
        <w:tc>
          <w:tcPr>
            <w:tcW w:w="988" w:type="dxa"/>
          </w:tcPr>
          <w:p w14:paraId="650D565B" w14:textId="77777777" w:rsidR="00486D50" w:rsidRPr="00486D50" w:rsidRDefault="00486D50" w:rsidP="00486D50">
            <w:pPr>
              <w:spacing w:line="240" w:lineRule="auto"/>
              <w:jc w:val="center"/>
              <w:rPr>
                <w:color w:val="auto"/>
              </w:rPr>
            </w:pPr>
            <w:r w:rsidRPr="00486D50">
              <w:rPr>
                <w:color w:val="auto"/>
              </w:rPr>
              <w:t>83</w:t>
            </w:r>
          </w:p>
        </w:tc>
        <w:tc>
          <w:tcPr>
            <w:tcW w:w="4710" w:type="dxa"/>
            <w:noWrap/>
            <w:hideMark/>
          </w:tcPr>
          <w:p w14:paraId="4BB6DA24" w14:textId="77777777" w:rsidR="00486D50" w:rsidRPr="00486D50" w:rsidRDefault="00486D50" w:rsidP="00486D50">
            <w:pPr>
              <w:spacing w:line="240" w:lineRule="auto"/>
              <w:jc w:val="left"/>
              <w:rPr>
                <w:color w:val="auto"/>
                <w:lang w:val="en-US"/>
              </w:rPr>
            </w:pPr>
            <w:r w:rsidRPr="00486D50">
              <w:rPr>
                <w:color w:val="auto"/>
                <w:lang w:val="en-US"/>
              </w:rPr>
              <w:t>Abiotic resource use in life cycle impact assessment-Part I- towards a common perspective</w:t>
            </w:r>
          </w:p>
        </w:tc>
        <w:tc>
          <w:tcPr>
            <w:tcW w:w="1229" w:type="dxa"/>
            <w:noWrap/>
            <w:hideMark/>
          </w:tcPr>
          <w:p w14:paraId="40DB854C" w14:textId="77777777" w:rsidR="00486D50" w:rsidRPr="00486D50" w:rsidRDefault="00486D50" w:rsidP="00486D50">
            <w:pPr>
              <w:spacing w:line="240" w:lineRule="auto"/>
              <w:jc w:val="center"/>
              <w:rPr>
                <w:color w:val="auto"/>
              </w:rPr>
            </w:pPr>
            <w:r w:rsidRPr="00486D50">
              <w:rPr>
                <w:color w:val="auto"/>
              </w:rPr>
              <w:t>2020</w:t>
            </w:r>
          </w:p>
        </w:tc>
        <w:tc>
          <w:tcPr>
            <w:tcW w:w="3133" w:type="dxa"/>
            <w:noWrap/>
            <w:hideMark/>
          </w:tcPr>
          <w:p w14:paraId="409595DE" w14:textId="77777777" w:rsidR="00486D50" w:rsidRPr="00486D50" w:rsidRDefault="00486D50" w:rsidP="00486D50">
            <w:pPr>
              <w:spacing w:line="240" w:lineRule="auto"/>
              <w:jc w:val="left"/>
              <w:rPr>
                <w:color w:val="auto"/>
              </w:rPr>
            </w:pPr>
            <w:r w:rsidRPr="00486D50">
              <w:rPr>
                <w:color w:val="auto"/>
              </w:rPr>
              <w:t>RESOURCES CONSERVATION AND RECYCLING</w:t>
            </w:r>
          </w:p>
        </w:tc>
        <w:tc>
          <w:tcPr>
            <w:tcW w:w="4216" w:type="dxa"/>
            <w:noWrap/>
            <w:hideMark/>
          </w:tcPr>
          <w:p w14:paraId="45A336A5" w14:textId="77777777" w:rsidR="00486D50" w:rsidRPr="00486D50" w:rsidRDefault="00486D50" w:rsidP="00486D50">
            <w:pPr>
              <w:spacing w:line="240" w:lineRule="auto"/>
              <w:jc w:val="left"/>
              <w:rPr>
                <w:color w:val="auto"/>
                <w:lang w:val="en-US"/>
              </w:rPr>
            </w:pPr>
            <w:r w:rsidRPr="00486D50">
              <w:rPr>
                <w:color w:val="auto"/>
                <w:lang w:val="en-US"/>
              </w:rPr>
              <w:t xml:space="preserve">Schulze, R and Guinee, J and van </w:t>
            </w:r>
            <w:proofErr w:type="spellStart"/>
            <w:r w:rsidRPr="00486D50">
              <w:rPr>
                <w:color w:val="auto"/>
                <w:lang w:val="en-US"/>
              </w:rPr>
              <w:t>Oers</w:t>
            </w:r>
            <w:proofErr w:type="spellEnd"/>
            <w:r w:rsidRPr="00486D50">
              <w:rPr>
                <w:color w:val="auto"/>
                <w:lang w:val="en-US"/>
              </w:rPr>
              <w:t xml:space="preserve">, L and Alvarenga, R and </w:t>
            </w:r>
            <w:proofErr w:type="spellStart"/>
            <w:r w:rsidRPr="00486D50">
              <w:rPr>
                <w:color w:val="auto"/>
                <w:lang w:val="en-US"/>
              </w:rPr>
              <w:t>Dewulf</w:t>
            </w:r>
            <w:proofErr w:type="spellEnd"/>
            <w:r w:rsidRPr="00486D50">
              <w:rPr>
                <w:color w:val="auto"/>
                <w:lang w:val="en-US"/>
              </w:rPr>
              <w:t xml:space="preserve">, J and </w:t>
            </w:r>
            <w:proofErr w:type="spellStart"/>
            <w:r w:rsidRPr="00486D50">
              <w:rPr>
                <w:color w:val="auto"/>
                <w:lang w:val="en-US"/>
              </w:rPr>
              <w:t>Drielsma</w:t>
            </w:r>
            <w:proofErr w:type="spellEnd"/>
            <w:r w:rsidRPr="00486D50">
              <w:rPr>
                <w:color w:val="auto"/>
                <w:lang w:val="en-US"/>
              </w:rPr>
              <w:t>, J</w:t>
            </w:r>
          </w:p>
        </w:tc>
      </w:tr>
      <w:tr w:rsidR="00486D50" w:rsidRPr="00486D50" w14:paraId="1B324C33" w14:textId="77777777" w:rsidTr="00486D50">
        <w:trPr>
          <w:trHeight w:val="288"/>
        </w:trPr>
        <w:tc>
          <w:tcPr>
            <w:tcW w:w="988" w:type="dxa"/>
          </w:tcPr>
          <w:p w14:paraId="03AEDFED" w14:textId="77777777" w:rsidR="00486D50" w:rsidRPr="00486D50" w:rsidRDefault="00486D50" w:rsidP="00486D50">
            <w:pPr>
              <w:spacing w:line="240" w:lineRule="auto"/>
              <w:jc w:val="center"/>
              <w:rPr>
                <w:color w:val="auto"/>
              </w:rPr>
            </w:pPr>
            <w:r w:rsidRPr="00486D50">
              <w:rPr>
                <w:color w:val="auto"/>
              </w:rPr>
              <w:t>84</w:t>
            </w:r>
          </w:p>
        </w:tc>
        <w:tc>
          <w:tcPr>
            <w:tcW w:w="4710" w:type="dxa"/>
            <w:noWrap/>
            <w:hideMark/>
          </w:tcPr>
          <w:p w14:paraId="66D1291D" w14:textId="77777777" w:rsidR="00486D50" w:rsidRPr="00486D50" w:rsidRDefault="00486D50" w:rsidP="00486D50">
            <w:pPr>
              <w:spacing w:line="240" w:lineRule="auto"/>
              <w:jc w:val="left"/>
              <w:rPr>
                <w:color w:val="auto"/>
                <w:lang w:val="en-US"/>
              </w:rPr>
            </w:pPr>
            <w:r w:rsidRPr="00486D50">
              <w:rPr>
                <w:color w:val="auto"/>
                <w:lang w:val="en-US"/>
              </w:rPr>
              <w:t>Life cycle sustainability assessment analysis of different concrete construction techniques for residential building in Malaysia</w:t>
            </w:r>
          </w:p>
        </w:tc>
        <w:tc>
          <w:tcPr>
            <w:tcW w:w="1229" w:type="dxa"/>
            <w:noWrap/>
            <w:hideMark/>
          </w:tcPr>
          <w:p w14:paraId="01232936" w14:textId="77777777" w:rsidR="00486D50" w:rsidRPr="00486D50" w:rsidRDefault="00486D50" w:rsidP="00486D50">
            <w:pPr>
              <w:spacing w:line="240" w:lineRule="auto"/>
              <w:jc w:val="center"/>
              <w:rPr>
                <w:color w:val="auto"/>
              </w:rPr>
            </w:pPr>
            <w:r w:rsidRPr="00486D50">
              <w:rPr>
                <w:color w:val="auto"/>
              </w:rPr>
              <w:t>2021</w:t>
            </w:r>
          </w:p>
        </w:tc>
        <w:tc>
          <w:tcPr>
            <w:tcW w:w="3133" w:type="dxa"/>
            <w:noWrap/>
            <w:hideMark/>
          </w:tcPr>
          <w:p w14:paraId="3CF0B0C5"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78BA393A" w14:textId="77777777" w:rsidR="00486D50" w:rsidRPr="00486D50" w:rsidRDefault="00486D50" w:rsidP="00486D50">
            <w:pPr>
              <w:spacing w:line="240" w:lineRule="auto"/>
              <w:jc w:val="left"/>
              <w:rPr>
                <w:color w:val="auto"/>
                <w:lang w:val="en-US"/>
              </w:rPr>
            </w:pPr>
            <w:proofErr w:type="spellStart"/>
            <w:r w:rsidRPr="00486D50">
              <w:rPr>
                <w:color w:val="auto"/>
                <w:lang w:val="en-US"/>
              </w:rPr>
              <w:t>Balasbaneh</w:t>
            </w:r>
            <w:proofErr w:type="spellEnd"/>
            <w:r w:rsidRPr="00486D50">
              <w:rPr>
                <w:color w:val="auto"/>
                <w:lang w:val="en-US"/>
              </w:rPr>
              <w:t>, AT and Sher, W</w:t>
            </w:r>
          </w:p>
        </w:tc>
      </w:tr>
      <w:tr w:rsidR="00486D50" w:rsidRPr="00486D50" w14:paraId="2FFF92A5" w14:textId="77777777" w:rsidTr="00486D50">
        <w:trPr>
          <w:trHeight w:val="288"/>
        </w:trPr>
        <w:tc>
          <w:tcPr>
            <w:tcW w:w="988" w:type="dxa"/>
          </w:tcPr>
          <w:p w14:paraId="73A20A2E" w14:textId="77777777" w:rsidR="00486D50" w:rsidRPr="00486D50" w:rsidRDefault="00486D50" w:rsidP="00486D50">
            <w:pPr>
              <w:spacing w:line="240" w:lineRule="auto"/>
              <w:jc w:val="center"/>
              <w:rPr>
                <w:color w:val="auto"/>
              </w:rPr>
            </w:pPr>
            <w:r w:rsidRPr="00486D50">
              <w:rPr>
                <w:color w:val="auto"/>
              </w:rPr>
              <w:lastRenderedPageBreak/>
              <w:t>85</w:t>
            </w:r>
          </w:p>
        </w:tc>
        <w:tc>
          <w:tcPr>
            <w:tcW w:w="4710" w:type="dxa"/>
            <w:noWrap/>
            <w:hideMark/>
          </w:tcPr>
          <w:p w14:paraId="2A6D75C2" w14:textId="77777777" w:rsidR="00486D50" w:rsidRPr="00486D50" w:rsidRDefault="00486D50" w:rsidP="00486D50">
            <w:pPr>
              <w:spacing w:line="240" w:lineRule="auto"/>
              <w:jc w:val="left"/>
              <w:rPr>
                <w:color w:val="auto"/>
                <w:lang w:val="en-US"/>
              </w:rPr>
            </w:pPr>
            <w:r w:rsidRPr="00486D50">
              <w:rPr>
                <w:color w:val="auto"/>
                <w:lang w:val="en-US"/>
              </w:rPr>
              <w:t>Social Organizational Life Cycle Assessment: an approach for identification of relevant subcategories for wine production in Italy</w:t>
            </w:r>
          </w:p>
        </w:tc>
        <w:tc>
          <w:tcPr>
            <w:tcW w:w="1229" w:type="dxa"/>
            <w:noWrap/>
            <w:hideMark/>
          </w:tcPr>
          <w:p w14:paraId="444B4E72" w14:textId="77777777" w:rsidR="00486D50" w:rsidRPr="00486D50" w:rsidRDefault="00486D50" w:rsidP="00486D50">
            <w:pPr>
              <w:spacing w:line="240" w:lineRule="auto"/>
              <w:jc w:val="center"/>
              <w:rPr>
                <w:color w:val="auto"/>
              </w:rPr>
            </w:pPr>
            <w:r w:rsidRPr="00486D50">
              <w:rPr>
                <w:color w:val="auto"/>
              </w:rPr>
              <w:t>2020</w:t>
            </w:r>
          </w:p>
        </w:tc>
        <w:tc>
          <w:tcPr>
            <w:tcW w:w="3133" w:type="dxa"/>
            <w:noWrap/>
            <w:hideMark/>
          </w:tcPr>
          <w:p w14:paraId="180D4362"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4FDEC385" w14:textId="77777777" w:rsidR="00486D50" w:rsidRPr="00486D50" w:rsidRDefault="00486D50" w:rsidP="00486D50">
            <w:pPr>
              <w:spacing w:line="240" w:lineRule="auto"/>
              <w:jc w:val="left"/>
              <w:rPr>
                <w:color w:val="auto"/>
                <w:lang w:val="en-US"/>
              </w:rPr>
            </w:pPr>
            <w:proofErr w:type="spellStart"/>
            <w:r w:rsidRPr="00486D50">
              <w:rPr>
                <w:color w:val="auto"/>
                <w:lang w:val="en-US"/>
              </w:rPr>
              <w:t>D'Eusanio</w:t>
            </w:r>
            <w:proofErr w:type="spellEnd"/>
            <w:r w:rsidRPr="00486D50">
              <w:rPr>
                <w:color w:val="auto"/>
                <w:lang w:val="en-US"/>
              </w:rPr>
              <w:t>, M and Lehmann, A and Finkbeiner, M and Petti, L</w:t>
            </w:r>
          </w:p>
        </w:tc>
      </w:tr>
      <w:tr w:rsidR="00486D50" w:rsidRPr="00486D50" w14:paraId="58F159C3" w14:textId="77777777" w:rsidTr="00486D50">
        <w:trPr>
          <w:trHeight w:val="288"/>
        </w:trPr>
        <w:tc>
          <w:tcPr>
            <w:tcW w:w="988" w:type="dxa"/>
          </w:tcPr>
          <w:p w14:paraId="7AA988CC" w14:textId="77777777" w:rsidR="00486D50" w:rsidRPr="00486D50" w:rsidRDefault="00486D50" w:rsidP="00486D50">
            <w:pPr>
              <w:spacing w:line="240" w:lineRule="auto"/>
              <w:jc w:val="center"/>
              <w:rPr>
                <w:color w:val="auto"/>
              </w:rPr>
            </w:pPr>
            <w:r w:rsidRPr="00486D50">
              <w:rPr>
                <w:color w:val="auto"/>
              </w:rPr>
              <w:t>86</w:t>
            </w:r>
          </w:p>
        </w:tc>
        <w:tc>
          <w:tcPr>
            <w:tcW w:w="4710" w:type="dxa"/>
            <w:noWrap/>
            <w:hideMark/>
          </w:tcPr>
          <w:p w14:paraId="54F1F78A" w14:textId="77777777" w:rsidR="00486D50" w:rsidRPr="00486D50" w:rsidRDefault="00486D50" w:rsidP="00486D50">
            <w:pPr>
              <w:spacing w:line="240" w:lineRule="auto"/>
              <w:jc w:val="left"/>
              <w:rPr>
                <w:color w:val="auto"/>
                <w:lang w:val="en-US"/>
              </w:rPr>
            </w:pPr>
            <w:r w:rsidRPr="00486D50">
              <w:rPr>
                <w:color w:val="auto"/>
                <w:lang w:val="en-US"/>
              </w:rPr>
              <w:t>Life cycle assessment (LCA) of urban water infrastructure: emerging approaches to balance objectives and inform comprehensive decision-making</w:t>
            </w:r>
          </w:p>
        </w:tc>
        <w:tc>
          <w:tcPr>
            <w:tcW w:w="1229" w:type="dxa"/>
            <w:noWrap/>
            <w:hideMark/>
          </w:tcPr>
          <w:p w14:paraId="61B245AB" w14:textId="77777777" w:rsidR="00486D50" w:rsidRPr="00486D50" w:rsidRDefault="00486D50" w:rsidP="00486D50">
            <w:pPr>
              <w:spacing w:line="240" w:lineRule="auto"/>
              <w:jc w:val="center"/>
              <w:rPr>
                <w:color w:val="auto"/>
              </w:rPr>
            </w:pPr>
            <w:r w:rsidRPr="00486D50">
              <w:rPr>
                <w:color w:val="auto"/>
              </w:rPr>
              <w:t>2017</w:t>
            </w:r>
          </w:p>
        </w:tc>
        <w:tc>
          <w:tcPr>
            <w:tcW w:w="3133" w:type="dxa"/>
            <w:noWrap/>
            <w:hideMark/>
          </w:tcPr>
          <w:p w14:paraId="0F27977A" w14:textId="77777777" w:rsidR="00486D50" w:rsidRPr="00486D50" w:rsidRDefault="00486D50" w:rsidP="00486D50">
            <w:pPr>
              <w:spacing w:line="240" w:lineRule="auto"/>
              <w:jc w:val="left"/>
              <w:rPr>
                <w:color w:val="auto"/>
                <w:lang w:val="en-US"/>
              </w:rPr>
            </w:pPr>
            <w:r w:rsidRPr="00486D50">
              <w:rPr>
                <w:color w:val="auto"/>
                <w:lang w:val="en-US"/>
              </w:rPr>
              <w:t>ENVIRONMENTAL SCIENCE-WATER RESEARCH &amp; TECHNOLOGY</w:t>
            </w:r>
          </w:p>
        </w:tc>
        <w:tc>
          <w:tcPr>
            <w:tcW w:w="4216" w:type="dxa"/>
            <w:noWrap/>
            <w:hideMark/>
          </w:tcPr>
          <w:p w14:paraId="7CEADB70" w14:textId="77777777" w:rsidR="00486D50" w:rsidRPr="00486D50" w:rsidRDefault="00486D50" w:rsidP="00486D50">
            <w:pPr>
              <w:spacing w:line="240" w:lineRule="auto"/>
              <w:jc w:val="left"/>
              <w:rPr>
                <w:color w:val="auto"/>
                <w:lang w:val="en-US"/>
              </w:rPr>
            </w:pPr>
            <w:r w:rsidRPr="00486D50">
              <w:rPr>
                <w:color w:val="auto"/>
                <w:lang w:val="en-US"/>
              </w:rPr>
              <w:t>Byrne, DM and Lohman, HAC and Cook, SM and Peters, GM and Guest, JS</w:t>
            </w:r>
          </w:p>
        </w:tc>
      </w:tr>
      <w:tr w:rsidR="00486D50" w:rsidRPr="00486D50" w14:paraId="5148A15F" w14:textId="77777777" w:rsidTr="00486D50">
        <w:trPr>
          <w:trHeight w:val="288"/>
        </w:trPr>
        <w:tc>
          <w:tcPr>
            <w:tcW w:w="988" w:type="dxa"/>
          </w:tcPr>
          <w:p w14:paraId="3E0D7444" w14:textId="77777777" w:rsidR="00486D50" w:rsidRPr="00486D50" w:rsidRDefault="00486D50" w:rsidP="00486D50">
            <w:pPr>
              <w:spacing w:line="240" w:lineRule="auto"/>
              <w:jc w:val="center"/>
              <w:rPr>
                <w:color w:val="auto"/>
              </w:rPr>
            </w:pPr>
            <w:r w:rsidRPr="00486D50">
              <w:rPr>
                <w:color w:val="auto"/>
              </w:rPr>
              <w:t>87</w:t>
            </w:r>
          </w:p>
        </w:tc>
        <w:tc>
          <w:tcPr>
            <w:tcW w:w="4710" w:type="dxa"/>
            <w:noWrap/>
            <w:hideMark/>
          </w:tcPr>
          <w:p w14:paraId="25323A28" w14:textId="77777777" w:rsidR="00486D50" w:rsidRPr="00486D50" w:rsidRDefault="00486D50" w:rsidP="00486D50">
            <w:pPr>
              <w:spacing w:line="240" w:lineRule="auto"/>
              <w:jc w:val="left"/>
              <w:rPr>
                <w:color w:val="auto"/>
                <w:lang w:val="en-US"/>
              </w:rPr>
            </w:pPr>
            <w:r w:rsidRPr="00486D50">
              <w:rPr>
                <w:color w:val="auto"/>
                <w:lang w:val="en-US"/>
              </w:rPr>
              <w:t>Economic, environmental, and social impacts of different sugarcane production systems</w:t>
            </w:r>
          </w:p>
        </w:tc>
        <w:tc>
          <w:tcPr>
            <w:tcW w:w="1229" w:type="dxa"/>
            <w:noWrap/>
            <w:hideMark/>
          </w:tcPr>
          <w:p w14:paraId="12EDE820" w14:textId="77777777" w:rsidR="00486D50" w:rsidRPr="00486D50" w:rsidRDefault="00486D50" w:rsidP="00486D50">
            <w:pPr>
              <w:spacing w:line="240" w:lineRule="auto"/>
              <w:jc w:val="center"/>
              <w:rPr>
                <w:color w:val="auto"/>
              </w:rPr>
            </w:pPr>
            <w:r w:rsidRPr="00486D50">
              <w:rPr>
                <w:color w:val="auto"/>
              </w:rPr>
              <w:t>2018</w:t>
            </w:r>
          </w:p>
        </w:tc>
        <w:tc>
          <w:tcPr>
            <w:tcW w:w="3133" w:type="dxa"/>
            <w:noWrap/>
            <w:hideMark/>
          </w:tcPr>
          <w:p w14:paraId="4BEED410" w14:textId="77777777" w:rsidR="00486D50" w:rsidRPr="00486D50" w:rsidRDefault="00486D50" w:rsidP="00486D50">
            <w:pPr>
              <w:spacing w:line="240" w:lineRule="auto"/>
              <w:jc w:val="left"/>
              <w:rPr>
                <w:color w:val="auto"/>
              </w:rPr>
            </w:pPr>
            <w:r w:rsidRPr="00486D50">
              <w:rPr>
                <w:color w:val="auto"/>
              </w:rPr>
              <w:t>BIOFUELS BIOPRODUCTS &amp; BIOREFINING-BIOFPR</w:t>
            </w:r>
          </w:p>
        </w:tc>
        <w:tc>
          <w:tcPr>
            <w:tcW w:w="4216" w:type="dxa"/>
            <w:noWrap/>
            <w:hideMark/>
          </w:tcPr>
          <w:p w14:paraId="244A4BBF" w14:textId="77777777" w:rsidR="00486D50" w:rsidRPr="00486D50" w:rsidRDefault="00486D50" w:rsidP="00486D50">
            <w:pPr>
              <w:spacing w:line="240" w:lineRule="auto"/>
              <w:jc w:val="left"/>
              <w:rPr>
                <w:color w:val="auto"/>
                <w:lang w:val="en-US"/>
              </w:rPr>
            </w:pPr>
            <w:r w:rsidRPr="00486D50">
              <w:rPr>
                <w:color w:val="auto"/>
                <w:lang w:val="en-US"/>
              </w:rPr>
              <w:t xml:space="preserve">Cardoso, TF and Watanabe, MDB and Souza, A and Chagas, MF and </w:t>
            </w:r>
            <w:proofErr w:type="spellStart"/>
            <w:r w:rsidRPr="00486D50">
              <w:rPr>
                <w:color w:val="auto"/>
                <w:lang w:val="en-US"/>
              </w:rPr>
              <w:t>Cavalett</w:t>
            </w:r>
            <w:proofErr w:type="spellEnd"/>
            <w:r w:rsidRPr="00486D50">
              <w:rPr>
                <w:color w:val="auto"/>
                <w:lang w:val="en-US"/>
              </w:rPr>
              <w:t>, O and Morais, ER and Nogueira, LAH and Leal, MRLV and Braunbeck, OA and Cortez, LAB and Bonomi, A</w:t>
            </w:r>
          </w:p>
        </w:tc>
      </w:tr>
      <w:tr w:rsidR="00486D50" w:rsidRPr="00486D50" w14:paraId="7C0536DF" w14:textId="77777777" w:rsidTr="00486D50">
        <w:trPr>
          <w:trHeight w:val="288"/>
        </w:trPr>
        <w:tc>
          <w:tcPr>
            <w:tcW w:w="988" w:type="dxa"/>
          </w:tcPr>
          <w:p w14:paraId="6A63A22F" w14:textId="77777777" w:rsidR="00486D50" w:rsidRPr="00486D50" w:rsidRDefault="00486D50" w:rsidP="00486D50">
            <w:pPr>
              <w:spacing w:line="240" w:lineRule="auto"/>
              <w:jc w:val="center"/>
              <w:rPr>
                <w:color w:val="auto"/>
              </w:rPr>
            </w:pPr>
            <w:r w:rsidRPr="00486D50">
              <w:rPr>
                <w:color w:val="auto"/>
              </w:rPr>
              <w:t>88</w:t>
            </w:r>
          </w:p>
        </w:tc>
        <w:tc>
          <w:tcPr>
            <w:tcW w:w="4710" w:type="dxa"/>
            <w:noWrap/>
            <w:hideMark/>
          </w:tcPr>
          <w:p w14:paraId="0B51DBC4" w14:textId="77777777" w:rsidR="00486D50" w:rsidRPr="00486D50" w:rsidRDefault="00486D50" w:rsidP="00486D50">
            <w:pPr>
              <w:spacing w:line="240" w:lineRule="auto"/>
              <w:jc w:val="left"/>
              <w:rPr>
                <w:color w:val="auto"/>
                <w:lang w:val="en-US"/>
              </w:rPr>
            </w:pPr>
            <w:r w:rsidRPr="00486D50">
              <w:rPr>
                <w:color w:val="auto"/>
                <w:lang w:val="en-US"/>
              </w:rPr>
              <w:t>Toward an Overall Analytical Framework for the Integrated Sustainability Assessment of the Production and Supply of Raw Materials and Primary Energy Carriers</w:t>
            </w:r>
          </w:p>
        </w:tc>
        <w:tc>
          <w:tcPr>
            <w:tcW w:w="1229" w:type="dxa"/>
            <w:noWrap/>
            <w:hideMark/>
          </w:tcPr>
          <w:p w14:paraId="5E6896E3" w14:textId="77777777" w:rsidR="00486D50" w:rsidRPr="00486D50" w:rsidRDefault="00486D50" w:rsidP="00486D50">
            <w:pPr>
              <w:spacing w:line="240" w:lineRule="auto"/>
              <w:jc w:val="center"/>
              <w:rPr>
                <w:color w:val="auto"/>
              </w:rPr>
            </w:pPr>
            <w:r w:rsidRPr="00486D50">
              <w:rPr>
                <w:color w:val="auto"/>
              </w:rPr>
              <w:t>2015</w:t>
            </w:r>
          </w:p>
        </w:tc>
        <w:tc>
          <w:tcPr>
            <w:tcW w:w="3133" w:type="dxa"/>
            <w:noWrap/>
            <w:hideMark/>
          </w:tcPr>
          <w:p w14:paraId="6D717481" w14:textId="77777777" w:rsidR="00486D50" w:rsidRPr="00486D50" w:rsidRDefault="00486D50" w:rsidP="00486D50">
            <w:pPr>
              <w:spacing w:line="240" w:lineRule="auto"/>
              <w:jc w:val="left"/>
              <w:rPr>
                <w:color w:val="auto"/>
              </w:rPr>
            </w:pPr>
            <w:r w:rsidRPr="00486D50">
              <w:rPr>
                <w:color w:val="auto"/>
              </w:rPr>
              <w:t>JOURNAL OF INDUSTRIAL ECOLOGY</w:t>
            </w:r>
          </w:p>
        </w:tc>
        <w:tc>
          <w:tcPr>
            <w:tcW w:w="4216" w:type="dxa"/>
            <w:noWrap/>
            <w:hideMark/>
          </w:tcPr>
          <w:p w14:paraId="348F643D" w14:textId="77777777" w:rsidR="00486D50" w:rsidRPr="00486D50" w:rsidRDefault="00486D50" w:rsidP="00486D50">
            <w:pPr>
              <w:spacing w:line="240" w:lineRule="auto"/>
              <w:jc w:val="left"/>
              <w:rPr>
                <w:color w:val="auto"/>
                <w:lang w:val="en-US"/>
              </w:rPr>
            </w:pPr>
            <w:proofErr w:type="spellStart"/>
            <w:r w:rsidRPr="00486D50">
              <w:rPr>
                <w:color w:val="auto"/>
                <w:lang w:val="en-US"/>
              </w:rPr>
              <w:t>Dewulf</w:t>
            </w:r>
            <w:proofErr w:type="spellEnd"/>
            <w:r w:rsidRPr="00486D50">
              <w:rPr>
                <w:color w:val="auto"/>
                <w:lang w:val="en-US"/>
              </w:rPr>
              <w:t xml:space="preserve">, J and Mancini, L and </w:t>
            </w:r>
            <w:proofErr w:type="spellStart"/>
            <w:r w:rsidRPr="00486D50">
              <w:rPr>
                <w:color w:val="auto"/>
                <w:lang w:val="en-US"/>
              </w:rPr>
              <w:t>Blengini</w:t>
            </w:r>
            <w:proofErr w:type="spellEnd"/>
            <w:r w:rsidRPr="00486D50">
              <w:rPr>
                <w:color w:val="auto"/>
                <w:lang w:val="en-US"/>
              </w:rPr>
              <w:t xml:space="preserve">, GA and Sala, S and </w:t>
            </w:r>
            <w:proofErr w:type="spellStart"/>
            <w:r w:rsidRPr="00486D50">
              <w:rPr>
                <w:color w:val="auto"/>
                <w:lang w:val="en-US"/>
              </w:rPr>
              <w:t>Latunussa</w:t>
            </w:r>
            <w:proofErr w:type="spellEnd"/>
            <w:r w:rsidRPr="00486D50">
              <w:rPr>
                <w:color w:val="auto"/>
                <w:lang w:val="en-US"/>
              </w:rPr>
              <w:t>, C and Pennington, D</w:t>
            </w:r>
          </w:p>
        </w:tc>
      </w:tr>
      <w:tr w:rsidR="00486D50" w:rsidRPr="00486D50" w14:paraId="2CECA289" w14:textId="77777777" w:rsidTr="00486D50">
        <w:trPr>
          <w:trHeight w:val="288"/>
        </w:trPr>
        <w:tc>
          <w:tcPr>
            <w:tcW w:w="988" w:type="dxa"/>
          </w:tcPr>
          <w:p w14:paraId="6F170A7C" w14:textId="77777777" w:rsidR="00486D50" w:rsidRPr="00486D50" w:rsidRDefault="00486D50" w:rsidP="00486D50">
            <w:pPr>
              <w:spacing w:line="240" w:lineRule="auto"/>
              <w:jc w:val="center"/>
              <w:rPr>
                <w:color w:val="auto"/>
              </w:rPr>
            </w:pPr>
            <w:r w:rsidRPr="00486D50">
              <w:rPr>
                <w:color w:val="auto"/>
              </w:rPr>
              <w:t>89</w:t>
            </w:r>
          </w:p>
        </w:tc>
        <w:tc>
          <w:tcPr>
            <w:tcW w:w="4710" w:type="dxa"/>
            <w:noWrap/>
            <w:hideMark/>
          </w:tcPr>
          <w:p w14:paraId="61FA3274" w14:textId="77777777" w:rsidR="00486D50" w:rsidRPr="00486D50" w:rsidRDefault="00486D50" w:rsidP="00486D50">
            <w:pPr>
              <w:spacing w:line="240" w:lineRule="auto"/>
              <w:jc w:val="left"/>
              <w:rPr>
                <w:color w:val="auto"/>
                <w:lang w:val="en-US"/>
              </w:rPr>
            </w:pPr>
            <w:r w:rsidRPr="00486D50">
              <w:rPr>
                <w:color w:val="auto"/>
                <w:lang w:val="en-US"/>
              </w:rPr>
              <w:t>The Need for a Preference-Based Multicriteria Prioritization Framework in Life Cycle Sustainability Assessment</w:t>
            </w:r>
          </w:p>
        </w:tc>
        <w:tc>
          <w:tcPr>
            <w:tcW w:w="1229" w:type="dxa"/>
            <w:noWrap/>
            <w:hideMark/>
          </w:tcPr>
          <w:p w14:paraId="566E6C46" w14:textId="77777777" w:rsidR="00486D50" w:rsidRPr="00486D50" w:rsidRDefault="00486D50" w:rsidP="00486D50">
            <w:pPr>
              <w:spacing w:line="240" w:lineRule="auto"/>
              <w:jc w:val="center"/>
              <w:rPr>
                <w:color w:val="auto"/>
              </w:rPr>
            </w:pPr>
            <w:r w:rsidRPr="00486D50">
              <w:rPr>
                <w:color w:val="auto"/>
              </w:rPr>
              <w:t>2017</w:t>
            </w:r>
          </w:p>
        </w:tc>
        <w:tc>
          <w:tcPr>
            <w:tcW w:w="3133" w:type="dxa"/>
            <w:noWrap/>
            <w:hideMark/>
          </w:tcPr>
          <w:p w14:paraId="653C94FD" w14:textId="77777777" w:rsidR="00486D50" w:rsidRPr="00486D50" w:rsidRDefault="00486D50" w:rsidP="00486D50">
            <w:pPr>
              <w:spacing w:line="240" w:lineRule="auto"/>
              <w:jc w:val="left"/>
              <w:rPr>
                <w:color w:val="auto"/>
              </w:rPr>
            </w:pPr>
            <w:r w:rsidRPr="00486D50">
              <w:rPr>
                <w:color w:val="auto"/>
              </w:rPr>
              <w:t>JOURNAL OF INDUSTRIAL ECOLOGY</w:t>
            </w:r>
          </w:p>
        </w:tc>
        <w:tc>
          <w:tcPr>
            <w:tcW w:w="4216" w:type="dxa"/>
            <w:noWrap/>
            <w:hideMark/>
          </w:tcPr>
          <w:p w14:paraId="602CACC3" w14:textId="77777777" w:rsidR="00486D50" w:rsidRPr="00486D50" w:rsidRDefault="00486D50" w:rsidP="00486D50">
            <w:pPr>
              <w:spacing w:line="240" w:lineRule="auto"/>
              <w:jc w:val="left"/>
              <w:rPr>
                <w:color w:val="auto"/>
              </w:rPr>
            </w:pPr>
            <w:proofErr w:type="spellStart"/>
            <w:r w:rsidRPr="00486D50">
              <w:rPr>
                <w:color w:val="auto"/>
              </w:rPr>
              <w:t>Grubert</w:t>
            </w:r>
            <w:proofErr w:type="spellEnd"/>
            <w:r w:rsidRPr="00486D50">
              <w:rPr>
                <w:color w:val="auto"/>
              </w:rPr>
              <w:t>, E</w:t>
            </w:r>
          </w:p>
        </w:tc>
      </w:tr>
      <w:tr w:rsidR="00486D50" w:rsidRPr="00486D50" w14:paraId="73BB402B" w14:textId="77777777" w:rsidTr="00486D50">
        <w:trPr>
          <w:trHeight w:val="288"/>
        </w:trPr>
        <w:tc>
          <w:tcPr>
            <w:tcW w:w="988" w:type="dxa"/>
          </w:tcPr>
          <w:p w14:paraId="0D24389D" w14:textId="77777777" w:rsidR="00486D50" w:rsidRPr="00486D50" w:rsidRDefault="00486D50" w:rsidP="00486D50">
            <w:pPr>
              <w:spacing w:line="240" w:lineRule="auto"/>
              <w:jc w:val="center"/>
              <w:rPr>
                <w:color w:val="auto"/>
              </w:rPr>
            </w:pPr>
            <w:r w:rsidRPr="00486D50">
              <w:rPr>
                <w:color w:val="auto"/>
              </w:rPr>
              <w:t>90</w:t>
            </w:r>
          </w:p>
        </w:tc>
        <w:tc>
          <w:tcPr>
            <w:tcW w:w="4710" w:type="dxa"/>
            <w:noWrap/>
            <w:hideMark/>
          </w:tcPr>
          <w:p w14:paraId="419CA684" w14:textId="77777777" w:rsidR="00486D50" w:rsidRPr="00486D50" w:rsidRDefault="00486D50" w:rsidP="00486D50">
            <w:pPr>
              <w:spacing w:line="240" w:lineRule="auto"/>
              <w:jc w:val="left"/>
              <w:rPr>
                <w:color w:val="auto"/>
                <w:lang w:val="en-US"/>
              </w:rPr>
            </w:pPr>
            <w:r w:rsidRPr="00486D50">
              <w:rPr>
                <w:color w:val="auto"/>
                <w:lang w:val="en-US"/>
              </w:rPr>
              <w:t>Life cycle sustainability assessment of a novel slaughter concept</w:t>
            </w:r>
          </w:p>
        </w:tc>
        <w:tc>
          <w:tcPr>
            <w:tcW w:w="1229" w:type="dxa"/>
            <w:noWrap/>
            <w:hideMark/>
          </w:tcPr>
          <w:p w14:paraId="31ACFABC" w14:textId="77777777" w:rsidR="00486D50" w:rsidRPr="00486D50" w:rsidRDefault="00486D50" w:rsidP="00486D50">
            <w:pPr>
              <w:spacing w:line="240" w:lineRule="auto"/>
              <w:jc w:val="center"/>
              <w:rPr>
                <w:color w:val="auto"/>
              </w:rPr>
            </w:pPr>
            <w:r w:rsidRPr="00486D50">
              <w:rPr>
                <w:color w:val="auto"/>
              </w:rPr>
              <w:t>2020</w:t>
            </w:r>
          </w:p>
        </w:tc>
        <w:tc>
          <w:tcPr>
            <w:tcW w:w="3133" w:type="dxa"/>
            <w:noWrap/>
            <w:hideMark/>
          </w:tcPr>
          <w:p w14:paraId="541BBD89" w14:textId="77777777" w:rsidR="00486D50" w:rsidRPr="00486D50" w:rsidRDefault="00486D50" w:rsidP="00486D50">
            <w:pPr>
              <w:spacing w:line="240" w:lineRule="auto"/>
              <w:jc w:val="left"/>
              <w:rPr>
                <w:color w:val="auto"/>
              </w:rPr>
            </w:pPr>
            <w:r w:rsidRPr="00486D50">
              <w:rPr>
                <w:color w:val="auto"/>
              </w:rPr>
              <w:t>JOURNAL OF CLEANER PRODUCTION</w:t>
            </w:r>
          </w:p>
        </w:tc>
        <w:tc>
          <w:tcPr>
            <w:tcW w:w="4216" w:type="dxa"/>
            <w:noWrap/>
            <w:hideMark/>
          </w:tcPr>
          <w:p w14:paraId="4743164C" w14:textId="77777777" w:rsidR="00486D50" w:rsidRPr="00486D50" w:rsidRDefault="00486D50" w:rsidP="00486D50">
            <w:pPr>
              <w:spacing w:line="240" w:lineRule="auto"/>
              <w:jc w:val="left"/>
              <w:rPr>
                <w:color w:val="auto"/>
                <w:lang w:val="en-US"/>
              </w:rPr>
            </w:pPr>
            <w:r w:rsidRPr="00486D50">
              <w:rPr>
                <w:color w:val="auto"/>
                <w:lang w:val="en-US"/>
              </w:rPr>
              <w:t xml:space="preserve">Valente, C and Moller, H and Johnsen, FM and </w:t>
            </w:r>
            <w:proofErr w:type="spellStart"/>
            <w:r w:rsidRPr="00486D50">
              <w:rPr>
                <w:color w:val="auto"/>
                <w:lang w:val="en-US"/>
              </w:rPr>
              <w:t>Saxegard</w:t>
            </w:r>
            <w:proofErr w:type="spellEnd"/>
            <w:r w:rsidRPr="00486D50">
              <w:rPr>
                <w:color w:val="auto"/>
                <w:lang w:val="en-US"/>
              </w:rPr>
              <w:t xml:space="preserve">, S and Brunsdon, ER and </w:t>
            </w:r>
            <w:proofErr w:type="spellStart"/>
            <w:r w:rsidRPr="00486D50">
              <w:rPr>
                <w:color w:val="auto"/>
                <w:lang w:val="en-US"/>
              </w:rPr>
              <w:t>Alvseike</w:t>
            </w:r>
            <w:proofErr w:type="spellEnd"/>
            <w:r w:rsidRPr="00486D50">
              <w:rPr>
                <w:color w:val="auto"/>
                <w:lang w:val="en-US"/>
              </w:rPr>
              <w:t>, OA</w:t>
            </w:r>
          </w:p>
        </w:tc>
      </w:tr>
      <w:tr w:rsidR="00486D50" w:rsidRPr="00486D50" w14:paraId="7430B7DA" w14:textId="77777777" w:rsidTr="00486D50">
        <w:trPr>
          <w:trHeight w:val="288"/>
        </w:trPr>
        <w:tc>
          <w:tcPr>
            <w:tcW w:w="988" w:type="dxa"/>
          </w:tcPr>
          <w:p w14:paraId="7199944D" w14:textId="77777777" w:rsidR="00486D50" w:rsidRPr="00486D50" w:rsidRDefault="00486D50" w:rsidP="00486D50">
            <w:pPr>
              <w:spacing w:line="240" w:lineRule="auto"/>
              <w:jc w:val="center"/>
              <w:rPr>
                <w:color w:val="auto"/>
              </w:rPr>
            </w:pPr>
            <w:r w:rsidRPr="00486D50">
              <w:rPr>
                <w:color w:val="auto"/>
              </w:rPr>
              <w:t>91</w:t>
            </w:r>
          </w:p>
        </w:tc>
        <w:tc>
          <w:tcPr>
            <w:tcW w:w="4710" w:type="dxa"/>
            <w:noWrap/>
            <w:hideMark/>
          </w:tcPr>
          <w:p w14:paraId="2BDB305B" w14:textId="77777777" w:rsidR="00486D50" w:rsidRPr="00486D50" w:rsidRDefault="00486D50" w:rsidP="00486D50">
            <w:pPr>
              <w:spacing w:line="240" w:lineRule="auto"/>
              <w:jc w:val="left"/>
              <w:rPr>
                <w:color w:val="auto"/>
                <w:lang w:val="en-US"/>
              </w:rPr>
            </w:pPr>
            <w:r w:rsidRPr="00486D50">
              <w:rPr>
                <w:color w:val="auto"/>
                <w:lang w:val="en-US"/>
              </w:rPr>
              <w:t>Assessment of health and comfort criteria in a life cycle social context: Application to buildings for higher education</w:t>
            </w:r>
          </w:p>
        </w:tc>
        <w:tc>
          <w:tcPr>
            <w:tcW w:w="1229" w:type="dxa"/>
            <w:noWrap/>
            <w:hideMark/>
          </w:tcPr>
          <w:p w14:paraId="12DAD992" w14:textId="77777777" w:rsidR="00486D50" w:rsidRPr="00486D50" w:rsidRDefault="00486D50" w:rsidP="00486D50">
            <w:pPr>
              <w:spacing w:line="240" w:lineRule="auto"/>
              <w:jc w:val="center"/>
              <w:rPr>
                <w:color w:val="auto"/>
              </w:rPr>
            </w:pPr>
            <w:r w:rsidRPr="00486D50">
              <w:rPr>
                <w:color w:val="auto"/>
              </w:rPr>
              <w:t>2017</w:t>
            </w:r>
          </w:p>
        </w:tc>
        <w:tc>
          <w:tcPr>
            <w:tcW w:w="3133" w:type="dxa"/>
            <w:noWrap/>
            <w:hideMark/>
          </w:tcPr>
          <w:p w14:paraId="70D96697" w14:textId="77777777" w:rsidR="00486D50" w:rsidRPr="00486D50" w:rsidRDefault="00486D50" w:rsidP="00486D50">
            <w:pPr>
              <w:spacing w:line="240" w:lineRule="auto"/>
              <w:jc w:val="left"/>
              <w:rPr>
                <w:color w:val="auto"/>
              </w:rPr>
            </w:pPr>
            <w:r w:rsidRPr="00486D50">
              <w:rPr>
                <w:color w:val="auto"/>
              </w:rPr>
              <w:t>BUILDING AND ENVIRONMENT</w:t>
            </w:r>
          </w:p>
        </w:tc>
        <w:tc>
          <w:tcPr>
            <w:tcW w:w="4216" w:type="dxa"/>
            <w:noWrap/>
            <w:hideMark/>
          </w:tcPr>
          <w:p w14:paraId="5F41A3AB" w14:textId="77777777" w:rsidR="00486D50" w:rsidRPr="00486D50" w:rsidRDefault="00486D50" w:rsidP="00486D50">
            <w:pPr>
              <w:spacing w:line="240" w:lineRule="auto"/>
              <w:jc w:val="left"/>
              <w:rPr>
                <w:color w:val="auto"/>
                <w:lang w:val="en-US"/>
              </w:rPr>
            </w:pPr>
            <w:r w:rsidRPr="00486D50">
              <w:rPr>
                <w:color w:val="auto"/>
                <w:lang w:val="en-US"/>
              </w:rPr>
              <w:t>Santos, P and Pereira, AC and Gervasio, H and Bettencourt, A and Mateus, D</w:t>
            </w:r>
          </w:p>
        </w:tc>
      </w:tr>
      <w:tr w:rsidR="00486D50" w:rsidRPr="00486D50" w14:paraId="316DC126" w14:textId="77777777" w:rsidTr="00486D50">
        <w:trPr>
          <w:trHeight w:val="288"/>
        </w:trPr>
        <w:tc>
          <w:tcPr>
            <w:tcW w:w="988" w:type="dxa"/>
          </w:tcPr>
          <w:p w14:paraId="0C0A1325" w14:textId="77777777" w:rsidR="00486D50" w:rsidRPr="00486D50" w:rsidRDefault="00486D50" w:rsidP="00486D50">
            <w:pPr>
              <w:spacing w:line="240" w:lineRule="auto"/>
              <w:jc w:val="center"/>
              <w:rPr>
                <w:color w:val="auto"/>
              </w:rPr>
            </w:pPr>
            <w:r w:rsidRPr="00486D50">
              <w:rPr>
                <w:color w:val="auto"/>
              </w:rPr>
              <w:t>92</w:t>
            </w:r>
          </w:p>
        </w:tc>
        <w:tc>
          <w:tcPr>
            <w:tcW w:w="4710" w:type="dxa"/>
            <w:noWrap/>
            <w:hideMark/>
          </w:tcPr>
          <w:p w14:paraId="798D2A1C" w14:textId="77777777" w:rsidR="00486D50" w:rsidRPr="00486D50" w:rsidRDefault="00486D50" w:rsidP="00486D50">
            <w:pPr>
              <w:spacing w:line="240" w:lineRule="auto"/>
              <w:jc w:val="left"/>
              <w:rPr>
                <w:color w:val="auto"/>
                <w:lang w:val="en-US"/>
              </w:rPr>
            </w:pPr>
            <w:r w:rsidRPr="00486D50">
              <w:rPr>
                <w:color w:val="auto"/>
                <w:lang w:val="en-US"/>
              </w:rPr>
              <w:t>Holistic approach in the evaluation of the sustainability of bio-based products: An Integrated Assessment Tool</w:t>
            </w:r>
          </w:p>
        </w:tc>
        <w:tc>
          <w:tcPr>
            <w:tcW w:w="1229" w:type="dxa"/>
            <w:noWrap/>
            <w:hideMark/>
          </w:tcPr>
          <w:p w14:paraId="379572CD" w14:textId="77777777" w:rsidR="00486D50" w:rsidRPr="00486D50" w:rsidRDefault="00486D50" w:rsidP="00486D50">
            <w:pPr>
              <w:spacing w:line="240" w:lineRule="auto"/>
              <w:jc w:val="center"/>
              <w:rPr>
                <w:color w:val="auto"/>
              </w:rPr>
            </w:pPr>
            <w:r w:rsidRPr="00486D50">
              <w:rPr>
                <w:color w:val="auto"/>
              </w:rPr>
              <w:t>2021</w:t>
            </w:r>
          </w:p>
        </w:tc>
        <w:tc>
          <w:tcPr>
            <w:tcW w:w="3133" w:type="dxa"/>
            <w:noWrap/>
            <w:hideMark/>
          </w:tcPr>
          <w:p w14:paraId="7B61FB69" w14:textId="77777777" w:rsidR="00486D50" w:rsidRPr="00486D50" w:rsidRDefault="00486D50" w:rsidP="00486D50">
            <w:pPr>
              <w:spacing w:line="240" w:lineRule="auto"/>
              <w:jc w:val="left"/>
              <w:rPr>
                <w:color w:val="auto"/>
              </w:rPr>
            </w:pPr>
            <w:r w:rsidRPr="00486D50">
              <w:rPr>
                <w:color w:val="auto"/>
              </w:rPr>
              <w:t>SUSTAINABLE PRODUCTION AND CONSUMPTION</w:t>
            </w:r>
          </w:p>
        </w:tc>
        <w:tc>
          <w:tcPr>
            <w:tcW w:w="4216" w:type="dxa"/>
            <w:noWrap/>
            <w:hideMark/>
          </w:tcPr>
          <w:p w14:paraId="78F6DC48" w14:textId="77777777" w:rsidR="00486D50" w:rsidRPr="00486D50" w:rsidRDefault="00486D50" w:rsidP="00486D50">
            <w:pPr>
              <w:spacing w:line="240" w:lineRule="auto"/>
              <w:jc w:val="left"/>
              <w:rPr>
                <w:color w:val="auto"/>
                <w:lang w:val="en-US"/>
              </w:rPr>
            </w:pPr>
            <w:r w:rsidRPr="00486D50">
              <w:rPr>
                <w:color w:val="auto"/>
                <w:lang w:val="en-US"/>
              </w:rPr>
              <w:t>Ladu, L and Morone, P</w:t>
            </w:r>
          </w:p>
        </w:tc>
      </w:tr>
      <w:tr w:rsidR="00486D50" w:rsidRPr="00486D50" w14:paraId="3592F074" w14:textId="77777777" w:rsidTr="00486D50">
        <w:trPr>
          <w:trHeight w:val="288"/>
        </w:trPr>
        <w:tc>
          <w:tcPr>
            <w:tcW w:w="988" w:type="dxa"/>
          </w:tcPr>
          <w:p w14:paraId="5A97A68B" w14:textId="77777777" w:rsidR="00486D50" w:rsidRPr="00486D50" w:rsidRDefault="00486D50" w:rsidP="00486D50">
            <w:pPr>
              <w:spacing w:line="240" w:lineRule="auto"/>
              <w:jc w:val="center"/>
              <w:rPr>
                <w:color w:val="auto"/>
              </w:rPr>
            </w:pPr>
            <w:r w:rsidRPr="00486D50">
              <w:rPr>
                <w:color w:val="auto"/>
              </w:rPr>
              <w:lastRenderedPageBreak/>
              <w:t>93</w:t>
            </w:r>
          </w:p>
        </w:tc>
        <w:tc>
          <w:tcPr>
            <w:tcW w:w="4710" w:type="dxa"/>
            <w:noWrap/>
            <w:hideMark/>
          </w:tcPr>
          <w:p w14:paraId="06DD173D" w14:textId="77777777" w:rsidR="00486D50" w:rsidRPr="00486D50" w:rsidRDefault="00486D50" w:rsidP="00486D50">
            <w:pPr>
              <w:spacing w:line="240" w:lineRule="auto"/>
              <w:jc w:val="left"/>
              <w:rPr>
                <w:color w:val="auto"/>
                <w:lang w:val="en-US"/>
              </w:rPr>
            </w:pPr>
            <w:r w:rsidRPr="00486D50">
              <w:rPr>
                <w:color w:val="auto"/>
                <w:lang w:val="en-US"/>
              </w:rPr>
              <w:t>Comparative life cycle social assessment of buildings: health and comfort criterion</w:t>
            </w:r>
          </w:p>
        </w:tc>
        <w:tc>
          <w:tcPr>
            <w:tcW w:w="1229" w:type="dxa"/>
            <w:noWrap/>
            <w:hideMark/>
          </w:tcPr>
          <w:p w14:paraId="6AD1327C" w14:textId="77777777" w:rsidR="00486D50" w:rsidRPr="00486D50" w:rsidRDefault="00486D50" w:rsidP="00486D50">
            <w:pPr>
              <w:spacing w:line="240" w:lineRule="auto"/>
              <w:jc w:val="center"/>
              <w:rPr>
                <w:color w:val="auto"/>
              </w:rPr>
            </w:pPr>
            <w:r w:rsidRPr="00486D50">
              <w:rPr>
                <w:color w:val="auto"/>
              </w:rPr>
              <w:t>2016</w:t>
            </w:r>
          </w:p>
        </w:tc>
        <w:tc>
          <w:tcPr>
            <w:tcW w:w="3133" w:type="dxa"/>
            <w:noWrap/>
            <w:hideMark/>
          </w:tcPr>
          <w:p w14:paraId="768AA924" w14:textId="77777777" w:rsidR="00486D50" w:rsidRPr="00486D50" w:rsidRDefault="00486D50" w:rsidP="00486D50">
            <w:pPr>
              <w:spacing w:line="240" w:lineRule="auto"/>
              <w:jc w:val="left"/>
              <w:rPr>
                <w:color w:val="auto"/>
              </w:rPr>
            </w:pPr>
            <w:r w:rsidRPr="00486D50">
              <w:rPr>
                <w:color w:val="auto"/>
              </w:rPr>
              <w:t>MATERIAUX &amp; TECHNIQUES</w:t>
            </w:r>
          </w:p>
        </w:tc>
        <w:tc>
          <w:tcPr>
            <w:tcW w:w="4216" w:type="dxa"/>
            <w:noWrap/>
            <w:hideMark/>
          </w:tcPr>
          <w:p w14:paraId="4087D213" w14:textId="77777777" w:rsidR="00486D50" w:rsidRPr="00486D50" w:rsidRDefault="00486D50" w:rsidP="00486D50">
            <w:pPr>
              <w:spacing w:line="240" w:lineRule="auto"/>
              <w:jc w:val="left"/>
              <w:rPr>
                <w:color w:val="auto"/>
                <w:lang w:val="en-US"/>
              </w:rPr>
            </w:pPr>
            <w:r w:rsidRPr="00486D50">
              <w:rPr>
                <w:color w:val="auto"/>
                <w:lang w:val="en-US"/>
              </w:rPr>
              <w:t>Santos, P and Gervasio, H and Pereira, A and da Silva, LS and Bettencourt, A</w:t>
            </w:r>
          </w:p>
        </w:tc>
      </w:tr>
      <w:tr w:rsidR="00486D50" w:rsidRPr="00486D50" w14:paraId="31F2FD78" w14:textId="77777777" w:rsidTr="00486D50">
        <w:trPr>
          <w:trHeight w:val="288"/>
        </w:trPr>
        <w:tc>
          <w:tcPr>
            <w:tcW w:w="988" w:type="dxa"/>
          </w:tcPr>
          <w:p w14:paraId="611F6BE7" w14:textId="77777777" w:rsidR="00486D50" w:rsidRPr="00486D50" w:rsidRDefault="00486D50" w:rsidP="00486D50">
            <w:pPr>
              <w:spacing w:line="240" w:lineRule="auto"/>
              <w:jc w:val="center"/>
              <w:rPr>
                <w:color w:val="auto"/>
              </w:rPr>
            </w:pPr>
            <w:r w:rsidRPr="00486D50">
              <w:rPr>
                <w:color w:val="auto"/>
              </w:rPr>
              <w:t>94</w:t>
            </w:r>
          </w:p>
        </w:tc>
        <w:tc>
          <w:tcPr>
            <w:tcW w:w="4710" w:type="dxa"/>
            <w:noWrap/>
            <w:hideMark/>
          </w:tcPr>
          <w:p w14:paraId="0D7B6DFD" w14:textId="77777777" w:rsidR="00486D50" w:rsidRPr="00486D50" w:rsidRDefault="00486D50" w:rsidP="00486D50">
            <w:pPr>
              <w:spacing w:line="240" w:lineRule="auto"/>
              <w:jc w:val="left"/>
              <w:rPr>
                <w:color w:val="auto"/>
                <w:lang w:val="en-US"/>
              </w:rPr>
            </w:pPr>
            <w:r w:rsidRPr="00486D50">
              <w:rPr>
                <w:color w:val="auto"/>
                <w:lang w:val="en-US"/>
              </w:rPr>
              <w:t>Adjusting the social footprint methodology based on findings of subjective wellbeing research</w:t>
            </w:r>
          </w:p>
        </w:tc>
        <w:tc>
          <w:tcPr>
            <w:tcW w:w="1229" w:type="dxa"/>
            <w:noWrap/>
            <w:hideMark/>
          </w:tcPr>
          <w:p w14:paraId="53373A0E" w14:textId="77777777" w:rsidR="00486D50" w:rsidRPr="00486D50" w:rsidRDefault="00486D50" w:rsidP="00486D50">
            <w:pPr>
              <w:spacing w:line="240" w:lineRule="auto"/>
              <w:jc w:val="center"/>
              <w:rPr>
                <w:color w:val="auto"/>
              </w:rPr>
            </w:pPr>
            <w:r w:rsidRPr="00486D50">
              <w:rPr>
                <w:color w:val="auto"/>
              </w:rPr>
              <w:t>2023</w:t>
            </w:r>
          </w:p>
        </w:tc>
        <w:tc>
          <w:tcPr>
            <w:tcW w:w="3133" w:type="dxa"/>
            <w:noWrap/>
            <w:hideMark/>
          </w:tcPr>
          <w:p w14:paraId="08BB1F4E"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0DAC9C40" w14:textId="77777777" w:rsidR="00486D50" w:rsidRPr="00486D50" w:rsidRDefault="00486D50" w:rsidP="00486D50">
            <w:pPr>
              <w:spacing w:line="240" w:lineRule="auto"/>
              <w:jc w:val="left"/>
              <w:rPr>
                <w:color w:val="auto"/>
              </w:rPr>
            </w:pPr>
            <w:proofErr w:type="spellStart"/>
            <w:r w:rsidRPr="00486D50">
              <w:rPr>
                <w:color w:val="auto"/>
              </w:rPr>
              <w:t>Weidema</w:t>
            </w:r>
            <w:proofErr w:type="spellEnd"/>
            <w:r w:rsidRPr="00486D50">
              <w:rPr>
                <w:color w:val="auto"/>
              </w:rPr>
              <w:t>, BP</w:t>
            </w:r>
          </w:p>
        </w:tc>
      </w:tr>
      <w:tr w:rsidR="00486D50" w:rsidRPr="00486D50" w14:paraId="20F1CE50" w14:textId="77777777" w:rsidTr="00486D50">
        <w:trPr>
          <w:trHeight w:val="288"/>
        </w:trPr>
        <w:tc>
          <w:tcPr>
            <w:tcW w:w="988" w:type="dxa"/>
          </w:tcPr>
          <w:p w14:paraId="51F2C39A" w14:textId="77777777" w:rsidR="00486D50" w:rsidRPr="00486D50" w:rsidRDefault="00486D50" w:rsidP="00486D50">
            <w:pPr>
              <w:spacing w:line="240" w:lineRule="auto"/>
              <w:jc w:val="center"/>
              <w:rPr>
                <w:color w:val="auto"/>
              </w:rPr>
            </w:pPr>
            <w:r w:rsidRPr="00486D50">
              <w:rPr>
                <w:color w:val="auto"/>
              </w:rPr>
              <w:t>95</w:t>
            </w:r>
          </w:p>
        </w:tc>
        <w:tc>
          <w:tcPr>
            <w:tcW w:w="4710" w:type="dxa"/>
            <w:noWrap/>
            <w:hideMark/>
          </w:tcPr>
          <w:p w14:paraId="6946D112" w14:textId="77777777" w:rsidR="00486D50" w:rsidRPr="00486D50" w:rsidRDefault="00486D50" w:rsidP="00486D50">
            <w:pPr>
              <w:spacing w:line="240" w:lineRule="auto"/>
              <w:jc w:val="left"/>
              <w:rPr>
                <w:color w:val="auto"/>
                <w:lang w:val="en-US"/>
              </w:rPr>
            </w:pPr>
            <w:r w:rsidRPr="00486D50">
              <w:rPr>
                <w:color w:val="auto"/>
                <w:lang w:val="en-US"/>
              </w:rPr>
              <w:t>A comparison of Multi-Regional Input-Output databases regarding transaction structure and supply chain analysis</w:t>
            </w:r>
          </w:p>
        </w:tc>
        <w:tc>
          <w:tcPr>
            <w:tcW w:w="1229" w:type="dxa"/>
            <w:noWrap/>
            <w:hideMark/>
          </w:tcPr>
          <w:p w14:paraId="5CCF8F7B" w14:textId="77777777" w:rsidR="00486D50" w:rsidRPr="00486D50" w:rsidRDefault="00486D50" w:rsidP="00486D50">
            <w:pPr>
              <w:spacing w:line="240" w:lineRule="auto"/>
              <w:jc w:val="center"/>
              <w:rPr>
                <w:color w:val="auto"/>
              </w:rPr>
            </w:pPr>
            <w:r w:rsidRPr="00486D50">
              <w:rPr>
                <w:color w:val="auto"/>
              </w:rPr>
              <w:t>2018</w:t>
            </w:r>
          </w:p>
        </w:tc>
        <w:tc>
          <w:tcPr>
            <w:tcW w:w="3133" w:type="dxa"/>
            <w:noWrap/>
            <w:hideMark/>
          </w:tcPr>
          <w:p w14:paraId="21C049C3" w14:textId="77777777" w:rsidR="00486D50" w:rsidRPr="00486D50" w:rsidRDefault="00486D50" w:rsidP="00486D50">
            <w:pPr>
              <w:spacing w:line="240" w:lineRule="auto"/>
              <w:jc w:val="left"/>
              <w:rPr>
                <w:color w:val="auto"/>
              </w:rPr>
            </w:pPr>
            <w:r w:rsidRPr="00486D50">
              <w:rPr>
                <w:color w:val="auto"/>
              </w:rPr>
              <w:t>JOURNAL OF CLEANER PRODUCTION</w:t>
            </w:r>
          </w:p>
        </w:tc>
        <w:tc>
          <w:tcPr>
            <w:tcW w:w="4216" w:type="dxa"/>
            <w:noWrap/>
            <w:hideMark/>
          </w:tcPr>
          <w:p w14:paraId="68DA7CC7" w14:textId="77777777" w:rsidR="00486D50" w:rsidRPr="00486D50" w:rsidRDefault="00486D50" w:rsidP="00486D50">
            <w:pPr>
              <w:spacing w:line="240" w:lineRule="auto"/>
              <w:jc w:val="left"/>
              <w:rPr>
                <w:color w:val="auto"/>
                <w:lang w:val="en-US"/>
              </w:rPr>
            </w:pPr>
            <w:r w:rsidRPr="00486D50">
              <w:rPr>
                <w:color w:val="auto"/>
                <w:lang w:val="en-US"/>
              </w:rPr>
              <w:t>Tarne, P and Lehmann, A and Finkbeiner, M</w:t>
            </w:r>
          </w:p>
        </w:tc>
      </w:tr>
      <w:tr w:rsidR="00486D50" w:rsidRPr="00486D50" w14:paraId="5DFE217D" w14:textId="77777777" w:rsidTr="00486D50">
        <w:trPr>
          <w:trHeight w:val="288"/>
        </w:trPr>
        <w:tc>
          <w:tcPr>
            <w:tcW w:w="988" w:type="dxa"/>
          </w:tcPr>
          <w:p w14:paraId="77849BBD" w14:textId="77777777" w:rsidR="00486D50" w:rsidRPr="00486D50" w:rsidRDefault="00486D50" w:rsidP="00486D50">
            <w:pPr>
              <w:spacing w:line="240" w:lineRule="auto"/>
              <w:jc w:val="center"/>
              <w:rPr>
                <w:color w:val="auto"/>
              </w:rPr>
            </w:pPr>
            <w:r w:rsidRPr="00486D50">
              <w:rPr>
                <w:color w:val="auto"/>
              </w:rPr>
              <w:t>96</w:t>
            </w:r>
          </w:p>
        </w:tc>
        <w:tc>
          <w:tcPr>
            <w:tcW w:w="4710" w:type="dxa"/>
            <w:noWrap/>
            <w:hideMark/>
          </w:tcPr>
          <w:p w14:paraId="3557A935" w14:textId="77777777" w:rsidR="00486D50" w:rsidRPr="00486D50" w:rsidRDefault="00486D50" w:rsidP="00486D50">
            <w:pPr>
              <w:spacing w:line="240" w:lineRule="auto"/>
              <w:jc w:val="left"/>
              <w:rPr>
                <w:color w:val="auto"/>
                <w:lang w:val="en-US"/>
              </w:rPr>
            </w:pPr>
            <w:r w:rsidRPr="00486D50">
              <w:rPr>
                <w:color w:val="auto"/>
                <w:lang w:val="en-US"/>
              </w:rPr>
              <w:t>A method for human health impact assessment in social LCA: lessons from three case studies</w:t>
            </w:r>
          </w:p>
        </w:tc>
        <w:tc>
          <w:tcPr>
            <w:tcW w:w="1229" w:type="dxa"/>
            <w:noWrap/>
            <w:hideMark/>
          </w:tcPr>
          <w:p w14:paraId="7F03205B" w14:textId="77777777" w:rsidR="00486D50" w:rsidRPr="00486D50" w:rsidRDefault="00486D50" w:rsidP="00486D50">
            <w:pPr>
              <w:spacing w:line="240" w:lineRule="auto"/>
              <w:jc w:val="center"/>
              <w:rPr>
                <w:color w:val="auto"/>
              </w:rPr>
            </w:pPr>
            <w:r w:rsidRPr="00486D50">
              <w:rPr>
                <w:color w:val="auto"/>
              </w:rPr>
              <w:t>2018</w:t>
            </w:r>
          </w:p>
        </w:tc>
        <w:tc>
          <w:tcPr>
            <w:tcW w:w="3133" w:type="dxa"/>
            <w:noWrap/>
            <w:hideMark/>
          </w:tcPr>
          <w:p w14:paraId="35FD358D"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4DFC2AAE" w14:textId="77777777" w:rsidR="00486D50" w:rsidRPr="00486D50" w:rsidRDefault="00486D50" w:rsidP="00486D50">
            <w:pPr>
              <w:spacing w:line="240" w:lineRule="auto"/>
              <w:jc w:val="left"/>
              <w:rPr>
                <w:color w:val="auto"/>
                <w:lang w:val="en-US"/>
              </w:rPr>
            </w:pPr>
            <w:r w:rsidRPr="00486D50">
              <w:rPr>
                <w:color w:val="auto"/>
                <w:lang w:val="en-US"/>
              </w:rPr>
              <w:t xml:space="preserve">Arvidsson, R and Hildenbrand, J and Baumann, H and Islam, K and </w:t>
            </w:r>
            <w:proofErr w:type="spellStart"/>
            <w:r w:rsidRPr="00486D50">
              <w:rPr>
                <w:color w:val="auto"/>
                <w:lang w:val="en-US"/>
              </w:rPr>
              <w:t>Parsmo</w:t>
            </w:r>
            <w:proofErr w:type="spellEnd"/>
            <w:r w:rsidRPr="00486D50">
              <w:rPr>
                <w:color w:val="auto"/>
                <w:lang w:val="en-US"/>
              </w:rPr>
              <w:t>, R</w:t>
            </w:r>
          </w:p>
        </w:tc>
      </w:tr>
      <w:tr w:rsidR="00486D50" w:rsidRPr="00486D50" w14:paraId="27F5548F" w14:textId="77777777" w:rsidTr="00486D50">
        <w:trPr>
          <w:trHeight w:val="288"/>
        </w:trPr>
        <w:tc>
          <w:tcPr>
            <w:tcW w:w="988" w:type="dxa"/>
          </w:tcPr>
          <w:p w14:paraId="79578ECD" w14:textId="77777777" w:rsidR="00486D50" w:rsidRPr="00486D50" w:rsidRDefault="00486D50" w:rsidP="00486D50">
            <w:pPr>
              <w:spacing w:line="240" w:lineRule="auto"/>
              <w:jc w:val="center"/>
              <w:rPr>
                <w:color w:val="auto"/>
              </w:rPr>
            </w:pPr>
            <w:r w:rsidRPr="00486D50">
              <w:rPr>
                <w:color w:val="auto"/>
              </w:rPr>
              <w:t>97</w:t>
            </w:r>
          </w:p>
        </w:tc>
        <w:tc>
          <w:tcPr>
            <w:tcW w:w="4710" w:type="dxa"/>
            <w:noWrap/>
            <w:hideMark/>
          </w:tcPr>
          <w:p w14:paraId="2F0E38DF" w14:textId="77777777" w:rsidR="00486D50" w:rsidRPr="00486D50" w:rsidRDefault="00486D50" w:rsidP="00486D50">
            <w:pPr>
              <w:spacing w:line="240" w:lineRule="auto"/>
              <w:jc w:val="left"/>
              <w:rPr>
                <w:color w:val="auto"/>
                <w:lang w:val="en-US"/>
              </w:rPr>
            </w:pPr>
            <w:r w:rsidRPr="00486D50">
              <w:rPr>
                <w:color w:val="auto"/>
                <w:lang w:val="en-US"/>
              </w:rPr>
              <w:t>Life cycle impacts of three-way ceramic honeycomb catalytic converter in terms of disability adjusted life year</w:t>
            </w:r>
          </w:p>
        </w:tc>
        <w:tc>
          <w:tcPr>
            <w:tcW w:w="1229" w:type="dxa"/>
            <w:noWrap/>
            <w:hideMark/>
          </w:tcPr>
          <w:p w14:paraId="4FA89A27" w14:textId="77777777" w:rsidR="00486D50" w:rsidRPr="00486D50" w:rsidRDefault="00486D50" w:rsidP="00486D50">
            <w:pPr>
              <w:spacing w:line="240" w:lineRule="auto"/>
              <w:jc w:val="center"/>
              <w:rPr>
                <w:color w:val="auto"/>
              </w:rPr>
            </w:pPr>
            <w:r w:rsidRPr="00486D50">
              <w:rPr>
                <w:color w:val="auto"/>
              </w:rPr>
              <w:t>2018</w:t>
            </w:r>
          </w:p>
        </w:tc>
        <w:tc>
          <w:tcPr>
            <w:tcW w:w="3133" w:type="dxa"/>
            <w:noWrap/>
            <w:hideMark/>
          </w:tcPr>
          <w:p w14:paraId="122EAD87" w14:textId="77777777" w:rsidR="00486D50" w:rsidRPr="00486D50" w:rsidRDefault="00486D50" w:rsidP="00486D50">
            <w:pPr>
              <w:spacing w:line="240" w:lineRule="auto"/>
              <w:jc w:val="left"/>
              <w:rPr>
                <w:color w:val="auto"/>
              </w:rPr>
            </w:pPr>
            <w:r w:rsidRPr="00486D50">
              <w:rPr>
                <w:color w:val="auto"/>
              </w:rPr>
              <w:t>JOURNAL OF CLEANER PRODUCTION</w:t>
            </w:r>
          </w:p>
        </w:tc>
        <w:tc>
          <w:tcPr>
            <w:tcW w:w="4216" w:type="dxa"/>
            <w:noWrap/>
            <w:hideMark/>
          </w:tcPr>
          <w:p w14:paraId="23C3C1FA" w14:textId="77777777" w:rsidR="00486D50" w:rsidRPr="00486D50" w:rsidRDefault="00486D50" w:rsidP="00486D50">
            <w:pPr>
              <w:spacing w:line="240" w:lineRule="auto"/>
              <w:jc w:val="left"/>
              <w:rPr>
                <w:color w:val="auto"/>
                <w:lang w:val="en-US"/>
              </w:rPr>
            </w:pPr>
            <w:r w:rsidRPr="00486D50">
              <w:rPr>
                <w:color w:val="auto"/>
                <w:lang w:val="en-US"/>
              </w:rPr>
              <w:t>Islam, KMN and Hildenbrand, J and Hossain, MM</w:t>
            </w:r>
          </w:p>
        </w:tc>
      </w:tr>
      <w:tr w:rsidR="00486D50" w:rsidRPr="00486D50" w14:paraId="10899A02" w14:textId="77777777" w:rsidTr="00486D50">
        <w:trPr>
          <w:trHeight w:val="288"/>
        </w:trPr>
        <w:tc>
          <w:tcPr>
            <w:tcW w:w="988" w:type="dxa"/>
          </w:tcPr>
          <w:p w14:paraId="09B9C965" w14:textId="77777777" w:rsidR="00486D50" w:rsidRPr="00486D50" w:rsidRDefault="00486D50" w:rsidP="00486D50">
            <w:pPr>
              <w:spacing w:line="240" w:lineRule="auto"/>
              <w:jc w:val="center"/>
              <w:rPr>
                <w:color w:val="auto"/>
              </w:rPr>
            </w:pPr>
            <w:r w:rsidRPr="00486D50">
              <w:rPr>
                <w:color w:val="auto"/>
              </w:rPr>
              <w:t>98</w:t>
            </w:r>
          </w:p>
        </w:tc>
        <w:tc>
          <w:tcPr>
            <w:tcW w:w="4710" w:type="dxa"/>
            <w:noWrap/>
            <w:hideMark/>
          </w:tcPr>
          <w:p w14:paraId="376FDA32" w14:textId="77777777" w:rsidR="00486D50" w:rsidRPr="00486D50" w:rsidRDefault="00486D50" w:rsidP="00486D50">
            <w:pPr>
              <w:spacing w:line="240" w:lineRule="auto"/>
              <w:jc w:val="left"/>
              <w:rPr>
                <w:color w:val="auto"/>
                <w:lang w:val="en-US"/>
              </w:rPr>
            </w:pPr>
            <w:r w:rsidRPr="00486D50">
              <w:rPr>
                <w:color w:val="auto"/>
                <w:lang w:val="en-US"/>
              </w:rPr>
              <w:t>Using life cycle sustainability assessment to trade off sourcing strategies for humanitarian relief items</w:t>
            </w:r>
          </w:p>
        </w:tc>
        <w:tc>
          <w:tcPr>
            <w:tcW w:w="1229" w:type="dxa"/>
            <w:noWrap/>
            <w:hideMark/>
          </w:tcPr>
          <w:p w14:paraId="591273F9" w14:textId="77777777" w:rsidR="00486D50" w:rsidRPr="00486D50" w:rsidRDefault="00486D50" w:rsidP="00486D50">
            <w:pPr>
              <w:spacing w:line="240" w:lineRule="auto"/>
              <w:jc w:val="center"/>
              <w:rPr>
                <w:color w:val="auto"/>
              </w:rPr>
            </w:pPr>
            <w:r w:rsidRPr="00486D50">
              <w:rPr>
                <w:color w:val="auto"/>
              </w:rPr>
              <w:t>2017</w:t>
            </w:r>
          </w:p>
        </w:tc>
        <w:tc>
          <w:tcPr>
            <w:tcW w:w="3133" w:type="dxa"/>
            <w:noWrap/>
            <w:hideMark/>
          </w:tcPr>
          <w:p w14:paraId="33F8000F"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4C2708CE" w14:textId="77777777" w:rsidR="00486D50" w:rsidRPr="00486D50" w:rsidRDefault="00486D50" w:rsidP="00486D50">
            <w:pPr>
              <w:spacing w:line="240" w:lineRule="auto"/>
              <w:jc w:val="left"/>
              <w:rPr>
                <w:color w:val="auto"/>
                <w:lang w:val="en-US"/>
              </w:rPr>
            </w:pPr>
            <w:r w:rsidRPr="00486D50">
              <w:rPr>
                <w:color w:val="auto"/>
                <w:lang w:val="en-US"/>
              </w:rPr>
              <w:t xml:space="preserve">van Kempen, EA and </w:t>
            </w:r>
            <w:proofErr w:type="spellStart"/>
            <w:r w:rsidRPr="00486D50">
              <w:rPr>
                <w:color w:val="auto"/>
                <w:lang w:val="en-US"/>
              </w:rPr>
              <w:t>Spiliotopoulou</w:t>
            </w:r>
            <w:proofErr w:type="spellEnd"/>
            <w:r w:rsidRPr="00486D50">
              <w:rPr>
                <w:color w:val="auto"/>
                <w:lang w:val="en-US"/>
              </w:rPr>
              <w:t>, E and Stojanovski, G and de Leeuw, S</w:t>
            </w:r>
          </w:p>
        </w:tc>
      </w:tr>
      <w:tr w:rsidR="00486D50" w:rsidRPr="00486D50" w14:paraId="277A7B65" w14:textId="77777777" w:rsidTr="00486D50">
        <w:trPr>
          <w:trHeight w:val="288"/>
        </w:trPr>
        <w:tc>
          <w:tcPr>
            <w:tcW w:w="988" w:type="dxa"/>
          </w:tcPr>
          <w:p w14:paraId="09E60A08" w14:textId="77777777" w:rsidR="00486D50" w:rsidRPr="00486D50" w:rsidRDefault="00486D50" w:rsidP="00486D50">
            <w:pPr>
              <w:spacing w:line="240" w:lineRule="auto"/>
              <w:jc w:val="center"/>
              <w:rPr>
                <w:color w:val="auto"/>
              </w:rPr>
            </w:pPr>
            <w:r w:rsidRPr="00486D50">
              <w:rPr>
                <w:color w:val="auto"/>
              </w:rPr>
              <w:t>99</w:t>
            </w:r>
          </w:p>
        </w:tc>
        <w:tc>
          <w:tcPr>
            <w:tcW w:w="4710" w:type="dxa"/>
            <w:noWrap/>
            <w:hideMark/>
          </w:tcPr>
          <w:p w14:paraId="591B9D70" w14:textId="77777777" w:rsidR="00486D50" w:rsidRPr="00486D50" w:rsidRDefault="00486D50" w:rsidP="00486D50">
            <w:pPr>
              <w:spacing w:line="240" w:lineRule="auto"/>
              <w:jc w:val="left"/>
              <w:rPr>
                <w:color w:val="auto"/>
              </w:rPr>
            </w:pPr>
            <w:r w:rsidRPr="00486D50">
              <w:rPr>
                <w:color w:val="auto"/>
                <w:lang w:val="en-US"/>
              </w:rPr>
              <w:t xml:space="preserve">In search of income reference points for SLCA using a country level sustainability benchmark (part 2): fair minimum wage. </w:t>
            </w:r>
            <w:r w:rsidRPr="00486D50">
              <w:rPr>
                <w:color w:val="auto"/>
              </w:rPr>
              <w:t xml:space="preserve">A </w:t>
            </w:r>
            <w:proofErr w:type="spellStart"/>
            <w:r w:rsidRPr="00486D50">
              <w:rPr>
                <w:color w:val="auto"/>
              </w:rPr>
              <w:t>contribution</w:t>
            </w:r>
            <w:proofErr w:type="spellEnd"/>
            <w:r w:rsidRPr="00486D50">
              <w:rPr>
                <w:color w:val="auto"/>
              </w:rPr>
              <w:t xml:space="preserve"> to the </w:t>
            </w:r>
            <w:proofErr w:type="spellStart"/>
            <w:r w:rsidRPr="00486D50">
              <w:rPr>
                <w:color w:val="auto"/>
              </w:rPr>
              <w:t>Oiconomy</w:t>
            </w:r>
            <w:proofErr w:type="spellEnd"/>
            <w:r w:rsidRPr="00486D50">
              <w:rPr>
                <w:color w:val="auto"/>
              </w:rPr>
              <w:t xml:space="preserve"> project</w:t>
            </w:r>
          </w:p>
        </w:tc>
        <w:tc>
          <w:tcPr>
            <w:tcW w:w="1229" w:type="dxa"/>
            <w:noWrap/>
            <w:hideMark/>
          </w:tcPr>
          <w:p w14:paraId="1373A4F0" w14:textId="77777777" w:rsidR="00486D50" w:rsidRPr="00486D50" w:rsidRDefault="00486D50" w:rsidP="00486D50">
            <w:pPr>
              <w:spacing w:line="240" w:lineRule="auto"/>
              <w:jc w:val="center"/>
              <w:rPr>
                <w:color w:val="auto"/>
              </w:rPr>
            </w:pPr>
            <w:r w:rsidRPr="00486D50">
              <w:rPr>
                <w:color w:val="auto"/>
              </w:rPr>
              <w:t>2016</w:t>
            </w:r>
          </w:p>
        </w:tc>
        <w:tc>
          <w:tcPr>
            <w:tcW w:w="3133" w:type="dxa"/>
            <w:noWrap/>
            <w:hideMark/>
          </w:tcPr>
          <w:p w14:paraId="568B3718"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35CD7E7E" w14:textId="77777777" w:rsidR="00486D50" w:rsidRPr="00486D50" w:rsidRDefault="00486D50" w:rsidP="00486D50">
            <w:pPr>
              <w:spacing w:line="240" w:lineRule="auto"/>
              <w:jc w:val="left"/>
              <w:rPr>
                <w:color w:val="auto"/>
              </w:rPr>
            </w:pPr>
            <w:proofErr w:type="spellStart"/>
            <w:r w:rsidRPr="00486D50">
              <w:rPr>
                <w:color w:val="auto"/>
              </w:rPr>
              <w:t>Croes</w:t>
            </w:r>
            <w:proofErr w:type="spellEnd"/>
            <w:r w:rsidRPr="00486D50">
              <w:rPr>
                <w:color w:val="auto"/>
              </w:rPr>
              <w:t>, PR and Vermeulen, WJV</w:t>
            </w:r>
          </w:p>
        </w:tc>
      </w:tr>
      <w:tr w:rsidR="00486D50" w:rsidRPr="00486D50" w14:paraId="1AEFF3C3" w14:textId="77777777" w:rsidTr="00486D50">
        <w:trPr>
          <w:trHeight w:val="288"/>
        </w:trPr>
        <w:tc>
          <w:tcPr>
            <w:tcW w:w="988" w:type="dxa"/>
          </w:tcPr>
          <w:p w14:paraId="20DCA071" w14:textId="77777777" w:rsidR="00486D50" w:rsidRPr="00486D50" w:rsidRDefault="00486D50" w:rsidP="00486D50">
            <w:pPr>
              <w:spacing w:line="240" w:lineRule="auto"/>
              <w:jc w:val="center"/>
              <w:rPr>
                <w:color w:val="auto"/>
              </w:rPr>
            </w:pPr>
            <w:r w:rsidRPr="00486D50">
              <w:rPr>
                <w:color w:val="auto"/>
              </w:rPr>
              <w:t>100</w:t>
            </w:r>
          </w:p>
        </w:tc>
        <w:tc>
          <w:tcPr>
            <w:tcW w:w="4710" w:type="dxa"/>
            <w:noWrap/>
            <w:hideMark/>
          </w:tcPr>
          <w:p w14:paraId="4B03E538" w14:textId="77777777" w:rsidR="00486D50" w:rsidRPr="00486D50" w:rsidRDefault="00486D50" w:rsidP="00486D50">
            <w:pPr>
              <w:spacing w:line="240" w:lineRule="auto"/>
              <w:jc w:val="left"/>
              <w:rPr>
                <w:color w:val="auto"/>
                <w:lang w:val="en-US"/>
              </w:rPr>
            </w:pPr>
            <w:r w:rsidRPr="00486D50">
              <w:rPr>
                <w:color w:val="auto"/>
                <w:lang w:val="en-US"/>
              </w:rPr>
              <w:t>The social footprint-a practical approach to comprehensive and consistent social LCA</w:t>
            </w:r>
          </w:p>
        </w:tc>
        <w:tc>
          <w:tcPr>
            <w:tcW w:w="1229" w:type="dxa"/>
            <w:noWrap/>
            <w:hideMark/>
          </w:tcPr>
          <w:p w14:paraId="6F7D6AD6" w14:textId="77777777" w:rsidR="00486D50" w:rsidRPr="00486D50" w:rsidRDefault="00486D50" w:rsidP="00486D50">
            <w:pPr>
              <w:spacing w:line="240" w:lineRule="auto"/>
              <w:jc w:val="center"/>
              <w:rPr>
                <w:color w:val="auto"/>
              </w:rPr>
            </w:pPr>
            <w:r w:rsidRPr="00486D50">
              <w:rPr>
                <w:color w:val="auto"/>
              </w:rPr>
              <w:t>2018</w:t>
            </w:r>
          </w:p>
        </w:tc>
        <w:tc>
          <w:tcPr>
            <w:tcW w:w="3133" w:type="dxa"/>
            <w:noWrap/>
            <w:hideMark/>
          </w:tcPr>
          <w:p w14:paraId="3978773F"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5D838E1E" w14:textId="77777777" w:rsidR="00486D50" w:rsidRPr="00486D50" w:rsidRDefault="00486D50" w:rsidP="00486D50">
            <w:pPr>
              <w:spacing w:line="240" w:lineRule="auto"/>
              <w:jc w:val="left"/>
              <w:rPr>
                <w:color w:val="auto"/>
              </w:rPr>
            </w:pPr>
            <w:proofErr w:type="spellStart"/>
            <w:r w:rsidRPr="00486D50">
              <w:rPr>
                <w:color w:val="auto"/>
              </w:rPr>
              <w:t>Weidema</w:t>
            </w:r>
            <w:proofErr w:type="spellEnd"/>
            <w:r w:rsidRPr="00486D50">
              <w:rPr>
                <w:color w:val="auto"/>
              </w:rPr>
              <w:t>, B</w:t>
            </w:r>
          </w:p>
        </w:tc>
      </w:tr>
      <w:tr w:rsidR="00486D50" w:rsidRPr="00486D50" w14:paraId="584B2F7C" w14:textId="77777777" w:rsidTr="00486D50">
        <w:trPr>
          <w:trHeight w:val="288"/>
        </w:trPr>
        <w:tc>
          <w:tcPr>
            <w:tcW w:w="988" w:type="dxa"/>
          </w:tcPr>
          <w:p w14:paraId="026731AC" w14:textId="77777777" w:rsidR="00486D50" w:rsidRPr="00486D50" w:rsidRDefault="00486D50" w:rsidP="00486D50">
            <w:pPr>
              <w:spacing w:line="240" w:lineRule="auto"/>
              <w:jc w:val="center"/>
              <w:rPr>
                <w:color w:val="auto"/>
              </w:rPr>
            </w:pPr>
            <w:r w:rsidRPr="00486D50">
              <w:rPr>
                <w:color w:val="auto"/>
              </w:rPr>
              <w:t>101</w:t>
            </w:r>
          </w:p>
        </w:tc>
        <w:tc>
          <w:tcPr>
            <w:tcW w:w="4710" w:type="dxa"/>
            <w:noWrap/>
            <w:hideMark/>
          </w:tcPr>
          <w:p w14:paraId="4BE93EF1" w14:textId="77777777" w:rsidR="00486D50" w:rsidRPr="00486D50" w:rsidRDefault="00486D50" w:rsidP="00486D50">
            <w:pPr>
              <w:spacing w:line="240" w:lineRule="auto"/>
              <w:jc w:val="left"/>
              <w:rPr>
                <w:color w:val="auto"/>
                <w:lang w:val="en-US"/>
              </w:rPr>
            </w:pPr>
            <w:r w:rsidRPr="00486D50">
              <w:rPr>
                <w:color w:val="auto"/>
                <w:lang w:val="en-US"/>
              </w:rPr>
              <w:t>Anticipating impacts on health based on changes in income inequality caused by life cycles</w:t>
            </w:r>
          </w:p>
        </w:tc>
        <w:tc>
          <w:tcPr>
            <w:tcW w:w="1229" w:type="dxa"/>
            <w:noWrap/>
            <w:hideMark/>
          </w:tcPr>
          <w:p w14:paraId="4E208AE1" w14:textId="77777777" w:rsidR="00486D50" w:rsidRPr="00486D50" w:rsidRDefault="00486D50" w:rsidP="00486D50">
            <w:pPr>
              <w:spacing w:line="240" w:lineRule="auto"/>
              <w:jc w:val="center"/>
              <w:rPr>
                <w:color w:val="auto"/>
              </w:rPr>
            </w:pPr>
            <w:r w:rsidRPr="00486D50">
              <w:rPr>
                <w:color w:val="auto"/>
              </w:rPr>
              <w:t>2015</w:t>
            </w:r>
          </w:p>
        </w:tc>
        <w:tc>
          <w:tcPr>
            <w:tcW w:w="3133" w:type="dxa"/>
            <w:noWrap/>
            <w:hideMark/>
          </w:tcPr>
          <w:p w14:paraId="517CB6B9"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387AC102" w14:textId="77777777" w:rsidR="00486D50" w:rsidRPr="00486D50" w:rsidRDefault="00486D50" w:rsidP="00486D50">
            <w:pPr>
              <w:spacing w:line="240" w:lineRule="auto"/>
              <w:jc w:val="left"/>
              <w:rPr>
                <w:color w:val="auto"/>
                <w:lang w:val="en-US"/>
              </w:rPr>
            </w:pPr>
            <w:r w:rsidRPr="00486D50">
              <w:rPr>
                <w:color w:val="auto"/>
                <w:lang w:val="en-US"/>
              </w:rPr>
              <w:t xml:space="preserve">Bocoum, I and </w:t>
            </w:r>
            <w:proofErr w:type="spellStart"/>
            <w:r w:rsidRPr="00486D50">
              <w:rPr>
                <w:color w:val="auto"/>
                <w:lang w:val="en-US"/>
              </w:rPr>
              <w:t>Macombe</w:t>
            </w:r>
            <w:proofErr w:type="spellEnd"/>
            <w:r w:rsidRPr="00486D50">
              <w:rPr>
                <w:color w:val="auto"/>
                <w:lang w:val="en-US"/>
              </w:rPr>
              <w:t xml:space="preserve">, C and </w:t>
            </w:r>
            <w:proofErr w:type="spellStart"/>
            <w:r w:rsidRPr="00486D50">
              <w:rPr>
                <w:color w:val="auto"/>
                <w:lang w:val="en-US"/>
              </w:rPr>
              <w:t>Reveret</w:t>
            </w:r>
            <w:proofErr w:type="spellEnd"/>
            <w:r w:rsidRPr="00486D50">
              <w:rPr>
                <w:color w:val="auto"/>
                <w:lang w:val="en-US"/>
              </w:rPr>
              <w:t>, JP</w:t>
            </w:r>
          </w:p>
        </w:tc>
      </w:tr>
      <w:tr w:rsidR="00486D50" w:rsidRPr="00486D50" w14:paraId="3EAE4803" w14:textId="77777777" w:rsidTr="00486D50">
        <w:trPr>
          <w:trHeight w:val="288"/>
        </w:trPr>
        <w:tc>
          <w:tcPr>
            <w:tcW w:w="988" w:type="dxa"/>
          </w:tcPr>
          <w:p w14:paraId="57698601" w14:textId="77777777" w:rsidR="00486D50" w:rsidRPr="00486D50" w:rsidRDefault="00486D50" w:rsidP="00486D50">
            <w:pPr>
              <w:spacing w:line="240" w:lineRule="auto"/>
              <w:jc w:val="center"/>
              <w:rPr>
                <w:color w:val="auto"/>
              </w:rPr>
            </w:pPr>
            <w:r w:rsidRPr="00486D50">
              <w:rPr>
                <w:color w:val="auto"/>
              </w:rPr>
              <w:lastRenderedPageBreak/>
              <w:t>102</w:t>
            </w:r>
          </w:p>
        </w:tc>
        <w:tc>
          <w:tcPr>
            <w:tcW w:w="4710" w:type="dxa"/>
            <w:noWrap/>
            <w:hideMark/>
          </w:tcPr>
          <w:p w14:paraId="0646CC07" w14:textId="77777777" w:rsidR="00486D50" w:rsidRPr="00486D50" w:rsidRDefault="00486D50" w:rsidP="00486D50">
            <w:pPr>
              <w:spacing w:line="240" w:lineRule="auto"/>
              <w:jc w:val="left"/>
              <w:rPr>
                <w:color w:val="auto"/>
                <w:lang w:val="en-US"/>
              </w:rPr>
            </w:pPr>
            <w:r w:rsidRPr="00486D50">
              <w:rPr>
                <w:color w:val="auto"/>
                <w:lang w:val="en-US"/>
              </w:rPr>
              <w:t>The Olive-Oil Chain of Salerno Province (Southern Italy): A Life Cycle Sustainability Framework</w:t>
            </w:r>
          </w:p>
        </w:tc>
        <w:tc>
          <w:tcPr>
            <w:tcW w:w="1229" w:type="dxa"/>
            <w:noWrap/>
            <w:hideMark/>
          </w:tcPr>
          <w:p w14:paraId="650DDF17" w14:textId="77777777" w:rsidR="00486D50" w:rsidRPr="00486D50" w:rsidRDefault="00486D50" w:rsidP="00486D50">
            <w:pPr>
              <w:spacing w:line="240" w:lineRule="auto"/>
              <w:jc w:val="center"/>
              <w:rPr>
                <w:color w:val="auto"/>
              </w:rPr>
            </w:pPr>
            <w:r w:rsidRPr="00486D50">
              <w:rPr>
                <w:color w:val="auto"/>
              </w:rPr>
              <w:t>2022</w:t>
            </w:r>
          </w:p>
        </w:tc>
        <w:tc>
          <w:tcPr>
            <w:tcW w:w="3133" w:type="dxa"/>
            <w:noWrap/>
            <w:hideMark/>
          </w:tcPr>
          <w:p w14:paraId="6034582F" w14:textId="77777777" w:rsidR="00486D50" w:rsidRPr="00486D50" w:rsidRDefault="00486D50" w:rsidP="00486D50">
            <w:pPr>
              <w:spacing w:line="240" w:lineRule="auto"/>
              <w:jc w:val="left"/>
              <w:rPr>
                <w:color w:val="auto"/>
              </w:rPr>
            </w:pPr>
            <w:r w:rsidRPr="00486D50">
              <w:rPr>
                <w:color w:val="auto"/>
              </w:rPr>
              <w:t>HORTICULTURAE</w:t>
            </w:r>
          </w:p>
        </w:tc>
        <w:tc>
          <w:tcPr>
            <w:tcW w:w="4216" w:type="dxa"/>
            <w:noWrap/>
            <w:hideMark/>
          </w:tcPr>
          <w:p w14:paraId="5327F351" w14:textId="77777777" w:rsidR="00486D50" w:rsidRPr="00486D50" w:rsidRDefault="00486D50" w:rsidP="00486D50">
            <w:pPr>
              <w:spacing w:line="240" w:lineRule="auto"/>
              <w:jc w:val="left"/>
              <w:rPr>
                <w:color w:val="auto"/>
                <w:lang w:val="en-US"/>
              </w:rPr>
            </w:pPr>
            <w:r w:rsidRPr="00486D50">
              <w:rPr>
                <w:color w:val="auto"/>
                <w:lang w:val="en-US"/>
              </w:rPr>
              <w:t>Maffia, A and Palese, AM and Pergola, M and Altieri, G and Celano, G</w:t>
            </w:r>
          </w:p>
        </w:tc>
      </w:tr>
      <w:tr w:rsidR="00486D50" w:rsidRPr="00486D50" w14:paraId="156846D3" w14:textId="77777777" w:rsidTr="00486D50">
        <w:trPr>
          <w:trHeight w:val="288"/>
        </w:trPr>
        <w:tc>
          <w:tcPr>
            <w:tcW w:w="988" w:type="dxa"/>
          </w:tcPr>
          <w:p w14:paraId="3F0D6FE9" w14:textId="77777777" w:rsidR="00486D50" w:rsidRPr="00486D50" w:rsidRDefault="00486D50" w:rsidP="00486D50">
            <w:pPr>
              <w:spacing w:line="240" w:lineRule="auto"/>
              <w:jc w:val="center"/>
              <w:rPr>
                <w:color w:val="auto"/>
              </w:rPr>
            </w:pPr>
            <w:r w:rsidRPr="00486D50">
              <w:rPr>
                <w:color w:val="auto"/>
              </w:rPr>
              <w:t>103</w:t>
            </w:r>
          </w:p>
        </w:tc>
        <w:tc>
          <w:tcPr>
            <w:tcW w:w="4710" w:type="dxa"/>
            <w:noWrap/>
            <w:hideMark/>
          </w:tcPr>
          <w:p w14:paraId="018B08CD" w14:textId="77777777" w:rsidR="00486D50" w:rsidRPr="00486D50" w:rsidRDefault="00486D50" w:rsidP="00486D50">
            <w:pPr>
              <w:spacing w:line="240" w:lineRule="auto"/>
              <w:jc w:val="left"/>
              <w:rPr>
                <w:color w:val="auto"/>
                <w:lang w:val="en-US"/>
              </w:rPr>
            </w:pPr>
            <w:r w:rsidRPr="00486D50">
              <w:rPr>
                <w:color w:val="auto"/>
                <w:lang w:val="en-US"/>
              </w:rPr>
              <w:t>Social Life Cycle Assessment Application: Stakeholder Implication in the Cultural Heritage Sector</w:t>
            </w:r>
          </w:p>
        </w:tc>
        <w:tc>
          <w:tcPr>
            <w:tcW w:w="1229" w:type="dxa"/>
            <w:noWrap/>
            <w:hideMark/>
          </w:tcPr>
          <w:p w14:paraId="4DDD5B11" w14:textId="77777777" w:rsidR="00486D50" w:rsidRPr="00486D50" w:rsidRDefault="00486D50" w:rsidP="00486D50">
            <w:pPr>
              <w:spacing w:line="240" w:lineRule="auto"/>
              <w:jc w:val="center"/>
              <w:rPr>
                <w:color w:val="auto"/>
              </w:rPr>
            </w:pPr>
            <w:r w:rsidRPr="00486D50">
              <w:rPr>
                <w:color w:val="auto"/>
              </w:rPr>
              <w:t>2015</w:t>
            </w:r>
          </w:p>
        </w:tc>
        <w:tc>
          <w:tcPr>
            <w:tcW w:w="3133" w:type="dxa"/>
            <w:noWrap/>
            <w:hideMark/>
          </w:tcPr>
          <w:p w14:paraId="3FFB76AA" w14:textId="77777777" w:rsidR="00486D50" w:rsidRPr="00486D50" w:rsidRDefault="00486D50" w:rsidP="00486D50">
            <w:pPr>
              <w:spacing w:line="240" w:lineRule="auto"/>
              <w:jc w:val="left"/>
              <w:rPr>
                <w:color w:val="auto"/>
                <w:lang w:val="en-US"/>
              </w:rPr>
            </w:pPr>
            <w:r w:rsidRPr="00486D50">
              <w:rPr>
                <w:color w:val="auto"/>
                <w:lang w:val="en-US"/>
              </w:rPr>
              <w:t>SOCIAL LIFE CYCLE ASSESSMENT: AN INSIGHT</w:t>
            </w:r>
          </w:p>
        </w:tc>
        <w:tc>
          <w:tcPr>
            <w:tcW w:w="4216" w:type="dxa"/>
            <w:noWrap/>
            <w:hideMark/>
          </w:tcPr>
          <w:p w14:paraId="2D0434BF" w14:textId="77777777" w:rsidR="00486D50" w:rsidRPr="00486D50" w:rsidRDefault="00486D50" w:rsidP="00486D50">
            <w:pPr>
              <w:spacing w:line="240" w:lineRule="auto"/>
              <w:jc w:val="left"/>
              <w:rPr>
                <w:color w:val="auto"/>
              </w:rPr>
            </w:pPr>
            <w:r w:rsidRPr="00486D50">
              <w:rPr>
                <w:color w:val="auto"/>
              </w:rPr>
              <w:t xml:space="preserve">Arcese, G and Di Pietro, L and </w:t>
            </w:r>
            <w:proofErr w:type="spellStart"/>
            <w:r w:rsidRPr="00486D50">
              <w:rPr>
                <w:color w:val="auto"/>
              </w:rPr>
              <w:t>Mugion</w:t>
            </w:r>
            <w:proofErr w:type="spellEnd"/>
            <w:r w:rsidRPr="00486D50">
              <w:rPr>
                <w:color w:val="auto"/>
              </w:rPr>
              <w:t>, RG</w:t>
            </w:r>
          </w:p>
        </w:tc>
      </w:tr>
      <w:tr w:rsidR="00486D50" w:rsidRPr="00486D50" w14:paraId="74A8D4B9" w14:textId="77777777" w:rsidTr="00486D50">
        <w:trPr>
          <w:trHeight w:val="288"/>
        </w:trPr>
        <w:tc>
          <w:tcPr>
            <w:tcW w:w="988" w:type="dxa"/>
          </w:tcPr>
          <w:p w14:paraId="5C71D269" w14:textId="77777777" w:rsidR="00486D50" w:rsidRPr="00486D50" w:rsidRDefault="00486D50" w:rsidP="00486D50">
            <w:pPr>
              <w:spacing w:line="240" w:lineRule="auto"/>
              <w:jc w:val="center"/>
              <w:rPr>
                <w:color w:val="auto"/>
              </w:rPr>
            </w:pPr>
            <w:r w:rsidRPr="00486D50">
              <w:rPr>
                <w:color w:val="auto"/>
              </w:rPr>
              <w:t>104</w:t>
            </w:r>
          </w:p>
        </w:tc>
        <w:tc>
          <w:tcPr>
            <w:tcW w:w="4710" w:type="dxa"/>
            <w:noWrap/>
            <w:hideMark/>
          </w:tcPr>
          <w:p w14:paraId="15A1E41C" w14:textId="77777777" w:rsidR="00486D50" w:rsidRPr="00486D50" w:rsidRDefault="00486D50" w:rsidP="00486D50">
            <w:pPr>
              <w:spacing w:line="240" w:lineRule="auto"/>
              <w:jc w:val="left"/>
              <w:rPr>
                <w:color w:val="auto"/>
                <w:lang w:val="en-US"/>
              </w:rPr>
            </w:pPr>
            <w:r w:rsidRPr="00486D50">
              <w:rPr>
                <w:color w:val="auto"/>
                <w:lang w:val="en-US"/>
              </w:rPr>
              <w:t>The UNEP/SETAC Life Cycle Initiative</w:t>
            </w:r>
          </w:p>
        </w:tc>
        <w:tc>
          <w:tcPr>
            <w:tcW w:w="1229" w:type="dxa"/>
            <w:noWrap/>
            <w:hideMark/>
          </w:tcPr>
          <w:p w14:paraId="7EB8B11A" w14:textId="77777777" w:rsidR="00486D50" w:rsidRPr="00486D50" w:rsidRDefault="00486D50" w:rsidP="00486D50">
            <w:pPr>
              <w:spacing w:line="240" w:lineRule="auto"/>
              <w:jc w:val="center"/>
              <w:rPr>
                <w:color w:val="auto"/>
              </w:rPr>
            </w:pPr>
            <w:r w:rsidRPr="00486D50">
              <w:rPr>
                <w:color w:val="auto"/>
              </w:rPr>
              <w:t>2014</w:t>
            </w:r>
          </w:p>
        </w:tc>
        <w:tc>
          <w:tcPr>
            <w:tcW w:w="3133" w:type="dxa"/>
            <w:noWrap/>
            <w:hideMark/>
          </w:tcPr>
          <w:p w14:paraId="0E6F35B9" w14:textId="77777777" w:rsidR="00486D50" w:rsidRPr="00486D50" w:rsidRDefault="00486D50" w:rsidP="00486D50">
            <w:pPr>
              <w:spacing w:line="240" w:lineRule="auto"/>
              <w:jc w:val="left"/>
              <w:rPr>
                <w:color w:val="auto"/>
                <w:lang w:val="en-US"/>
              </w:rPr>
            </w:pPr>
            <w:r w:rsidRPr="00486D50">
              <w:rPr>
                <w:color w:val="auto"/>
                <w:lang w:val="en-US"/>
              </w:rPr>
              <w:t>BACKGROUND AND FUTURE PROSPECTS IN LIFE CYCLE ASSESSMENT</w:t>
            </w:r>
          </w:p>
        </w:tc>
        <w:tc>
          <w:tcPr>
            <w:tcW w:w="4216" w:type="dxa"/>
            <w:noWrap/>
            <w:hideMark/>
          </w:tcPr>
          <w:p w14:paraId="5B6CB6AC" w14:textId="77777777" w:rsidR="00486D50" w:rsidRPr="00486D50" w:rsidRDefault="00486D50" w:rsidP="00486D50">
            <w:pPr>
              <w:spacing w:line="240" w:lineRule="auto"/>
              <w:jc w:val="left"/>
              <w:rPr>
                <w:color w:val="auto"/>
                <w:lang w:val="en-US"/>
              </w:rPr>
            </w:pPr>
            <w:r w:rsidRPr="00486D50">
              <w:rPr>
                <w:color w:val="auto"/>
                <w:lang w:val="en-US"/>
              </w:rPr>
              <w:t>Sonnemann, G and Valdivia, S</w:t>
            </w:r>
          </w:p>
        </w:tc>
      </w:tr>
      <w:tr w:rsidR="00486D50" w:rsidRPr="00486D50" w14:paraId="77ED53E6" w14:textId="77777777" w:rsidTr="00486D50">
        <w:trPr>
          <w:trHeight w:val="288"/>
        </w:trPr>
        <w:tc>
          <w:tcPr>
            <w:tcW w:w="988" w:type="dxa"/>
          </w:tcPr>
          <w:p w14:paraId="0BF5C129" w14:textId="77777777" w:rsidR="00486D50" w:rsidRPr="00486D50" w:rsidRDefault="00486D50" w:rsidP="00486D50">
            <w:pPr>
              <w:spacing w:line="240" w:lineRule="auto"/>
              <w:jc w:val="center"/>
              <w:rPr>
                <w:color w:val="auto"/>
              </w:rPr>
            </w:pPr>
            <w:r w:rsidRPr="00486D50">
              <w:rPr>
                <w:color w:val="auto"/>
              </w:rPr>
              <w:t>105</w:t>
            </w:r>
          </w:p>
        </w:tc>
        <w:tc>
          <w:tcPr>
            <w:tcW w:w="4710" w:type="dxa"/>
            <w:noWrap/>
            <w:hideMark/>
          </w:tcPr>
          <w:p w14:paraId="6DFFF06C" w14:textId="77777777" w:rsidR="00486D50" w:rsidRPr="00486D50" w:rsidRDefault="00486D50" w:rsidP="00486D50">
            <w:pPr>
              <w:spacing w:line="240" w:lineRule="auto"/>
              <w:jc w:val="left"/>
              <w:rPr>
                <w:color w:val="auto"/>
                <w:lang w:val="en-US"/>
              </w:rPr>
            </w:pPr>
            <w:r w:rsidRPr="00486D50">
              <w:rPr>
                <w:color w:val="auto"/>
                <w:lang w:val="en-US"/>
              </w:rPr>
              <w:t>Social sustainability in trade and development policy</w:t>
            </w:r>
          </w:p>
        </w:tc>
        <w:tc>
          <w:tcPr>
            <w:tcW w:w="1229" w:type="dxa"/>
            <w:noWrap/>
            <w:hideMark/>
          </w:tcPr>
          <w:p w14:paraId="0EB757B9" w14:textId="77777777" w:rsidR="00486D50" w:rsidRPr="00486D50" w:rsidRDefault="00486D50" w:rsidP="00486D50">
            <w:pPr>
              <w:spacing w:line="240" w:lineRule="auto"/>
              <w:jc w:val="center"/>
              <w:rPr>
                <w:color w:val="auto"/>
              </w:rPr>
            </w:pPr>
            <w:r w:rsidRPr="00486D50">
              <w:rPr>
                <w:color w:val="auto"/>
              </w:rPr>
              <w:t>2018</w:t>
            </w:r>
          </w:p>
        </w:tc>
        <w:tc>
          <w:tcPr>
            <w:tcW w:w="3133" w:type="dxa"/>
            <w:noWrap/>
            <w:hideMark/>
          </w:tcPr>
          <w:p w14:paraId="2AAD0AAE"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4B7F9113" w14:textId="77777777" w:rsidR="00486D50" w:rsidRPr="00486D50" w:rsidRDefault="00486D50" w:rsidP="00486D50">
            <w:pPr>
              <w:spacing w:line="240" w:lineRule="auto"/>
              <w:jc w:val="left"/>
              <w:rPr>
                <w:color w:val="auto"/>
                <w:lang w:val="en-US"/>
              </w:rPr>
            </w:pPr>
            <w:r w:rsidRPr="00486D50">
              <w:rPr>
                <w:color w:val="auto"/>
                <w:lang w:val="en-US"/>
              </w:rPr>
              <w:t>Pelletier, N and Ustaoglu, E and Benoit, C and Norris, G and Rosenbaum, E and Vasta, A and Sala, S</w:t>
            </w:r>
          </w:p>
        </w:tc>
      </w:tr>
      <w:tr w:rsidR="00486D50" w:rsidRPr="00486D50" w14:paraId="6EB32965" w14:textId="77777777" w:rsidTr="00486D50">
        <w:trPr>
          <w:trHeight w:val="288"/>
        </w:trPr>
        <w:tc>
          <w:tcPr>
            <w:tcW w:w="988" w:type="dxa"/>
          </w:tcPr>
          <w:p w14:paraId="66B8A220" w14:textId="77777777" w:rsidR="00486D50" w:rsidRPr="00486D50" w:rsidRDefault="00486D50" w:rsidP="00486D50">
            <w:pPr>
              <w:spacing w:line="240" w:lineRule="auto"/>
              <w:jc w:val="center"/>
              <w:rPr>
                <w:color w:val="auto"/>
              </w:rPr>
            </w:pPr>
            <w:r w:rsidRPr="00486D50">
              <w:rPr>
                <w:color w:val="auto"/>
              </w:rPr>
              <w:t>106</w:t>
            </w:r>
          </w:p>
        </w:tc>
        <w:tc>
          <w:tcPr>
            <w:tcW w:w="4710" w:type="dxa"/>
            <w:noWrap/>
            <w:hideMark/>
          </w:tcPr>
          <w:p w14:paraId="5430A454" w14:textId="77777777" w:rsidR="00486D50" w:rsidRPr="00486D50" w:rsidRDefault="00486D50" w:rsidP="00486D50">
            <w:pPr>
              <w:spacing w:line="240" w:lineRule="auto"/>
              <w:jc w:val="left"/>
              <w:rPr>
                <w:color w:val="auto"/>
                <w:lang w:val="en-US"/>
              </w:rPr>
            </w:pPr>
            <w:r w:rsidRPr="00486D50">
              <w:rPr>
                <w:color w:val="auto"/>
                <w:lang w:val="en-US"/>
              </w:rPr>
              <w:t>Investigating fairness in global supply chains: applying an extension of the living wage to the Western European clothing supply chain</w:t>
            </w:r>
          </w:p>
        </w:tc>
        <w:tc>
          <w:tcPr>
            <w:tcW w:w="1229" w:type="dxa"/>
            <w:noWrap/>
            <w:hideMark/>
          </w:tcPr>
          <w:p w14:paraId="691D0A46" w14:textId="77777777" w:rsidR="00486D50" w:rsidRPr="00486D50" w:rsidRDefault="00486D50" w:rsidP="00486D50">
            <w:pPr>
              <w:spacing w:line="240" w:lineRule="auto"/>
              <w:jc w:val="center"/>
              <w:rPr>
                <w:color w:val="auto"/>
              </w:rPr>
            </w:pPr>
            <w:r w:rsidRPr="00486D50">
              <w:rPr>
                <w:color w:val="auto"/>
              </w:rPr>
              <w:t>2018</w:t>
            </w:r>
          </w:p>
        </w:tc>
        <w:tc>
          <w:tcPr>
            <w:tcW w:w="3133" w:type="dxa"/>
            <w:noWrap/>
            <w:hideMark/>
          </w:tcPr>
          <w:p w14:paraId="1A1FFE84"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5873D4AF" w14:textId="77777777" w:rsidR="00486D50" w:rsidRPr="00486D50" w:rsidRDefault="00486D50" w:rsidP="00486D50">
            <w:pPr>
              <w:spacing w:line="240" w:lineRule="auto"/>
              <w:jc w:val="left"/>
              <w:rPr>
                <w:color w:val="auto"/>
                <w:lang w:val="en-US"/>
              </w:rPr>
            </w:pPr>
            <w:r w:rsidRPr="00486D50">
              <w:rPr>
                <w:color w:val="auto"/>
                <w:lang w:val="en-US"/>
              </w:rPr>
              <w:t>Mair, S and Druckman, A and Jackson, T</w:t>
            </w:r>
          </w:p>
        </w:tc>
      </w:tr>
      <w:tr w:rsidR="00486D50" w:rsidRPr="00486D50" w14:paraId="111E4568" w14:textId="77777777" w:rsidTr="00486D50">
        <w:trPr>
          <w:trHeight w:val="288"/>
        </w:trPr>
        <w:tc>
          <w:tcPr>
            <w:tcW w:w="988" w:type="dxa"/>
          </w:tcPr>
          <w:p w14:paraId="6A47F024" w14:textId="77777777" w:rsidR="00486D50" w:rsidRPr="00486D50" w:rsidRDefault="00486D50" w:rsidP="00486D50">
            <w:pPr>
              <w:spacing w:line="240" w:lineRule="auto"/>
              <w:jc w:val="center"/>
              <w:rPr>
                <w:color w:val="auto"/>
              </w:rPr>
            </w:pPr>
            <w:r w:rsidRPr="00486D50">
              <w:rPr>
                <w:color w:val="auto"/>
              </w:rPr>
              <w:t>107</w:t>
            </w:r>
          </w:p>
        </w:tc>
        <w:tc>
          <w:tcPr>
            <w:tcW w:w="4710" w:type="dxa"/>
            <w:noWrap/>
            <w:hideMark/>
          </w:tcPr>
          <w:p w14:paraId="64D47702" w14:textId="77777777" w:rsidR="00486D50" w:rsidRPr="00486D50" w:rsidRDefault="00486D50" w:rsidP="00486D50">
            <w:pPr>
              <w:spacing w:line="240" w:lineRule="auto"/>
              <w:jc w:val="left"/>
              <w:rPr>
                <w:color w:val="auto"/>
                <w:lang w:val="en-US"/>
              </w:rPr>
            </w:pPr>
            <w:r w:rsidRPr="00486D50">
              <w:rPr>
                <w:color w:val="auto"/>
                <w:lang w:val="en-US"/>
              </w:rPr>
              <w:t>Modeling socioeconomic pathways to assess sustainability: a tailored development for housing retrofit</w:t>
            </w:r>
          </w:p>
        </w:tc>
        <w:tc>
          <w:tcPr>
            <w:tcW w:w="1229" w:type="dxa"/>
            <w:noWrap/>
            <w:hideMark/>
          </w:tcPr>
          <w:p w14:paraId="45E67113" w14:textId="77777777" w:rsidR="00486D50" w:rsidRPr="00486D50" w:rsidRDefault="00486D50" w:rsidP="00486D50">
            <w:pPr>
              <w:spacing w:line="240" w:lineRule="auto"/>
              <w:jc w:val="center"/>
              <w:rPr>
                <w:color w:val="auto"/>
              </w:rPr>
            </w:pPr>
            <w:r w:rsidRPr="00486D50">
              <w:rPr>
                <w:color w:val="auto"/>
              </w:rPr>
              <w:t>2018</w:t>
            </w:r>
          </w:p>
        </w:tc>
        <w:tc>
          <w:tcPr>
            <w:tcW w:w="3133" w:type="dxa"/>
            <w:noWrap/>
            <w:hideMark/>
          </w:tcPr>
          <w:p w14:paraId="348CCE94"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18DDD417" w14:textId="77777777" w:rsidR="00486D50" w:rsidRPr="00486D50" w:rsidRDefault="00486D50" w:rsidP="00486D50">
            <w:pPr>
              <w:spacing w:line="240" w:lineRule="auto"/>
              <w:jc w:val="left"/>
              <w:rPr>
                <w:color w:val="auto"/>
                <w:lang w:val="en-US"/>
              </w:rPr>
            </w:pPr>
            <w:proofErr w:type="spellStart"/>
            <w:r w:rsidRPr="00486D50">
              <w:rPr>
                <w:color w:val="auto"/>
                <w:lang w:val="en-US"/>
              </w:rPr>
              <w:t>Touceda</w:t>
            </w:r>
            <w:proofErr w:type="spellEnd"/>
            <w:r w:rsidRPr="00486D50">
              <w:rPr>
                <w:color w:val="auto"/>
                <w:lang w:val="en-US"/>
              </w:rPr>
              <w:t xml:space="preserve">, M and Neila, F and </w:t>
            </w:r>
            <w:proofErr w:type="spellStart"/>
            <w:r w:rsidRPr="00486D50">
              <w:rPr>
                <w:color w:val="auto"/>
                <w:lang w:val="en-US"/>
              </w:rPr>
              <w:t>Degrez</w:t>
            </w:r>
            <w:proofErr w:type="spellEnd"/>
            <w:r w:rsidRPr="00486D50">
              <w:rPr>
                <w:color w:val="auto"/>
                <w:lang w:val="en-US"/>
              </w:rPr>
              <w:t>, M</w:t>
            </w:r>
          </w:p>
        </w:tc>
      </w:tr>
      <w:tr w:rsidR="00486D50" w:rsidRPr="00486D50" w14:paraId="3F4246C2" w14:textId="77777777" w:rsidTr="00486D50">
        <w:trPr>
          <w:trHeight w:val="288"/>
        </w:trPr>
        <w:tc>
          <w:tcPr>
            <w:tcW w:w="988" w:type="dxa"/>
          </w:tcPr>
          <w:p w14:paraId="51597275" w14:textId="77777777" w:rsidR="00486D50" w:rsidRPr="00486D50" w:rsidRDefault="00486D50" w:rsidP="00486D50">
            <w:pPr>
              <w:spacing w:line="240" w:lineRule="auto"/>
              <w:jc w:val="center"/>
              <w:rPr>
                <w:color w:val="auto"/>
              </w:rPr>
            </w:pPr>
            <w:r w:rsidRPr="00486D50">
              <w:rPr>
                <w:color w:val="auto"/>
              </w:rPr>
              <w:t>108</w:t>
            </w:r>
          </w:p>
        </w:tc>
        <w:tc>
          <w:tcPr>
            <w:tcW w:w="4710" w:type="dxa"/>
            <w:noWrap/>
            <w:hideMark/>
          </w:tcPr>
          <w:p w14:paraId="6F88DDE0" w14:textId="77777777" w:rsidR="00486D50" w:rsidRPr="00486D50" w:rsidRDefault="00486D50" w:rsidP="00486D50">
            <w:pPr>
              <w:spacing w:line="240" w:lineRule="auto"/>
              <w:jc w:val="left"/>
              <w:rPr>
                <w:color w:val="auto"/>
                <w:lang w:val="en-US"/>
              </w:rPr>
            </w:pPr>
            <w:r w:rsidRPr="00486D50">
              <w:rPr>
                <w:color w:val="auto"/>
                <w:lang w:val="en-US"/>
              </w:rPr>
              <w:t>Partial Organization and Social LCA Development: The Creation and Expansion of an Epistemic Community</w:t>
            </w:r>
          </w:p>
        </w:tc>
        <w:tc>
          <w:tcPr>
            <w:tcW w:w="1229" w:type="dxa"/>
            <w:noWrap/>
            <w:hideMark/>
          </w:tcPr>
          <w:p w14:paraId="70B4BF60" w14:textId="77777777" w:rsidR="00486D50" w:rsidRPr="00486D50" w:rsidRDefault="00486D50" w:rsidP="00486D50">
            <w:pPr>
              <w:spacing w:line="240" w:lineRule="auto"/>
              <w:jc w:val="center"/>
              <w:rPr>
                <w:color w:val="auto"/>
              </w:rPr>
            </w:pPr>
            <w:r w:rsidRPr="00486D50">
              <w:rPr>
                <w:color w:val="auto"/>
              </w:rPr>
              <w:t>2015</w:t>
            </w:r>
          </w:p>
        </w:tc>
        <w:tc>
          <w:tcPr>
            <w:tcW w:w="3133" w:type="dxa"/>
            <w:noWrap/>
            <w:hideMark/>
          </w:tcPr>
          <w:p w14:paraId="611EC062" w14:textId="77777777" w:rsidR="00486D50" w:rsidRPr="00486D50" w:rsidRDefault="00486D50" w:rsidP="00486D50">
            <w:pPr>
              <w:spacing w:line="240" w:lineRule="auto"/>
              <w:jc w:val="left"/>
              <w:rPr>
                <w:color w:val="auto"/>
                <w:lang w:val="en-US"/>
              </w:rPr>
            </w:pPr>
            <w:r w:rsidRPr="00486D50">
              <w:rPr>
                <w:color w:val="auto"/>
                <w:lang w:val="en-US"/>
              </w:rPr>
              <w:t>SOCIAL LIFE CYCLE ASSESSMENT: AN INSIGHT</w:t>
            </w:r>
          </w:p>
        </w:tc>
        <w:tc>
          <w:tcPr>
            <w:tcW w:w="4216" w:type="dxa"/>
            <w:noWrap/>
            <w:hideMark/>
          </w:tcPr>
          <w:p w14:paraId="73C748D7" w14:textId="77777777" w:rsidR="00486D50" w:rsidRPr="00486D50" w:rsidRDefault="00486D50" w:rsidP="00486D50">
            <w:pPr>
              <w:spacing w:line="240" w:lineRule="auto"/>
              <w:jc w:val="left"/>
              <w:rPr>
                <w:color w:val="auto"/>
                <w:lang w:val="en-US"/>
              </w:rPr>
            </w:pPr>
            <w:r w:rsidRPr="00486D50">
              <w:rPr>
                <w:color w:val="auto"/>
                <w:lang w:val="en-US"/>
              </w:rPr>
              <w:t xml:space="preserve">Norris, CB and </w:t>
            </w:r>
            <w:proofErr w:type="spellStart"/>
            <w:r w:rsidRPr="00486D50">
              <w:rPr>
                <w:color w:val="auto"/>
                <w:lang w:val="en-US"/>
              </w:rPr>
              <w:t>Reveret</w:t>
            </w:r>
            <w:proofErr w:type="spellEnd"/>
            <w:r w:rsidRPr="00486D50">
              <w:rPr>
                <w:color w:val="auto"/>
                <w:lang w:val="en-US"/>
              </w:rPr>
              <w:t>, JP</w:t>
            </w:r>
          </w:p>
        </w:tc>
      </w:tr>
      <w:tr w:rsidR="00486D50" w:rsidRPr="00486D50" w14:paraId="69609140" w14:textId="77777777" w:rsidTr="00486D50">
        <w:trPr>
          <w:trHeight w:val="288"/>
        </w:trPr>
        <w:tc>
          <w:tcPr>
            <w:tcW w:w="988" w:type="dxa"/>
          </w:tcPr>
          <w:p w14:paraId="6CA1549E" w14:textId="77777777" w:rsidR="00486D50" w:rsidRPr="00486D50" w:rsidRDefault="00486D50" w:rsidP="00486D50">
            <w:pPr>
              <w:spacing w:line="240" w:lineRule="auto"/>
              <w:jc w:val="center"/>
              <w:rPr>
                <w:color w:val="auto"/>
              </w:rPr>
            </w:pPr>
            <w:r w:rsidRPr="00486D50">
              <w:rPr>
                <w:color w:val="auto"/>
              </w:rPr>
              <w:t>109</w:t>
            </w:r>
          </w:p>
        </w:tc>
        <w:tc>
          <w:tcPr>
            <w:tcW w:w="4710" w:type="dxa"/>
            <w:noWrap/>
            <w:hideMark/>
          </w:tcPr>
          <w:p w14:paraId="043830EE" w14:textId="77777777" w:rsidR="00486D50" w:rsidRPr="00486D50" w:rsidRDefault="00486D50" w:rsidP="00486D50">
            <w:pPr>
              <w:spacing w:line="240" w:lineRule="auto"/>
              <w:jc w:val="left"/>
              <w:rPr>
                <w:color w:val="auto"/>
                <w:lang w:val="en-US"/>
              </w:rPr>
            </w:pPr>
            <w:r w:rsidRPr="00486D50">
              <w:rPr>
                <w:color w:val="auto"/>
                <w:lang w:val="en-US"/>
              </w:rPr>
              <w:t xml:space="preserve">Quantification of corruption in preventative cost-based S-LCA: a contribution to the </w:t>
            </w:r>
            <w:proofErr w:type="spellStart"/>
            <w:r w:rsidRPr="00486D50">
              <w:rPr>
                <w:color w:val="auto"/>
                <w:lang w:val="en-US"/>
              </w:rPr>
              <w:t>Oiconomy</w:t>
            </w:r>
            <w:proofErr w:type="spellEnd"/>
            <w:r w:rsidRPr="00486D50">
              <w:rPr>
                <w:color w:val="auto"/>
                <w:lang w:val="en-US"/>
              </w:rPr>
              <w:t xml:space="preserve"> project</w:t>
            </w:r>
          </w:p>
        </w:tc>
        <w:tc>
          <w:tcPr>
            <w:tcW w:w="1229" w:type="dxa"/>
            <w:noWrap/>
            <w:hideMark/>
          </w:tcPr>
          <w:p w14:paraId="7AB9D3ED" w14:textId="77777777" w:rsidR="00486D50" w:rsidRPr="00486D50" w:rsidRDefault="00486D50" w:rsidP="00486D50">
            <w:pPr>
              <w:spacing w:line="240" w:lineRule="auto"/>
              <w:jc w:val="center"/>
              <w:rPr>
                <w:color w:val="auto"/>
              </w:rPr>
            </w:pPr>
            <w:r w:rsidRPr="00486D50">
              <w:rPr>
                <w:color w:val="auto"/>
              </w:rPr>
              <w:t>2019</w:t>
            </w:r>
          </w:p>
        </w:tc>
        <w:tc>
          <w:tcPr>
            <w:tcW w:w="3133" w:type="dxa"/>
            <w:noWrap/>
            <w:hideMark/>
          </w:tcPr>
          <w:p w14:paraId="46043783"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2AD285B7" w14:textId="77777777" w:rsidR="00486D50" w:rsidRPr="00486D50" w:rsidRDefault="00486D50" w:rsidP="00486D50">
            <w:pPr>
              <w:spacing w:line="240" w:lineRule="auto"/>
              <w:jc w:val="left"/>
              <w:rPr>
                <w:color w:val="auto"/>
              </w:rPr>
            </w:pPr>
            <w:proofErr w:type="spellStart"/>
            <w:r w:rsidRPr="00486D50">
              <w:rPr>
                <w:color w:val="auto"/>
              </w:rPr>
              <w:t>Croes</w:t>
            </w:r>
            <w:proofErr w:type="spellEnd"/>
            <w:r w:rsidRPr="00486D50">
              <w:rPr>
                <w:color w:val="auto"/>
              </w:rPr>
              <w:t>, PR and Vermeulen, WJV</w:t>
            </w:r>
          </w:p>
        </w:tc>
      </w:tr>
      <w:tr w:rsidR="00486D50" w:rsidRPr="003A7932" w14:paraId="63840CA2" w14:textId="77777777" w:rsidTr="00486D50">
        <w:trPr>
          <w:trHeight w:val="288"/>
        </w:trPr>
        <w:tc>
          <w:tcPr>
            <w:tcW w:w="988" w:type="dxa"/>
          </w:tcPr>
          <w:p w14:paraId="38B120F0" w14:textId="77777777" w:rsidR="00486D50" w:rsidRPr="00486D50" w:rsidRDefault="00486D50" w:rsidP="00486D50">
            <w:pPr>
              <w:spacing w:line="240" w:lineRule="auto"/>
              <w:jc w:val="center"/>
              <w:rPr>
                <w:color w:val="auto"/>
              </w:rPr>
            </w:pPr>
            <w:r w:rsidRPr="00486D50">
              <w:rPr>
                <w:color w:val="auto"/>
              </w:rPr>
              <w:t>110</w:t>
            </w:r>
          </w:p>
        </w:tc>
        <w:tc>
          <w:tcPr>
            <w:tcW w:w="4710" w:type="dxa"/>
            <w:noWrap/>
            <w:hideMark/>
          </w:tcPr>
          <w:p w14:paraId="7E49651C" w14:textId="77777777" w:rsidR="00486D50" w:rsidRPr="00486D50" w:rsidRDefault="00486D50" w:rsidP="00486D50">
            <w:pPr>
              <w:spacing w:line="240" w:lineRule="auto"/>
              <w:jc w:val="left"/>
              <w:rPr>
                <w:color w:val="auto"/>
                <w:lang w:val="en-US"/>
              </w:rPr>
            </w:pPr>
            <w:r w:rsidRPr="00486D50">
              <w:rPr>
                <w:color w:val="auto"/>
                <w:lang w:val="en-US"/>
              </w:rPr>
              <w:t>A triple bottom line evaluation of solid waste management strategies: a case study for an arid Gulf State, Kuwait</w:t>
            </w:r>
          </w:p>
        </w:tc>
        <w:tc>
          <w:tcPr>
            <w:tcW w:w="1229" w:type="dxa"/>
            <w:noWrap/>
            <w:hideMark/>
          </w:tcPr>
          <w:p w14:paraId="60B8DFC7" w14:textId="77777777" w:rsidR="00486D50" w:rsidRPr="00486D50" w:rsidRDefault="00486D50" w:rsidP="00486D50">
            <w:pPr>
              <w:spacing w:line="240" w:lineRule="auto"/>
              <w:jc w:val="center"/>
              <w:rPr>
                <w:color w:val="auto"/>
              </w:rPr>
            </w:pPr>
            <w:r w:rsidRPr="00486D50">
              <w:rPr>
                <w:color w:val="auto"/>
              </w:rPr>
              <w:t>2018</w:t>
            </w:r>
          </w:p>
        </w:tc>
        <w:tc>
          <w:tcPr>
            <w:tcW w:w="3133" w:type="dxa"/>
            <w:noWrap/>
            <w:hideMark/>
          </w:tcPr>
          <w:p w14:paraId="2F6DB1D5"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1E4BF85F" w14:textId="77777777" w:rsidR="00486D50" w:rsidRPr="00486D50" w:rsidRDefault="00486D50" w:rsidP="00486D50">
            <w:pPr>
              <w:spacing w:line="240" w:lineRule="auto"/>
              <w:jc w:val="left"/>
              <w:rPr>
                <w:color w:val="auto"/>
              </w:rPr>
            </w:pPr>
            <w:proofErr w:type="spellStart"/>
            <w:r w:rsidRPr="00486D50">
              <w:rPr>
                <w:color w:val="auto"/>
              </w:rPr>
              <w:t>Aleisa</w:t>
            </w:r>
            <w:proofErr w:type="spellEnd"/>
            <w:r w:rsidRPr="00486D50">
              <w:rPr>
                <w:color w:val="auto"/>
              </w:rPr>
              <w:t>, E and Al-</w:t>
            </w:r>
            <w:proofErr w:type="spellStart"/>
            <w:r w:rsidRPr="00486D50">
              <w:rPr>
                <w:color w:val="auto"/>
              </w:rPr>
              <w:t>Jarallah</w:t>
            </w:r>
            <w:proofErr w:type="spellEnd"/>
            <w:r w:rsidRPr="00486D50">
              <w:rPr>
                <w:color w:val="auto"/>
              </w:rPr>
              <w:t>, R</w:t>
            </w:r>
          </w:p>
        </w:tc>
      </w:tr>
      <w:tr w:rsidR="00486D50" w:rsidRPr="00486D50" w14:paraId="3BACE988" w14:textId="77777777" w:rsidTr="00486D50">
        <w:trPr>
          <w:trHeight w:val="288"/>
        </w:trPr>
        <w:tc>
          <w:tcPr>
            <w:tcW w:w="988" w:type="dxa"/>
          </w:tcPr>
          <w:p w14:paraId="5BE57E90" w14:textId="77777777" w:rsidR="00486D50" w:rsidRPr="00486D50" w:rsidRDefault="00486D50" w:rsidP="00486D50">
            <w:pPr>
              <w:spacing w:line="240" w:lineRule="auto"/>
              <w:jc w:val="center"/>
              <w:rPr>
                <w:color w:val="auto"/>
              </w:rPr>
            </w:pPr>
            <w:r w:rsidRPr="00486D50">
              <w:rPr>
                <w:color w:val="auto"/>
              </w:rPr>
              <w:lastRenderedPageBreak/>
              <w:t>111</w:t>
            </w:r>
          </w:p>
        </w:tc>
        <w:tc>
          <w:tcPr>
            <w:tcW w:w="4710" w:type="dxa"/>
            <w:noWrap/>
            <w:hideMark/>
          </w:tcPr>
          <w:p w14:paraId="0E3540BE" w14:textId="77777777" w:rsidR="00486D50" w:rsidRPr="00486D50" w:rsidRDefault="00486D50" w:rsidP="00486D50">
            <w:pPr>
              <w:spacing w:line="240" w:lineRule="auto"/>
              <w:jc w:val="left"/>
              <w:rPr>
                <w:color w:val="auto"/>
                <w:lang w:val="en-US"/>
              </w:rPr>
            </w:pPr>
            <w:r w:rsidRPr="00486D50">
              <w:rPr>
                <w:color w:val="auto"/>
                <w:lang w:val="en-US"/>
              </w:rPr>
              <w:t>Social life cycle assessment framework for evaluation of potential job creation with an application in the French carbon fiber aeronautical recycling sector</w:t>
            </w:r>
          </w:p>
        </w:tc>
        <w:tc>
          <w:tcPr>
            <w:tcW w:w="1229" w:type="dxa"/>
            <w:noWrap/>
            <w:hideMark/>
          </w:tcPr>
          <w:p w14:paraId="2C01781D" w14:textId="77777777" w:rsidR="00486D50" w:rsidRPr="00486D50" w:rsidRDefault="00486D50" w:rsidP="00486D50">
            <w:pPr>
              <w:spacing w:line="240" w:lineRule="auto"/>
              <w:jc w:val="center"/>
              <w:rPr>
                <w:color w:val="auto"/>
              </w:rPr>
            </w:pPr>
            <w:r w:rsidRPr="00486D50">
              <w:rPr>
                <w:color w:val="auto"/>
              </w:rPr>
              <w:t>2019</w:t>
            </w:r>
          </w:p>
        </w:tc>
        <w:tc>
          <w:tcPr>
            <w:tcW w:w="3133" w:type="dxa"/>
            <w:noWrap/>
            <w:hideMark/>
          </w:tcPr>
          <w:p w14:paraId="4F69C820"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282F5A6E" w14:textId="77777777" w:rsidR="00486D50" w:rsidRPr="00486D50" w:rsidRDefault="00486D50" w:rsidP="00486D50">
            <w:pPr>
              <w:spacing w:line="240" w:lineRule="auto"/>
              <w:jc w:val="left"/>
              <w:rPr>
                <w:color w:val="auto"/>
                <w:lang w:val="en-US"/>
              </w:rPr>
            </w:pPr>
            <w:proofErr w:type="spellStart"/>
            <w:r w:rsidRPr="00486D50">
              <w:rPr>
                <w:color w:val="auto"/>
                <w:lang w:val="en-US"/>
              </w:rPr>
              <w:t>Pillain</w:t>
            </w:r>
            <w:proofErr w:type="spellEnd"/>
            <w:r w:rsidRPr="00486D50">
              <w:rPr>
                <w:color w:val="auto"/>
                <w:lang w:val="en-US"/>
              </w:rPr>
              <w:t>, B and Viana, LR and Lefeuvre, A and Jacquemin, L and Sonnemann, G</w:t>
            </w:r>
          </w:p>
        </w:tc>
      </w:tr>
      <w:tr w:rsidR="00486D50" w:rsidRPr="00486D50" w14:paraId="461D6D11" w14:textId="77777777" w:rsidTr="00486D50">
        <w:trPr>
          <w:trHeight w:val="288"/>
        </w:trPr>
        <w:tc>
          <w:tcPr>
            <w:tcW w:w="988" w:type="dxa"/>
          </w:tcPr>
          <w:p w14:paraId="7387C964" w14:textId="77777777" w:rsidR="00486D50" w:rsidRPr="00486D50" w:rsidRDefault="00486D50" w:rsidP="00486D50">
            <w:pPr>
              <w:spacing w:line="240" w:lineRule="auto"/>
              <w:jc w:val="center"/>
              <w:rPr>
                <w:color w:val="auto"/>
              </w:rPr>
            </w:pPr>
            <w:r w:rsidRPr="00486D50">
              <w:rPr>
                <w:color w:val="auto"/>
              </w:rPr>
              <w:t>112</w:t>
            </w:r>
          </w:p>
        </w:tc>
        <w:tc>
          <w:tcPr>
            <w:tcW w:w="4710" w:type="dxa"/>
            <w:noWrap/>
            <w:hideMark/>
          </w:tcPr>
          <w:p w14:paraId="3B45EA01" w14:textId="77777777" w:rsidR="00486D50" w:rsidRPr="00486D50" w:rsidRDefault="00486D50" w:rsidP="00486D50">
            <w:pPr>
              <w:spacing w:line="240" w:lineRule="auto"/>
              <w:jc w:val="left"/>
              <w:rPr>
                <w:color w:val="auto"/>
                <w:lang w:val="en-US"/>
              </w:rPr>
            </w:pPr>
            <w:r w:rsidRPr="00486D50">
              <w:rPr>
                <w:color w:val="auto"/>
                <w:lang w:val="en-US"/>
              </w:rPr>
              <w:t>Socioeconomic LCA of Milk Production in Canada</w:t>
            </w:r>
          </w:p>
        </w:tc>
        <w:tc>
          <w:tcPr>
            <w:tcW w:w="1229" w:type="dxa"/>
            <w:noWrap/>
            <w:hideMark/>
          </w:tcPr>
          <w:p w14:paraId="042EF8C4" w14:textId="77777777" w:rsidR="00486D50" w:rsidRPr="00486D50" w:rsidRDefault="00486D50" w:rsidP="00486D50">
            <w:pPr>
              <w:spacing w:line="240" w:lineRule="auto"/>
              <w:jc w:val="center"/>
              <w:rPr>
                <w:color w:val="auto"/>
              </w:rPr>
            </w:pPr>
            <w:r w:rsidRPr="00486D50">
              <w:rPr>
                <w:color w:val="auto"/>
              </w:rPr>
              <w:t>2015</w:t>
            </w:r>
          </w:p>
        </w:tc>
        <w:tc>
          <w:tcPr>
            <w:tcW w:w="3133" w:type="dxa"/>
            <w:noWrap/>
            <w:hideMark/>
          </w:tcPr>
          <w:p w14:paraId="190A26DC" w14:textId="77777777" w:rsidR="00486D50" w:rsidRPr="00486D50" w:rsidRDefault="00486D50" w:rsidP="00486D50">
            <w:pPr>
              <w:spacing w:line="240" w:lineRule="auto"/>
              <w:jc w:val="left"/>
              <w:rPr>
                <w:color w:val="auto"/>
                <w:lang w:val="en-US"/>
              </w:rPr>
            </w:pPr>
            <w:r w:rsidRPr="00486D50">
              <w:rPr>
                <w:color w:val="auto"/>
                <w:lang w:val="en-US"/>
              </w:rPr>
              <w:t>SOCIAL LIFE CYCLE ASSESSMENT: AN INSIGHT</w:t>
            </w:r>
          </w:p>
        </w:tc>
        <w:tc>
          <w:tcPr>
            <w:tcW w:w="4216" w:type="dxa"/>
            <w:noWrap/>
            <w:hideMark/>
          </w:tcPr>
          <w:p w14:paraId="35818D7B" w14:textId="77777777" w:rsidR="00486D50" w:rsidRPr="00486D50" w:rsidRDefault="00486D50" w:rsidP="00486D50">
            <w:pPr>
              <w:spacing w:line="240" w:lineRule="auto"/>
              <w:jc w:val="left"/>
              <w:rPr>
                <w:color w:val="auto"/>
                <w:lang w:val="en-US"/>
              </w:rPr>
            </w:pPr>
            <w:proofErr w:type="spellStart"/>
            <w:r w:rsidRPr="00486D50">
              <w:rPr>
                <w:color w:val="auto"/>
                <w:lang w:val="en-US"/>
              </w:rPr>
              <w:t>Reveret</w:t>
            </w:r>
            <w:proofErr w:type="spellEnd"/>
            <w:r w:rsidRPr="00486D50">
              <w:rPr>
                <w:color w:val="auto"/>
                <w:lang w:val="en-US"/>
              </w:rPr>
              <w:t>, JP and Couture, JM and Parent, J</w:t>
            </w:r>
          </w:p>
        </w:tc>
      </w:tr>
      <w:tr w:rsidR="00486D50" w:rsidRPr="00486D50" w14:paraId="4F6EA42A" w14:textId="77777777" w:rsidTr="00486D50">
        <w:trPr>
          <w:trHeight w:val="288"/>
        </w:trPr>
        <w:tc>
          <w:tcPr>
            <w:tcW w:w="988" w:type="dxa"/>
          </w:tcPr>
          <w:p w14:paraId="71EE06A8" w14:textId="77777777" w:rsidR="00486D50" w:rsidRPr="00486D50" w:rsidRDefault="00486D50" w:rsidP="00486D50">
            <w:pPr>
              <w:spacing w:line="240" w:lineRule="auto"/>
              <w:jc w:val="center"/>
              <w:rPr>
                <w:color w:val="auto"/>
              </w:rPr>
            </w:pPr>
            <w:r w:rsidRPr="00486D50">
              <w:rPr>
                <w:color w:val="auto"/>
              </w:rPr>
              <w:t>113</w:t>
            </w:r>
          </w:p>
        </w:tc>
        <w:tc>
          <w:tcPr>
            <w:tcW w:w="4710" w:type="dxa"/>
            <w:noWrap/>
            <w:hideMark/>
          </w:tcPr>
          <w:p w14:paraId="538240EF" w14:textId="77777777" w:rsidR="00486D50" w:rsidRPr="00486D50" w:rsidRDefault="00486D50" w:rsidP="00486D50">
            <w:pPr>
              <w:spacing w:line="240" w:lineRule="auto"/>
              <w:jc w:val="left"/>
              <w:rPr>
                <w:color w:val="auto"/>
                <w:lang w:val="en-US"/>
              </w:rPr>
            </w:pPr>
            <w:r w:rsidRPr="00486D50">
              <w:rPr>
                <w:color w:val="auto"/>
                <w:lang w:val="en-US"/>
              </w:rPr>
              <w:t>Toward a computational structure for life cycle sustainability analysis: Unifying LCA and LCC</w:t>
            </w:r>
          </w:p>
        </w:tc>
        <w:tc>
          <w:tcPr>
            <w:tcW w:w="1229" w:type="dxa"/>
            <w:noWrap/>
            <w:hideMark/>
          </w:tcPr>
          <w:p w14:paraId="4701EBDD" w14:textId="77777777" w:rsidR="00486D50" w:rsidRPr="00486D50" w:rsidRDefault="00486D50" w:rsidP="00486D50">
            <w:pPr>
              <w:spacing w:line="240" w:lineRule="auto"/>
              <w:jc w:val="center"/>
              <w:rPr>
                <w:color w:val="auto"/>
              </w:rPr>
            </w:pPr>
            <w:r w:rsidRPr="00486D50">
              <w:rPr>
                <w:color w:val="auto"/>
              </w:rPr>
              <w:t>2013</w:t>
            </w:r>
          </w:p>
        </w:tc>
        <w:tc>
          <w:tcPr>
            <w:tcW w:w="3133" w:type="dxa"/>
            <w:noWrap/>
            <w:hideMark/>
          </w:tcPr>
          <w:p w14:paraId="2FC24B5D"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4BD1EC9A" w14:textId="77777777" w:rsidR="00486D50" w:rsidRPr="00486D50" w:rsidRDefault="00486D50" w:rsidP="00486D50">
            <w:pPr>
              <w:spacing w:line="240" w:lineRule="auto"/>
              <w:jc w:val="left"/>
              <w:rPr>
                <w:color w:val="auto"/>
                <w:lang w:val="en-US"/>
              </w:rPr>
            </w:pPr>
            <w:proofErr w:type="spellStart"/>
            <w:r w:rsidRPr="00486D50">
              <w:rPr>
                <w:color w:val="auto"/>
                <w:lang w:val="en-US"/>
              </w:rPr>
              <w:t>Heijungs</w:t>
            </w:r>
            <w:proofErr w:type="spellEnd"/>
            <w:r w:rsidRPr="00486D50">
              <w:rPr>
                <w:color w:val="auto"/>
                <w:lang w:val="en-US"/>
              </w:rPr>
              <w:t xml:space="preserve">, R. and Settanni, E. and </w:t>
            </w:r>
            <w:proofErr w:type="spellStart"/>
            <w:r w:rsidRPr="00486D50">
              <w:rPr>
                <w:color w:val="auto"/>
                <w:lang w:val="en-US"/>
              </w:rPr>
              <w:t>Guinée</w:t>
            </w:r>
            <w:proofErr w:type="spellEnd"/>
            <w:r w:rsidRPr="00486D50">
              <w:rPr>
                <w:color w:val="auto"/>
                <w:lang w:val="en-US"/>
              </w:rPr>
              <w:t>, J.</w:t>
            </w:r>
          </w:p>
        </w:tc>
      </w:tr>
      <w:tr w:rsidR="00486D50" w:rsidRPr="00486D50" w14:paraId="29EDA14B" w14:textId="77777777" w:rsidTr="00486D50">
        <w:trPr>
          <w:trHeight w:val="288"/>
        </w:trPr>
        <w:tc>
          <w:tcPr>
            <w:tcW w:w="988" w:type="dxa"/>
          </w:tcPr>
          <w:p w14:paraId="629CBF64" w14:textId="77777777" w:rsidR="00486D50" w:rsidRPr="00486D50" w:rsidRDefault="00486D50" w:rsidP="00486D50">
            <w:pPr>
              <w:spacing w:line="240" w:lineRule="auto"/>
              <w:jc w:val="center"/>
              <w:rPr>
                <w:color w:val="auto"/>
              </w:rPr>
            </w:pPr>
            <w:r w:rsidRPr="00486D50">
              <w:rPr>
                <w:color w:val="auto"/>
              </w:rPr>
              <w:t>114</w:t>
            </w:r>
          </w:p>
        </w:tc>
        <w:tc>
          <w:tcPr>
            <w:tcW w:w="4710" w:type="dxa"/>
            <w:noWrap/>
            <w:hideMark/>
          </w:tcPr>
          <w:p w14:paraId="32673AE4" w14:textId="77777777" w:rsidR="00486D50" w:rsidRPr="00486D50" w:rsidRDefault="00486D50" w:rsidP="00486D50">
            <w:pPr>
              <w:spacing w:line="240" w:lineRule="auto"/>
              <w:jc w:val="left"/>
              <w:rPr>
                <w:color w:val="auto"/>
                <w:lang w:val="en-US"/>
              </w:rPr>
            </w:pPr>
            <w:r w:rsidRPr="00486D50">
              <w:rPr>
                <w:color w:val="auto"/>
                <w:lang w:val="en-US"/>
              </w:rPr>
              <w:t>The approach of multi-factor life cycle assessment and product structure optimization</w:t>
            </w:r>
          </w:p>
        </w:tc>
        <w:tc>
          <w:tcPr>
            <w:tcW w:w="1229" w:type="dxa"/>
            <w:noWrap/>
            <w:hideMark/>
          </w:tcPr>
          <w:p w14:paraId="3D4B1552" w14:textId="77777777" w:rsidR="00486D50" w:rsidRPr="00486D50" w:rsidRDefault="00486D50" w:rsidP="00486D50">
            <w:pPr>
              <w:spacing w:line="240" w:lineRule="auto"/>
              <w:jc w:val="center"/>
              <w:rPr>
                <w:color w:val="auto"/>
              </w:rPr>
            </w:pPr>
            <w:r w:rsidRPr="00486D50">
              <w:rPr>
                <w:color w:val="auto"/>
              </w:rPr>
              <w:t>2003</w:t>
            </w:r>
          </w:p>
        </w:tc>
        <w:tc>
          <w:tcPr>
            <w:tcW w:w="3133" w:type="dxa"/>
            <w:noWrap/>
            <w:hideMark/>
          </w:tcPr>
          <w:p w14:paraId="047DB220" w14:textId="77777777" w:rsidR="00486D50" w:rsidRPr="00486D50" w:rsidRDefault="00486D50" w:rsidP="00486D50">
            <w:pPr>
              <w:spacing w:line="240" w:lineRule="auto"/>
              <w:jc w:val="left"/>
              <w:rPr>
                <w:color w:val="auto"/>
              </w:rPr>
            </w:pPr>
            <w:r w:rsidRPr="00486D50">
              <w:rPr>
                <w:color w:val="auto"/>
              </w:rPr>
              <w:t xml:space="preserve">Computer </w:t>
            </w:r>
            <w:proofErr w:type="spellStart"/>
            <w:r w:rsidRPr="00486D50">
              <w:rPr>
                <w:color w:val="auto"/>
              </w:rPr>
              <w:t>Aided</w:t>
            </w:r>
            <w:proofErr w:type="spellEnd"/>
            <w:r w:rsidRPr="00486D50">
              <w:rPr>
                <w:color w:val="auto"/>
              </w:rPr>
              <w:t xml:space="preserve"> Chemical Engineering</w:t>
            </w:r>
          </w:p>
        </w:tc>
        <w:tc>
          <w:tcPr>
            <w:tcW w:w="4216" w:type="dxa"/>
            <w:noWrap/>
            <w:hideMark/>
          </w:tcPr>
          <w:p w14:paraId="6527261A" w14:textId="77777777" w:rsidR="00486D50" w:rsidRPr="00486D50" w:rsidRDefault="00486D50" w:rsidP="00486D50">
            <w:pPr>
              <w:spacing w:line="240" w:lineRule="auto"/>
              <w:jc w:val="left"/>
              <w:rPr>
                <w:color w:val="auto"/>
                <w:lang w:val="en-US"/>
              </w:rPr>
            </w:pPr>
            <w:r w:rsidRPr="00486D50">
              <w:rPr>
                <w:color w:val="auto"/>
                <w:lang w:val="en-US"/>
              </w:rPr>
              <w:t>Zheng, X. and Hu, S. and Li, Y. and Shen, J.</w:t>
            </w:r>
          </w:p>
        </w:tc>
      </w:tr>
      <w:tr w:rsidR="00486D50" w:rsidRPr="00486D50" w14:paraId="26A8F7A8" w14:textId="77777777" w:rsidTr="00486D50">
        <w:trPr>
          <w:trHeight w:val="288"/>
        </w:trPr>
        <w:tc>
          <w:tcPr>
            <w:tcW w:w="988" w:type="dxa"/>
          </w:tcPr>
          <w:p w14:paraId="1C5178AA" w14:textId="77777777" w:rsidR="00486D50" w:rsidRPr="00486D50" w:rsidRDefault="00486D50" w:rsidP="00486D50">
            <w:pPr>
              <w:spacing w:line="240" w:lineRule="auto"/>
              <w:jc w:val="center"/>
              <w:rPr>
                <w:color w:val="auto"/>
              </w:rPr>
            </w:pPr>
            <w:r w:rsidRPr="00486D50">
              <w:rPr>
                <w:color w:val="auto"/>
              </w:rPr>
              <w:t>115</w:t>
            </w:r>
          </w:p>
        </w:tc>
        <w:tc>
          <w:tcPr>
            <w:tcW w:w="4710" w:type="dxa"/>
            <w:noWrap/>
            <w:hideMark/>
          </w:tcPr>
          <w:p w14:paraId="7C8ED0FE" w14:textId="77777777" w:rsidR="00486D50" w:rsidRPr="00486D50" w:rsidRDefault="00486D50" w:rsidP="00486D50">
            <w:pPr>
              <w:spacing w:line="240" w:lineRule="auto"/>
              <w:jc w:val="left"/>
              <w:rPr>
                <w:color w:val="auto"/>
                <w:lang w:val="en-US"/>
              </w:rPr>
            </w:pPr>
            <w:r w:rsidRPr="00486D50">
              <w:rPr>
                <w:color w:val="auto"/>
                <w:lang w:val="en-US"/>
              </w:rPr>
              <w:t>A framework for social life cycle impact assessment</w:t>
            </w:r>
          </w:p>
        </w:tc>
        <w:tc>
          <w:tcPr>
            <w:tcW w:w="1229" w:type="dxa"/>
            <w:noWrap/>
            <w:hideMark/>
          </w:tcPr>
          <w:p w14:paraId="0DF4AC2B" w14:textId="77777777" w:rsidR="00486D50" w:rsidRPr="00486D50" w:rsidRDefault="00486D50" w:rsidP="00486D50">
            <w:pPr>
              <w:spacing w:line="240" w:lineRule="auto"/>
              <w:jc w:val="center"/>
              <w:rPr>
                <w:color w:val="auto"/>
              </w:rPr>
            </w:pPr>
            <w:r w:rsidRPr="00486D50">
              <w:rPr>
                <w:color w:val="auto"/>
              </w:rPr>
              <w:t>2006</w:t>
            </w:r>
          </w:p>
        </w:tc>
        <w:tc>
          <w:tcPr>
            <w:tcW w:w="3133" w:type="dxa"/>
            <w:noWrap/>
            <w:hideMark/>
          </w:tcPr>
          <w:p w14:paraId="7E7DA5E4"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3552057A" w14:textId="77777777" w:rsidR="00486D50" w:rsidRPr="00486D50" w:rsidRDefault="00486D50" w:rsidP="00486D50">
            <w:pPr>
              <w:spacing w:line="240" w:lineRule="auto"/>
              <w:jc w:val="left"/>
              <w:rPr>
                <w:color w:val="auto"/>
                <w:lang w:val="en-US"/>
              </w:rPr>
            </w:pPr>
            <w:r w:rsidRPr="00486D50">
              <w:rPr>
                <w:color w:val="auto"/>
                <w:lang w:val="en-US"/>
              </w:rPr>
              <w:t>Dreyer, L.C. and Hauschild, M.Z. and Schierbeck, J.</w:t>
            </w:r>
          </w:p>
        </w:tc>
      </w:tr>
      <w:tr w:rsidR="00486D50" w:rsidRPr="00486D50" w14:paraId="110E2085" w14:textId="77777777" w:rsidTr="00486D50">
        <w:trPr>
          <w:trHeight w:val="288"/>
        </w:trPr>
        <w:tc>
          <w:tcPr>
            <w:tcW w:w="988" w:type="dxa"/>
          </w:tcPr>
          <w:p w14:paraId="3B31B5CF" w14:textId="77777777" w:rsidR="00486D50" w:rsidRPr="00486D50" w:rsidRDefault="00486D50" w:rsidP="00486D50">
            <w:pPr>
              <w:spacing w:line="240" w:lineRule="auto"/>
              <w:jc w:val="center"/>
              <w:rPr>
                <w:color w:val="auto"/>
              </w:rPr>
            </w:pPr>
            <w:r w:rsidRPr="00486D50">
              <w:rPr>
                <w:color w:val="auto"/>
              </w:rPr>
              <w:t>116</w:t>
            </w:r>
          </w:p>
        </w:tc>
        <w:tc>
          <w:tcPr>
            <w:tcW w:w="4710" w:type="dxa"/>
            <w:noWrap/>
            <w:hideMark/>
          </w:tcPr>
          <w:p w14:paraId="7D188E80" w14:textId="77777777" w:rsidR="00486D50" w:rsidRPr="00486D50" w:rsidRDefault="00486D50" w:rsidP="00486D50">
            <w:pPr>
              <w:spacing w:line="240" w:lineRule="auto"/>
              <w:jc w:val="left"/>
              <w:rPr>
                <w:color w:val="auto"/>
                <w:lang w:val="en-US"/>
              </w:rPr>
            </w:pPr>
            <w:r w:rsidRPr="00486D50">
              <w:rPr>
                <w:color w:val="auto"/>
                <w:lang w:val="en-US"/>
              </w:rPr>
              <w:t>Defining the baseline in social life cycle assessment</w:t>
            </w:r>
          </w:p>
        </w:tc>
        <w:tc>
          <w:tcPr>
            <w:tcW w:w="1229" w:type="dxa"/>
            <w:noWrap/>
            <w:hideMark/>
          </w:tcPr>
          <w:p w14:paraId="321FCF91" w14:textId="77777777" w:rsidR="00486D50" w:rsidRPr="00486D50" w:rsidRDefault="00486D50" w:rsidP="00486D50">
            <w:pPr>
              <w:spacing w:line="240" w:lineRule="auto"/>
              <w:jc w:val="center"/>
              <w:rPr>
                <w:color w:val="auto"/>
              </w:rPr>
            </w:pPr>
            <w:r w:rsidRPr="00486D50">
              <w:rPr>
                <w:color w:val="auto"/>
              </w:rPr>
              <w:t>2010</w:t>
            </w:r>
          </w:p>
        </w:tc>
        <w:tc>
          <w:tcPr>
            <w:tcW w:w="3133" w:type="dxa"/>
            <w:noWrap/>
            <w:hideMark/>
          </w:tcPr>
          <w:p w14:paraId="096ACC50"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612CDC59" w14:textId="77777777" w:rsidR="00486D50" w:rsidRPr="00486D50" w:rsidRDefault="00486D50" w:rsidP="00486D50">
            <w:pPr>
              <w:spacing w:line="240" w:lineRule="auto"/>
              <w:jc w:val="left"/>
              <w:rPr>
                <w:color w:val="auto"/>
                <w:lang w:val="en-US"/>
              </w:rPr>
            </w:pPr>
            <w:r w:rsidRPr="00486D50">
              <w:rPr>
                <w:color w:val="auto"/>
                <w:lang w:val="en-US"/>
              </w:rPr>
              <w:t>Jørgensen, A. and Finkbeiner, M. and Jørgensen, M.S. and Hauschild, M.Z.</w:t>
            </w:r>
          </w:p>
        </w:tc>
      </w:tr>
      <w:tr w:rsidR="00486D50" w:rsidRPr="00486D50" w14:paraId="645EDDCA" w14:textId="77777777" w:rsidTr="00486D50">
        <w:trPr>
          <w:trHeight w:val="288"/>
        </w:trPr>
        <w:tc>
          <w:tcPr>
            <w:tcW w:w="988" w:type="dxa"/>
          </w:tcPr>
          <w:p w14:paraId="66024E27" w14:textId="77777777" w:rsidR="00486D50" w:rsidRPr="00486D50" w:rsidRDefault="00486D50" w:rsidP="00486D50">
            <w:pPr>
              <w:spacing w:line="240" w:lineRule="auto"/>
              <w:jc w:val="center"/>
              <w:rPr>
                <w:color w:val="auto"/>
              </w:rPr>
            </w:pPr>
            <w:r w:rsidRPr="00486D50">
              <w:rPr>
                <w:color w:val="auto"/>
              </w:rPr>
              <w:t>117</w:t>
            </w:r>
          </w:p>
        </w:tc>
        <w:tc>
          <w:tcPr>
            <w:tcW w:w="4710" w:type="dxa"/>
            <w:noWrap/>
            <w:hideMark/>
          </w:tcPr>
          <w:p w14:paraId="017D2515" w14:textId="77777777" w:rsidR="00486D50" w:rsidRPr="00486D50" w:rsidRDefault="00486D50" w:rsidP="00486D50">
            <w:pPr>
              <w:spacing w:line="240" w:lineRule="auto"/>
              <w:jc w:val="left"/>
              <w:rPr>
                <w:color w:val="auto"/>
                <w:lang w:val="en-US"/>
              </w:rPr>
            </w:pPr>
            <w:r w:rsidRPr="00486D50">
              <w:rPr>
                <w:color w:val="auto"/>
                <w:lang w:val="en-US"/>
              </w:rPr>
              <w:t>Metrics for the sustainability value of steel</w:t>
            </w:r>
          </w:p>
        </w:tc>
        <w:tc>
          <w:tcPr>
            <w:tcW w:w="1229" w:type="dxa"/>
            <w:noWrap/>
            <w:hideMark/>
          </w:tcPr>
          <w:p w14:paraId="39045439" w14:textId="77777777" w:rsidR="00486D50" w:rsidRPr="00486D50" w:rsidRDefault="00486D50" w:rsidP="00486D50">
            <w:pPr>
              <w:spacing w:line="240" w:lineRule="auto"/>
              <w:jc w:val="center"/>
              <w:rPr>
                <w:color w:val="auto"/>
              </w:rPr>
            </w:pPr>
            <w:r w:rsidRPr="00486D50">
              <w:rPr>
                <w:color w:val="auto"/>
              </w:rPr>
              <w:t>2014</w:t>
            </w:r>
          </w:p>
        </w:tc>
        <w:tc>
          <w:tcPr>
            <w:tcW w:w="3133" w:type="dxa"/>
            <w:noWrap/>
            <w:hideMark/>
          </w:tcPr>
          <w:p w14:paraId="761FCE05" w14:textId="77777777" w:rsidR="00486D50" w:rsidRPr="00486D50" w:rsidRDefault="00486D50" w:rsidP="00486D50">
            <w:pPr>
              <w:spacing w:line="240" w:lineRule="auto"/>
              <w:jc w:val="left"/>
              <w:rPr>
                <w:color w:val="auto"/>
              </w:rPr>
            </w:pPr>
            <w:proofErr w:type="spellStart"/>
            <w:r w:rsidRPr="00486D50">
              <w:rPr>
                <w:color w:val="auto"/>
              </w:rPr>
              <w:t>Materiaux</w:t>
            </w:r>
            <w:proofErr w:type="spellEnd"/>
            <w:r w:rsidRPr="00486D50">
              <w:rPr>
                <w:color w:val="auto"/>
              </w:rPr>
              <w:t xml:space="preserve"> et Techniques</w:t>
            </w:r>
          </w:p>
        </w:tc>
        <w:tc>
          <w:tcPr>
            <w:tcW w:w="4216" w:type="dxa"/>
            <w:noWrap/>
            <w:hideMark/>
          </w:tcPr>
          <w:p w14:paraId="3D2F8DC7" w14:textId="77777777" w:rsidR="00486D50" w:rsidRPr="00486D50" w:rsidRDefault="00486D50" w:rsidP="00486D50">
            <w:pPr>
              <w:spacing w:line="240" w:lineRule="auto"/>
              <w:jc w:val="left"/>
              <w:rPr>
                <w:color w:val="auto"/>
                <w:lang w:val="en-US"/>
              </w:rPr>
            </w:pPr>
            <w:r w:rsidRPr="00486D50">
              <w:rPr>
                <w:color w:val="auto"/>
                <w:lang w:val="en-US"/>
              </w:rPr>
              <w:t>Thomas, J.S. and Carvallo, A. and Birat, J.P.</w:t>
            </w:r>
          </w:p>
        </w:tc>
      </w:tr>
      <w:tr w:rsidR="00486D50" w:rsidRPr="00486D50" w14:paraId="17FB796F" w14:textId="77777777" w:rsidTr="00486D50">
        <w:trPr>
          <w:trHeight w:val="288"/>
        </w:trPr>
        <w:tc>
          <w:tcPr>
            <w:tcW w:w="988" w:type="dxa"/>
          </w:tcPr>
          <w:p w14:paraId="266F67B3" w14:textId="77777777" w:rsidR="00486D50" w:rsidRPr="00486D50" w:rsidRDefault="00486D50" w:rsidP="00486D50">
            <w:pPr>
              <w:spacing w:line="240" w:lineRule="auto"/>
              <w:jc w:val="center"/>
              <w:rPr>
                <w:color w:val="auto"/>
              </w:rPr>
            </w:pPr>
            <w:r w:rsidRPr="00486D50">
              <w:rPr>
                <w:color w:val="auto"/>
              </w:rPr>
              <w:t>118</w:t>
            </w:r>
          </w:p>
        </w:tc>
        <w:tc>
          <w:tcPr>
            <w:tcW w:w="4710" w:type="dxa"/>
            <w:noWrap/>
            <w:hideMark/>
          </w:tcPr>
          <w:p w14:paraId="1AEA0549" w14:textId="77777777" w:rsidR="00486D50" w:rsidRPr="00486D50" w:rsidRDefault="00486D50" w:rsidP="00486D50">
            <w:pPr>
              <w:spacing w:line="240" w:lineRule="auto"/>
              <w:jc w:val="left"/>
              <w:rPr>
                <w:color w:val="auto"/>
                <w:lang w:val="en-US"/>
              </w:rPr>
            </w:pPr>
            <w:r w:rsidRPr="00486D50">
              <w:rPr>
                <w:color w:val="auto"/>
                <w:lang w:val="en-US"/>
              </w:rPr>
              <w:t>Designing the social life cycle of products from the systematic competitive model</w:t>
            </w:r>
          </w:p>
        </w:tc>
        <w:tc>
          <w:tcPr>
            <w:tcW w:w="1229" w:type="dxa"/>
            <w:noWrap/>
            <w:hideMark/>
          </w:tcPr>
          <w:p w14:paraId="1ED99165" w14:textId="77777777" w:rsidR="00486D50" w:rsidRPr="00486D50" w:rsidRDefault="00486D50" w:rsidP="00486D50">
            <w:pPr>
              <w:spacing w:line="240" w:lineRule="auto"/>
              <w:jc w:val="center"/>
              <w:rPr>
                <w:color w:val="auto"/>
              </w:rPr>
            </w:pPr>
            <w:r w:rsidRPr="00486D50">
              <w:rPr>
                <w:color w:val="auto"/>
              </w:rPr>
              <w:t>2013</w:t>
            </w:r>
          </w:p>
        </w:tc>
        <w:tc>
          <w:tcPr>
            <w:tcW w:w="3133" w:type="dxa"/>
            <w:noWrap/>
            <w:hideMark/>
          </w:tcPr>
          <w:p w14:paraId="1BAB9B4C"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217170A7" w14:textId="77777777" w:rsidR="00486D50" w:rsidRPr="00486D50" w:rsidRDefault="00486D50" w:rsidP="00486D50">
            <w:pPr>
              <w:spacing w:line="240" w:lineRule="auto"/>
              <w:jc w:val="left"/>
              <w:rPr>
                <w:color w:val="auto"/>
              </w:rPr>
            </w:pPr>
            <w:r w:rsidRPr="00486D50">
              <w:rPr>
                <w:color w:val="auto"/>
              </w:rPr>
              <w:t xml:space="preserve">Lagarde, V. and </w:t>
            </w:r>
            <w:proofErr w:type="spellStart"/>
            <w:r w:rsidRPr="00486D50">
              <w:rPr>
                <w:color w:val="auto"/>
              </w:rPr>
              <w:t>MacOmbe</w:t>
            </w:r>
            <w:proofErr w:type="spellEnd"/>
            <w:r w:rsidRPr="00486D50">
              <w:rPr>
                <w:color w:val="auto"/>
              </w:rPr>
              <w:t>, C.</w:t>
            </w:r>
          </w:p>
        </w:tc>
      </w:tr>
      <w:tr w:rsidR="00486D50" w:rsidRPr="00486D50" w14:paraId="7F609584" w14:textId="77777777" w:rsidTr="00486D50">
        <w:trPr>
          <w:trHeight w:val="288"/>
        </w:trPr>
        <w:tc>
          <w:tcPr>
            <w:tcW w:w="988" w:type="dxa"/>
          </w:tcPr>
          <w:p w14:paraId="256E44BC" w14:textId="77777777" w:rsidR="00486D50" w:rsidRPr="00486D50" w:rsidRDefault="00486D50" w:rsidP="00486D50">
            <w:pPr>
              <w:spacing w:line="240" w:lineRule="auto"/>
              <w:jc w:val="center"/>
              <w:rPr>
                <w:color w:val="auto"/>
              </w:rPr>
            </w:pPr>
            <w:r w:rsidRPr="00486D50">
              <w:rPr>
                <w:color w:val="auto"/>
              </w:rPr>
              <w:t>119</w:t>
            </w:r>
          </w:p>
        </w:tc>
        <w:tc>
          <w:tcPr>
            <w:tcW w:w="4710" w:type="dxa"/>
            <w:noWrap/>
            <w:hideMark/>
          </w:tcPr>
          <w:p w14:paraId="124F969F" w14:textId="77777777" w:rsidR="00486D50" w:rsidRPr="00486D50" w:rsidRDefault="00486D50" w:rsidP="00486D50">
            <w:pPr>
              <w:spacing w:line="240" w:lineRule="auto"/>
              <w:jc w:val="left"/>
              <w:rPr>
                <w:color w:val="auto"/>
                <w:lang w:val="en-US"/>
              </w:rPr>
            </w:pPr>
            <w:r w:rsidRPr="00486D50">
              <w:rPr>
                <w:color w:val="auto"/>
                <w:lang w:val="en-US"/>
              </w:rPr>
              <w:t>A conceptual framework for impact assessment within SLCA</w:t>
            </w:r>
          </w:p>
        </w:tc>
        <w:tc>
          <w:tcPr>
            <w:tcW w:w="1229" w:type="dxa"/>
            <w:noWrap/>
            <w:hideMark/>
          </w:tcPr>
          <w:p w14:paraId="12521FB1" w14:textId="77777777" w:rsidR="00486D50" w:rsidRPr="00486D50" w:rsidRDefault="00486D50" w:rsidP="00486D50">
            <w:pPr>
              <w:spacing w:line="240" w:lineRule="auto"/>
              <w:jc w:val="center"/>
              <w:rPr>
                <w:color w:val="auto"/>
              </w:rPr>
            </w:pPr>
            <w:r w:rsidRPr="00486D50">
              <w:rPr>
                <w:color w:val="auto"/>
              </w:rPr>
              <w:t>2011</w:t>
            </w:r>
          </w:p>
        </w:tc>
        <w:tc>
          <w:tcPr>
            <w:tcW w:w="3133" w:type="dxa"/>
            <w:noWrap/>
            <w:hideMark/>
          </w:tcPr>
          <w:p w14:paraId="7396792D"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6EB3B62C" w14:textId="77777777" w:rsidR="00486D50" w:rsidRPr="00486D50" w:rsidRDefault="00486D50" w:rsidP="00486D50">
            <w:pPr>
              <w:spacing w:line="240" w:lineRule="auto"/>
              <w:jc w:val="left"/>
              <w:rPr>
                <w:color w:val="auto"/>
                <w:lang w:val="en-US"/>
              </w:rPr>
            </w:pPr>
            <w:r w:rsidRPr="00486D50">
              <w:rPr>
                <w:color w:val="auto"/>
                <w:lang w:val="en-US"/>
              </w:rPr>
              <w:t xml:space="preserve">Reitinger, C. and Dumke, M. and </w:t>
            </w:r>
            <w:proofErr w:type="spellStart"/>
            <w:r w:rsidRPr="00486D50">
              <w:rPr>
                <w:color w:val="auto"/>
                <w:lang w:val="en-US"/>
              </w:rPr>
              <w:t>Barosevcic</w:t>
            </w:r>
            <w:proofErr w:type="spellEnd"/>
            <w:r w:rsidRPr="00486D50">
              <w:rPr>
                <w:color w:val="auto"/>
                <w:lang w:val="en-US"/>
              </w:rPr>
              <w:t xml:space="preserve">, M. and </w:t>
            </w:r>
            <w:proofErr w:type="spellStart"/>
            <w:r w:rsidRPr="00486D50">
              <w:rPr>
                <w:color w:val="auto"/>
                <w:lang w:val="en-US"/>
              </w:rPr>
              <w:t>Hillerbrand</w:t>
            </w:r>
            <w:proofErr w:type="spellEnd"/>
            <w:r w:rsidRPr="00486D50">
              <w:rPr>
                <w:color w:val="auto"/>
                <w:lang w:val="en-US"/>
              </w:rPr>
              <w:t>, R.</w:t>
            </w:r>
          </w:p>
        </w:tc>
      </w:tr>
      <w:tr w:rsidR="00486D50" w:rsidRPr="00486D50" w14:paraId="46EBA9DD" w14:textId="77777777" w:rsidTr="00486D50">
        <w:trPr>
          <w:trHeight w:val="288"/>
        </w:trPr>
        <w:tc>
          <w:tcPr>
            <w:tcW w:w="988" w:type="dxa"/>
          </w:tcPr>
          <w:p w14:paraId="3754D992" w14:textId="77777777" w:rsidR="00486D50" w:rsidRPr="00486D50" w:rsidRDefault="00486D50" w:rsidP="00486D50">
            <w:pPr>
              <w:spacing w:line="240" w:lineRule="auto"/>
              <w:jc w:val="center"/>
              <w:rPr>
                <w:color w:val="auto"/>
              </w:rPr>
            </w:pPr>
            <w:r w:rsidRPr="00486D50">
              <w:rPr>
                <w:color w:val="auto"/>
              </w:rPr>
              <w:t>120</w:t>
            </w:r>
          </w:p>
        </w:tc>
        <w:tc>
          <w:tcPr>
            <w:tcW w:w="4710" w:type="dxa"/>
            <w:noWrap/>
            <w:hideMark/>
          </w:tcPr>
          <w:p w14:paraId="4D2B902D" w14:textId="77777777" w:rsidR="00486D50" w:rsidRPr="00486D50" w:rsidRDefault="00486D50" w:rsidP="00486D50">
            <w:pPr>
              <w:spacing w:line="240" w:lineRule="auto"/>
              <w:jc w:val="left"/>
              <w:rPr>
                <w:color w:val="auto"/>
                <w:lang w:val="en-US"/>
              </w:rPr>
            </w:pPr>
            <w:r w:rsidRPr="00486D50">
              <w:rPr>
                <w:color w:val="auto"/>
                <w:lang w:val="en-US"/>
              </w:rPr>
              <w:t>A literature review of type I SLCA—making the logic underlying methodological choices explicit</w:t>
            </w:r>
          </w:p>
        </w:tc>
        <w:tc>
          <w:tcPr>
            <w:tcW w:w="1229" w:type="dxa"/>
            <w:noWrap/>
            <w:hideMark/>
          </w:tcPr>
          <w:p w14:paraId="1B46FBE5" w14:textId="77777777" w:rsidR="00486D50" w:rsidRPr="00486D50" w:rsidRDefault="00486D50" w:rsidP="00486D50">
            <w:pPr>
              <w:spacing w:line="240" w:lineRule="auto"/>
              <w:jc w:val="center"/>
              <w:rPr>
                <w:color w:val="auto"/>
              </w:rPr>
            </w:pPr>
            <w:r w:rsidRPr="00486D50">
              <w:rPr>
                <w:color w:val="auto"/>
              </w:rPr>
              <w:t>2018</w:t>
            </w:r>
          </w:p>
        </w:tc>
        <w:tc>
          <w:tcPr>
            <w:tcW w:w="3133" w:type="dxa"/>
            <w:noWrap/>
            <w:hideMark/>
          </w:tcPr>
          <w:p w14:paraId="0D3A491A"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101313CF" w14:textId="77777777" w:rsidR="00486D50" w:rsidRPr="00486D50" w:rsidRDefault="00486D50" w:rsidP="00486D50">
            <w:pPr>
              <w:spacing w:line="240" w:lineRule="auto"/>
              <w:jc w:val="left"/>
              <w:rPr>
                <w:color w:val="auto"/>
                <w:lang w:val="en-US"/>
              </w:rPr>
            </w:pPr>
            <w:r w:rsidRPr="00486D50">
              <w:rPr>
                <w:color w:val="auto"/>
                <w:lang w:val="en-US"/>
              </w:rPr>
              <w:t xml:space="preserve">Russo Garrido, S. and Parent, J. and Beaulieu, L. and </w:t>
            </w:r>
            <w:proofErr w:type="spellStart"/>
            <w:r w:rsidRPr="00486D50">
              <w:rPr>
                <w:color w:val="auto"/>
                <w:lang w:val="en-US"/>
              </w:rPr>
              <w:t>Revéret</w:t>
            </w:r>
            <w:proofErr w:type="spellEnd"/>
            <w:r w:rsidRPr="00486D50">
              <w:rPr>
                <w:color w:val="auto"/>
                <w:lang w:val="en-US"/>
              </w:rPr>
              <w:t>, J.-P.</w:t>
            </w:r>
          </w:p>
        </w:tc>
      </w:tr>
      <w:tr w:rsidR="00486D50" w:rsidRPr="00486D50" w14:paraId="3E794526" w14:textId="77777777" w:rsidTr="00486D50">
        <w:trPr>
          <w:trHeight w:val="288"/>
        </w:trPr>
        <w:tc>
          <w:tcPr>
            <w:tcW w:w="988" w:type="dxa"/>
          </w:tcPr>
          <w:p w14:paraId="59E06FEE" w14:textId="77777777" w:rsidR="00486D50" w:rsidRPr="00486D50" w:rsidRDefault="00486D50" w:rsidP="00486D50">
            <w:pPr>
              <w:spacing w:line="240" w:lineRule="auto"/>
              <w:jc w:val="center"/>
              <w:rPr>
                <w:color w:val="auto"/>
              </w:rPr>
            </w:pPr>
            <w:r w:rsidRPr="00486D50">
              <w:rPr>
                <w:color w:val="auto"/>
              </w:rPr>
              <w:t>121</w:t>
            </w:r>
          </w:p>
        </w:tc>
        <w:tc>
          <w:tcPr>
            <w:tcW w:w="4710" w:type="dxa"/>
            <w:noWrap/>
            <w:hideMark/>
          </w:tcPr>
          <w:p w14:paraId="1232E5D7" w14:textId="77777777" w:rsidR="00486D50" w:rsidRPr="00486D50" w:rsidRDefault="00486D50" w:rsidP="00486D50">
            <w:pPr>
              <w:spacing w:line="240" w:lineRule="auto"/>
              <w:jc w:val="left"/>
              <w:rPr>
                <w:color w:val="auto"/>
                <w:lang w:val="en-US"/>
              </w:rPr>
            </w:pPr>
            <w:r w:rsidRPr="00486D50">
              <w:rPr>
                <w:color w:val="auto"/>
                <w:lang w:val="en-US"/>
              </w:rPr>
              <w:t>Towards life cycle sustainability assessment: An implementation to photovoltaic modules</w:t>
            </w:r>
          </w:p>
        </w:tc>
        <w:tc>
          <w:tcPr>
            <w:tcW w:w="1229" w:type="dxa"/>
            <w:noWrap/>
            <w:hideMark/>
          </w:tcPr>
          <w:p w14:paraId="45A81D8E" w14:textId="77777777" w:rsidR="00486D50" w:rsidRPr="00486D50" w:rsidRDefault="00486D50" w:rsidP="00486D50">
            <w:pPr>
              <w:spacing w:line="240" w:lineRule="auto"/>
              <w:jc w:val="center"/>
              <w:rPr>
                <w:color w:val="auto"/>
              </w:rPr>
            </w:pPr>
            <w:r w:rsidRPr="00486D50">
              <w:rPr>
                <w:color w:val="auto"/>
              </w:rPr>
              <w:t>2012</w:t>
            </w:r>
          </w:p>
        </w:tc>
        <w:tc>
          <w:tcPr>
            <w:tcW w:w="3133" w:type="dxa"/>
            <w:noWrap/>
            <w:hideMark/>
          </w:tcPr>
          <w:p w14:paraId="5D82B01E"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79AB5F70" w14:textId="77777777" w:rsidR="00486D50" w:rsidRPr="00486D50" w:rsidRDefault="00486D50" w:rsidP="00486D50">
            <w:pPr>
              <w:spacing w:line="240" w:lineRule="auto"/>
              <w:jc w:val="left"/>
              <w:rPr>
                <w:color w:val="auto"/>
                <w:lang w:val="en-US"/>
              </w:rPr>
            </w:pPr>
            <w:r w:rsidRPr="00486D50">
              <w:rPr>
                <w:color w:val="auto"/>
                <w:lang w:val="en-US"/>
              </w:rPr>
              <w:t xml:space="preserve">Traverso, M. and </w:t>
            </w:r>
            <w:proofErr w:type="spellStart"/>
            <w:r w:rsidRPr="00486D50">
              <w:rPr>
                <w:color w:val="auto"/>
                <w:lang w:val="en-US"/>
              </w:rPr>
              <w:t>Asdrubali</w:t>
            </w:r>
            <w:proofErr w:type="spellEnd"/>
            <w:r w:rsidRPr="00486D50">
              <w:rPr>
                <w:color w:val="auto"/>
                <w:lang w:val="en-US"/>
              </w:rPr>
              <w:t>, F. and Francia, A. and Finkbeiner, M.</w:t>
            </w:r>
          </w:p>
        </w:tc>
      </w:tr>
      <w:tr w:rsidR="00486D50" w:rsidRPr="00486D50" w14:paraId="73E36697" w14:textId="77777777" w:rsidTr="00486D50">
        <w:trPr>
          <w:trHeight w:val="288"/>
        </w:trPr>
        <w:tc>
          <w:tcPr>
            <w:tcW w:w="988" w:type="dxa"/>
          </w:tcPr>
          <w:p w14:paraId="4D5E8737" w14:textId="77777777" w:rsidR="00486D50" w:rsidRPr="00486D50" w:rsidRDefault="00486D50" w:rsidP="00486D50">
            <w:pPr>
              <w:spacing w:line="240" w:lineRule="auto"/>
              <w:jc w:val="center"/>
              <w:rPr>
                <w:color w:val="auto"/>
              </w:rPr>
            </w:pPr>
            <w:r w:rsidRPr="00486D50">
              <w:rPr>
                <w:color w:val="auto"/>
              </w:rPr>
              <w:t>122</w:t>
            </w:r>
          </w:p>
        </w:tc>
        <w:tc>
          <w:tcPr>
            <w:tcW w:w="4710" w:type="dxa"/>
            <w:noWrap/>
            <w:hideMark/>
          </w:tcPr>
          <w:p w14:paraId="3E761C9A" w14:textId="77777777" w:rsidR="00486D50" w:rsidRPr="00486D50" w:rsidRDefault="00486D50" w:rsidP="00486D50">
            <w:pPr>
              <w:spacing w:line="240" w:lineRule="auto"/>
              <w:jc w:val="left"/>
              <w:rPr>
                <w:color w:val="auto"/>
                <w:lang w:val="en-US"/>
              </w:rPr>
            </w:pPr>
            <w:r w:rsidRPr="00486D50">
              <w:rPr>
                <w:color w:val="auto"/>
                <w:lang w:val="en-US"/>
              </w:rPr>
              <w:t>Assessing social impacts in a life cycle perspective-Lessons learned</w:t>
            </w:r>
          </w:p>
        </w:tc>
        <w:tc>
          <w:tcPr>
            <w:tcW w:w="1229" w:type="dxa"/>
            <w:noWrap/>
            <w:hideMark/>
          </w:tcPr>
          <w:p w14:paraId="54340EB2" w14:textId="77777777" w:rsidR="00486D50" w:rsidRPr="00486D50" w:rsidRDefault="00486D50" w:rsidP="00486D50">
            <w:pPr>
              <w:spacing w:line="240" w:lineRule="auto"/>
              <w:jc w:val="center"/>
              <w:rPr>
                <w:color w:val="auto"/>
              </w:rPr>
            </w:pPr>
            <w:r w:rsidRPr="00486D50">
              <w:rPr>
                <w:color w:val="auto"/>
              </w:rPr>
              <w:t>2008</w:t>
            </w:r>
          </w:p>
        </w:tc>
        <w:tc>
          <w:tcPr>
            <w:tcW w:w="3133" w:type="dxa"/>
            <w:noWrap/>
            <w:hideMark/>
          </w:tcPr>
          <w:p w14:paraId="6C2498D4" w14:textId="77777777" w:rsidR="00486D50" w:rsidRPr="00486D50" w:rsidRDefault="00486D50" w:rsidP="00486D50">
            <w:pPr>
              <w:spacing w:line="240" w:lineRule="auto"/>
              <w:jc w:val="left"/>
              <w:rPr>
                <w:color w:val="auto"/>
              </w:rPr>
            </w:pPr>
            <w:r w:rsidRPr="00486D50">
              <w:rPr>
                <w:color w:val="auto"/>
              </w:rPr>
              <w:t xml:space="preserve">CIRP </w:t>
            </w:r>
            <w:proofErr w:type="spellStart"/>
            <w:r w:rsidRPr="00486D50">
              <w:rPr>
                <w:color w:val="auto"/>
              </w:rPr>
              <w:t>Annals</w:t>
            </w:r>
            <w:proofErr w:type="spellEnd"/>
            <w:r w:rsidRPr="00486D50">
              <w:rPr>
                <w:color w:val="auto"/>
              </w:rPr>
              <w:t xml:space="preserve"> - Manufacturing Technology</w:t>
            </w:r>
          </w:p>
        </w:tc>
        <w:tc>
          <w:tcPr>
            <w:tcW w:w="4216" w:type="dxa"/>
            <w:noWrap/>
            <w:hideMark/>
          </w:tcPr>
          <w:p w14:paraId="5307F8DF" w14:textId="77777777" w:rsidR="00486D50" w:rsidRPr="00486D50" w:rsidRDefault="00486D50" w:rsidP="00486D50">
            <w:pPr>
              <w:spacing w:line="240" w:lineRule="auto"/>
              <w:jc w:val="left"/>
              <w:rPr>
                <w:color w:val="auto"/>
                <w:lang w:val="en-US"/>
              </w:rPr>
            </w:pPr>
            <w:r w:rsidRPr="00486D50">
              <w:rPr>
                <w:color w:val="auto"/>
                <w:lang w:val="en-US"/>
              </w:rPr>
              <w:t>Hauschild, M.Z. and Dreyer, L.C. and Jørgensen, A.</w:t>
            </w:r>
          </w:p>
        </w:tc>
      </w:tr>
      <w:tr w:rsidR="00486D50" w:rsidRPr="00486D50" w14:paraId="31901DD1" w14:textId="77777777" w:rsidTr="00486D50">
        <w:trPr>
          <w:trHeight w:val="288"/>
        </w:trPr>
        <w:tc>
          <w:tcPr>
            <w:tcW w:w="988" w:type="dxa"/>
          </w:tcPr>
          <w:p w14:paraId="75E3980D" w14:textId="77777777" w:rsidR="00486D50" w:rsidRPr="00486D50" w:rsidRDefault="00486D50" w:rsidP="00486D50">
            <w:pPr>
              <w:spacing w:line="240" w:lineRule="auto"/>
              <w:jc w:val="center"/>
              <w:rPr>
                <w:color w:val="auto"/>
              </w:rPr>
            </w:pPr>
            <w:r w:rsidRPr="00486D50">
              <w:rPr>
                <w:color w:val="auto"/>
              </w:rPr>
              <w:lastRenderedPageBreak/>
              <w:t>123</w:t>
            </w:r>
          </w:p>
        </w:tc>
        <w:tc>
          <w:tcPr>
            <w:tcW w:w="4710" w:type="dxa"/>
            <w:noWrap/>
            <w:hideMark/>
          </w:tcPr>
          <w:p w14:paraId="374D2BD3" w14:textId="77777777" w:rsidR="00486D50" w:rsidRPr="00486D50" w:rsidRDefault="00486D50" w:rsidP="00486D50">
            <w:pPr>
              <w:spacing w:line="240" w:lineRule="auto"/>
              <w:jc w:val="left"/>
              <w:rPr>
                <w:color w:val="auto"/>
                <w:lang w:val="en-US"/>
              </w:rPr>
            </w:pPr>
            <w:r w:rsidRPr="00486D50">
              <w:rPr>
                <w:color w:val="auto"/>
                <w:lang w:val="en-US"/>
              </w:rPr>
              <w:t>Life cycle attribute assessment: Case study of Quebec greenhouse tomatoes</w:t>
            </w:r>
          </w:p>
        </w:tc>
        <w:tc>
          <w:tcPr>
            <w:tcW w:w="1229" w:type="dxa"/>
            <w:noWrap/>
            <w:hideMark/>
          </w:tcPr>
          <w:p w14:paraId="2697164B" w14:textId="77777777" w:rsidR="00486D50" w:rsidRPr="00486D50" w:rsidRDefault="00486D50" w:rsidP="00486D50">
            <w:pPr>
              <w:spacing w:line="240" w:lineRule="auto"/>
              <w:jc w:val="center"/>
              <w:rPr>
                <w:color w:val="auto"/>
              </w:rPr>
            </w:pPr>
            <w:r w:rsidRPr="00486D50">
              <w:rPr>
                <w:color w:val="auto"/>
              </w:rPr>
              <w:t>2009</w:t>
            </w:r>
          </w:p>
        </w:tc>
        <w:tc>
          <w:tcPr>
            <w:tcW w:w="3133" w:type="dxa"/>
            <w:noWrap/>
            <w:hideMark/>
          </w:tcPr>
          <w:p w14:paraId="0D3F1085" w14:textId="77777777" w:rsidR="00486D50" w:rsidRPr="00486D50" w:rsidRDefault="00486D50" w:rsidP="00486D50">
            <w:pPr>
              <w:spacing w:line="240" w:lineRule="auto"/>
              <w:jc w:val="left"/>
              <w:rPr>
                <w:color w:val="auto"/>
              </w:rPr>
            </w:pPr>
            <w:r w:rsidRPr="00486D50">
              <w:rPr>
                <w:color w:val="auto"/>
              </w:rPr>
              <w:t xml:space="preserve">Journal of Industrial </w:t>
            </w:r>
            <w:proofErr w:type="spellStart"/>
            <w:r w:rsidRPr="00486D50">
              <w:rPr>
                <w:color w:val="auto"/>
              </w:rPr>
              <w:t>Ecology</w:t>
            </w:r>
            <w:proofErr w:type="spellEnd"/>
          </w:p>
        </w:tc>
        <w:tc>
          <w:tcPr>
            <w:tcW w:w="4216" w:type="dxa"/>
            <w:noWrap/>
            <w:hideMark/>
          </w:tcPr>
          <w:p w14:paraId="4769668E" w14:textId="77777777" w:rsidR="00486D50" w:rsidRPr="00486D50" w:rsidRDefault="00486D50" w:rsidP="00486D50">
            <w:pPr>
              <w:spacing w:line="240" w:lineRule="auto"/>
              <w:jc w:val="left"/>
              <w:rPr>
                <w:color w:val="auto"/>
                <w:lang w:val="en-US"/>
              </w:rPr>
            </w:pPr>
            <w:r w:rsidRPr="00486D50">
              <w:rPr>
                <w:color w:val="auto"/>
                <w:lang w:val="en-US"/>
              </w:rPr>
              <w:t xml:space="preserve">Andrews, E. and Lesage, P. and Benoît, C. and Parent, J. and Norris, G. and </w:t>
            </w:r>
            <w:proofErr w:type="spellStart"/>
            <w:r w:rsidRPr="00486D50">
              <w:rPr>
                <w:color w:val="auto"/>
                <w:lang w:val="en-US"/>
              </w:rPr>
              <w:t>Revéret</w:t>
            </w:r>
            <w:proofErr w:type="spellEnd"/>
            <w:r w:rsidRPr="00486D50">
              <w:rPr>
                <w:color w:val="auto"/>
                <w:lang w:val="en-US"/>
              </w:rPr>
              <w:t>, J.-P.</w:t>
            </w:r>
          </w:p>
        </w:tc>
      </w:tr>
      <w:tr w:rsidR="00486D50" w:rsidRPr="003A7932" w14:paraId="71A6F2A5" w14:textId="77777777" w:rsidTr="00486D50">
        <w:trPr>
          <w:trHeight w:val="288"/>
        </w:trPr>
        <w:tc>
          <w:tcPr>
            <w:tcW w:w="988" w:type="dxa"/>
          </w:tcPr>
          <w:p w14:paraId="00D4B8AA" w14:textId="77777777" w:rsidR="00486D50" w:rsidRPr="00486D50" w:rsidRDefault="00486D50" w:rsidP="00486D50">
            <w:pPr>
              <w:spacing w:line="240" w:lineRule="auto"/>
              <w:jc w:val="center"/>
              <w:rPr>
                <w:color w:val="auto"/>
              </w:rPr>
            </w:pPr>
            <w:r w:rsidRPr="00486D50">
              <w:rPr>
                <w:color w:val="auto"/>
              </w:rPr>
              <w:t>124</w:t>
            </w:r>
          </w:p>
        </w:tc>
        <w:tc>
          <w:tcPr>
            <w:tcW w:w="4710" w:type="dxa"/>
            <w:noWrap/>
            <w:hideMark/>
          </w:tcPr>
          <w:p w14:paraId="7BBD0E26" w14:textId="77777777" w:rsidR="00486D50" w:rsidRPr="00486D50" w:rsidRDefault="00486D50" w:rsidP="00486D50">
            <w:pPr>
              <w:spacing w:line="240" w:lineRule="auto"/>
              <w:jc w:val="left"/>
              <w:rPr>
                <w:color w:val="auto"/>
                <w:lang w:val="en-US"/>
              </w:rPr>
            </w:pPr>
            <w:r w:rsidRPr="00486D50">
              <w:rPr>
                <w:color w:val="auto"/>
                <w:lang w:val="en-US"/>
              </w:rPr>
              <w:t>Life cycle sustainability assessment in the context of sustainability science progress (part 2)</w:t>
            </w:r>
          </w:p>
        </w:tc>
        <w:tc>
          <w:tcPr>
            <w:tcW w:w="1229" w:type="dxa"/>
            <w:noWrap/>
            <w:hideMark/>
          </w:tcPr>
          <w:p w14:paraId="1ED4B115" w14:textId="77777777" w:rsidR="00486D50" w:rsidRPr="00486D50" w:rsidRDefault="00486D50" w:rsidP="00486D50">
            <w:pPr>
              <w:spacing w:line="240" w:lineRule="auto"/>
              <w:jc w:val="center"/>
              <w:rPr>
                <w:color w:val="auto"/>
              </w:rPr>
            </w:pPr>
            <w:r w:rsidRPr="00486D50">
              <w:rPr>
                <w:color w:val="auto"/>
              </w:rPr>
              <w:t>2013</w:t>
            </w:r>
          </w:p>
        </w:tc>
        <w:tc>
          <w:tcPr>
            <w:tcW w:w="3133" w:type="dxa"/>
            <w:noWrap/>
            <w:hideMark/>
          </w:tcPr>
          <w:p w14:paraId="609A3996"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17A009DC" w14:textId="77777777" w:rsidR="00486D50" w:rsidRPr="00486D50" w:rsidRDefault="00486D50" w:rsidP="00486D50">
            <w:pPr>
              <w:spacing w:line="240" w:lineRule="auto"/>
              <w:jc w:val="left"/>
              <w:rPr>
                <w:color w:val="auto"/>
              </w:rPr>
            </w:pPr>
            <w:r w:rsidRPr="00486D50">
              <w:rPr>
                <w:color w:val="auto"/>
              </w:rPr>
              <w:t>Sala, S. and Farioli, F. and Zamagni, A.</w:t>
            </w:r>
          </w:p>
        </w:tc>
      </w:tr>
      <w:tr w:rsidR="00486D50" w:rsidRPr="00486D50" w14:paraId="01DFE6D8" w14:textId="77777777" w:rsidTr="00486D50">
        <w:trPr>
          <w:trHeight w:val="288"/>
        </w:trPr>
        <w:tc>
          <w:tcPr>
            <w:tcW w:w="988" w:type="dxa"/>
          </w:tcPr>
          <w:p w14:paraId="2CB786D9" w14:textId="77777777" w:rsidR="00486D50" w:rsidRPr="00486D50" w:rsidRDefault="00486D50" w:rsidP="00486D50">
            <w:pPr>
              <w:spacing w:line="240" w:lineRule="auto"/>
              <w:jc w:val="center"/>
              <w:rPr>
                <w:color w:val="auto"/>
              </w:rPr>
            </w:pPr>
            <w:r w:rsidRPr="00486D50">
              <w:rPr>
                <w:color w:val="auto"/>
              </w:rPr>
              <w:t>125</w:t>
            </w:r>
          </w:p>
        </w:tc>
        <w:tc>
          <w:tcPr>
            <w:tcW w:w="4710" w:type="dxa"/>
            <w:noWrap/>
            <w:hideMark/>
          </w:tcPr>
          <w:p w14:paraId="17BD03AF" w14:textId="77777777" w:rsidR="00486D50" w:rsidRPr="00486D50" w:rsidRDefault="00486D50" w:rsidP="00486D50">
            <w:pPr>
              <w:spacing w:line="240" w:lineRule="auto"/>
              <w:jc w:val="left"/>
              <w:rPr>
                <w:color w:val="auto"/>
                <w:lang w:val="en-US"/>
              </w:rPr>
            </w:pPr>
            <w:r w:rsidRPr="00486D50">
              <w:rPr>
                <w:color w:val="auto"/>
                <w:lang w:val="en-US"/>
              </w:rPr>
              <w:t>An extended life cycle analysis of packaging systems for fruit and vegetable transport in Europe</w:t>
            </w:r>
          </w:p>
        </w:tc>
        <w:tc>
          <w:tcPr>
            <w:tcW w:w="1229" w:type="dxa"/>
            <w:noWrap/>
            <w:hideMark/>
          </w:tcPr>
          <w:p w14:paraId="494303AD" w14:textId="77777777" w:rsidR="00486D50" w:rsidRPr="00486D50" w:rsidRDefault="00486D50" w:rsidP="00486D50">
            <w:pPr>
              <w:spacing w:line="240" w:lineRule="auto"/>
              <w:jc w:val="center"/>
              <w:rPr>
                <w:color w:val="auto"/>
              </w:rPr>
            </w:pPr>
            <w:r w:rsidRPr="00486D50">
              <w:rPr>
                <w:color w:val="auto"/>
              </w:rPr>
              <w:t>2013</w:t>
            </w:r>
          </w:p>
        </w:tc>
        <w:tc>
          <w:tcPr>
            <w:tcW w:w="3133" w:type="dxa"/>
            <w:noWrap/>
            <w:hideMark/>
          </w:tcPr>
          <w:p w14:paraId="2AF0D90B"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74C342A0" w14:textId="77777777" w:rsidR="00486D50" w:rsidRPr="00486D50" w:rsidRDefault="00486D50" w:rsidP="00486D50">
            <w:pPr>
              <w:spacing w:line="240" w:lineRule="auto"/>
              <w:jc w:val="left"/>
              <w:rPr>
                <w:color w:val="auto"/>
                <w:lang w:val="en-US"/>
              </w:rPr>
            </w:pPr>
            <w:r w:rsidRPr="00486D50">
              <w:rPr>
                <w:color w:val="auto"/>
                <w:lang w:val="en-US"/>
              </w:rPr>
              <w:t xml:space="preserve">Albrecht, S. and Brandstetter, P. and Beck, T. and </w:t>
            </w:r>
            <w:proofErr w:type="spellStart"/>
            <w:r w:rsidRPr="00486D50">
              <w:rPr>
                <w:color w:val="auto"/>
                <w:lang w:val="en-US"/>
              </w:rPr>
              <w:t>Fullana</w:t>
            </w:r>
            <w:proofErr w:type="spellEnd"/>
            <w:r w:rsidRPr="00486D50">
              <w:rPr>
                <w:color w:val="auto"/>
                <w:lang w:val="en-US"/>
              </w:rPr>
              <w:t xml:space="preserve">-I-Palmer, P. and </w:t>
            </w:r>
            <w:proofErr w:type="spellStart"/>
            <w:r w:rsidRPr="00486D50">
              <w:rPr>
                <w:color w:val="auto"/>
                <w:lang w:val="en-US"/>
              </w:rPr>
              <w:t>Grönman</w:t>
            </w:r>
            <w:proofErr w:type="spellEnd"/>
            <w:r w:rsidRPr="00486D50">
              <w:rPr>
                <w:color w:val="auto"/>
                <w:lang w:val="en-US"/>
              </w:rPr>
              <w:t>, K. and Baitz, M. and Deimling, S. and Sandilands, J. and Fischer, M.</w:t>
            </w:r>
          </w:p>
        </w:tc>
      </w:tr>
      <w:tr w:rsidR="00486D50" w:rsidRPr="00486D50" w14:paraId="12C44BC4" w14:textId="77777777" w:rsidTr="00486D50">
        <w:trPr>
          <w:trHeight w:val="288"/>
        </w:trPr>
        <w:tc>
          <w:tcPr>
            <w:tcW w:w="988" w:type="dxa"/>
          </w:tcPr>
          <w:p w14:paraId="05A7A38C" w14:textId="77777777" w:rsidR="00486D50" w:rsidRPr="00486D50" w:rsidRDefault="00486D50" w:rsidP="00486D50">
            <w:pPr>
              <w:spacing w:line="240" w:lineRule="auto"/>
              <w:jc w:val="center"/>
              <w:rPr>
                <w:color w:val="auto"/>
              </w:rPr>
            </w:pPr>
            <w:r w:rsidRPr="00486D50">
              <w:rPr>
                <w:color w:val="auto"/>
              </w:rPr>
              <w:t>126</w:t>
            </w:r>
          </w:p>
        </w:tc>
        <w:tc>
          <w:tcPr>
            <w:tcW w:w="4710" w:type="dxa"/>
            <w:noWrap/>
            <w:hideMark/>
          </w:tcPr>
          <w:p w14:paraId="0B39D262" w14:textId="77777777" w:rsidR="00486D50" w:rsidRPr="00486D50" w:rsidRDefault="00486D50" w:rsidP="00486D50">
            <w:pPr>
              <w:spacing w:line="240" w:lineRule="auto"/>
              <w:jc w:val="left"/>
              <w:rPr>
                <w:color w:val="auto"/>
                <w:lang w:val="en-US"/>
              </w:rPr>
            </w:pPr>
            <w:r w:rsidRPr="00486D50">
              <w:rPr>
                <w:color w:val="auto"/>
                <w:lang w:val="en-US"/>
              </w:rPr>
              <w:t>Social impact assessment in LCA using the Preston pathway: The case of banana industry in Cameroon</w:t>
            </w:r>
          </w:p>
        </w:tc>
        <w:tc>
          <w:tcPr>
            <w:tcW w:w="1229" w:type="dxa"/>
            <w:noWrap/>
            <w:hideMark/>
          </w:tcPr>
          <w:p w14:paraId="4448BDA1" w14:textId="77777777" w:rsidR="00486D50" w:rsidRPr="00486D50" w:rsidRDefault="00486D50" w:rsidP="00486D50">
            <w:pPr>
              <w:spacing w:line="240" w:lineRule="auto"/>
              <w:jc w:val="center"/>
              <w:rPr>
                <w:color w:val="auto"/>
              </w:rPr>
            </w:pPr>
            <w:r w:rsidRPr="00486D50">
              <w:rPr>
                <w:color w:val="auto"/>
              </w:rPr>
              <w:t>2013</w:t>
            </w:r>
          </w:p>
        </w:tc>
        <w:tc>
          <w:tcPr>
            <w:tcW w:w="3133" w:type="dxa"/>
            <w:noWrap/>
            <w:hideMark/>
          </w:tcPr>
          <w:p w14:paraId="359F9160"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4598D230" w14:textId="77777777" w:rsidR="00486D50" w:rsidRPr="00486D50" w:rsidRDefault="00486D50" w:rsidP="00486D50">
            <w:pPr>
              <w:spacing w:line="240" w:lineRule="auto"/>
              <w:jc w:val="left"/>
              <w:rPr>
                <w:color w:val="auto"/>
                <w:lang w:val="en-US"/>
              </w:rPr>
            </w:pPr>
            <w:proofErr w:type="spellStart"/>
            <w:r w:rsidRPr="00486D50">
              <w:rPr>
                <w:color w:val="auto"/>
                <w:lang w:val="en-US"/>
              </w:rPr>
              <w:t>Feschet</w:t>
            </w:r>
            <w:proofErr w:type="spellEnd"/>
            <w:r w:rsidRPr="00486D50">
              <w:rPr>
                <w:color w:val="auto"/>
                <w:lang w:val="en-US"/>
              </w:rPr>
              <w:t xml:space="preserve">, P. and </w:t>
            </w:r>
            <w:proofErr w:type="spellStart"/>
            <w:r w:rsidRPr="00486D50">
              <w:rPr>
                <w:color w:val="auto"/>
                <w:lang w:val="en-US"/>
              </w:rPr>
              <w:t>MacOmbe</w:t>
            </w:r>
            <w:proofErr w:type="spellEnd"/>
            <w:r w:rsidRPr="00486D50">
              <w:rPr>
                <w:color w:val="auto"/>
                <w:lang w:val="en-US"/>
              </w:rPr>
              <w:t xml:space="preserve">, C. and </w:t>
            </w:r>
            <w:proofErr w:type="spellStart"/>
            <w:r w:rsidRPr="00486D50">
              <w:rPr>
                <w:color w:val="auto"/>
                <w:lang w:val="en-US"/>
              </w:rPr>
              <w:t>Garrabé</w:t>
            </w:r>
            <w:proofErr w:type="spellEnd"/>
            <w:r w:rsidRPr="00486D50">
              <w:rPr>
                <w:color w:val="auto"/>
                <w:lang w:val="en-US"/>
              </w:rPr>
              <w:t xml:space="preserve">, M. and Loeillet, D. and Saez, A.R. and </w:t>
            </w:r>
            <w:proofErr w:type="spellStart"/>
            <w:r w:rsidRPr="00486D50">
              <w:rPr>
                <w:color w:val="auto"/>
                <w:lang w:val="en-US"/>
              </w:rPr>
              <w:t>Benhmad</w:t>
            </w:r>
            <w:proofErr w:type="spellEnd"/>
            <w:r w:rsidRPr="00486D50">
              <w:rPr>
                <w:color w:val="auto"/>
                <w:lang w:val="en-US"/>
              </w:rPr>
              <w:t>, F.</w:t>
            </w:r>
          </w:p>
        </w:tc>
      </w:tr>
      <w:tr w:rsidR="00486D50" w:rsidRPr="00486D50" w14:paraId="58E0B890" w14:textId="77777777" w:rsidTr="00486D50">
        <w:trPr>
          <w:trHeight w:val="288"/>
        </w:trPr>
        <w:tc>
          <w:tcPr>
            <w:tcW w:w="988" w:type="dxa"/>
          </w:tcPr>
          <w:p w14:paraId="0F9B46E4" w14:textId="77777777" w:rsidR="00486D50" w:rsidRPr="00486D50" w:rsidRDefault="00486D50" w:rsidP="00486D50">
            <w:pPr>
              <w:spacing w:line="240" w:lineRule="auto"/>
              <w:jc w:val="center"/>
              <w:rPr>
                <w:color w:val="auto"/>
              </w:rPr>
            </w:pPr>
            <w:r w:rsidRPr="00486D50">
              <w:rPr>
                <w:color w:val="auto"/>
              </w:rPr>
              <w:t>127</w:t>
            </w:r>
          </w:p>
        </w:tc>
        <w:tc>
          <w:tcPr>
            <w:tcW w:w="4710" w:type="dxa"/>
            <w:noWrap/>
            <w:hideMark/>
          </w:tcPr>
          <w:p w14:paraId="52FB6481" w14:textId="77777777" w:rsidR="00486D50" w:rsidRPr="00486D50" w:rsidRDefault="00486D50" w:rsidP="00486D50">
            <w:pPr>
              <w:spacing w:line="240" w:lineRule="auto"/>
              <w:jc w:val="left"/>
              <w:rPr>
                <w:color w:val="auto"/>
                <w:lang w:val="en-US"/>
              </w:rPr>
            </w:pPr>
            <w:r w:rsidRPr="00486D50">
              <w:rPr>
                <w:color w:val="auto"/>
                <w:lang w:val="en-US"/>
              </w:rPr>
              <w:t>Addressing the contributions of electricity from biomass in Brazil in the context of the Sustainable Development Goals using life cycle assessment methods</w:t>
            </w:r>
          </w:p>
        </w:tc>
        <w:tc>
          <w:tcPr>
            <w:tcW w:w="1229" w:type="dxa"/>
            <w:noWrap/>
            <w:hideMark/>
          </w:tcPr>
          <w:p w14:paraId="114B943D" w14:textId="77777777" w:rsidR="00486D50" w:rsidRPr="00486D50" w:rsidRDefault="00486D50" w:rsidP="00486D50">
            <w:pPr>
              <w:spacing w:line="240" w:lineRule="auto"/>
              <w:jc w:val="center"/>
              <w:rPr>
                <w:color w:val="auto"/>
              </w:rPr>
            </w:pPr>
            <w:r w:rsidRPr="00486D50">
              <w:rPr>
                <w:color w:val="auto"/>
              </w:rPr>
              <w:t>2022</w:t>
            </w:r>
          </w:p>
        </w:tc>
        <w:tc>
          <w:tcPr>
            <w:tcW w:w="3133" w:type="dxa"/>
            <w:noWrap/>
            <w:hideMark/>
          </w:tcPr>
          <w:p w14:paraId="1B82A6CE" w14:textId="77777777" w:rsidR="00486D50" w:rsidRPr="00486D50" w:rsidRDefault="00486D50" w:rsidP="00486D50">
            <w:pPr>
              <w:spacing w:line="240" w:lineRule="auto"/>
              <w:jc w:val="left"/>
              <w:rPr>
                <w:color w:val="auto"/>
              </w:rPr>
            </w:pPr>
            <w:r w:rsidRPr="00486D50">
              <w:rPr>
                <w:color w:val="auto"/>
              </w:rPr>
              <w:t xml:space="preserve">Journal of Industrial </w:t>
            </w:r>
            <w:proofErr w:type="spellStart"/>
            <w:r w:rsidRPr="00486D50">
              <w:rPr>
                <w:color w:val="auto"/>
              </w:rPr>
              <w:t>Ecology</w:t>
            </w:r>
            <w:proofErr w:type="spellEnd"/>
          </w:p>
        </w:tc>
        <w:tc>
          <w:tcPr>
            <w:tcW w:w="4216" w:type="dxa"/>
            <w:noWrap/>
            <w:hideMark/>
          </w:tcPr>
          <w:p w14:paraId="7E45DA9D" w14:textId="77777777" w:rsidR="00486D50" w:rsidRPr="00486D50" w:rsidRDefault="00486D50" w:rsidP="00486D50">
            <w:pPr>
              <w:spacing w:line="240" w:lineRule="auto"/>
              <w:jc w:val="left"/>
              <w:rPr>
                <w:color w:val="auto"/>
                <w:lang w:val="en-US"/>
              </w:rPr>
            </w:pPr>
            <w:r w:rsidRPr="00486D50">
              <w:rPr>
                <w:color w:val="auto"/>
                <w:lang w:val="en-US"/>
              </w:rPr>
              <w:t xml:space="preserve">Souza, N.R.D.D. and Souza, A. and Ferreira Chagas, M. and Hernandes, T.A.D. and </w:t>
            </w:r>
            <w:proofErr w:type="spellStart"/>
            <w:r w:rsidRPr="00486D50">
              <w:rPr>
                <w:color w:val="auto"/>
                <w:lang w:val="en-US"/>
              </w:rPr>
              <w:t>Cavalett</w:t>
            </w:r>
            <w:proofErr w:type="spellEnd"/>
            <w:r w:rsidRPr="00486D50">
              <w:rPr>
                <w:color w:val="auto"/>
                <w:lang w:val="en-US"/>
              </w:rPr>
              <w:t>, O.</w:t>
            </w:r>
          </w:p>
        </w:tc>
      </w:tr>
      <w:tr w:rsidR="00486D50" w:rsidRPr="00486D50" w14:paraId="060973A1" w14:textId="77777777" w:rsidTr="00486D50">
        <w:trPr>
          <w:trHeight w:val="288"/>
        </w:trPr>
        <w:tc>
          <w:tcPr>
            <w:tcW w:w="988" w:type="dxa"/>
          </w:tcPr>
          <w:p w14:paraId="40154C25" w14:textId="77777777" w:rsidR="00486D50" w:rsidRPr="00486D50" w:rsidRDefault="00486D50" w:rsidP="00486D50">
            <w:pPr>
              <w:spacing w:line="240" w:lineRule="auto"/>
              <w:jc w:val="center"/>
              <w:rPr>
                <w:color w:val="auto"/>
              </w:rPr>
            </w:pPr>
            <w:r w:rsidRPr="00486D50">
              <w:rPr>
                <w:color w:val="auto"/>
              </w:rPr>
              <w:t>128</w:t>
            </w:r>
          </w:p>
        </w:tc>
        <w:tc>
          <w:tcPr>
            <w:tcW w:w="4710" w:type="dxa"/>
            <w:noWrap/>
            <w:hideMark/>
          </w:tcPr>
          <w:p w14:paraId="0C170D7F" w14:textId="77777777" w:rsidR="00486D50" w:rsidRPr="00486D50" w:rsidRDefault="00486D50" w:rsidP="00486D50">
            <w:pPr>
              <w:spacing w:line="240" w:lineRule="auto"/>
              <w:jc w:val="left"/>
              <w:rPr>
                <w:color w:val="auto"/>
                <w:lang w:val="en-US"/>
              </w:rPr>
            </w:pPr>
            <w:r w:rsidRPr="00486D50">
              <w:rPr>
                <w:color w:val="auto"/>
                <w:lang w:val="en-US"/>
              </w:rPr>
              <w:t>METHODOLOGY OF LIFE CYCLE SUSTAINABILITY ASSESSMENT</w:t>
            </w:r>
          </w:p>
        </w:tc>
        <w:tc>
          <w:tcPr>
            <w:tcW w:w="1229" w:type="dxa"/>
            <w:noWrap/>
            <w:hideMark/>
          </w:tcPr>
          <w:p w14:paraId="6B6D83BF" w14:textId="77777777" w:rsidR="00486D50" w:rsidRPr="00486D50" w:rsidRDefault="00486D50" w:rsidP="00486D50">
            <w:pPr>
              <w:spacing w:line="240" w:lineRule="auto"/>
              <w:jc w:val="center"/>
              <w:rPr>
                <w:color w:val="auto"/>
              </w:rPr>
            </w:pPr>
            <w:r w:rsidRPr="00486D50">
              <w:rPr>
                <w:color w:val="auto"/>
              </w:rPr>
              <w:t>2019</w:t>
            </w:r>
          </w:p>
        </w:tc>
        <w:tc>
          <w:tcPr>
            <w:tcW w:w="3133" w:type="dxa"/>
            <w:noWrap/>
            <w:hideMark/>
          </w:tcPr>
          <w:p w14:paraId="63642295" w14:textId="77777777" w:rsidR="00486D50" w:rsidRPr="00486D50" w:rsidRDefault="00486D50" w:rsidP="00486D50">
            <w:pPr>
              <w:spacing w:line="240" w:lineRule="auto"/>
              <w:jc w:val="left"/>
              <w:rPr>
                <w:color w:val="auto"/>
              </w:rPr>
            </w:pPr>
            <w:proofErr w:type="spellStart"/>
            <w:r w:rsidRPr="00486D50">
              <w:rPr>
                <w:color w:val="auto"/>
              </w:rPr>
              <w:t>Proceedings</w:t>
            </w:r>
            <w:proofErr w:type="spellEnd"/>
            <w:r w:rsidRPr="00486D50">
              <w:rPr>
                <w:color w:val="auto"/>
              </w:rPr>
              <w:t xml:space="preserve"> on Engineering Sciences</w:t>
            </w:r>
          </w:p>
        </w:tc>
        <w:tc>
          <w:tcPr>
            <w:tcW w:w="4216" w:type="dxa"/>
            <w:noWrap/>
            <w:hideMark/>
          </w:tcPr>
          <w:p w14:paraId="138F930F" w14:textId="77777777" w:rsidR="00486D50" w:rsidRPr="00486D50" w:rsidRDefault="00486D50" w:rsidP="00486D50">
            <w:pPr>
              <w:spacing w:line="240" w:lineRule="auto"/>
              <w:jc w:val="left"/>
              <w:rPr>
                <w:color w:val="auto"/>
                <w:lang w:val="en-US"/>
              </w:rPr>
            </w:pPr>
            <w:r w:rsidRPr="00486D50">
              <w:rPr>
                <w:color w:val="auto"/>
                <w:lang w:val="en-US"/>
              </w:rPr>
              <w:t xml:space="preserve">Nikolić, D. and Jovanović, S. and </w:t>
            </w:r>
            <w:proofErr w:type="spellStart"/>
            <w:r w:rsidRPr="00486D50">
              <w:rPr>
                <w:color w:val="auto"/>
                <w:lang w:val="en-US"/>
              </w:rPr>
              <w:t>Skerlić</w:t>
            </w:r>
            <w:proofErr w:type="spellEnd"/>
            <w:r w:rsidRPr="00486D50">
              <w:rPr>
                <w:color w:val="auto"/>
                <w:lang w:val="en-US"/>
              </w:rPr>
              <w:t>, J. and Šušteršič, V. and Radulović, J.</w:t>
            </w:r>
          </w:p>
        </w:tc>
      </w:tr>
      <w:tr w:rsidR="00486D50" w:rsidRPr="00486D50" w14:paraId="47023F42" w14:textId="77777777" w:rsidTr="00486D50">
        <w:trPr>
          <w:trHeight w:val="288"/>
        </w:trPr>
        <w:tc>
          <w:tcPr>
            <w:tcW w:w="988" w:type="dxa"/>
          </w:tcPr>
          <w:p w14:paraId="33A59E69" w14:textId="77777777" w:rsidR="00486D50" w:rsidRPr="00486D50" w:rsidRDefault="00486D50" w:rsidP="00486D50">
            <w:pPr>
              <w:spacing w:line="240" w:lineRule="auto"/>
              <w:jc w:val="center"/>
              <w:rPr>
                <w:color w:val="auto"/>
              </w:rPr>
            </w:pPr>
            <w:r w:rsidRPr="00486D50">
              <w:rPr>
                <w:color w:val="auto"/>
              </w:rPr>
              <w:t>129</w:t>
            </w:r>
          </w:p>
        </w:tc>
        <w:tc>
          <w:tcPr>
            <w:tcW w:w="4710" w:type="dxa"/>
            <w:noWrap/>
            <w:hideMark/>
          </w:tcPr>
          <w:p w14:paraId="73BB0173" w14:textId="77777777" w:rsidR="00486D50" w:rsidRPr="00486D50" w:rsidRDefault="00486D50" w:rsidP="00486D50">
            <w:pPr>
              <w:spacing w:line="240" w:lineRule="auto"/>
              <w:jc w:val="left"/>
              <w:rPr>
                <w:color w:val="auto"/>
                <w:lang w:val="en-US"/>
              </w:rPr>
            </w:pPr>
            <w:r w:rsidRPr="00486D50">
              <w:rPr>
                <w:color w:val="auto"/>
                <w:lang w:val="en-US"/>
              </w:rPr>
              <w:t>Environmental management of companies in the oil and gas markets based on AI for sustainable development: An international review</w:t>
            </w:r>
          </w:p>
        </w:tc>
        <w:tc>
          <w:tcPr>
            <w:tcW w:w="1229" w:type="dxa"/>
            <w:noWrap/>
            <w:hideMark/>
          </w:tcPr>
          <w:p w14:paraId="68339AC7" w14:textId="77777777" w:rsidR="00486D50" w:rsidRPr="00486D50" w:rsidRDefault="00486D50" w:rsidP="00486D50">
            <w:pPr>
              <w:spacing w:line="240" w:lineRule="auto"/>
              <w:jc w:val="center"/>
              <w:rPr>
                <w:color w:val="auto"/>
              </w:rPr>
            </w:pPr>
            <w:r w:rsidRPr="00486D50">
              <w:rPr>
                <w:color w:val="auto"/>
              </w:rPr>
              <w:t>2022</w:t>
            </w:r>
          </w:p>
        </w:tc>
        <w:tc>
          <w:tcPr>
            <w:tcW w:w="3133" w:type="dxa"/>
            <w:noWrap/>
            <w:hideMark/>
          </w:tcPr>
          <w:p w14:paraId="1EC5A3D4" w14:textId="77777777" w:rsidR="00486D50" w:rsidRPr="00486D50" w:rsidRDefault="00486D50" w:rsidP="00486D50">
            <w:pPr>
              <w:spacing w:line="240" w:lineRule="auto"/>
              <w:jc w:val="left"/>
              <w:rPr>
                <w:color w:val="auto"/>
              </w:rPr>
            </w:pPr>
            <w:proofErr w:type="spellStart"/>
            <w:r w:rsidRPr="00486D50">
              <w:rPr>
                <w:color w:val="auto"/>
              </w:rPr>
              <w:t>Frontiers</w:t>
            </w:r>
            <w:proofErr w:type="spellEnd"/>
            <w:r w:rsidRPr="00486D50">
              <w:rPr>
                <w:color w:val="auto"/>
              </w:rPr>
              <w:t xml:space="preserve"> in </w:t>
            </w:r>
            <w:proofErr w:type="spellStart"/>
            <w:r w:rsidRPr="00486D50">
              <w:rPr>
                <w:color w:val="auto"/>
              </w:rPr>
              <w:t>Environmental</w:t>
            </w:r>
            <w:proofErr w:type="spellEnd"/>
            <w:r w:rsidRPr="00486D50">
              <w:rPr>
                <w:color w:val="auto"/>
              </w:rPr>
              <w:t xml:space="preserve"> Science</w:t>
            </w:r>
          </w:p>
        </w:tc>
        <w:tc>
          <w:tcPr>
            <w:tcW w:w="4216" w:type="dxa"/>
            <w:noWrap/>
            <w:hideMark/>
          </w:tcPr>
          <w:p w14:paraId="1F2AC632" w14:textId="77777777" w:rsidR="00486D50" w:rsidRPr="00486D50" w:rsidRDefault="00486D50" w:rsidP="00486D50">
            <w:pPr>
              <w:spacing w:line="240" w:lineRule="auto"/>
              <w:jc w:val="left"/>
              <w:rPr>
                <w:color w:val="auto"/>
                <w:lang w:val="en-US"/>
              </w:rPr>
            </w:pPr>
            <w:proofErr w:type="spellStart"/>
            <w:r w:rsidRPr="00486D50">
              <w:rPr>
                <w:color w:val="auto"/>
                <w:lang w:val="en-US"/>
              </w:rPr>
              <w:t>Chutcheva</w:t>
            </w:r>
            <w:proofErr w:type="spellEnd"/>
            <w:r w:rsidRPr="00486D50">
              <w:rPr>
                <w:color w:val="auto"/>
                <w:lang w:val="en-US"/>
              </w:rPr>
              <w:t xml:space="preserve">, Y.V. and </w:t>
            </w:r>
            <w:proofErr w:type="spellStart"/>
            <w:r w:rsidRPr="00486D50">
              <w:rPr>
                <w:color w:val="auto"/>
                <w:lang w:val="en-US"/>
              </w:rPr>
              <w:t>Kuprianova</w:t>
            </w:r>
            <w:proofErr w:type="spellEnd"/>
            <w:r w:rsidRPr="00486D50">
              <w:rPr>
                <w:color w:val="auto"/>
                <w:lang w:val="en-US"/>
              </w:rPr>
              <w:t xml:space="preserve">, L.M. and </w:t>
            </w:r>
            <w:proofErr w:type="spellStart"/>
            <w:r w:rsidRPr="00486D50">
              <w:rPr>
                <w:color w:val="auto"/>
                <w:lang w:val="en-US"/>
              </w:rPr>
              <w:t>Seregina</w:t>
            </w:r>
            <w:proofErr w:type="spellEnd"/>
            <w:r w:rsidRPr="00486D50">
              <w:rPr>
                <w:color w:val="auto"/>
                <w:lang w:val="en-US"/>
              </w:rPr>
              <w:t>, A.A. and Kukushkin, S.N.</w:t>
            </w:r>
          </w:p>
        </w:tc>
      </w:tr>
      <w:tr w:rsidR="00486D50" w:rsidRPr="00486D50" w14:paraId="59262071" w14:textId="77777777" w:rsidTr="00486D50">
        <w:trPr>
          <w:trHeight w:val="288"/>
        </w:trPr>
        <w:tc>
          <w:tcPr>
            <w:tcW w:w="988" w:type="dxa"/>
          </w:tcPr>
          <w:p w14:paraId="3C41B1AD" w14:textId="77777777" w:rsidR="00486D50" w:rsidRPr="00486D50" w:rsidRDefault="00486D50" w:rsidP="00486D50">
            <w:pPr>
              <w:spacing w:line="240" w:lineRule="auto"/>
              <w:jc w:val="center"/>
              <w:rPr>
                <w:color w:val="auto"/>
              </w:rPr>
            </w:pPr>
            <w:r w:rsidRPr="00486D50">
              <w:rPr>
                <w:color w:val="auto"/>
              </w:rPr>
              <w:t>130</w:t>
            </w:r>
          </w:p>
        </w:tc>
        <w:tc>
          <w:tcPr>
            <w:tcW w:w="4710" w:type="dxa"/>
            <w:noWrap/>
            <w:hideMark/>
          </w:tcPr>
          <w:p w14:paraId="3F4A0680" w14:textId="77777777" w:rsidR="00486D50" w:rsidRPr="00486D50" w:rsidRDefault="00486D50" w:rsidP="00486D50">
            <w:pPr>
              <w:spacing w:line="240" w:lineRule="auto"/>
              <w:jc w:val="left"/>
              <w:rPr>
                <w:color w:val="auto"/>
                <w:lang w:val="en-US"/>
              </w:rPr>
            </w:pPr>
            <w:r w:rsidRPr="00486D50">
              <w:rPr>
                <w:color w:val="auto"/>
                <w:lang w:val="en-US"/>
              </w:rPr>
              <w:t>How to define the system in social life cycle assessments? A critical review of the state of the art and identification of needed developments</w:t>
            </w:r>
          </w:p>
        </w:tc>
        <w:tc>
          <w:tcPr>
            <w:tcW w:w="1229" w:type="dxa"/>
            <w:noWrap/>
            <w:hideMark/>
          </w:tcPr>
          <w:p w14:paraId="15E82F60" w14:textId="77777777" w:rsidR="00486D50" w:rsidRPr="00486D50" w:rsidRDefault="00486D50" w:rsidP="00486D50">
            <w:pPr>
              <w:spacing w:line="240" w:lineRule="auto"/>
              <w:jc w:val="center"/>
              <w:rPr>
                <w:color w:val="auto"/>
              </w:rPr>
            </w:pPr>
            <w:r w:rsidRPr="00486D50">
              <w:rPr>
                <w:color w:val="auto"/>
              </w:rPr>
              <w:t>2018</w:t>
            </w:r>
          </w:p>
        </w:tc>
        <w:tc>
          <w:tcPr>
            <w:tcW w:w="3133" w:type="dxa"/>
            <w:noWrap/>
            <w:hideMark/>
          </w:tcPr>
          <w:p w14:paraId="076E254F"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2799FA5A" w14:textId="77777777" w:rsidR="00486D50" w:rsidRPr="00486D50" w:rsidRDefault="00486D50" w:rsidP="00486D50">
            <w:pPr>
              <w:spacing w:line="240" w:lineRule="auto"/>
              <w:jc w:val="left"/>
              <w:rPr>
                <w:color w:val="auto"/>
                <w:lang w:val="en-US"/>
              </w:rPr>
            </w:pPr>
            <w:r w:rsidRPr="00486D50">
              <w:rPr>
                <w:color w:val="auto"/>
                <w:lang w:val="en-US"/>
              </w:rPr>
              <w:t>Dubois-</w:t>
            </w:r>
            <w:proofErr w:type="spellStart"/>
            <w:r w:rsidRPr="00486D50">
              <w:rPr>
                <w:color w:val="auto"/>
                <w:lang w:val="en-US"/>
              </w:rPr>
              <w:t>Iorgulescu</w:t>
            </w:r>
            <w:proofErr w:type="spellEnd"/>
            <w:r w:rsidRPr="00486D50">
              <w:rPr>
                <w:color w:val="auto"/>
                <w:lang w:val="en-US"/>
              </w:rPr>
              <w:t>, A.-M. and Saraiva, A.K.E.B. and Valle, R. and Rodrigues, L.M.</w:t>
            </w:r>
          </w:p>
        </w:tc>
      </w:tr>
      <w:tr w:rsidR="00486D50" w:rsidRPr="003A7932" w14:paraId="2FE83CF2" w14:textId="77777777" w:rsidTr="00486D50">
        <w:trPr>
          <w:trHeight w:val="288"/>
        </w:trPr>
        <w:tc>
          <w:tcPr>
            <w:tcW w:w="988" w:type="dxa"/>
          </w:tcPr>
          <w:p w14:paraId="26B76F69" w14:textId="77777777" w:rsidR="00486D50" w:rsidRPr="00486D50" w:rsidRDefault="00486D50" w:rsidP="00486D50">
            <w:pPr>
              <w:spacing w:line="240" w:lineRule="auto"/>
              <w:jc w:val="center"/>
              <w:rPr>
                <w:color w:val="auto"/>
              </w:rPr>
            </w:pPr>
            <w:r w:rsidRPr="00486D50">
              <w:rPr>
                <w:color w:val="auto"/>
              </w:rPr>
              <w:lastRenderedPageBreak/>
              <w:t>131</w:t>
            </w:r>
          </w:p>
        </w:tc>
        <w:tc>
          <w:tcPr>
            <w:tcW w:w="4710" w:type="dxa"/>
            <w:noWrap/>
            <w:hideMark/>
          </w:tcPr>
          <w:p w14:paraId="6639D93F" w14:textId="77777777" w:rsidR="00486D50" w:rsidRPr="00486D50" w:rsidRDefault="00486D50" w:rsidP="00486D50">
            <w:pPr>
              <w:spacing w:line="240" w:lineRule="auto"/>
              <w:jc w:val="left"/>
              <w:rPr>
                <w:color w:val="auto"/>
                <w:lang w:val="en-US"/>
              </w:rPr>
            </w:pPr>
            <w:r w:rsidRPr="00486D50">
              <w:rPr>
                <w:color w:val="auto"/>
                <w:lang w:val="en-US"/>
              </w:rPr>
              <w:t>Evaluation of a challenge-derived social life cycle assessment (S-LCA) framework</w:t>
            </w:r>
          </w:p>
        </w:tc>
        <w:tc>
          <w:tcPr>
            <w:tcW w:w="1229" w:type="dxa"/>
            <w:noWrap/>
            <w:hideMark/>
          </w:tcPr>
          <w:p w14:paraId="54503860" w14:textId="77777777" w:rsidR="00486D50" w:rsidRPr="00486D50" w:rsidRDefault="00486D50" w:rsidP="00486D50">
            <w:pPr>
              <w:spacing w:line="240" w:lineRule="auto"/>
              <w:jc w:val="center"/>
              <w:rPr>
                <w:color w:val="auto"/>
              </w:rPr>
            </w:pPr>
            <w:r w:rsidRPr="00486D50">
              <w:rPr>
                <w:color w:val="auto"/>
              </w:rPr>
              <w:t>2021</w:t>
            </w:r>
          </w:p>
        </w:tc>
        <w:tc>
          <w:tcPr>
            <w:tcW w:w="3133" w:type="dxa"/>
            <w:noWrap/>
            <w:hideMark/>
          </w:tcPr>
          <w:p w14:paraId="248FA9B2" w14:textId="77777777" w:rsidR="00486D50" w:rsidRPr="00486D50" w:rsidRDefault="00486D50" w:rsidP="00486D50">
            <w:pPr>
              <w:spacing w:line="240" w:lineRule="auto"/>
              <w:jc w:val="left"/>
              <w:rPr>
                <w:color w:val="auto"/>
                <w:lang w:val="en-US"/>
              </w:rPr>
            </w:pPr>
            <w:r w:rsidRPr="00486D50">
              <w:rPr>
                <w:color w:val="auto"/>
                <w:lang w:val="en-US"/>
              </w:rPr>
              <w:t>INTERNATIONAL JOURNAL OF SUSTAINABLE ENGINEERING</w:t>
            </w:r>
          </w:p>
        </w:tc>
        <w:tc>
          <w:tcPr>
            <w:tcW w:w="4216" w:type="dxa"/>
            <w:noWrap/>
            <w:hideMark/>
          </w:tcPr>
          <w:p w14:paraId="366DDDF1" w14:textId="77777777" w:rsidR="00486D50" w:rsidRPr="00486D50" w:rsidRDefault="00486D50" w:rsidP="00486D50">
            <w:pPr>
              <w:spacing w:line="240" w:lineRule="auto"/>
              <w:jc w:val="left"/>
              <w:rPr>
                <w:color w:val="auto"/>
              </w:rPr>
            </w:pPr>
            <w:r w:rsidRPr="00486D50">
              <w:rPr>
                <w:color w:val="auto"/>
              </w:rPr>
              <w:t>Bonilla-</w:t>
            </w:r>
            <w:proofErr w:type="spellStart"/>
            <w:r w:rsidRPr="00486D50">
              <w:rPr>
                <w:color w:val="auto"/>
              </w:rPr>
              <w:t>Alicea</w:t>
            </w:r>
            <w:proofErr w:type="spellEnd"/>
            <w:r w:rsidRPr="00486D50">
              <w:rPr>
                <w:color w:val="auto"/>
              </w:rPr>
              <w:t>, RJ and Fu, K</w:t>
            </w:r>
          </w:p>
        </w:tc>
      </w:tr>
      <w:tr w:rsidR="00486D50" w:rsidRPr="00486D50" w14:paraId="17585B1D" w14:textId="77777777" w:rsidTr="00486D50">
        <w:trPr>
          <w:trHeight w:val="288"/>
        </w:trPr>
        <w:tc>
          <w:tcPr>
            <w:tcW w:w="988" w:type="dxa"/>
          </w:tcPr>
          <w:p w14:paraId="7B76D3F2" w14:textId="77777777" w:rsidR="00486D50" w:rsidRPr="00486D50" w:rsidRDefault="00486D50" w:rsidP="00486D50">
            <w:pPr>
              <w:spacing w:line="240" w:lineRule="auto"/>
              <w:jc w:val="center"/>
              <w:rPr>
                <w:color w:val="auto"/>
              </w:rPr>
            </w:pPr>
            <w:r w:rsidRPr="00486D50">
              <w:rPr>
                <w:color w:val="auto"/>
              </w:rPr>
              <w:t>132</w:t>
            </w:r>
          </w:p>
        </w:tc>
        <w:tc>
          <w:tcPr>
            <w:tcW w:w="4710" w:type="dxa"/>
            <w:noWrap/>
            <w:hideMark/>
          </w:tcPr>
          <w:p w14:paraId="18ADE86C" w14:textId="77777777" w:rsidR="00486D50" w:rsidRPr="00486D50" w:rsidRDefault="00486D50" w:rsidP="00486D50">
            <w:pPr>
              <w:spacing w:line="240" w:lineRule="auto"/>
              <w:jc w:val="left"/>
              <w:rPr>
                <w:color w:val="auto"/>
                <w:lang w:val="en-US"/>
              </w:rPr>
            </w:pPr>
            <w:r w:rsidRPr="00486D50">
              <w:rPr>
                <w:color w:val="auto"/>
                <w:lang w:val="en-US"/>
              </w:rPr>
              <w:t>Sustainability Performance of an Italian Textile Product</w:t>
            </w:r>
          </w:p>
        </w:tc>
        <w:tc>
          <w:tcPr>
            <w:tcW w:w="1229" w:type="dxa"/>
            <w:noWrap/>
            <w:hideMark/>
          </w:tcPr>
          <w:p w14:paraId="62BA344D" w14:textId="77777777" w:rsidR="00486D50" w:rsidRPr="00486D50" w:rsidRDefault="00486D50" w:rsidP="00486D50">
            <w:pPr>
              <w:spacing w:line="240" w:lineRule="auto"/>
              <w:jc w:val="center"/>
              <w:rPr>
                <w:color w:val="auto"/>
              </w:rPr>
            </w:pPr>
            <w:r w:rsidRPr="00486D50">
              <w:rPr>
                <w:color w:val="auto"/>
              </w:rPr>
              <w:t>2018</w:t>
            </w:r>
          </w:p>
        </w:tc>
        <w:tc>
          <w:tcPr>
            <w:tcW w:w="3133" w:type="dxa"/>
            <w:noWrap/>
            <w:hideMark/>
          </w:tcPr>
          <w:p w14:paraId="1C75493D" w14:textId="77777777" w:rsidR="00486D50" w:rsidRPr="00486D50" w:rsidRDefault="00486D50" w:rsidP="00486D50">
            <w:pPr>
              <w:spacing w:line="240" w:lineRule="auto"/>
              <w:jc w:val="left"/>
              <w:rPr>
                <w:color w:val="auto"/>
              </w:rPr>
            </w:pPr>
            <w:r w:rsidRPr="00486D50">
              <w:rPr>
                <w:color w:val="auto"/>
              </w:rPr>
              <w:t>ECONOMIES</w:t>
            </w:r>
          </w:p>
        </w:tc>
        <w:tc>
          <w:tcPr>
            <w:tcW w:w="4216" w:type="dxa"/>
            <w:noWrap/>
            <w:hideMark/>
          </w:tcPr>
          <w:p w14:paraId="5A8765C7" w14:textId="77777777" w:rsidR="00486D50" w:rsidRPr="00486D50" w:rsidRDefault="00486D50" w:rsidP="00486D50">
            <w:pPr>
              <w:spacing w:line="240" w:lineRule="auto"/>
              <w:jc w:val="left"/>
              <w:rPr>
                <w:color w:val="auto"/>
                <w:lang w:val="en-US"/>
              </w:rPr>
            </w:pPr>
            <w:r w:rsidRPr="00486D50">
              <w:rPr>
                <w:color w:val="auto"/>
                <w:lang w:val="en-US"/>
              </w:rPr>
              <w:t>Lenzo, P and Traverso, M and Mondello, G and Salomone, R and Ioppolo, G</w:t>
            </w:r>
          </w:p>
        </w:tc>
      </w:tr>
      <w:tr w:rsidR="00486D50" w:rsidRPr="00486D50" w14:paraId="2CDFE64A" w14:textId="77777777" w:rsidTr="00486D50">
        <w:trPr>
          <w:trHeight w:val="288"/>
        </w:trPr>
        <w:tc>
          <w:tcPr>
            <w:tcW w:w="988" w:type="dxa"/>
          </w:tcPr>
          <w:p w14:paraId="33AC1684" w14:textId="77777777" w:rsidR="00486D50" w:rsidRPr="00486D50" w:rsidRDefault="00486D50" w:rsidP="00486D50">
            <w:pPr>
              <w:spacing w:line="240" w:lineRule="auto"/>
              <w:jc w:val="center"/>
              <w:rPr>
                <w:color w:val="auto"/>
              </w:rPr>
            </w:pPr>
            <w:r w:rsidRPr="00486D50">
              <w:rPr>
                <w:color w:val="auto"/>
              </w:rPr>
              <w:t>133</w:t>
            </w:r>
          </w:p>
        </w:tc>
        <w:tc>
          <w:tcPr>
            <w:tcW w:w="4710" w:type="dxa"/>
            <w:noWrap/>
            <w:hideMark/>
          </w:tcPr>
          <w:p w14:paraId="6BE89B85" w14:textId="77777777" w:rsidR="00486D50" w:rsidRPr="00486D50" w:rsidRDefault="00486D50" w:rsidP="00486D50">
            <w:pPr>
              <w:spacing w:line="240" w:lineRule="auto"/>
              <w:jc w:val="left"/>
              <w:rPr>
                <w:color w:val="auto"/>
                <w:lang w:val="en-US"/>
              </w:rPr>
            </w:pPr>
            <w:r w:rsidRPr="00486D50">
              <w:rPr>
                <w:color w:val="auto"/>
                <w:lang w:val="en-US"/>
              </w:rPr>
              <w:t>Assessment of social dimension of a jar of honey: A methodological outline</w:t>
            </w:r>
          </w:p>
        </w:tc>
        <w:tc>
          <w:tcPr>
            <w:tcW w:w="1229" w:type="dxa"/>
            <w:noWrap/>
            <w:hideMark/>
          </w:tcPr>
          <w:p w14:paraId="55A327CA" w14:textId="77777777" w:rsidR="00486D50" w:rsidRPr="00486D50" w:rsidRDefault="00486D50" w:rsidP="00486D50">
            <w:pPr>
              <w:spacing w:line="240" w:lineRule="auto"/>
              <w:jc w:val="center"/>
              <w:rPr>
                <w:color w:val="auto"/>
              </w:rPr>
            </w:pPr>
            <w:r w:rsidRPr="00486D50">
              <w:rPr>
                <w:color w:val="auto"/>
              </w:rPr>
              <w:t>2018</w:t>
            </w:r>
          </w:p>
        </w:tc>
        <w:tc>
          <w:tcPr>
            <w:tcW w:w="3133" w:type="dxa"/>
            <w:noWrap/>
            <w:hideMark/>
          </w:tcPr>
          <w:p w14:paraId="6F3A4E91" w14:textId="77777777" w:rsidR="00486D50" w:rsidRPr="00486D50" w:rsidRDefault="00486D50" w:rsidP="00486D50">
            <w:pPr>
              <w:spacing w:line="240" w:lineRule="auto"/>
              <w:jc w:val="left"/>
              <w:rPr>
                <w:color w:val="auto"/>
              </w:rPr>
            </w:pPr>
            <w:r w:rsidRPr="00486D50">
              <w:rPr>
                <w:color w:val="auto"/>
              </w:rPr>
              <w:t>JOURNAL OF CLEANER PRODUCTION</w:t>
            </w:r>
          </w:p>
        </w:tc>
        <w:tc>
          <w:tcPr>
            <w:tcW w:w="4216" w:type="dxa"/>
            <w:noWrap/>
            <w:hideMark/>
          </w:tcPr>
          <w:p w14:paraId="2AE4F6E1" w14:textId="77777777" w:rsidR="00486D50" w:rsidRPr="00486D50" w:rsidRDefault="00486D50" w:rsidP="00486D50">
            <w:pPr>
              <w:spacing w:line="240" w:lineRule="auto"/>
              <w:jc w:val="left"/>
              <w:rPr>
                <w:color w:val="auto"/>
              </w:rPr>
            </w:pPr>
            <w:r w:rsidRPr="00486D50">
              <w:rPr>
                <w:color w:val="auto"/>
              </w:rPr>
              <w:t>D'Eusanio, M and Serreli, M and Zamagni, A and Petti, L</w:t>
            </w:r>
          </w:p>
        </w:tc>
      </w:tr>
      <w:tr w:rsidR="00486D50" w:rsidRPr="00486D50" w14:paraId="4A337A6B" w14:textId="77777777" w:rsidTr="00486D50">
        <w:trPr>
          <w:trHeight w:val="288"/>
        </w:trPr>
        <w:tc>
          <w:tcPr>
            <w:tcW w:w="988" w:type="dxa"/>
          </w:tcPr>
          <w:p w14:paraId="2492627A" w14:textId="77777777" w:rsidR="00486D50" w:rsidRPr="00486D50" w:rsidRDefault="00486D50" w:rsidP="00486D50">
            <w:pPr>
              <w:spacing w:line="240" w:lineRule="auto"/>
              <w:jc w:val="center"/>
              <w:rPr>
                <w:color w:val="auto"/>
              </w:rPr>
            </w:pPr>
            <w:r w:rsidRPr="00486D50">
              <w:rPr>
                <w:color w:val="auto"/>
              </w:rPr>
              <w:t>134</w:t>
            </w:r>
          </w:p>
        </w:tc>
        <w:tc>
          <w:tcPr>
            <w:tcW w:w="4710" w:type="dxa"/>
            <w:noWrap/>
            <w:hideMark/>
          </w:tcPr>
          <w:p w14:paraId="1ED8A1A3" w14:textId="77777777" w:rsidR="00486D50" w:rsidRPr="00486D50" w:rsidRDefault="00486D50" w:rsidP="00486D50">
            <w:pPr>
              <w:spacing w:line="240" w:lineRule="auto"/>
              <w:jc w:val="left"/>
              <w:rPr>
                <w:color w:val="auto"/>
                <w:lang w:val="en-US"/>
              </w:rPr>
            </w:pPr>
            <w:r w:rsidRPr="00486D50">
              <w:rPr>
                <w:color w:val="auto"/>
                <w:lang w:val="en-US"/>
              </w:rPr>
              <w:t>Life cycle sustainability analysis applied to an innovative configuration of concentrated solar power</w:t>
            </w:r>
          </w:p>
        </w:tc>
        <w:tc>
          <w:tcPr>
            <w:tcW w:w="1229" w:type="dxa"/>
            <w:noWrap/>
            <w:hideMark/>
          </w:tcPr>
          <w:p w14:paraId="77BDB058" w14:textId="77777777" w:rsidR="00486D50" w:rsidRPr="00486D50" w:rsidRDefault="00486D50" w:rsidP="00486D50">
            <w:pPr>
              <w:spacing w:line="240" w:lineRule="auto"/>
              <w:jc w:val="center"/>
              <w:rPr>
                <w:color w:val="auto"/>
              </w:rPr>
            </w:pPr>
            <w:r w:rsidRPr="00486D50">
              <w:rPr>
                <w:color w:val="auto"/>
              </w:rPr>
              <w:t>2019</w:t>
            </w:r>
          </w:p>
        </w:tc>
        <w:tc>
          <w:tcPr>
            <w:tcW w:w="3133" w:type="dxa"/>
            <w:noWrap/>
            <w:hideMark/>
          </w:tcPr>
          <w:p w14:paraId="432320C5"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35AD08B3" w14:textId="77777777" w:rsidR="00486D50" w:rsidRPr="00486D50" w:rsidRDefault="00486D50" w:rsidP="00486D50">
            <w:pPr>
              <w:spacing w:line="240" w:lineRule="auto"/>
              <w:jc w:val="left"/>
              <w:rPr>
                <w:color w:val="auto"/>
              </w:rPr>
            </w:pPr>
            <w:r w:rsidRPr="00486D50">
              <w:rPr>
                <w:color w:val="auto"/>
              </w:rPr>
              <w:t>Corona, B and San Miguel, G</w:t>
            </w:r>
          </w:p>
        </w:tc>
      </w:tr>
      <w:tr w:rsidR="00486D50" w:rsidRPr="00486D50" w14:paraId="5B89FB67" w14:textId="77777777" w:rsidTr="00486D50">
        <w:trPr>
          <w:trHeight w:val="288"/>
        </w:trPr>
        <w:tc>
          <w:tcPr>
            <w:tcW w:w="988" w:type="dxa"/>
          </w:tcPr>
          <w:p w14:paraId="33EC27F9" w14:textId="77777777" w:rsidR="00486D50" w:rsidRPr="00486D50" w:rsidRDefault="00486D50" w:rsidP="00486D50">
            <w:pPr>
              <w:spacing w:line="240" w:lineRule="auto"/>
              <w:jc w:val="center"/>
              <w:rPr>
                <w:color w:val="auto"/>
              </w:rPr>
            </w:pPr>
            <w:r w:rsidRPr="00486D50">
              <w:rPr>
                <w:color w:val="auto"/>
              </w:rPr>
              <w:t>135</w:t>
            </w:r>
          </w:p>
        </w:tc>
        <w:tc>
          <w:tcPr>
            <w:tcW w:w="4710" w:type="dxa"/>
            <w:noWrap/>
            <w:hideMark/>
          </w:tcPr>
          <w:p w14:paraId="05C651C7" w14:textId="77777777" w:rsidR="00486D50" w:rsidRPr="00486D50" w:rsidRDefault="00486D50" w:rsidP="00486D50">
            <w:pPr>
              <w:spacing w:line="240" w:lineRule="auto"/>
              <w:jc w:val="left"/>
              <w:rPr>
                <w:color w:val="auto"/>
                <w:lang w:val="en-US"/>
              </w:rPr>
            </w:pPr>
            <w:r w:rsidRPr="00486D50">
              <w:rPr>
                <w:color w:val="auto"/>
                <w:lang w:val="en-US"/>
              </w:rPr>
              <w:t xml:space="preserve">Improving sustainable cultural heritage restoration work through life cycle </w:t>
            </w:r>
            <w:proofErr w:type="gramStart"/>
            <w:r w:rsidRPr="00486D50">
              <w:rPr>
                <w:color w:val="auto"/>
                <w:lang w:val="en-US"/>
              </w:rPr>
              <w:t>assessment based</w:t>
            </w:r>
            <w:proofErr w:type="gramEnd"/>
            <w:r w:rsidRPr="00486D50">
              <w:rPr>
                <w:color w:val="auto"/>
                <w:lang w:val="en-US"/>
              </w:rPr>
              <w:t xml:space="preserve"> model</w:t>
            </w:r>
          </w:p>
        </w:tc>
        <w:tc>
          <w:tcPr>
            <w:tcW w:w="1229" w:type="dxa"/>
            <w:noWrap/>
            <w:hideMark/>
          </w:tcPr>
          <w:p w14:paraId="243BFC5D" w14:textId="77777777" w:rsidR="00486D50" w:rsidRPr="00486D50" w:rsidRDefault="00486D50" w:rsidP="00486D50">
            <w:pPr>
              <w:spacing w:line="240" w:lineRule="auto"/>
              <w:jc w:val="center"/>
              <w:rPr>
                <w:color w:val="auto"/>
              </w:rPr>
            </w:pPr>
            <w:r w:rsidRPr="00486D50">
              <w:rPr>
                <w:color w:val="auto"/>
              </w:rPr>
              <w:t>2018</w:t>
            </w:r>
          </w:p>
        </w:tc>
        <w:tc>
          <w:tcPr>
            <w:tcW w:w="3133" w:type="dxa"/>
            <w:noWrap/>
            <w:hideMark/>
          </w:tcPr>
          <w:p w14:paraId="2C4D30B0" w14:textId="77777777" w:rsidR="00486D50" w:rsidRPr="00486D50" w:rsidRDefault="00486D50" w:rsidP="00486D50">
            <w:pPr>
              <w:spacing w:line="240" w:lineRule="auto"/>
              <w:jc w:val="left"/>
              <w:rPr>
                <w:color w:val="auto"/>
              </w:rPr>
            </w:pPr>
            <w:r w:rsidRPr="00486D50">
              <w:rPr>
                <w:color w:val="auto"/>
              </w:rPr>
              <w:t>JOURNAL OF CULTURAL HERITAGE</w:t>
            </w:r>
          </w:p>
        </w:tc>
        <w:tc>
          <w:tcPr>
            <w:tcW w:w="4216" w:type="dxa"/>
            <w:noWrap/>
            <w:hideMark/>
          </w:tcPr>
          <w:p w14:paraId="28518C8E" w14:textId="77777777" w:rsidR="00486D50" w:rsidRPr="00486D50" w:rsidRDefault="00486D50" w:rsidP="00486D50">
            <w:pPr>
              <w:spacing w:line="240" w:lineRule="auto"/>
              <w:jc w:val="left"/>
              <w:rPr>
                <w:color w:val="auto"/>
                <w:lang w:val="en-US"/>
              </w:rPr>
            </w:pPr>
            <w:r w:rsidRPr="00486D50">
              <w:rPr>
                <w:color w:val="auto"/>
                <w:lang w:val="en-US"/>
              </w:rPr>
              <w:t>Blundo, DS and Ferrari, AM and Fernandez del Hoyo, A and Riccardi, MP and Muina, FEG</w:t>
            </w:r>
          </w:p>
        </w:tc>
      </w:tr>
      <w:tr w:rsidR="00486D50" w:rsidRPr="00486D50" w14:paraId="44A613B8" w14:textId="77777777" w:rsidTr="00486D50">
        <w:trPr>
          <w:trHeight w:val="288"/>
        </w:trPr>
        <w:tc>
          <w:tcPr>
            <w:tcW w:w="988" w:type="dxa"/>
          </w:tcPr>
          <w:p w14:paraId="577E73C3" w14:textId="77777777" w:rsidR="00486D50" w:rsidRPr="00486D50" w:rsidRDefault="00486D50" w:rsidP="00486D50">
            <w:pPr>
              <w:spacing w:line="240" w:lineRule="auto"/>
              <w:jc w:val="center"/>
              <w:rPr>
                <w:color w:val="auto"/>
              </w:rPr>
            </w:pPr>
            <w:r w:rsidRPr="00486D50">
              <w:rPr>
                <w:color w:val="auto"/>
              </w:rPr>
              <w:t>136</w:t>
            </w:r>
          </w:p>
        </w:tc>
        <w:tc>
          <w:tcPr>
            <w:tcW w:w="4710" w:type="dxa"/>
            <w:noWrap/>
            <w:hideMark/>
          </w:tcPr>
          <w:p w14:paraId="292BD569" w14:textId="77777777" w:rsidR="00486D50" w:rsidRPr="00486D50" w:rsidRDefault="00486D50" w:rsidP="00486D50">
            <w:pPr>
              <w:spacing w:line="240" w:lineRule="auto"/>
              <w:jc w:val="left"/>
              <w:rPr>
                <w:color w:val="auto"/>
                <w:lang w:val="en-US"/>
              </w:rPr>
            </w:pPr>
            <w:r w:rsidRPr="00486D50">
              <w:rPr>
                <w:color w:val="auto"/>
                <w:lang w:val="en-US"/>
              </w:rPr>
              <w:t>MULTIDISCIPLINARY AND INNOVATIVE METHODOLOGIES FOR SUSTAINABLE MANAGEMENT IN AGRICULTURAL SYSTEMS</w:t>
            </w:r>
          </w:p>
        </w:tc>
        <w:tc>
          <w:tcPr>
            <w:tcW w:w="1229" w:type="dxa"/>
            <w:noWrap/>
            <w:hideMark/>
          </w:tcPr>
          <w:p w14:paraId="11A6E142" w14:textId="77777777" w:rsidR="00486D50" w:rsidRPr="00486D50" w:rsidRDefault="00486D50" w:rsidP="00486D50">
            <w:pPr>
              <w:spacing w:line="240" w:lineRule="auto"/>
              <w:jc w:val="center"/>
              <w:rPr>
                <w:color w:val="auto"/>
              </w:rPr>
            </w:pPr>
            <w:r w:rsidRPr="00486D50">
              <w:rPr>
                <w:color w:val="auto"/>
              </w:rPr>
              <w:t>2015</w:t>
            </w:r>
          </w:p>
        </w:tc>
        <w:tc>
          <w:tcPr>
            <w:tcW w:w="3133" w:type="dxa"/>
            <w:noWrap/>
            <w:hideMark/>
          </w:tcPr>
          <w:p w14:paraId="4A1C58B9" w14:textId="77777777" w:rsidR="00486D50" w:rsidRPr="00486D50" w:rsidRDefault="00486D50" w:rsidP="00486D50">
            <w:pPr>
              <w:spacing w:line="240" w:lineRule="auto"/>
              <w:jc w:val="left"/>
              <w:rPr>
                <w:color w:val="auto"/>
                <w:lang w:val="en-US"/>
              </w:rPr>
            </w:pPr>
            <w:r w:rsidRPr="00486D50">
              <w:rPr>
                <w:color w:val="auto"/>
                <w:lang w:val="en-US"/>
              </w:rPr>
              <w:t>ENVIRONMENTAL ENGINEERING AND MANAGEMENT JOURNAL</w:t>
            </w:r>
          </w:p>
        </w:tc>
        <w:tc>
          <w:tcPr>
            <w:tcW w:w="4216" w:type="dxa"/>
            <w:noWrap/>
            <w:hideMark/>
          </w:tcPr>
          <w:p w14:paraId="3C849071" w14:textId="77777777" w:rsidR="00486D50" w:rsidRPr="00486D50" w:rsidRDefault="00486D50" w:rsidP="00486D50">
            <w:pPr>
              <w:spacing w:line="240" w:lineRule="auto"/>
              <w:jc w:val="left"/>
              <w:rPr>
                <w:color w:val="auto"/>
                <w:lang w:val="en-US"/>
              </w:rPr>
            </w:pPr>
            <w:r w:rsidRPr="00486D50">
              <w:rPr>
                <w:color w:val="auto"/>
                <w:lang w:val="en-US"/>
              </w:rPr>
              <w:t xml:space="preserve">De Luca, AI and </w:t>
            </w:r>
            <w:proofErr w:type="spellStart"/>
            <w:r w:rsidRPr="00486D50">
              <w:rPr>
                <w:color w:val="auto"/>
                <w:lang w:val="en-US"/>
              </w:rPr>
              <w:t>Molari</w:t>
            </w:r>
            <w:proofErr w:type="spellEnd"/>
            <w:r w:rsidRPr="00486D50">
              <w:rPr>
                <w:color w:val="auto"/>
                <w:lang w:val="en-US"/>
              </w:rPr>
              <w:t xml:space="preserve">, G and </w:t>
            </w:r>
            <w:proofErr w:type="spellStart"/>
            <w:r w:rsidRPr="00486D50">
              <w:rPr>
                <w:color w:val="auto"/>
                <w:lang w:val="en-US"/>
              </w:rPr>
              <w:t>Seddaiu</w:t>
            </w:r>
            <w:proofErr w:type="spellEnd"/>
            <w:r w:rsidRPr="00486D50">
              <w:rPr>
                <w:color w:val="auto"/>
                <w:lang w:val="en-US"/>
              </w:rPr>
              <w:t xml:space="preserve">, G and Toscano, A and Bombino, G and Ledda, L and Milani, M and </w:t>
            </w:r>
            <w:proofErr w:type="spellStart"/>
            <w:r w:rsidRPr="00486D50">
              <w:rPr>
                <w:color w:val="auto"/>
                <w:lang w:val="en-US"/>
              </w:rPr>
              <w:t>Vittuari</w:t>
            </w:r>
            <w:proofErr w:type="spellEnd"/>
            <w:r w:rsidRPr="00486D50">
              <w:rPr>
                <w:color w:val="auto"/>
                <w:lang w:val="en-US"/>
              </w:rPr>
              <w:t>, M</w:t>
            </w:r>
          </w:p>
        </w:tc>
      </w:tr>
      <w:tr w:rsidR="00486D50" w:rsidRPr="003A7932" w14:paraId="4620EBDB" w14:textId="77777777" w:rsidTr="00486D50">
        <w:trPr>
          <w:trHeight w:val="288"/>
        </w:trPr>
        <w:tc>
          <w:tcPr>
            <w:tcW w:w="988" w:type="dxa"/>
          </w:tcPr>
          <w:p w14:paraId="324F5D6D" w14:textId="77777777" w:rsidR="00486D50" w:rsidRPr="00486D50" w:rsidRDefault="00486D50" w:rsidP="00486D50">
            <w:pPr>
              <w:spacing w:line="240" w:lineRule="auto"/>
              <w:jc w:val="center"/>
              <w:rPr>
                <w:color w:val="auto"/>
              </w:rPr>
            </w:pPr>
            <w:r w:rsidRPr="00486D50">
              <w:rPr>
                <w:color w:val="auto"/>
              </w:rPr>
              <w:t>137</w:t>
            </w:r>
          </w:p>
        </w:tc>
        <w:tc>
          <w:tcPr>
            <w:tcW w:w="4710" w:type="dxa"/>
            <w:noWrap/>
            <w:hideMark/>
          </w:tcPr>
          <w:p w14:paraId="29BFE16F" w14:textId="77777777" w:rsidR="00486D50" w:rsidRPr="00486D50" w:rsidRDefault="00486D50" w:rsidP="00486D50">
            <w:pPr>
              <w:spacing w:line="240" w:lineRule="auto"/>
              <w:jc w:val="left"/>
              <w:rPr>
                <w:color w:val="auto"/>
                <w:lang w:val="en-US"/>
              </w:rPr>
            </w:pPr>
            <w:r w:rsidRPr="00486D50">
              <w:rPr>
                <w:color w:val="auto"/>
                <w:lang w:val="en-US"/>
              </w:rPr>
              <w:t>Environmental and social life cycle assessment of urban water systems: The case of Mexico City</w:t>
            </w:r>
          </w:p>
        </w:tc>
        <w:tc>
          <w:tcPr>
            <w:tcW w:w="1229" w:type="dxa"/>
            <w:noWrap/>
            <w:hideMark/>
          </w:tcPr>
          <w:p w14:paraId="41383A10" w14:textId="77777777" w:rsidR="00486D50" w:rsidRPr="00486D50" w:rsidRDefault="00486D50" w:rsidP="00486D50">
            <w:pPr>
              <w:spacing w:line="240" w:lineRule="auto"/>
              <w:jc w:val="center"/>
              <w:rPr>
                <w:color w:val="auto"/>
              </w:rPr>
            </w:pPr>
            <w:r w:rsidRPr="00486D50">
              <w:rPr>
                <w:color w:val="auto"/>
              </w:rPr>
              <w:t>2019</w:t>
            </w:r>
          </w:p>
        </w:tc>
        <w:tc>
          <w:tcPr>
            <w:tcW w:w="3133" w:type="dxa"/>
            <w:noWrap/>
            <w:hideMark/>
          </w:tcPr>
          <w:p w14:paraId="25185061" w14:textId="77777777" w:rsidR="00486D50" w:rsidRPr="00486D50" w:rsidRDefault="00486D50" w:rsidP="00486D50">
            <w:pPr>
              <w:spacing w:line="240" w:lineRule="auto"/>
              <w:jc w:val="left"/>
              <w:rPr>
                <w:color w:val="auto"/>
                <w:lang w:val="en-US"/>
              </w:rPr>
            </w:pPr>
            <w:r w:rsidRPr="00486D50">
              <w:rPr>
                <w:color w:val="auto"/>
                <w:lang w:val="en-US"/>
              </w:rPr>
              <w:t>SCIENCE OF THE TOTAL ENVIRONMENT</w:t>
            </w:r>
          </w:p>
        </w:tc>
        <w:tc>
          <w:tcPr>
            <w:tcW w:w="4216" w:type="dxa"/>
            <w:noWrap/>
            <w:hideMark/>
          </w:tcPr>
          <w:p w14:paraId="30D0678A" w14:textId="77777777" w:rsidR="00486D50" w:rsidRPr="00486D50" w:rsidRDefault="00486D50" w:rsidP="00486D50">
            <w:pPr>
              <w:spacing w:line="240" w:lineRule="auto"/>
              <w:jc w:val="left"/>
              <w:rPr>
                <w:color w:val="auto"/>
              </w:rPr>
            </w:pPr>
            <w:r w:rsidRPr="00486D50">
              <w:rPr>
                <w:color w:val="auto"/>
              </w:rPr>
              <w:t xml:space="preserve">Garcia-Sanchez, M and </w:t>
            </w:r>
            <w:proofErr w:type="spellStart"/>
            <w:r w:rsidRPr="00486D50">
              <w:rPr>
                <w:color w:val="auto"/>
              </w:rPr>
              <w:t>Guereca</w:t>
            </w:r>
            <w:proofErr w:type="spellEnd"/>
            <w:r w:rsidRPr="00486D50">
              <w:rPr>
                <w:color w:val="auto"/>
              </w:rPr>
              <w:t>, LP</w:t>
            </w:r>
          </w:p>
        </w:tc>
      </w:tr>
      <w:tr w:rsidR="00486D50" w:rsidRPr="00486D50" w14:paraId="39FDCE2F" w14:textId="77777777" w:rsidTr="00486D50">
        <w:trPr>
          <w:trHeight w:val="288"/>
        </w:trPr>
        <w:tc>
          <w:tcPr>
            <w:tcW w:w="988" w:type="dxa"/>
          </w:tcPr>
          <w:p w14:paraId="7804F869" w14:textId="77777777" w:rsidR="00486D50" w:rsidRPr="00486D50" w:rsidRDefault="00486D50" w:rsidP="00486D50">
            <w:pPr>
              <w:spacing w:line="240" w:lineRule="auto"/>
              <w:jc w:val="center"/>
              <w:rPr>
                <w:color w:val="auto"/>
              </w:rPr>
            </w:pPr>
            <w:r w:rsidRPr="00486D50">
              <w:rPr>
                <w:color w:val="auto"/>
              </w:rPr>
              <w:t>138</w:t>
            </w:r>
          </w:p>
        </w:tc>
        <w:tc>
          <w:tcPr>
            <w:tcW w:w="4710" w:type="dxa"/>
            <w:noWrap/>
            <w:hideMark/>
          </w:tcPr>
          <w:p w14:paraId="71BADBC3" w14:textId="77777777" w:rsidR="00486D50" w:rsidRPr="00486D50" w:rsidRDefault="00486D50" w:rsidP="00486D50">
            <w:pPr>
              <w:spacing w:line="240" w:lineRule="auto"/>
              <w:jc w:val="left"/>
              <w:rPr>
                <w:color w:val="auto"/>
                <w:lang w:val="en-US"/>
              </w:rPr>
            </w:pPr>
            <w:r w:rsidRPr="00486D50">
              <w:rPr>
                <w:color w:val="auto"/>
                <w:lang w:val="en-US"/>
              </w:rPr>
              <w:t>Cumulative energy demand in LCA: the energy harvested approach</w:t>
            </w:r>
          </w:p>
        </w:tc>
        <w:tc>
          <w:tcPr>
            <w:tcW w:w="1229" w:type="dxa"/>
            <w:noWrap/>
            <w:hideMark/>
          </w:tcPr>
          <w:p w14:paraId="288DBF5A" w14:textId="77777777" w:rsidR="00486D50" w:rsidRPr="00486D50" w:rsidRDefault="00486D50" w:rsidP="00486D50">
            <w:pPr>
              <w:spacing w:line="240" w:lineRule="auto"/>
              <w:jc w:val="center"/>
              <w:rPr>
                <w:color w:val="auto"/>
              </w:rPr>
            </w:pPr>
            <w:r w:rsidRPr="00486D50">
              <w:rPr>
                <w:color w:val="auto"/>
              </w:rPr>
              <w:t>2015</w:t>
            </w:r>
          </w:p>
        </w:tc>
        <w:tc>
          <w:tcPr>
            <w:tcW w:w="3133" w:type="dxa"/>
            <w:noWrap/>
            <w:hideMark/>
          </w:tcPr>
          <w:p w14:paraId="60F2AEBE"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5926A110" w14:textId="77777777" w:rsidR="00486D50" w:rsidRPr="00486D50" w:rsidRDefault="00486D50" w:rsidP="00486D50">
            <w:pPr>
              <w:spacing w:line="240" w:lineRule="auto"/>
              <w:jc w:val="left"/>
              <w:rPr>
                <w:color w:val="auto"/>
                <w:lang w:val="en-US"/>
              </w:rPr>
            </w:pPr>
            <w:r w:rsidRPr="00486D50">
              <w:rPr>
                <w:color w:val="auto"/>
                <w:lang w:val="en-US"/>
              </w:rPr>
              <w:t xml:space="preserve">Frischknecht, R and Wyss, F and </w:t>
            </w:r>
            <w:proofErr w:type="spellStart"/>
            <w:r w:rsidRPr="00486D50">
              <w:rPr>
                <w:color w:val="auto"/>
                <w:lang w:val="en-US"/>
              </w:rPr>
              <w:t>Knopfel</w:t>
            </w:r>
            <w:proofErr w:type="spellEnd"/>
            <w:r w:rsidRPr="00486D50">
              <w:rPr>
                <w:color w:val="auto"/>
                <w:lang w:val="en-US"/>
              </w:rPr>
              <w:t xml:space="preserve">, SB and </w:t>
            </w:r>
            <w:proofErr w:type="spellStart"/>
            <w:r w:rsidRPr="00486D50">
              <w:rPr>
                <w:color w:val="auto"/>
                <w:lang w:val="en-US"/>
              </w:rPr>
              <w:t>Lutzkendorf</w:t>
            </w:r>
            <w:proofErr w:type="spellEnd"/>
            <w:r w:rsidRPr="00486D50">
              <w:rPr>
                <w:color w:val="auto"/>
                <w:lang w:val="en-US"/>
              </w:rPr>
              <w:t xml:space="preserve">, T and </w:t>
            </w:r>
            <w:proofErr w:type="spellStart"/>
            <w:r w:rsidRPr="00486D50">
              <w:rPr>
                <w:color w:val="auto"/>
                <w:lang w:val="en-US"/>
              </w:rPr>
              <w:t>Balouktsi</w:t>
            </w:r>
            <w:proofErr w:type="spellEnd"/>
            <w:r w:rsidRPr="00486D50">
              <w:rPr>
                <w:color w:val="auto"/>
                <w:lang w:val="en-US"/>
              </w:rPr>
              <w:t>, M</w:t>
            </w:r>
          </w:p>
        </w:tc>
      </w:tr>
      <w:tr w:rsidR="00486D50" w:rsidRPr="00486D50" w14:paraId="1A0EE506" w14:textId="77777777" w:rsidTr="00486D50">
        <w:trPr>
          <w:trHeight w:val="288"/>
        </w:trPr>
        <w:tc>
          <w:tcPr>
            <w:tcW w:w="988" w:type="dxa"/>
          </w:tcPr>
          <w:p w14:paraId="58DBC614" w14:textId="77777777" w:rsidR="00486D50" w:rsidRPr="00486D50" w:rsidRDefault="00486D50" w:rsidP="00486D50">
            <w:pPr>
              <w:spacing w:line="240" w:lineRule="auto"/>
              <w:jc w:val="center"/>
              <w:rPr>
                <w:color w:val="auto"/>
              </w:rPr>
            </w:pPr>
            <w:r w:rsidRPr="00486D50">
              <w:rPr>
                <w:color w:val="auto"/>
              </w:rPr>
              <w:t>139</w:t>
            </w:r>
          </w:p>
        </w:tc>
        <w:tc>
          <w:tcPr>
            <w:tcW w:w="4710" w:type="dxa"/>
            <w:noWrap/>
            <w:hideMark/>
          </w:tcPr>
          <w:p w14:paraId="024AC16A" w14:textId="77777777" w:rsidR="00486D50" w:rsidRPr="00486D50" w:rsidRDefault="00486D50" w:rsidP="00486D50">
            <w:pPr>
              <w:spacing w:line="240" w:lineRule="auto"/>
              <w:jc w:val="left"/>
              <w:rPr>
                <w:color w:val="auto"/>
                <w:lang w:val="en-US"/>
              </w:rPr>
            </w:pPr>
            <w:r w:rsidRPr="00486D50">
              <w:rPr>
                <w:color w:val="auto"/>
                <w:lang w:val="en-US"/>
              </w:rPr>
              <w:t xml:space="preserve">Complementing social life cycle assessment to reach sustainable development goals - A case study from the </w:t>
            </w:r>
            <w:proofErr w:type="spellStart"/>
            <w:r w:rsidRPr="00486D50">
              <w:rPr>
                <w:color w:val="auto"/>
                <w:lang w:val="en-US"/>
              </w:rPr>
              <w:t>malaysian</w:t>
            </w:r>
            <w:proofErr w:type="spellEnd"/>
            <w:r w:rsidRPr="00486D50">
              <w:rPr>
                <w:color w:val="auto"/>
                <w:lang w:val="en-US"/>
              </w:rPr>
              <w:t xml:space="preserve"> oil palm industry</w:t>
            </w:r>
          </w:p>
        </w:tc>
        <w:tc>
          <w:tcPr>
            <w:tcW w:w="1229" w:type="dxa"/>
            <w:noWrap/>
            <w:hideMark/>
          </w:tcPr>
          <w:p w14:paraId="08EAB250" w14:textId="77777777" w:rsidR="00486D50" w:rsidRPr="00486D50" w:rsidRDefault="00486D50" w:rsidP="00486D50">
            <w:pPr>
              <w:spacing w:line="240" w:lineRule="auto"/>
              <w:jc w:val="center"/>
              <w:rPr>
                <w:color w:val="auto"/>
              </w:rPr>
            </w:pPr>
            <w:r w:rsidRPr="00486D50">
              <w:rPr>
                <w:color w:val="auto"/>
              </w:rPr>
              <w:t>2021</w:t>
            </w:r>
          </w:p>
        </w:tc>
        <w:tc>
          <w:tcPr>
            <w:tcW w:w="3133" w:type="dxa"/>
            <w:noWrap/>
            <w:hideMark/>
          </w:tcPr>
          <w:p w14:paraId="2EC76063" w14:textId="77777777" w:rsidR="00486D50" w:rsidRPr="00486D50" w:rsidRDefault="00486D50" w:rsidP="00486D50">
            <w:pPr>
              <w:spacing w:line="240" w:lineRule="auto"/>
              <w:jc w:val="left"/>
              <w:rPr>
                <w:color w:val="auto"/>
              </w:rPr>
            </w:pPr>
            <w:r w:rsidRPr="00486D50">
              <w:rPr>
                <w:color w:val="auto"/>
              </w:rPr>
              <w:t xml:space="preserve">Chemical Engineering </w:t>
            </w:r>
            <w:proofErr w:type="spellStart"/>
            <w:r w:rsidRPr="00486D50">
              <w:rPr>
                <w:color w:val="auto"/>
              </w:rPr>
              <w:t>Transactions</w:t>
            </w:r>
            <w:proofErr w:type="spellEnd"/>
          </w:p>
        </w:tc>
        <w:tc>
          <w:tcPr>
            <w:tcW w:w="4216" w:type="dxa"/>
            <w:noWrap/>
            <w:hideMark/>
          </w:tcPr>
          <w:p w14:paraId="31C97EB6" w14:textId="77777777" w:rsidR="00486D50" w:rsidRPr="00486D50" w:rsidRDefault="00486D50" w:rsidP="00486D50">
            <w:pPr>
              <w:spacing w:line="240" w:lineRule="auto"/>
              <w:jc w:val="left"/>
              <w:rPr>
                <w:color w:val="auto"/>
                <w:lang w:val="en-US"/>
              </w:rPr>
            </w:pPr>
            <w:r w:rsidRPr="00486D50">
              <w:rPr>
                <w:color w:val="auto"/>
                <w:lang w:val="en-US"/>
              </w:rPr>
              <w:t>Haryati, Z. and Subramaniam, V. and Noor, Z.Z. and Loh, S.K. and Aziz, A.A.</w:t>
            </w:r>
          </w:p>
        </w:tc>
      </w:tr>
      <w:tr w:rsidR="00486D50" w:rsidRPr="00486D50" w14:paraId="458A5358" w14:textId="77777777" w:rsidTr="00486D50">
        <w:trPr>
          <w:trHeight w:val="288"/>
        </w:trPr>
        <w:tc>
          <w:tcPr>
            <w:tcW w:w="988" w:type="dxa"/>
          </w:tcPr>
          <w:p w14:paraId="4874CB4B" w14:textId="77777777" w:rsidR="00486D50" w:rsidRPr="00486D50" w:rsidRDefault="00486D50" w:rsidP="00486D50">
            <w:pPr>
              <w:spacing w:line="240" w:lineRule="auto"/>
              <w:jc w:val="center"/>
              <w:rPr>
                <w:color w:val="auto"/>
              </w:rPr>
            </w:pPr>
            <w:r w:rsidRPr="00486D50">
              <w:rPr>
                <w:color w:val="auto"/>
              </w:rPr>
              <w:t>140</w:t>
            </w:r>
          </w:p>
        </w:tc>
        <w:tc>
          <w:tcPr>
            <w:tcW w:w="4710" w:type="dxa"/>
            <w:noWrap/>
            <w:hideMark/>
          </w:tcPr>
          <w:p w14:paraId="43A7CF9B" w14:textId="77777777" w:rsidR="00486D50" w:rsidRPr="00486D50" w:rsidRDefault="00486D50" w:rsidP="00486D50">
            <w:pPr>
              <w:spacing w:line="240" w:lineRule="auto"/>
              <w:jc w:val="left"/>
              <w:rPr>
                <w:color w:val="auto"/>
                <w:lang w:val="en-US"/>
              </w:rPr>
            </w:pPr>
            <w:r w:rsidRPr="00486D50">
              <w:rPr>
                <w:color w:val="auto"/>
                <w:lang w:val="en-US"/>
              </w:rPr>
              <w:t>Application of LCSA to used cooking oil waste management</w:t>
            </w:r>
          </w:p>
        </w:tc>
        <w:tc>
          <w:tcPr>
            <w:tcW w:w="1229" w:type="dxa"/>
            <w:noWrap/>
            <w:hideMark/>
          </w:tcPr>
          <w:p w14:paraId="17D436E4" w14:textId="77777777" w:rsidR="00486D50" w:rsidRPr="00486D50" w:rsidRDefault="00486D50" w:rsidP="00486D50">
            <w:pPr>
              <w:spacing w:line="240" w:lineRule="auto"/>
              <w:jc w:val="center"/>
              <w:rPr>
                <w:color w:val="auto"/>
              </w:rPr>
            </w:pPr>
            <w:r w:rsidRPr="00486D50">
              <w:rPr>
                <w:color w:val="auto"/>
              </w:rPr>
              <w:t>2013</w:t>
            </w:r>
          </w:p>
        </w:tc>
        <w:tc>
          <w:tcPr>
            <w:tcW w:w="3133" w:type="dxa"/>
            <w:noWrap/>
            <w:hideMark/>
          </w:tcPr>
          <w:p w14:paraId="434A8A8A"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1DB1B570" w14:textId="77777777" w:rsidR="00486D50" w:rsidRPr="00486D50" w:rsidRDefault="00486D50" w:rsidP="00486D50">
            <w:pPr>
              <w:spacing w:line="240" w:lineRule="auto"/>
              <w:jc w:val="left"/>
              <w:rPr>
                <w:color w:val="auto"/>
                <w:lang w:val="en-US"/>
              </w:rPr>
            </w:pPr>
            <w:proofErr w:type="spellStart"/>
            <w:r w:rsidRPr="00486D50">
              <w:rPr>
                <w:color w:val="auto"/>
                <w:lang w:val="en-US"/>
              </w:rPr>
              <w:t>Vinyes</w:t>
            </w:r>
            <w:proofErr w:type="spellEnd"/>
            <w:r w:rsidRPr="00486D50">
              <w:rPr>
                <w:color w:val="auto"/>
                <w:lang w:val="en-US"/>
              </w:rPr>
              <w:t>, E. and Oliver-</w:t>
            </w:r>
            <w:proofErr w:type="spellStart"/>
            <w:r w:rsidRPr="00486D50">
              <w:rPr>
                <w:color w:val="auto"/>
                <w:lang w:val="en-US"/>
              </w:rPr>
              <w:t>Solà</w:t>
            </w:r>
            <w:proofErr w:type="spellEnd"/>
            <w:r w:rsidRPr="00486D50">
              <w:rPr>
                <w:color w:val="auto"/>
                <w:lang w:val="en-US"/>
              </w:rPr>
              <w:t xml:space="preserve">, J. and </w:t>
            </w:r>
            <w:proofErr w:type="spellStart"/>
            <w:r w:rsidRPr="00486D50">
              <w:rPr>
                <w:color w:val="auto"/>
                <w:lang w:val="en-US"/>
              </w:rPr>
              <w:t>Ugaya</w:t>
            </w:r>
            <w:proofErr w:type="spellEnd"/>
            <w:r w:rsidRPr="00486D50">
              <w:rPr>
                <w:color w:val="auto"/>
                <w:lang w:val="en-US"/>
              </w:rPr>
              <w:t>, C. and Rieradevall, J. and Gasol, C.M.</w:t>
            </w:r>
          </w:p>
        </w:tc>
      </w:tr>
      <w:tr w:rsidR="00486D50" w:rsidRPr="00486D50" w14:paraId="56D54F11" w14:textId="77777777" w:rsidTr="00486D50">
        <w:trPr>
          <w:trHeight w:val="288"/>
        </w:trPr>
        <w:tc>
          <w:tcPr>
            <w:tcW w:w="988" w:type="dxa"/>
          </w:tcPr>
          <w:p w14:paraId="66AC1FA6" w14:textId="77777777" w:rsidR="00486D50" w:rsidRPr="00486D50" w:rsidRDefault="00486D50" w:rsidP="00486D50">
            <w:pPr>
              <w:spacing w:line="240" w:lineRule="auto"/>
              <w:jc w:val="center"/>
              <w:rPr>
                <w:color w:val="auto"/>
              </w:rPr>
            </w:pPr>
            <w:r w:rsidRPr="00486D50">
              <w:rPr>
                <w:color w:val="auto"/>
              </w:rPr>
              <w:lastRenderedPageBreak/>
              <w:t>141</w:t>
            </w:r>
          </w:p>
        </w:tc>
        <w:tc>
          <w:tcPr>
            <w:tcW w:w="4710" w:type="dxa"/>
            <w:noWrap/>
            <w:hideMark/>
          </w:tcPr>
          <w:p w14:paraId="7447047C" w14:textId="77777777" w:rsidR="00486D50" w:rsidRPr="00486D50" w:rsidRDefault="00486D50" w:rsidP="00486D50">
            <w:pPr>
              <w:spacing w:line="240" w:lineRule="auto"/>
              <w:jc w:val="left"/>
              <w:rPr>
                <w:color w:val="auto"/>
                <w:lang w:val="en-US"/>
              </w:rPr>
            </w:pPr>
            <w:r w:rsidRPr="00486D50">
              <w:rPr>
                <w:color w:val="auto"/>
                <w:lang w:val="en-US"/>
              </w:rPr>
              <w:t>'Socializing' sustainability: a critical review on current development status of social life cycle impact assessment method</w:t>
            </w:r>
          </w:p>
        </w:tc>
        <w:tc>
          <w:tcPr>
            <w:tcW w:w="1229" w:type="dxa"/>
            <w:noWrap/>
            <w:hideMark/>
          </w:tcPr>
          <w:p w14:paraId="6383F970" w14:textId="77777777" w:rsidR="00486D50" w:rsidRPr="00486D50" w:rsidRDefault="00486D50" w:rsidP="00486D50">
            <w:pPr>
              <w:spacing w:line="240" w:lineRule="auto"/>
              <w:jc w:val="center"/>
              <w:rPr>
                <w:color w:val="auto"/>
              </w:rPr>
            </w:pPr>
            <w:r w:rsidRPr="00486D50">
              <w:rPr>
                <w:color w:val="auto"/>
              </w:rPr>
              <w:t>2015</w:t>
            </w:r>
          </w:p>
        </w:tc>
        <w:tc>
          <w:tcPr>
            <w:tcW w:w="3133" w:type="dxa"/>
            <w:noWrap/>
            <w:hideMark/>
          </w:tcPr>
          <w:p w14:paraId="59052935" w14:textId="77777777" w:rsidR="00486D50" w:rsidRPr="00486D50" w:rsidRDefault="00486D50" w:rsidP="00486D50">
            <w:pPr>
              <w:spacing w:line="240" w:lineRule="auto"/>
              <w:jc w:val="left"/>
              <w:rPr>
                <w:color w:val="auto"/>
              </w:rPr>
            </w:pPr>
            <w:proofErr w:type="spellStart"/>
            <w:r w:rsidRPr="00486D50">
              <w:rPr>
                <w:color w:val="auto"/>
              </w:rPr>
              <w:t>Clean</w:t>
            </w:r>
            <w:proofErr w:type="spellEnd"/>
            <w:r w:rsidRPr="00486D50">
              <w:rPr>
                <w:color w:val="auto"/>
              </w:rPr>
              <w:t xml:space="preserve"> Technologies and </w:t>
            </w:r>
            <w:proofErr w:type="spellStart"/>
            <w:r w:rsidRPr="00486D50">
              <w:rPr>
                <w:color w:val="auto"/>
              </w:rPr>
              <w:t>Environmental</w:t>
            </w:r>
            <w:proofErr w:type="spellEnd"/>
            <w:r w:rsidRPr="00486D50">
              <w:rPr>
                <w:color w:val="auto"/>
              </w:rPr>
              <w:t xml:space="preserve"> Policy</w:t>
            </w:r>
          </w:p>
        </w:tc>
        <w:tc>
          <w:tcPr>
            <w:tcW w:w="4216" w:type="dxa"/>
            <w:noWrap/>
            <w:hideMark/>
          </w:tcPr>
          <w:p w14:paraId="360AC932" w14:textId="77777777" w:rsidR="00486D50" w:rsidRPr="00486D50" w:rsidRDefault="00486D50" w:rsidP="00486D50">
            <w:pPr>
              <w:spacing w:line="240" w:lineRule="auto"/>
              <w:jc w:val="left"/>
              <w:rPr>
                <w:color w:val="auto"/>
                <w:lang w:val="en-US"/>
              </w:rPr>
            </w:pPr>
            <w:proofErr w:type="spellStart"/>
            <w:r w:rsidRPr="00486D50">
              <w:rPr>
                <w:color w:val="auto"/>
                <w:lang w:val="en-US"/>
              </w:rPr>
              <w:t>Chhipi</w:t>
            </w:r>
            <w:proofErr w:type="spellEnd"/>
            <w:r w:rsidRPr="00486D50">
              <w:rPr>
                <w:color w:val="auto"/>
                <w:lang w:val="en-US"/>
              </w:rPr>
              <w:t>-Shrestha, G.K. and Hewage, K. and Sadiq, R.</w:t>
            </w:r>
          </w:p>
        </w:tc>
      </w:tr>
      <w:tr w:rsidR="00486D50" w:rsidRPr="00486D50" w14:paraId="32AB509E" w14:textId="77777777" w:rsidTr="00486D50">
        <w:trPr>
          <w:trHeight w:val="288"/>
        </w:trPr>
        <w:tc>
          <w:tcPr>
            <w:tcW w:w="988" w:type="dxa"/>
          </w:tcPr>
          <w:p w14:paraId="50471917" w14:textId="77777777" w:rsidR="00486D50" w:rsidRPr="00486D50" w:rsidRDefault="00486D50" w:rsidP="00486D50">
            <w:pPr>
              <w:spacing w:line="240" w:lineRule="auto"/>
              <w:jc w:val="center"/>
              <w:rPr>
                <w:color w:val="auto"/>
              </w:rPr>
            </w:pPr>
            <w:r w:rsidRPr="00486D50">
              <w:rPr>
                <w:color w:val="auto"/>
              </w:rPr>
              <w:t>142</w:t>
            </w:r>
          </w:p>
        </w:tc>
        <w:tc>
          <w:tcPr>
            <w:tcW w:w="4710" w:type="dxa"/>
            <w:noWrap/>
            <w:hideMark/>
          </w:tcPr>
          <w:p w14:paraId="529A5FFF" w14:textId="77777777" w:rsidR="00486D50" w:rsidRPr="00486D50" w:rsidRDefault="00486D50" w:rsidP="00486D50">
            <w:pPr>
              <w:spacing w:line="240" w:lineRule="auto"/>
              <w:jc w:val="left"/>
              <w:rPr>
                <w:color w:val="auto"/>
                <w:lang w:val="en-US"/>
              </w:rPr>
            </w:pPr>
            <w:r w:rsidRPr="00486D50">
              <w:rPr>
                <w:color w:val="auto"/>
                <w:lang w:val="en-US"/>
              </w:rPr>
              <w:t xml:space="preserve">From Social Accountability 8000 (SA8000) to Social </w:t>
            </w:r>
            <w:proofErr w:type="spellStart"/>
            <w:r w:rsidRPr="00486D50">
              <w:rPr>
                <w:color w:val="auto"/>
                <w:lang w:val="en-US"/>
              </w:rPr>
              <w:t>Organisational</w:t>
            </w:r>
            <w:proofErr w:type="spellEnd"/>
            <w:r w:rsidRPr="00486D50">
              <w:rPr>
                <w:color w:val="auto"/>
                <w:lang w:val="en-US"/>
              </w:rPr>
              <w:t xml:space="preserve"> Life Cycle Assessment (SO-LCA): An Evaluation of the Working Conditions of an Italian Wine-Producing Supply Chain</w:t>
            </w:r>
          </w:p>
        </w:tc>
        <w:tc>
          <w:tcPr>
            <w:tcW w:w="1229" w:type="dxa"/>
            <w:noWrap/>
            <w:hideMark/>
          </w:tcPr>
          <w:p w14:paraId="07618EE9" w14:textId="77777777" w:rsidR="00486D50" w:rsidRPr="00486D50" w:rsidRDefault="00486D50" w:rsidP="00486D50">
            <w:pPr>
              <w:spacing w:line="240" w:lineRule="auto"/>
              <w:jc w:val="center"/>
              <w:rPr>
                <w:color w:val="auto"/>
              </w:rPr>
            </w:pPr>
            <w:r w:rsidRPr="00486D50">
              <w:rPr>
                <w:color w:val="auto"/>
              </w:rPr>
              <w:t>2022</w:t>
            </w:r>
          </w:p>
        </w:tc>
        <w:tc>
          <w:tcPr>
            <w:tcW w:w="3133" w:type="dxa"/>
            <w:noWrap/>
            <w:hideMark/>
          </w:tcPr>
          <w:p w14:paraId="44B428E2" w14:textId="77777777" w:rsidR="00486D50" w:rsidRPr="00486D50" w:rsidRDefault="00486D50" w:rsidP="00486D50">
            <w:pPr>
              <w:spacing w:line="240" w:lineRule="auto"/>
              <w:jc w:val="left"/>
              <w:rPr>
                <w:color w:val="auto"/>
              </w:rPr>
            </w:pPr>
            <w:r w:rsidRPr="00486D50">
              <w:rPr>
                <w:color w:val="auto"/>
              </w:rPr>
              <w:t>SUSTAINABILITY</w:t>
            </w:r>
          </w:p>
        </w:tc>
        <w:tc>
          <w:tcPr>
            <w:tcW w:w="4216" w:type="dxa"/>
            <w:noWrap/>
            <w:hideMark/>
          </w:tcPr>
          <w:p w14:paraId="4E912E55" w14:textId="77777777" w:rsidR="00486D50" w:rsidRPr="00486D50" w:rsidRDefault="00486D50" w:rsidP="00486D50">
            <w:pPr>
              <w:spacing w:line="240" w:lineRule="auto"/>
              <w:jc w:val="left"/>
              <w:rPr>
                <w:color w:val="auto"/>
                <w:lang w:val="en-US"/>
              </w:rPr>
            </w:pPr>
            <w:proofErr w:type="spellStart"/>
            <w:r w:rsidRPr="00486D50">
              <w:rPr>
                <w:color w:val="auto"/>
                <w:lang w:val="en-US"/>
              </w:rPr>
              <w:t>D'Eusanio</w:t>
            </w:r>
            <w:proofErr w:type="spellEnd"/>
            <w:r w:rsidRPr="00486D50">
              <w:rPr>
                <w:color w:val="auto"/>
                <w:lang w:val="en-US"/>
              </w:rPr>
              <w:t xml:space="preserve">, M and </w:t>
            </w:r>
            <w:proofErr w:type="spellStart"/>
            <w:r w:rsidRPr="00486D50">
              <w:rPr>
                <w:color w:val="auto"/>
                <w:lang w:val="en-US"/>
              </w:rPr>
              <w:t>Tragnone</w:t>
            </w:r>
            <w:proofErr w:type="spellEnd"/>
            <w:r w:rsidRPr="00486D50">
              <w:rPr>
                <w:color w:val="auto"/>
                <w:lang w:val="en-US"/>
              </w:rPr>
              <w:t>, BM and Petti, L</w:t>
            </w:r>
          </w:p>
        </w:tc>
      </w:tr>
      <w:tr w:rsidR="00486D50" w:rsidRPr="00486D50" w14:paraId="4BFE5E86" w14:textId="77777777" w:rsidTr="00486D50">
        <w:trPr>
          <w:trHeight w:val="288"/>
        </w:trPr>
        <w:tc>
          <w:tcPr>
            <w:tcW w:w="988" w:type="dxa"/>
          </w:tcPr>
          <w:p w14:paraId="714079CA" w14:textId="77777777" w:rsidR="00486D50" w:rsidRPr="00486D50" w:rsidRDefault="00486D50" w:rsidP="00486D50">
            <w:pPr>
              <w:spacing w:line="240" w:lineRule="auto"/>
              <w:jc w:val="center"/>
              <w:rPr>
                <w:color w:val="auto"/>
              </w:rPr>
            </w:pPr>
            <w:r w:rsidRPr="00486D50">
              <w:rPr>
                <w:color w:val="auto"/>
              </w:rPr>
              <w:t>143</w:t>
            </w:r>
          </w:p>
        </w:tc>
        <w:tc>
          <w:tcPr>
            <w:tcW w:w="4710" w:type="dxa"/>
            <w:noWrap/>
            <w:hideMark/>
          </w:tcPr>
          <w:p w14:paraId="518D23A8" w14:textId="77777777" w:rsidR="00486D50" w:rsidRPr="00486D50" w:rsidRDefault="00486D50" w:rsidP="00486D50">
            <w:pPr>
              <w:spacing w:line="240" w:lineRule="auto"/>
              <w:jc w:val="left"/>
              <w:rPr>
                <w:color w:val="auto"/>
                <w:lang w:val="en-US"/>
              </w:rPr>
            </w:pPr>
            <w:r w:rsidRPr="00486D50">
              <w:rPr>
                <w:color w:val="auto"/>
                <w:lang w:val="en-US"/>
              </w:rPr>
              <w:t xml:space="preserve">Social </w:t>
            </w:r>
            <w:proofErr w:type="spellStart"/>
            <w:r w:rsidRPr="00486D50">
              <w:rPr>
                <w:color w:val="auto"/>
                <w:lang w:val="en-US"/>
              </w:rPr>
              <w:t>organisational</w:t>
            </w:r>
            <w:proofErr w:type="spellEnd"/>
            <w:r w:rsidRPr="00486D50">
              <w:rPr>
                <w:color w:val="auto"/>
                <w:lang w:val="en-US"/>
              </w:rPr>
              <w:t xml:space="preserve"> LCA for the academic activity of the University of the Basque Country UPV/EHU</w:t>
            </w:r>
          </w:p>
        </w:tc>
        <w:tc>
          <w:tcPr>
            <w:tcW w:w="1229" w:type="dxa"/>
            <w:noWrap/>
            <w:hideMark/>
          </w:tcPr>
          <w:p w14:paraId="2E9DC5D0" w14:textId="77777777" w:rsidR="00486D50" w:rsidRPr="00486D50" w:rsidRDefault="00486D50" w:rsidP="00486D50">
            <w:pPr>
              <w:spacing w:line="240" w:lineRule="auto"/>
              <w:jc w:val="center"/>
              <w:rPr>
                <w:color w:val="auto"/>
              </w:rPr>
            </w:pPr>
            <w:r w:rsidRPr="00486D50">
              <w:rPr>
                <w:color w:val="auto"/>
              </w:rPr>
              <w:t>2021</w:t>
            </w:r>
          </w:p>
        </w:tc>
        <w:tc>
          <w:tcPr>
            <w:tcW w:w="3133" w:type="dxa"/>
            <w:noWrap/>
            <w:hideMark/>
          </w:tcPr>
          <w:p w14:paraId="75BA97F9"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12651C61" w14:textId="77777777" w:rsidR="00486D50" w:rsidRPr="00486D50" w:rsidRDefault="00486D50" w:rsidP="00486D50">
            <w:pPr>
              <w:spacing w:line="240" w:lineRule="auto"/>
              <w:jc w:val="left"/>
              <w:rPr>
                <w:color w:val="auto"/>
                <w:lang w:val="en-US"/>
              </w:rPr>
            </w:pPr>
            <w:proofErr w:type="spellStart"/>
            <w:r w:rsidRPr="00486D50">
              <w:rPr>
                <w:color w:val="auto"/>
                <w:lang w:val="en-US"/>
              </w:rPr>
              <w:t>Erauskin</w:t>
            </w:r>
            <w:proofErr w:type="spellEnd"/>
            <w:r w:rsidRPr="00486D50">
              <w:rPr>
                <w:color w:val="auto"/>
                <w:lang w:val="en-US"/>
              </w:rPr>
              <w:t xml:space="preserve">-Tolosa, A and Bueno, G and </w:t>
            </w:r>
            <w:proofErr w:type="spellStart"/>
            <w:r w:rsidRPr="00486D50">
              <w:rPr>
                <w:color w:val="auto"/>
                <w:lang w:val="en-US"/>
              </w:rPr>
              <w:t>Etxano</w:t>
            </w:r>
            <w:proofErr w:type="spellEnd"/>
            <w:r w:rsidRPr="00486D50">
              <w:rPr>
                <w:color w:val="auto"/>
                <w:lang w:val="en-US"/>
              </w:rPr>
              <w:t xml:space="preserve">, I and Tamayo, U and Garcia, M and de Blas, M and Perez-Iribarren, E and Zuazo, I and Torre-Pascual, E and </w:t>
            </w:r>
            <w:proofErr w:type="spellStart"/>
            <w:r w:rsidRPr="00486D50">
              <w:rPr>
                <w:color w:val="auto"/>
                <w:lang w:val="en-US"/>
              </w:rPr>
              <w:t>Akizu-Gardoki</w:t>
            </w:r>
            <w:proofErr w:type="spellEnd"/>
            <w:r w:rsidRPr="00486D50">
              <w:rPr>
                <w:color w:val="auto"/>
                <w:lang w:val="en-US"/>
              </w:rPr>
              <w:t>, O</w:t>
            </w:r>
          </w:p>
        </w:tc>
      </w:tr>
      <w:tr w:rsidR="00486D50" w:rsidRPr="00486D50" w14:paraId="165F9735" w14:textId="77777777" w:rsidTr="00486D50">
        <w:trPr>
          <w:trHeight w:val="288"/>
        </w:trPr>
        <w:tc>
          <w:tcPr>
            <w:tcW w:w="988" w:type="dxa"/>
          </w:tcPr>
          <w:p w14:paraId="787D17BD" w14:textId="77777777" w:rsidR="00486D50" w:rsidRPr="00486D50" w:rsidRDefault="00486D50" w:rsidP="00486D50">
            <w:pPr>
              <w:spacing w:line="240" w:lineRule="auto"/>
              <w:jc w:val="center"/>
              <w:rPr>
                <w:color w:val="auto"/>
              </w:rPr>
            </w:pPr>
            <w:r w:rsidRPr="00486D50">
              <w:rPr>
                <w:color w:val="auto"/>
              </w:rPr>
              <w:t>144</w:t>
            </w:r>
          </w:p>
        </w:tc>
        <w:tc>
          <w:tcPr>
            <w:tcW w:w="4710" w:type="dxa"/>
            <w:noWrap/>
            <w:hideMark/>
          </w:tcPr>
          <w:p w14:paraId="72049E6D" w14:textId="77777777" w:rsidR="00486D50" w:rsidRPr="00486D50" w:rsidRDefault="00486D50" w:rsidP="00486D50">
            <w:pPr>
              <w:spacing w:line="240" w:lineRule="auto"/>
              <w:jc w:val="left"/>
              <w:rPr>
                <w:color w:val="auto"/>
                <w:lang w:val="en-US"/>
              </w:rPr>
            </w:pPr>
            <w:r w:rsidRPr="00486D50">
              <w:rPr>
                <w:color w:val="auto"/>
                <w:lang w:val="en-US"/>
              </w:rPr>
              <w:t>Creating Social Handprints: Method and Case Study in the Electronic Computer Manufacturing Industry</w:t>
            </w:r>
          </w:p>
        </w:tc>
        <w:tc>
          <w:tcPr>
            <w:tcW w:w="1229" w:type="dxa"/>
            <w:noWrap/>
            <w:hideMark/>
          </w:tcPr>
          <w:p w14:paraId="363EA3AD" w14:textId="77777777" w:rsidR="00486D50" w:rsidRPr="00486D50" w:rsidRDefault="00486D50" w:rsidP="00486D50">
            <w:pPr>
              <w:spacing w:line="240" w:lineRule="auto"/>
              <w:jc w:val="center"/>
              <w:rPr>
                <w:color w:val="auto"/>
              </w:rPr>
            </w:pPr>
            <w:r w:rsidRPr="00486D50">
              <w:rPr>
                <w:color w:val="auto"/>
              </w:rPr>
              <w:t>2019</w:t>
            </w:r>
          </w:p>
        </w:tc>
        <w:tc>
          <w:tcPr>
            <w:tcW w:w="3133" w:type="dxa"/>
            <w:noWrap/>
            <w:hideMark/>
          </w:tcPr>
          <w:p w14:paraId="1C19E2DD" w14:textId="77777777" w:rsidR="00486D50" w:rsidRPr="00486D50" w:rsidRDefault="00486D50" w:rsidP="00486D50">
            <w:pPr>
              <w:spacing w:line="240" w:lineRule="auto"/>
              <w:jc w:val="left"/>
              <w:rPr>
                <w:color w:val="auto"/>
              </w:rPr>
            </w:pPr>
            <w:r w:rsidRPr="00486D50">
              <w:rPr>
                <w:color w:val="auto"/>
              </w:rPr>
              <w:t>RESOURCES-BASEL</w:t>
            </w:r>
          </w:p>
        </w:tc>
        <w:tc>
          <w:tcPr>
            <w:tcW w:w="4216" w:type="dxa"/>
            <w:noWrap/>
            <w:hideMark/>
          </w:tcPr>
          <w:p w14:paraId="282108E9" w14:textId="77777777" w:rsidR="00486D50" w:rsidRPr="00486D50" w:rsidRDefault="00486D50" w:rsidP="00486D50">
            <w:pPr>
              <w:spacing w:line="240" w:lineRule="auto"/>
              <w:jc w:val="left"/>
              <w:rPr>
                <w:color w:val="auto"/>
                <w:lang w:val="en-US"/>
              </w:rPr>
            </w:pPr>
            <w:r w:rsidRPr="00486D50">
              <w:rPr>
                <w:color w:val="auto"/>
                <w:lang w:val="en-US"/>
              </w:rPr>
              <w:t xml:space="preserve">Norris, CB and Norris, GA and </w:t>
            </w:r>
            <w:proofErr w:type="spellStart"/>
            <w:r w:rsidRPr="00486D50">
              <w:rPr>
                <w:color w:val="auto"/>
                <w:lang w:val="en-US"/>
              </w:rPr>
              <w:t>Azuero</w:t>
            </w:r>
            <w:proofErr w:type="spellEnd"/>
            <w:r w:rsidRPr="00486D50">
              <w:rPr>
                <w:color w:val="auto"/>
                <w:lang w:val="en-US"/>
              </w:rPr>
              <w:t>, L and Pflueger, J</w:t>
            </w:r>
          </w:p>
        </w:tc>
      </w:tr>
      <w:tr w:rsidR="00486D50" w:rsidRPr="00486D50" w14:paraId="7C02C4C3" w14:textId="77777777" w:rsidTr="00486D50">
        <w:trPr>
          <w:trHeight w:val="288"/>
        </w:trPr>
        <w:tc>
          <w:tcPr>
            <w:tcW w:w="988" w:type="dxa"/>
          </w:tcPr>
          <w:p w14:paraId="6C388772" w14:textId="77777777" w:rsidR="00486D50" w:rsidRPr="00486D50" w:rsidRDefault="00486D50" w:rsidP="00486D50">
            <w:pPr>
              <w:spacing w:line="240" w:lineRule="auto"/>
              <w:jc w:val="center"/>
              <w:rPr>
                <w:color w:val="auto"/>
              </w:rPr>
            </w:pPr>
            <w:r w:rsidRPr="00486D50">
              <w:rPr>
                <w:color w:val="auto"/>
              </w:rPr>
              <w:t>145</w:t>
            </w:r>
          </w:p>
        </w:tc>
        <w:tc>
          <w:tcPr>
            <w:tcW w:w="4710" w:type="dxa"/>
            <w:noWrap/>
            <w:hideMark/>
          </w:tcPr>
          <w:p w14:paraId="4FB10D49" w14:textId="77777777" w:rsidR="00486D50" w:rsidRPr="00486D50" w:rsidRDefault="00486D50" w:rsidP="00486D50">
            <w:pPr>
              <w:spacing w:line="240" w:lineRule="auto"/>
              <w:jc w:val="left"/>
              <w:rPr>
                <w:color w:val="auto"/>
                <w:lang w:val="en-US"/>
              </w:rPr>
            </w:pPr>
            <w:r w:rsidRPr="00486D50">
              <w:rPr>
                <w:color w:val="auto"/>
                <w:lang w:val="en-US"/>
              </w:rPr>
              <w:t>Method name: Dynamic Social Organizational Life Cycle Assessment Keywords: Article history: Received 19 January 2022; Accepted 1 April 2022; Available online 9 April 2022</w:t>
            </w:r>
          </w:p>
        </w:tc>
        <w:tc>
          <w:tcPr>
            <w:tcW w:w="1229" w:type="dxa"/>
            <w:noWrap/>
            <w:hideMark/>
          </w:tcPr>
          <w:p w14:paraId="56578083" w14:textId="77777777" w:rsidR="00486D50" w:rsidRPr="00486D50" w:rsidRDefault="00486D50" w:rsidP="00486D50">
            <w:pPr>
              <w:spacing w:line="240" w:lineRule="auto"/>
              <w:jc w:val="center"/>
              <w:rPr>
                <w:color w:val="auto"/>
              </w:rPr>
            </w:pPr>
            <w:r w:rsidRPr="00486D50">
              <w:rPr>
                <w:color w:val="auto"/>
              </w:rPr>
              <w:t>2022</w:t>
            </w:r>
          </w:p>
        </w:tc>
        <w:tc>
          <w:tcPr>
            <w:tcW w:w="3133" w:type="dxa"/>
            <w:noWrap/>
            <w:hideMark/>
          </w:tcPr>
          <w:p w14:paraId="75E9F701" w14:textId="77777777" w:rsidR="00486D50" w:rsidRPr="00486D50" w:rsidRDefault="00486D50" w:rsidP="00486D50">
            <w:pPr>
              <w:spacing w:line="240" w:lineRule="auto"/>
              <w:jc w:val="left"/>
              <w:rPr>
                <w:color w:val="auto"/>
              </w:rPr>
            </w:pPr>
            <w:r w:rsidRPr="00486D50">
              <w:rPr>
                <w:color w:val="auto"/>
              </w:rPr>
              <w:t>METHODSX</w:t>
            </w:r>
          </w:p>
        </w:tc>
        <w:tc>
          <w:tcPr>
            <w:tcW w:w="4216" w:type="dxa"/>
            <w:noWrap/>
            <w:hideMark/>
          </w:tcPr>
          <w:p w14:paraId="2BB5E444" w14:textId="77777777" w:rsidR="00486D50" w:rsidRPr="00486D50" w:rsidRDefault="00486D50" w:rsidP="00486D50">
            <w:pPr>
              <w:spacing w:line="240" w:lineRule="auto"/>
              <w:jc w:val="left"/>
              <w:rPr>
                <w:color w:val="auto"/>
                <w:lang w:val="en-US"/>
              </w:rPr>
            </w:pPr>
            <w:r w:rsidRPr="00486D50">
              <w:rPr>
                <w:color w:val="auto"/>
                <w:lang w:val="en-US"/>
              </w:rPr>
              <w:t>Garcia-Muina, F and Medina-Salgado, MS and Gonzalez-Sanchez, R and Huertas-Valdivia, I and Ferrari, AM and Settembre-Blundo, D</w:t>
            </w:r>
          </w:p>
        </w:tc>
      </w:tr>
      <w:tr w:rsidR="00486D50" w:rsidRPr="00486D50" w14:paraId="2882446E" w14:textId="77777777" w:rsidTr="00486D50">
        <w:trPr>
          <w:trHeight w:val="288"/>
        </w:trPr>
        <w:tc>
          <w:tcPr>
            <w:tcW w:w="988" w:type="dxa"/>
          </w:tcPr>
          <w:p w14:paraId="114378A9" w14:textId="77777777" w:rsidR="00486D50" w:rsidRPr="00486D50" w:rsidRDefault="00486D50" w:rsidP="00486D50">
            <w:pPr>
              <w:spacing w:line="240" w:lineRule="auto"/>
              <w:jc w:val="center"/>
              <w:rPr>
                <w:color w:val="auto"/>
              </w:rPr>
            </w:pPr>
            <w:r w:rsidRPr="00486D50">
              <w:rPr>
                <w:color w:val="auto"/>
              </w:rPr>
              <w:t>146</w:t>
            </w:r>
          </w:p>
        </w:tc>
        <w:tc>
          <w:tcPr>
            <w:tcW w:w="4710" w:type="dxa"/>
            <w:noWrap/>
            <w:hideMark/>
          </w:tcPr>
          <w:p w14:paraId="64789CC5" w14:textId="77777777" w:rsidR="00486D50" w:rsidRPr="00486D50" w:rsidRDefault="00486D50" w:rsidP="00486D50">
            <w:pPr>
              <w:spacing w:line="240" w:lineRule="auto"/>
              <w:jc w:val="left"/>
              <w:rPr>
                <w:color w:val="auto"/>
                <w:lang w:val="en-US"/>
              </w:rPr>
            </w:pPr>
            <w:r w:rsidRPr="00486D50">
              <w:rPr>
                <w:color w:val="auto"/>
                <w:lang w:val="en-US"/>
              </w:rPr>
              <w:t>Life-cycle Assessment-based Environmental Impact Estimation Model for Earthwork-type Road Projects in the Design Phase</w:t>
            </w:r>
          </w:p>
        </w:tc>
        <w:tc>
          <w:tcPr>
            <w:tcW w:w="1229" w:type="dxa"/>
            <w:noWrap/>
            <w:hideMark/>
          </w:tcPr>
          <w:p w14:paraId="0223264F" w14:textId="77777777" w:rsidR="00486D50" w:rsidRPr="00486D50" w:rsidRDefault="00486D50" w:rsidP="00486D50">
            <w:pPr>
              <w:spacing w:line="240" w:lineRule="auto"/>
              <w:jc w:val="center"/>
              <w:rPr>
                <w:color w:val="auto"/>
              </w:rPr>
            </w:pPr>
            <w:r w:rsidRPr="00486D50">
              <w:rPr>
                <w:color w:val="auto"/>
              </w:rPr>
              <w:t>2019</w:t>
            </w:r>
          </w:p>
        </w:tc>
        <w:tc>
          <w:tcPr>
            <w:tcW w:w="3133" w:type="dxa"/>
            <w:noWrap/>
            <w:hideMark/>
          </w:tcPr>
          <w:p w14:paraId="19815807" w14:textId="77777777" w:rsidR="00486D50" w:rsidRPr="00486D50" w:rsidRDefault="00486D50" w:rsidP="00486D50">
            <w:pPr>
              <w:spacing w:line="240" w:lineRule="auto"/>
              <w:jc w:val="left"/>
              <w:rPr>
                <w:color w:val="auto"/>
                <w:lang w:val="en-US"/>
              </w:rPr>
            </w:pPr>
            <w:r w:rsidRPr="00486D50">
              <w:rPr>
                <w:color w:val="auto"/>
                <w:lang w:val="en-US"/>
              </w:rPr>
              <w:t>KSCE JOURNAL OF CIVIL ENGINEERING</w:t>
            </w:r>
          </w:p>
        </w:tc>
        <w:tc>
          <w:tcPr>
            <w:tcW w:w="4216" w:type="dxa"/>
            <w:noWrap/>
            <w:hideMark/>
          </w:tcPr>
          <w:p w14:paraId="121AC849" w14:textId="77777777" w:rsidR="00486D50" w:rsidRPr="00486D50" w:rsidRDefault="00486D50" w:rsidP="00486D50">
            <w:pPr>
              <w:spacing w:line="240" w:lineRule="auto"/>
              <w:jc w:val="left"/>
              <w:rPr>
                <w:color w:val="auto"/>
                <w:lang w:val="en-US"/>
              </w:rPr>
            </w:pPr>
            <w:r w:rsidRPr="00486D50">
              <w:rPr>
                <w:color w:val="auto"/>
                <w:lang w:val="en-US"/>
              </w:rPr>
              <w:t>Park, JY and Kim, BS</w:t>
            </w:r>
          </w:p>
        </w:tc>
      </w:tr>
      <w:tr w:rsidR="00486D50" w:rsidRPr="00486D50" w14:paraId="22094CD9" w14:textId="77777777" w:rsidTr="00486D50">
        <w:trPr>
          <w:trHeight w:val="288"/>
        </w:trPr>
        <w:tc>
          <w:tcPr>
            <w:tcW w:w="988" w:type="dxa"/>
          </w:tcPr>
          <w:p w14:paraId="2887F45F" w14:textId="77777777" w:rsidR="00486D50" w:rsidRPr="00486D50" w:rsidRDefault="00486D50" w:rsidP="00486D50">
            <w:pPr>
              <w:spacing w:line="240" w:lineRule="auto"/>
              <w:jc w:val="center"/>
              <w:rPr>
                <w:color w:val="auto"/>
              </w:rPr>
            </w:pPr>
            <w:r w:rsidRPr="00486D50">
              <w:rPr>
                <w:color w:val="auto"/>
              </w:rPr>
              <w:t>147</w:t>
            </w:r>
          </w:p>
        </w:tc>
        <w:tc>
          <w:tcPr>
            <w:tcW w:w="4710" w:type="dxa"/>
            <w:noWrap/>
            <w:hideMark/>
          </w:tcPr>
          <w:p w14:paraId="02B6B423" w14:textId="77777777" w:rsidR="00486D50" w:rsidRPr="00486D50" w:rsidRDefault="00486D50" w:rsidP="00486D50">
            <w:pPr>
              <w:spacing w:line="240" w:lineRule="auto"/>
              <w:jc w:val="left"/>
              <w:rPr>
                <w:color w:val="auto"/>
                <w:lang w:val="en-US"/>
              </w:rPr>
            </w:pPr>
            <w:r w:rsidRPr="00486D50">
              <w:rPr>
                <w:color w:val="auto"/>
                <w:lang w:val="en-US"/>
              </w:rPr>
              <w:t>Industry 4.0-based dynamic Social Organizational Life Cycle Assessment to target the social circular economy in manufacturing</w:t>
            </w:r>
          </w:p>
        </w:tc>
        <w:tc>
          <w:tcPr>
            <w:tcW w:w="1229" w:type="dxa"/>
            <w:noWrap/>
            <w:hideMark/>
          </w:tcPr>
          <w:p w14:paraId="36294B1A" w14:textId="77777777" w:rsidR="00486D50" w:rsidRPr="00486D50" w:rsidRDefault="00486D50" w:rsidP="00486D50">
            <w:pPr>
              <w:spacing w:line="240" w:lineRule="auto"/>
              <w:jc w:val="center"/>
              <w:rPr>
                <w:color w:val="auto"/>
              </w:rPr>
            </w:pPr>
            <w:r w:rsidRPr="00486D50">
              <w:rPr>
                <w:color w:val="auto"/>
              </w:rPr>
              <w:t>2021</w:t>
            </w:r>
          </w:p>
        </w:tc>
        <w:tc>
          <w:tcPr>
            <w:tcW w:w="3133" w:type="dxa"/>
            <w:noWrap/>
            <w:hideMark/>
          </w:tcPr>
          <w:p w14:paraId="6932FA9D" w14:textId="77777777" w:rsidR="00486D50" w:rsidRPr="00486D50" w:rsidRDefault="00486D50" w:rsidP="00486D50">
            <w:pPr>
              <w:spacing w:line="240" w:lineRule="auto"/>
              <w:jc w:val="left"/>
              <w:rPr>
                <w:color w:val="auto"/>
              </w:rPr>
            </w:pPr>
            <w:r w:rsidRPr="00486D50">
              <w:rPr>
                <w:color w:val="auto"/>
              </w:rPr>
              <w:t>JOURNAL OF CLEANER PRODUCTION</w:t>
            </w:r>
          </w:p>
        </w:tc>
        <w:tc>
          <w:tcPr>
            <w:tcW w:w="4216" w:type="dxa"/>
            <w:noWrap/>
            <w:hideMark/>
          </w:tcPr>
          <w:p w14:paraId="63C54588" w14:textId="77777777" w:rsidR="00486D50" w:rsidRPr="00486D50" w:rsidRDefault="00486D50" w:rsidP="00486D50">
            <w:pPr>
              <w:spacing w:line="240" w:lineRule="auto"/>
              <w:jc w:val="left"/>
              <w:rPr>
                <w:color w:val="auto"/>
                <w:lang w:val="en-US"/>
              </w:rPr>
            </w:pPr>
            <w:r w:rsidRPr="00486D50">
              <w:rPr>
                <w:color w:val="auto"/>
                <w:lang w:val="en-US"/>
              </w:rPr>
              <w:t>Garcia-Muina, F and Medina-Salgado, MS and Gonzalez-Sanchez, R and Huertas-Valdivia, I and Ferrari, AM and Settembre-Blundo, D</w:t>
            </w:r>
          </w:p>
        </w:tc>
      </w:tr>
      <w:tr w:rsidR="00486D50" w:rsidRPr="00486D50" w14:paraId="360FABC9" w14:textId="77777777" w:rsidTr="00486D50">
        <w:trPr>
          <w:trHeight w:val="288"/>
        </w:trPr>
        <w:tc>
          <w:tcPr>
            <w:tcW w:w="988" w:type="dxa"/>
          </w:tcPr>
          <w:p w14:paraId="59D5DD86" w14:textId="77777777" w:rsidR="00486D50" w:rsidRPr="00486D50" w:rsidRDefault="00486D50" w:rsidP="00486D50">
            <w:pPr>
              <w:spacing w:line="240" w:lineRule="auto"/>
              <w:jc w:val="center"/>
              <w:rPr>
                <w:color w:val="auto"/>
              </w:rPr>
            </w:pPr>
            <w:r w:rsidRPr="00486D50">
              <w:rPr>
                <w:color w:val="auto"/>
              </w:rPr>
              <w:lastRenderedPageBreak/>
              <w:t>148</w:t>
            </w:r>
          </w:p>
        </w:tc>
        <w:tc>
          <w:tcPr>
            <w:tcW w:w="4710" w:type="dxa"/>
            <w:noWrap/>
            <w:hideMark/>
          </w:tcPr>
          <w:p w14:paraId="7CA03C76" w14:textId="77777777" w:rsidR="00486D50" w:rsidRPr="00486D50" w:rsidRDefault="00486D50" w:rsidP="00486D50">
            <w:pPr>
              <w:spacing w:line="240" w:lineRule="auto"/>
              <w:jc w:val="left"/>
              <w:rPr>
                <w:color w:val="auto"/>
                <w:lang w:val="en-US"/>
              </w:rPr>
            </w:pPr>
            <w:r w:rsidRPr="00486D50">
              <w:rPr>
                <w:color w:val="auto"/>
                <w:lang w:val="en-US"/>
              </w:rPr>
              <w:t>Social Organizational Life Cycle Assessment (SO-LCA) and Organization 4.0: An easy-to-implement method</w:t>
            </w:r>
          </w:p>
        </w:tc>
        <w:tc>
          <w:tcPr>
            <w:tcW w:w="1229" w:type="dxa"/>
            <w:noWrap/>
            <w:hideMark/>
          </w:tcPr>
          <w:p w14:paraId="2A3C7274" w14:textId="77777777" w:rsidR="00486D50" w:rsidRPr="00486D50" w:rsidRDefault="00486D50" w:rsidP="00486D50">
            <w:pPr>
              <w:spacing w:line="240" w:lineRule="auto"/>
              <w:jc w:val="center"/>
              <w:rPr>
                <w:color w:val="auto"/>
              </w:rPr>
            </w:pPr>
            <w:r w:rsidRPr="00486D50">
              <w:rPr>
                <w:color w:val="auto"/>
              </w:rPr>
              <w:t>2022</w:t>
            </w:r>
          </w:p>
        </w:tc>
        <w:tc>
          <w:tcPr>
            <w:tcW w:w="3133" w:type="dxa"/>
            <w:noWrap/>
            <w:hideMark/>
          </w:tcPr>
          <w:p w14:paraId="6BFFA215" w14:textId="77777777" w:rsidR="00486D50" w:rsidRPr="00486D50" w:rsidRDefault="00486D50" w:rsidP="00486D50">
            <w:pPr>
              <w:spacing w:line="240" w:lineRule="auto"/>
              <w:jc w:val="left"/>
              <w:rPr>
                <w:color w:val="auto"/>
              </w:rPr>
            </w:pPr>
            <w:proofErr w:type="spellStart"/>
            <w:r w:rsidRPr="00486D50">
              <w:rPr>
                <w:color w:val="auto"/>
              </w:rPr>
              <w:t>MethodsX</w:t>
            </w:r>
            <w:proofErr w:type="spellEnd"/>
          </w:p>
        </w:tc>
        <w:tc>
          <w:tcPr>
            <w:tcW w:w="4216" w:type="dxa"/>
            <w:noWrap/>
            <w:hideMark/>
          </w:tcPr>
          <w:p w14:paraId="48F9E695" w14:textId="77777777" w:rsidR="00486D50" w:rsidRPr="00486D50" w:rsidRDefault="00486D50" w:rsidP="00486D50">
            <w:pPr>
              <w:spacing w:line="240" w:lineRule="auto"/>
              <w:jc w:val="left"/>
              <w:rPr>
                <w:color w:val="auto"/>
                <w:lang w:val="en-US"/>
              </w:rPr>
            </w:pPr>
            <w:r w:rsidRPr="00486D50">
              <w:rPr>
                <w:color w:val="auto"/>
                <w:lang w:val="en-US"/>
              </w:rPr>
              <w:t>García-</w:t>
            </w:r>
            <w:proofErr w:type="spellStart"/>
            <w:r w:rsidRPr="00486D50">
              <w:rPr>
                <w:color w:val="auto"/>
                <w:lang w:val="en-US"/>
              </w:rPr>
              <w:t>Muiña</w:t>
            </w:r>
            <w:proofErr w:type="spellEnd"/>
            <w:r w:rsidRPr="00486D50">
              <w:rPr>
                <w:color w:val="auto"/>
                <w:lang w:val="en-US"/>
              </w:rPr>
              <w:t>, F. and Medina-Salgado, M.S. and González-Sánchez, R. and Huertas-Valdivia, I. and Ferrari, A.M. and Settembre-Blundo, D.</w:t>
            </w:r>
          </w:p>
        </w:tc>
      </w:tr>
      <w:tr w:rsidR="00486D50" w:rsidRPr="00486D50" w14:paraId="2A6EA1F9" w14:textId="77777777" w:rsidTr="00486D50">
        <w:trPr>
          <w:trHeight w:val="288"/>
        </w:trPr>
        <w:tc>
          <w:tcPr>
            <w:tcW w:w="988" w:type="dxa"/>
          </w:tcPr>
          <w:p w14:paraId="123E06B4" w14:textId="77777777" w:rsidR="00486D50" w:rsidRPr="00486D50" w:rsidRDefault="00486D50" w:rsidP="00486D50">
            <w:pPr>
              <w:spacing w:line="240" w:lineRule="auto"/>
              <w:jc w:val="center"/>
              <w:rPr>
                <w:color w:val="auto"/>
              </w:rPr>
            </w:pPr>
            <w:r w:rsidRPr="00486D50">
              <w:rPr>
                <w:color w:val="auto"/>
              </w:rPr>
              <w:t>149</w:t>
            </w:r>
          </w:p>
        </w:tc>
        <w:tc>
          <w:tcPr>
            <w:tcW w:w="4710" w:type="dxa"/>
            <w:noWrap/>
            <w:hideMark/>
          </w:tcPr>
          <w:p w14:paraId="7093E235" w14:textId="77777777" w:rsidR="00486D50" w:rsidRPr="00486D50" w:rsidRDefault="00486D50" w:rsidP="00486D50">
            <w:pPr>
              <w:spacing w:line="240" w:lineRule="auto"/>
              <w:jc w:val="left"/>
              <w:rPr>
                <w:color w:val="auto"/>
                <w:lang w:val="en-US"/>
              </w:rPr>
            </w:pPr>
            <w:r w:rsidRPr="00486D50">
              <w:rPr>
                <w:color w:val="auto"/>
                <w:lang w:val="en-US"/>
              </w:rPr>
              <w:t>Social Life-Cycle Assessment for Building Materials</w:t>
            </w:r>
          </w:p>
        </w:tc>
        <w:tc>
          <w:tcPr>
            <w:tcW w:w="1229" w:type="dxa"/>
            <w:noWrap/>
            <w:hideMark/>
          </w:tcPr>
          <w:p w14:paraId="7459FBA5" w14:textId="77777777" w:rsidR="00486D50" w:rsidRPr="00486D50" w:rsidRDefault="00486D50" w:rsidP="00486D50">
            <w:pPr>
              <w:spacing w:line="240" w:lineRule="auto"/>
              <w:jc w:val="center"/>
              <w:rPr>
                <w:color w:val="auto"/>
              </w:rPr>
            </w:pPr>
            <w:r w:rsidRPr="00486D50">
              <w:rPr>
                <w:color w:val="auto"/>
              </w:rPr>
              <w:t>2020</w:t>
            </w:r>
          </w:p>
        </w:tc>
        <w:tc>
          <w:tcPr>
            <w:tcW w:w="3133" w:type="dxa"/>
            <w:noWrap/>
            <w:hideMark/>
          </w:tcPr>
          <w:p w14:paraId="3B17D477" w14:textId="77777777" w:rsidR="00486D50" w:rsidRPr="00486D50" w:rsidRDefault="00486D50" w:rsidP="00486D50">
            <w:pPr>
              <w:spacing w:line="240" w:lineRule="auto"/>
              <w:jc w:val="left"/>
              <w:rPr>
                <w:color w:val="auto"/>
                <w:lang w:val="en-US"/>
              </w:rPr>
            </w:pPr>
            <w:r w:rsidRPr="00486D50">
              <w:rPr>
                <w:color w:val="auto"/>
                <w:lang w:val="en-US"/>
              </w:rPr>
              <w:t>EXAMINING THE ENVIRONMENTAL IMPACTS OF MATERIALS AND BUILDINGS</w:t>
            </w:r>
          </w:p>
        </w:tc>
        <w:tc>
          <w:tcPr>
            <w:tcW w:w="4216" w:type="dxa"/>
            <w:noWrap/>
            <w:hideMark/>
          </w:tcPr>
          <w:p w14:paraId="1C3EA5E2" w14:textId="77777777" w:rsidR="00486D50" w:rsidRPr="00486D50" w:rsidRDefault="00486D50" w:rsidP="00486D50">
            <w:pPr>
              <w:spacing w:line="240" w:lineRule="auto"/>
              <w:jc w:val="left"/>
              <w:rPr>
                <w:color w:val="auto"/>
              </w:rPr>
            </w:pPr>
            <w:proofErr w:type="spellStart"/>
            <w:r w:rsidRPr="00486D50">
              <w:rPr>
                <w:color w:val="auto"/>
              </w:rPr>
              <w:t>Kutschke</w:t>
            </w:r>
            <w:proofErr w:type="spellEnd"/>
            <w:r w:rsidRPr="00486D50">
              <w:rPr>
                <w:color w:val="auto"/>
              </w:rPr>
              <w:t>, L</w:t>
            </w:r>
          </w:p>
        </w:tc>
      </w:tr>
      <w:tr w:rsidR="00486D50" w:rsidRPr="00486D50" w14:paraId="54964928" w14:textId="77777777" w:rsidTr="00486D50">
        <w:trPr>
          <w:trHeight w:val="288"/>
        </w:trPr>
        <w:tc>
          <w:tcPr>
            <w:tcW w:w="988" w:type="dxa"/>
          </w:tcPr>
          <w:p w14:paraId="7148A33F" w14:textId="77777777" w:rsidR="00486D50" w:rsidRPr="00486D50" w:rsidRDefault="00486D50" w:rsidP="00486D50">
            <w:pPr>
              <w:spacing w:line="240" w:lineRule="auto"/>
              <w:jc w:val="center"/>
              <w:rPr>
                <w:color w:val="auto"/>
              </w:rPr>
            </w:pPr>
            <w:r w:rsidRPr="00486D50">
              <w:rPr>
                <w:color w:val="auto"/>
              </w:rPr>
              <w:t>150</w:t>
            </w:r>
          </w:p>
        </w:tc>
        <w:tc>
          <w:tcPr>
            <w:tcW w:w="4710" w:type="dxa"/>
            <w:noWrap/>
            <w:hideMark/>
          </w:tcPr>
          <w:p w14:paraId="0AABA745" w14:textId="77777777" w:rsidR="00486D50" w:rsidRPr="00486D50" w:rsidRDefault="00486D50" w:rsidP="00486D50">
            <w:pPr>
              <w:spacing w:line="240" w:lineRule="auto"/>
              <w:jc w:val="left"/>
              <w:rPr>
                <w:color w:val="auto"/>
                <w:lang w:val="en-US"/>
              </w:rPr>
            </w:pPr>
            <w:r w:rsidRPr="00486D50">
              <w:rPr>
                <w:color w:val="auto"/>
                <w:lang w:val="en-US"/>
              </w:rPr>
              <w:t>Implementing the guidelines for social life cycle assessment: past, present, and future</w:t>
            </w:r>
          </w:p>
        </w:tc>
        <w:tc>
          <w:tcPr>
            <w:tcW w:w="1229" w:type="dxa"/>
            <w:noWrap/>
            <w:hideMark/>
          </w:tcPr>
          <w:p w14:paraId="763CAD72" w14:textId="77777777" w:rsidR="00486D50" w:rsidRPr="00486D50" w:rsidRDefault="00486D50" w:rsidP="00486D50">
            <w:pPr>
              <w:spacing w:line="240" w:lineRule="auto"/>
              <w:jc w:val="center"/>
              <w:rPr>
                <w:color w:val="auto"/>
              </w:rPr>
            </w:pPr>
            <w:r w:rsidRPr="00486D50">
              <w:rPr>
                <w:color w:val="auto"/>
              </w:rPr>
              <w:t>2020</w:t>
            </w:r>
          </w:p>
        </w:tc>
        <w:tc>
          <w:tcPr>
            <w:tcW w:w="3133" w:type="dxa"/>
            <w:noWrap/>
            <w:hideMark/>
          </w:tcPr>
          <w:p w14:paraId="10D6F523"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218709F9" w14:textId="77777777" w:rsidR="00486D50" w:rsidRPr="00486D50" w:rsidRDefault="00486D50" w:rsidP="00486D50">
            <w:pPr>
              <w:spacing w:line="240" w:lineRule="auto"/>
              <w:jc w:val="left"/>
              <w:rPr>
                <w:color w:val="auto"/>
              </w:rPr>
            </w:pPr>
            <w:proofErr w:type="spellStart"/>
            <w:r w:rsidRPr="00486D50">
              <w:rPr>
                <w:color w:val="auto"/>
              </w:rPr>
              <w:t>Tokede</w:t>
            </w:r>
            <w:proofErr w:type="spellEnd"/>
            <w:r w:rsidRPr="00486D50">
              <w:rPr>
                <w:color w:val="auto"/>
              </w:rPr>
              <w:t>, O and Traverso, M</w:t>
            </w:r>
          </w:p>
        </w:tc>
      </w:tr>
      <w:tr w:rsidR="00486D50" w:rsidRPr="00486D50" w14:paraId="532B980C" w14:textId="77777777" w:rsidTr="00486D50">
        <w:trPr>
          <w:trHeight w:val="288"/>
        </w:trPr>
        <w:tc>
          <w:tcPr>
            <w:tcW w:w="988" w:type="dxa"/>
          </w:tcPr>
          <w:p w14:paraId="24816A1C" w14:textId="77777777" w:rsidR="00486D50" w:rsidRPr="00486D50" w:rsidRDefault="00486D50" w:rsidP="00486D50">
            <w:pPr>
              <w:spacing w:line="240" w:lineRule="auto"/>
              <w:jc w:val="center"/>
              <w:rPr>
                <w:color w:val="auto"/>
              </w:rPr>
            </w:pPr>
            <w:r w:rsidRPr="00486D50">
              <w:rPr>
                <w:color w:val="auto"/>
              </w:rPr>
              <w:t>151</w:t>
            </w:r>
          </w:p>
        </w:tc>
        <w:tc>
          <w:tcPr>
            <w:tcW w:w="4710" w:type="dxa"/>
            <w:noWrap/>
            <w:hideMark/>
          </w:tcPr>
          <w:p w14:paraId="13D08134" w14:textId="77777777" w:rsidR="00486D50" w:rsidRPr="00486D50" w:rsidRDefault="00486D50" w:rsidP="00486D50">
            <w:pPr>
              <w:spacing w:line="240" w:lineRule="auto"/>
              <w:jc w:val="left"/>
              <w:rPr>
                <w:color w:val="auto"/>
                <w:lang w:val="en-US"/>
              </w:rPr>
            </w:pPr>
            <w:r w:rsidRPr="00486D50">
              <w:rPr>
                <w:color w:val="auto"/>
                <w:lang w:val="en-US"/>
              </w:rPr>
              <w:t>Assessing WELBY Social Life Cycle Assessment Approach through Cobalt Mining Case Study</w:t>
            </w:r>
          </w:p>
        </w:tc>
        <w:tc>
          <w:tcPr>
            <w:tcW w:w="1229" w:type="dxa"/>
            <w:noWrap/>
            <w:hideMark/>
          </w:tcPr>
          <w:p w14:paraId="40F950E0" w14:textId="77777777" w:rsidR="00486D50" w:rsidRPr="00486D50" w:rsidRDefault="00486D50" w:rsidP="00486D50">
            <w:pPr>
              <w:spacing w:line="240" w:lineRule="auto"/>
              <w:jc w:val="center"/>
              <w:rPr>
                <w:color w:val="auto"/>
              </w:rPr>
            </w:pPr>
            <w:r w:rsidRPr="00486D50">
              <w:rPr>
                <w:color w:val="auto"/>
              </w:rPr>
              <w:t>2022</w:t>
            </w:r>
          </w:p>
        </w:tc>
        <w:tc>
          <w:tcPr>
            <w:tcW w:w="3133" w:type="dxa"/>
            <w:noWrap/>
            <w:hideMark/>
          </w:tcPr>
          <w:p w14:paraId="37A088ED" w14:textId="77777777" w:rsidR="00486D50" w:rsidRPr="00486D50" w:rsidRDefault="00486D50" w:rsidP="00486D50">
            <w:pPr>
              <w:spacing w:line="240" w:lineRule="auto"/>
              <w:jc w:val="left"/>
              <w:rPr>
                <w:color w:val="auto"/>
              </w:rPr>
            </w:pPr>
            <w:r w:rsidRPr="00486D50">
              <w:rPr>
                <w:color w:val="auto"/>
              </w:rPr>
              <w:t>SUSTAINABILITY</w:t>
            </w:r>
          </w:p>
        </w:tc>
        <w:tc>
          <w:tcPr>
            <w:tcW w:w="4216" w:type="dxa"/>
            <w:noWrap/>
            <w:hideMark/>
          </w:tcPr>
          <w:p w14:paraId="24B1C6FD" w14:textId="77777777" w:rsidR="00486D50" w:rsidRPr="00486D50" w:rsidRDefault="00486D50" w:rsidP="00486D50">
            <w:pPr>
              <w:spacing w:line="240" w:lineRule="auto"/>
              <w:jc w:val="left"/>
              <w:rPr>
                <w:color w:val="auto"/>
                <w:lang w:val="en-US"/>
              </w:rPr>
            </w:pPr>
            <w:proofErr w:type="spellStart"/>
            <w:r w:rsidRPr="00486D50">
              <w:rPr>
                <w:color w:val="auto"/>
                <w:lang w:val="en-US"/>
              </w:rPr>
              <w:t>Orola</w:t>
            </w:r>
            <w:proofErr w:type="spellEnd"/>
            <w:r w:rsidRPr="00486D50">
              <w:rPr>
                <w:color w:val="auto"/>
                <w:lang w:val="en-US"/>
              </w:rPr>
              <w:t>, A and Harri, A and Levanen, J and Uusitalo, V and Olsen, SI</w:t>
            </w:r>
          </w:p>
        </w:tc>
      </w:tr>
      <w:tr w:rsidR="00486D50" w:rsidRPr="00486D50" w14:paraId="3EE86750" w14:textId="77777777" w:rsidTr="00486D50">
        <w:trPr>
          <w:trHeight w:val="288"/>
        </w:trPr>
        <w:tc>
          <w:tcPr>
            <w:tcW w:w="988" w:type="dxa"/>
          </w:tcPr>
          <w:p w14:paraId="4A74F0C8" w14:textId="77777777" w:rsidR="00486D50" w:rsidRPr="00486D50" w:rsidRDefault="00486D50" w:rsidP="00486D50">
            <w:pPr>
              <w:spacing w:line="240" w:lineRule="auto"/>
              <w:jc w:val="center"/>
              <w:rPr>
                <w:color w:val="auto"/>
              </w:rPr>
            </w:pPr>
            <w:r w:rsidRPr="00486D50">
              <w:rPr>
                <w:color w:val="auto"/>
              </w:rPr>
              <w:t>152</w:t>
            </w:r>
          </w:p>
        </w:tc>
        <w:tc>
          <w:tcPr>
            <w:tcW w:w="4710" w:type="dxa"/>
            <w:noWrap/>
            <w:hideMark/>
          </w:tcPr>
          <w:p w14:paraId="0345FC21" w14:textId="77777777" w:rsidR="00486D50" w:rsidRPr="00486D50" w:rsidRDefault="00486D50" w:rsidP="00486D50">
            <w:pPr>
              <w:spacing w:line="240" w:lineRule="auto"/>
              <w:jc w:val="left"/>
              <w:rPr>
                <w:color w:val="auto"/>
                <w:lang w:val="en-US"/>
              </w:rPr>
            </w:pPr>
            <w:r w:rsidRPr="00486D50">
              <w:rPr>
                <w:color w:val="auto"/>
                <w:lang w:val="en-US"/>
              </w:rPr>
              <w:t>S-LCA Indicators as Employee Motivation Factors</w:t>
            </w:r>
          </w:p>
        </w:tc>
        <w:tc>
          <w:tcPr>
            <w:tcW w:w="1229" w:type="dxa"/>
            <w:noWrap/>
            <w:hideMark/>
          </w:tcPr>
          <w:p w14:paraId="2EE63ECD" w14:textId="77777777" w:rsidR="00486D50" w:rsidRPr="00486D50" w:rsidRDefault="00486D50" w:rsidP="00486D50">
            <w:pPr>
              <w:spacing w:line="240" w:lineRule="auto"/>
              <w:jc w:val="center"/>
              <w:rPr>
                <w:color w:val="auto"/>
              </w:rPr>
            </w:pPr>
            <w:r w:rsidRPr="00486D50">
              <w:rPr>
                <w:color w:val="auto"/>
              </w:rPr>
              <w:t>2021</w:t>
            </w:r>
          </w:p>
        </w:tc>
        <w:tc>
          <w:tcPr>
            <w:tcW w:w="3133" w:type="dxa"/>
            <w:noWrap/>
            <w:hideMark/>
          </w:tcPr>
          <w:p w14:paraId="52041CE2" w14:textId="77777777" w:rsidR="00486D50" w:rsidRPr="00486D50" w:rsidRDefault="00486D50" w:rsidP="00486D50">
            <w:pPr>
              <w:spacing w:line="240" w:lineRule="auto"/>
              <w:jc w:val="left"/>
              <w:rPr>
                <w:color w:val="auto"/>
                <w:lang w:val="en-US"/>
              </w:rPr>
            </w:pPr>
            <w:r w:rsidRPr="00486D50">
              <w:rPr>
                <w:color w:val="auto"/>
                <w:lang w:val="en-US"/>
              </w:rPr>
              <w:t>EUROPEAN JOURNAL OF SUSTAINABLE DEVELOPMENT</w:t>
            </w:r>
          </w:p>
        </w:tc>
        <w:tc>
          <w:tcPr>
            <w:tcW w:w="4216" w:type="dxa"/>
            <w:noWrap/>
            <w:hideMark/>
          </w:tcPr>
          <w:p w14:paraId="02D4F5DA" w14:textId="77777777" w:rsidR="00486D50" w:rsidRPr="00486D50" w:rsidRDefault="00486D50" w:rsidP="00486D50">
            <w:pPr>
              <w:spacing w:line="240" w:lineRule="auto"/>
              <w:jc w:val="left"/>
              <w:rPr>
                <w:color w:val="auto"/>
                <w:lang w:val="en-US"/>
              </w:rPr>
            </w:pPr>
            <w:r w:rsidRPr="00486D50">
              <w:rPr>
                <w:color w:val="auto"/>
                <w:lang w:val="en-US"/>
              </w:rPr>
              <w:t xml:space="preserve">Vavra, J and Patak, M and </w:t>
            </w:r>
            <w:proofErr w:type="spellStart"/>
            <w:r w:rsidRPr="00486D50">
              <w:rPr>
                <w:color w:val="auto"/>
                <w:lang w:val="en-US"/>
              </w:rPr>
              <w:t>Kostalova</w:t>
            </w:r>
            <w:proofErr w:type="spellEnd"/>
            <w:r w:rsidRPr="00486D50">
              <w:rPr>
                <w:color w:val="auto"/>
                <w:lang w:val="en-US"/>
              </w:rPr>
              <w:t xml:space="preserve">, J and </w:t>
            </w:r>
            <w:proofErr w:type="spellStart"/>
            <w:r w:rsidRPr="00486D50">
              <w:rPr>
                <w:color w:val="auto"/>
                <w:lang w:val="en-US"/>
              </w:rPr>
              <w:t>Bednarikova</w:t>
            </w:r>
            <w:proofErr w:type="spellEnd"/>
            <w:r w:rsidRPr="00486D50">
              <w:rPr>
                <w:color w:val="auto"/>
                <w:lang w:val="en-US"/>
              </w:rPr>
              <w:t>, M</w:t>
            </w:r>
          </w:p>
        </w:tc>
      </w:tr>
      <w:tr w:rsidR="00486D50" w:rsidRPr="00486D50" w14:paraId="54A20060" w14:textId="77777777" w:rsidTr="00486D50">
        <w:trPr>
          <w:trHeight w:val="288"/>
        </w:trPr>
        <w:tc>
          <w:tcPr>
            <w:tcW w:w="988" w:type="dxa"/>
          </w:tcPr>
          <w:p w14:paraId="74D04DF7" w14:textId="77777777" w:rsidR="00486D50" w:rsidRPr="00486D50" w:rsidRDefault="00486D50" w:rsidP="00486D50">
            <w:pPr>
              <w:spacing w:line="240" w:lineRule="auto"/>
              <w:jc w:val="center"/>
              <w:rPr>
                <w:color w:val="auto"/>
              </w:rPr>
            </w:pPr>
            <w:r w:rsidRPr="00486D50">
              <w:rPr>
                <w:color w:val="auto"/>
              </w:rPr>
              <w:t>153</w:t>
            </w:r>
          </w:p>
        </w:tc>
        <w:tc>
          <w:tcPr>
            <w:tcW w:w="4710" w:type="dxa"/>
            <w:noWrap/>
            <w:hideMark/>
          </w:tcPr>
          <w:p w14:paraId="764BEEC5" w14:textId="77777777" w:rsidR="00486D50" w:rsidRPr="00486D50" w:rsidRDefault="00486D50" w:rsidP="00486D50">
            <w:pPr>
              <w:spacing w:line="240" w:lineRule="auto"/>
              <w:jc w:val="left"/>
              <w:rPr>
                <w:color w:val="auto"/>
                <w:lang w:val="en-US"/>
              </w:rPr>
            </w:pPr>
            <w:r w:rsidRPr="00486D50">
              <w:rPr>
                <w:color w:val="auto"/>
                <w:lang w:val="en-US"/>
              </w:rPr>
              <w:t>Can S-LCA methodology support responsible sourcing of raw materials in EU policy context?</w:t>
            </w:r>
          </w:p>
        </w:tc>
        <w:tc>
          <w:tcPr>
            <w:tcW w:w="1229" w:type="dxa"/>
            <w:noWrap/>
            <w:hideMark/>
          </w:tcPr>
          <w:p w14:paraId="5A13E716" w14:textId="77777777" w:rsidR="00486D50" w:rsidRPr="00486D50" w:rsidRDefault="00486D50" w:rsidP="00486D50">
            <w:pPr>
              <w:spacing w:line="240" w:lineRule="auto"/>
              <w:jc w:val="center"/>
              <w:rPr>
                <w:color w:val="auto"/>
              </w:rPr>
            </w:pPr>
            <w:r w:rsidRPr="00486D50">
              <w:rPr>
                <w:color w:val="auto"/>
              </w:rPr>
              <w:t>2020</w:t>
            </w:r>
          </w:p>
        </w:tc>
        <w:tc>
          <w:tcPr>
            <w:tcW w:w="3133" w:type="dxa"/>
            <w:noWrap/>
            <w:hideMark/>
          </w:tcPr>
          <w:p w14:paraId="48952A02"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1D79619A" w14:textId="77777777" w:rsidR="00486D50" w:rsidRPr="00486D50" w:rsidRDefault="00486D50" w:rsidP="00486D50">
            <w:pPr>
              <w:spacing w:line="240" w:lineRule="auto"/>
              <w:jc w:val="left"/>
              <w:rPr>
                <w:color w:val="auto"/>
                <w:lang w:val="en-US"/>
              </w:rPr>
            </w:pPr>
            <w:r w:rsidRPr="00486D50">
              <w:rPr>
                <w:color w:val="auto"/>
                <w:lang w:val="en-US"/>
              </w:rPr>
              <w:t xml:space="preserve">Di Noi, C and </w:t>
            </w:r>
            <w:proofErr w:type="spellStart"/>
            <w:r w:rsidRPr="00486D50">
              <w:rPr>
                <w:color w:val="auto"/>
                <w:lang w:val="en-US"/>
              </w:rPr>
              <w:t>Ciroth</w:t>
            </w:r>
            <w:proofErr w:type="spellEnd"/>
            <w:r w:rsidRPr="00486D50">
              <w:rPr>
                <w:color w:val="auto"/>
                <w:lang w:val="en-US"/>
              </w:rPr>
              <w:t xml:space="preserve">, A and Mancini, L and </w:t>
            </w:r>
            <w:proofErr w:type="spellStart"/>
            <w:r w:rsidRPr="00486D50">
              <w:rPr>
                <w:color w:val="auto"/>
                <w:lang w:val="en-US"/>
              </w:rPr>
              <w:t>Eynard</w:t>
            </w:r>
            <w:proofErr w:type="spellEnd"/>
            <w:r w:rsidRPr="00486D50">
              <w:rPr>
                <w:color w:val="auto"/>
                <w:lang w:val="en-US"/>
              </w:rPr>
              <w:t xml:space="preserve">, U and Pennington, D and </w:t>
            </w:r>
            <w:proofErr w:type="spellStart"/>
            <w:r w:rsidRPr="00486D50">
              <w:rPr>
                <w:color w:val="auto"/>
                <w:lang w:val="en-US"/>
              </w:rPr>
              <w:t>Blengini</w:t>
            </w:r>
            <w:proofErr w:type="spellEnd"/>
            <w:r w:rsidRPr="00486D50">
              <w:rPr>
                <w:color w:val="auto"/>
                <w:lang w:val="en-US"/>
              </w:rPr>
              <w:t>, GA</w:t>
            </w:r>
          </w:p>
        </w:tc>
      </w:tr>
      <w:tr w:rsidR="00486D50" w:rsidRPr="00486D50" w14:paraId="78F8AE73" w14:textId="77777777" w:rsidTr="00486D50">
        <w:trPr>
          <w:trHeight w:val="288"/>
        </w:trPr>
        <w:tc>
          <w:tcPr>
            <w:tcW w:w="988" w:type="dxa"/>
          </w:tcPr>
          <w:p w14:paraId="65F53BE3" w14:textId="77777777" w:rsidR="00486D50" w:rsidRPr="00486D50" w:rsidRDefault="00486D50" w:rsidP="00486D50">
            <w:pPr>
              <w:spacing w:line="240" w:lineRule="auto"/>
              <w:jc w:val="center"/>
              <w:rPr>
                <w:color w:val="auto"/>
              </w:rPr>
            </w:pPr>
            <w:r w:rsidRPr="00486D50">
              <w:rPr>
                <w:color w:val="auto"/>
              </w:rPr>
              <w:t>154</w:t>
            </w:r>
          </w:p>
        </w:tc>
        <w:tc>
          <w:tcPr>
            <w:tcW w:w="4710" w:type="dxa"/>
            <w:noWrap/>
            <w:hideMark/>
          </w:tcPr>
          <w:p w14:paraId="0C076B94" w14:textId="77777777" w:rsidR="00486D50" w:rsidRPr="00486D50" w:rsidRDefault="00486D50" w:rsidP="00486D50">
            <w:pPr>
              <w:spacing w:line="240" w:lineRule="auto"/>
              <w:jc w:val="left"/>
              <w:rPr>
                <w:color w:val="auto"/>
                <w:lang w:val="en-US"/>
              </w:rPr>
            </w:pPr>
            <w:r w:rsidRPr="00486D50">
              <w:rPr>
                <w:color w:val="auto"/>
                <w:lang w:val="en-US"/>
              </w:rPr>
              <w:t>Analysis of the Characteristics of Environmental Impacts According to the Cut-Off Criteria Applicable to the Streamlined Life Cycle Assessment (S-LCA) of Apartment Buildings in South Korea</w:t>
            </w:r>
          </w:p>
        </w:tc>
        <w:tc>
          <w:tcPr>
            <w:tcW w:w="1229" w:type="dxa"/>
            <w:noWrap/>
            <w:hideMark/>
          </w:tcPr>
          <w:p w14:paraId="13B6C6C3" w14:textId="77777777" w:rsidR="00486D50" w:rsidRPr="00486D50" w:rsidRDefault="00486D50" w:rsidP="00486D50">
            <w:pPr>
              <w:spacing w:line="240" w:lineRule="auto"/>
              <w:jc w:val="center"/>
              <w:rPr>
                <w:color w:val="auto"/>
              </w:rPr>
            </w:pPr>
            <w:r w:rsidRPr="00486D50">
              <w:rPr>
                <w:color w:val="auto"/>
              </w:rPr>
              <w:t>2021</w:t>
            </w:r>
          </w:p>
        </w:tc>
        <w:tc>
          <w:tcPr>
            <w:tcW w:w="3133" w:type="dxa"/>
            <w:noWrap/>
            <w:hideMark/>
          </w:tcPr>
          <w:p w14:paraId="65F3F0F1" w14:textId="77777777" w:rsidR="00486D50" w:rsidRPr="00486D50" w:rsidRDefault="00486D50" w:rsidP="00486D50">
            <w:pPr>
              <w:spacing w:line="240" w:lineRule="auto"/>
              <w:jc w:val="left"/>
              <w:rPr>
                <w:color w:val="auto"/>
              </w:rPr>
            </w:pPr>
            <w:r w:rsidRPr="00486D50">
              <w:rPr>
                <w:color w:val="auto"/>
              </w:rPr>
              <w:t>SUSTAINABILITY</w:t>
            </w:r>
          </w:p>
        </w:tc>
        <w:tc>
          <w:tcPr>
            <w:tcW w:w="4216" w:type="dxa"/>
            <w:noWrap/>
            <w:hideMark/>
          </w:tcPr>
          <w:p w14:paraId="5A6F400A" w14:textId="77777777" w:rsidR="00486D50" w:rsidRPr="00486D50" w:rsidRDefault="00486D50" w:rsidP="00486D50">
            <w:pPr>
              <w:spacing w:line="240" w:lineRule="auto"/>
              <w:jc w:val="left"/>
              <w:rPr>
                <w:color w:val="auto"/>
                <w:lang w:val="en-US"/>
              </w:rPr>
            </w:pPr>
            <w:r w:rsidRPr="00486D50">
              <w:rPr>
                <w:color w:val="auto"/>
                <w:lang w:val="en-US"/>
              </w:rPr>
              <w:t xml:space="preserve">Kim, R and Lim, MK and </w:t>
            </w:r>
            <w:proofErr w:type="spellStart"/>
            <w:r w:rsidRPr="00486D50">
              <w:rPr>
                <w:color w:val="auto"/>
                <w:lang w:val="en-US"/>
              </w:rPr>
              <w:t>Roh</w:t>
            </w:r>
            <w:proofErr w:type="spellEnd"/>
            <w:r w:rsidRPr="00486D50">
              <w:rPr>
                <w:color w:val="auto"/>
                <w:lang w:val="en-US"/>
              </w:rPr>
              <w:t>, S and Park, WJ</w:t>
            </w:r>
          </w:p>
        </w:tc>
      </w:tr>
      <w:tr w:rsidR="00486D50" w:rsidRPr="00486D50" w14:paraId="4FE97F40" w14:textId="77777777" w:rsidTr="00486D50">
        <w:trPr>
          <w:trHeight w:val="288"/>
        </w:trPr>
        <w:tc>
          <w:tcPr>
            <w:tcW w:w="988" w:type="dxa"/>
          </w:tcPr>
          <w:p w14:paraId="7749646A" w14:textId="77777777" w:rsidR="00486D50" w:rsidRPr="00486D50" w:rsidRDefault="00486D50" w:rsidP="00486D50">
            <w:pPr>
              <w:spacing w:line="240" w:lineRule="auto"/>
              <w:jc w:val="center"/>
              <w:rPr>
                <w:color w:val="auto"/>
              </w:rPr>
            </w:pPr>
            <w:r w:rsidRPr="00486D50">
              <w:rPr>
                <w:color w:val="auto"/>
              </w:rPr>
              <w:t>155</w:t>
            </w:r>
          </w:p>
        </w:tc>
        <w:tc>
          <w:tcPr>
            <w:tcW w:w="4710" w:type="dxa"/>
            <w:noWrap/>
            <w:hideMark/>
          </w:tcPr>
          <w:p w14:paraId="559E336A" w14:textId="77777777" w:rsidR="00486D50" w:rsidRPr="00486D50" w:rsidRDefault="00486D50" w:rsidP="00486D50">
            <w:pPr>
              <w:spacing w:line="240" w:lineRule="auto"/>
              <w:jc w:val="left"/>
              <w:rPr>
                <w:color w:val="auto"/>
                <w:lang w:val="en-US"/>
              </w:rPr>
            </w:pPr>
            <w:r w:rsidRPr="00486D50">
              <w:rPr>
                <w:color w:val="auto"/>
                <w:lang w:val="en-US"/>
              </w:rPr>
              <w:t>The living wage gap-a quantitative measure of poverty in global supply chains</w:t>
            </w:r>
          </w:p>
        </w:tc>
        <w:tc>
          <w:tcPr>
            <w:tcW w:w="1229" w:type="dxa"/>
            <w:noWrap/>
            <w:hideMark/>
          </w:tcPr>
          <w:p w14:paraId="31273B8E" w14:textId="77777777" w:rsidR="00486D50" w:rsidRPr="00486D50" w:rsidRDefault="00486D50" w:rsidP="00486D50">
            <w:pPr>
              <w:spacing w:line="240" w:lineRule="auto"/>
              <w:jc w:val="center"/>
              <w:rPr>
                <w:color w:val="auto"/>
              </w:rPr>
            </w:pPr>
            <w:r w:rsidRPr="00486D50">
              <w:rPr>
                <w:color w:val="auto"/>
              </w:rPr>
              <w:t>2021</w:t>
            </w:r>
          </w:p>
        </w:tc>
        <w:tc>
          <w:tcPr>
            <w:tcW w:w="3133" w:type="dxa"/>
            <w:noWrap/>
            <w:hideMark/>
          </w:tcPr>
          <w:p w14:paraId="49248C74"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1A2D1E20" w14:textId="77777777" w:rsidR="00486D50" w:rsidRPr="00486D50" w:rsidRDefault="00486D50" w:rsidP="00486D50">
            <w:pPr>
              <w:spacing w:line="240" w:lineRule="auto"/>
              <w:jc w:val="left"/>
              <w:rPr>
                <w:color w:val="auto"/>
              </w:rPr>
            </w:pPr>
            <w:r w:rsidRPr="00486D50">
              <w:rPr>
                <w:color w:val="auto"/>
              </w:rPr>
              <w:t>Hall, MR</w:t>
            </w:r>
          </w:p>
        </w:tc>
      </w:tr>
      <w:tr w:rsidR="00486D50" w:rsidRPr="00486D50" w14:paraId="258EFDC4" w14:textId="77777777" w:rsidTr="00486D50">
        <w:trPr>
          <w:trHeight w:val="288"/>
        </w:trPr>
        <w:tc>
          <w:tcPr>
            <w:tcW w:w="988" w:type="dxa"/>
          </w:tcPr>
          <w:p w14:paraId="4BC39AFB" w14:textId="77777777" w:rsidR="00486D50" w:rsidRPr="00486D50" w:rsidRDefault="00486D50" w:rsidP="00486D50">
            <w:pPr>
              <w:spacing w:line="240" w:lineRule="auto"/>
              <w:jc w:val="center"/>
              <w:rPr>
                <w:color w:val="auto"/>
              </w:rPr>
            </w:pPr>
            <w:r w:rsidRPr="00486D50">
              <w:rPr>
                <w:color w:val="auto"/>
              </w:rPr>
              <w:lastRenderedPageBreak/>
              <w:t>156</w:t>
            </w:r>
          </w:p>
        </w:tc>
        <w:tc>
          <w:tcPr>
            <w:tcW w:w="4710" w:type="dxa"/>
            <w:noWrap/>
            <w:hideMark/>
          </w:tcPr>
          <w:p w14:paraId="2A1D7C22" w14:textId="77777777" w:rsidR="00486D50" w:rsidRPr="00486D50" w:rsidRDefault="00486D50" w:rsidP="00486D50">
            <w:pPr>
              <w:spacing w:line="240" w:lineRule="auto"/>
              <w:jc w:val="left"/>
              <w:rPr>
                <w:color w:val="auto"/>
                <w:lang w:val="en-US"/>
              </w:rPr>
            </w:pPr>
            <w:r w:rsidRPr="00486D50">
              <w:rPr>
                <w:color w:val="auto"/>
                <w:lang w:val="en-US"/>
              </w:rPr>
              <w:t>A social life cycle assessment model for building construction in Hong Kong</w:t>
            </w:r>
          </w:p>
        </w:tc>
        <w:tc>
          <w:tcPr>
            <w:tcW w:w="1229" w:type="dxa"/>
            <w:noWrap/>
            <w:hideMark/>
          </w:tcPr>
          <w:p w14:paraId="482FDBE0" w14:textId="77777777" w:rsidR="00486D50" w:rsidRPr="00486D50" w:rsidRDefault="00486D50" w:rsidP="00486D50">
            <w:pPr>
              <w:spacing w:line="240" w:lineRule="auto"/>
              <w:jc w:val="center"/>
              <w:rPr>
                <w:color w:val="auto"/>
              </w:rPr>
            </w:pPr>
            <w:r w:rsidRPr="00486D50">
              <w:rPr>
                <w:color w:val="auto"/>
              </w:rPr>
              <w:t>2015</w:t>
            </w:r>
          </w:p>
        </w:tc>
        <w:tc>
          <w:tcPr>
            <w:tcW w:w="3133" w:type="dxa"/>
            <w:noWrap/>
            <w:hideMark/>
          </w:tcPr>
          <w:p w14:paraId="6F12EAB4"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43C2DC6C" w14:textId="77777777" w:rsidR="00486D50" w:rsidRPr="00486D50" w:rsidRDefault="00486D50" w:rsidP="00486D50">
            <w:pPr>
              <w:spacing w:line="240" w:lineRule="auto"/>
              <w:jc w:val="left"/>
              <w:rPr>
                <w:color w:val="auto"/>
                <w:lang w:val="en-US"/>
              </w:rPr>
            </w:pPr>
            <w:r w:rsidRPr="00486D50">
              <w:rPr>
                <w:color w:val="auto"/>
                <w:lang w:val="en-US"/>
              </w:rPr>
              <w:t>Dong, YH and Ng, ST</w:t>
            </w:r>
          </w:p>
        </w:tc>
      </w:tr>
      <w:tr w:rsidR="00486D50" w:rsidRPr="00486D50" w14:paraId="3D7AC939" w14:textId="77777777" w:rsidTr="00486D50">
        <w:trPr>
          <w:trHeight w:val="288"/>
        </w:trPr>
        <w:tc>
          <w:tcPr>
            <w:tcW w:w="988" w:type="dxa"/>
          </w:tcPr>
          <w:p w14:paraId="79AA1C92" w14:textId="77777777" w:rsidR="00486D50" w:rsidRPr="00486D50" w:rsidRDefault="00486D50" w:rsidP="00486D50">
            <w:pPr>
              <w:spacing w:line="240" w:lineRule="auto"/>
              <w:jc w:val="center"/>
              <w:rPr>
                <w:color w:val="auto"/>
              </w:rPr>
            </w:pPr>
            <w:r w:rsidRPr="00486D50">
              <w:rPr>
                <w:color w:val="auto"/>
              </w:rPr>
              <w:t>157</w:t>
            </w:r>
          </w:p>
        </w:tc>
        <w:tc>
          <w:tcPr>
            <w:tcW w:w="4710" w:type="dxa"/>
            <w:noWrap/>
            <w:hideMark/>
          </w:tcPr>
          <w:p w14:paraId="0E16FB1D" w14:textId="77777777" w:rsidR="00486D50" w:rsidRPr="00486D50" w:rsidRDefault="00486D50" w:rsidP="00486D50">
            <w:pPr>
              <w:spacing w:line="240" w:lineRule="auto"/>
              <w:jc w:val="left"/>
              <w:rPr>
                <w:color w:val="auto"/>
                <w:lang w:val="en-US"/>
              </w:rPr>
            </w:pPr>
            <w:r w:rsidRPr="00486D50">
              <w:rPr>
                <w:color w:val="auto"/>
                <w:lang w:val="en-US"/>
              </w:rPr>
              <w:t>Type I Social Life Cycle Assessments: Methodological Challenges in the Study of a Plant in the Context of Circular Economy</w:t>
            </w:r>
          </w:p>
        </w:tc>
        <w:tc>
          <w:tcPr>
            <w:tcW w:w="1229" w:type="dxa"/>
            <w:noWrap/>
            <w:hideMark/>
          </w:tcPr>
          <w:p w14:paraId="22AC3492" w14:textId="77777777" w:rsidR="00486D50" w:rsidRPr="00486D50" w:rsidRDefault="00486D50" w:rsidP="00486D50">
            <w:pPr>
              <w:spacing w:line="240" w:lineRule="auto"/>
              <w:jc w:val="center"/>
              <w:rPr>
                <w:color w:val="auto"/>
              </w:rPr>
            </w:pPr>
            <w:r w:rsidRPr="00486D50">
              <w:rPr>
                <w:color w:val="auto"/>
              </w:rPr>
              <w:t>2022</w:t>
            </w:r>
          </w:p>
        </w:tc>
        <w:tc>
          <w:tcPr>
            <w:tcW w:w="3133" w:type="dxa"/>
            <w:noWrap/>
            <w:hideMark/>
          </w:tcPr>
          <w:p w14:paraId="43697EE2" w14:textId="77777777" w:rsidR="00486D50" w:rsidRPr="00486D50" w:rsidRDefault="00486D50" w:rsidP="00486D50">
            <w:pPr>
              <w:spacing w:line="240" w:lineRule="auto"/>
              <w:jc w:val="left"/>
              <w:rPr>
                <w:color w:val="auto"/>
              </w:rPr>
            </w:pPr>
            <w:r w:rsidRPr="00486D50">
              <w:rPr>
                <w:color w:val="auto"/>
              </w:rPr>
              <w:t>SUSTAINABILITY</w:t>
            </w:r>
          </w:p>
        </w:tc>
        <w:tc>
          <w:tcPr>
            <w:tcW w:w="4216" w:type="dxa"/>
            <w:noWrap/>
            <w:hideMark/>
          </w:tcPr>
          <w:p w14:paraId="413586A2" w14:textId="77777777" w:rsidR="00486D50" w:rsidRPr="00486D50" w:rsidRDefault="00486D50" w:rsidP="00486D50">
            <w:pPr>
              <w:spacing w:line="240" w:lineRule="auto"/>
              <w:jc w:val="left"/>
              <w:rPr>
                <w:color w:val="auto"/>
              </w:rPr>
            </w:pPr>
            <w:proofErr w:type="spellStart"/>
            <w:r w:rsidRPr="00486D50">
              <w:rPr>
                <w:color w:val="auto"/>
              </w:rPr>
              <w:t>Tsalidis</w:t>
            </w:r>
            <w:proofErr w:type="spellEnd"/>
            <w:r w:rsidRPr="00486D50">
              <w:rPr>
                <w:color w:val="auto"/>
              </w:rPr>
              <w:t>, GA</w:t>
            </w:r>
          </w:p>
        </w:tc>
      </w:tr>
      <w:tr w:rsidR="00486D50" w:rsidRPr="00486D50" w14:paraId="3811A626" w14:textId="77777777" w:rsidTr="00486D50">
        <w:trPr>
          <w:trHeight w:val="288"/>
        </w:trPr>
        <w:tc>
          <w:tcPr>
            <w:tcW w:w="988" w:type="dxa"/>
          </w:tcPr>
          <w:p w14:paraId="2A86576A" w14:textId="77777777" w:rsidR="00486D50" w:rsidRPr="00486D50" w:rsidRDefault="00486D50" w:rsidP="00486D50">
            <w:pPr>
              <w:spacing w:line="240" w:lineRule="auto"/>
              <w:jc w:val="center"/>
              <w:rPr>
                <w:color w:val="auto"/>
              </w:rPr>
            </w:pPr>
            <w:r w:rsidRPr="00486D50">
              <w:rPr>
                <w:color w:val="auto"/>
              </w:rPr>
              <w:t>158</w:t>
            </w:r>
          </w:p>
        </w:tc>
        <w:tc>
          <w:tcPr>
            <w:tcW w:w="4710" w:type="dxa"/>
            <w:noWrap/>
            <w:hideMark/>
          </w:tcPr>
          <w:p w14:paraId="7ED450D3" w14:textId="77777777" w:rsidR="00486D50" w:rsidRPr="00486D50" w:rsidRDefault="00486D50" w:rsidP="00486D50">
            <w:pPr>
              <w:spacing w:line="240" w:lineRule="auto"/>
              <w:jc w:val="left"/>
              <w:rPr>
                <w:color w:val="auto"/>
                <w:lang w:val="en-US"/>
              </w:rPr>
            </w:pPr>
            <w:r w:rsidRPr="00486D50">
              <w:rPr>
                <w:color w:val="auto"/>
                <w:lang w:val="en-US"/>
              </w:rPr>
              <w:t>Visualization of the Sustainability Level of Crude Palm Oil Production: A Life Cycle Approach</w:t>
            </w:r>
          </w:p>
        </w:tc>
        <w:tc>
          <w:tcPr>
            <w:tcW w:w="1229" w:type="dxa"/>
            <w:noWrap/>
            <w:hideMark/>
          </w:tcPr>
          <w:p w14:paraId="322DAE42" w14:textId="77777777" w:rsidR="00486D50" w:rsidRPr="00486D50" w:rsidRDefault="00486D50" w:rsidP="00486D50">
            <w:pPr>
              <w:spacing w:line="240" w:lineRule="auto"/>
              <w:jc w:val="center"/>
              <w:rPr>
                <w:color w:val="auto"/>
              </w:rPr>
            </w:pPr>
            <w:r w:rsidRPr="00486D50">
              <w:rPr>
                <w:color w:val="auto"/>
              </w:rPr>
              <w:t>2021</w:t>
            </w:r>
          </w:p>
        </w:tc>
        <w:tc>
          <w:tcPr>
            <w:tcW w:w="3133" w:type="dxa"/>
            <w:noWrap/>
            <w:hideMark/>
          </w:tcPr>
          <w:p w14:paraId="1D82DA58" w14:textId="77777777" w:rsidR="00486D50" w:rsidRPr="00486D50" w:rsidRDefault="00486D50" w:rsidP="00486D50">
            <w:pPr>
              <w:spacing w:line="240" w:lineRule="auto"/>
              <w:jc w:val="left"/>
              <w:rPr>
                <w:color w:val="auto"/>
              </w:rPr>
            </w:pPr>
            <w:r w:rsidRPr="00486D50">
              <w:rPr>
                <w:color w:val="auto"/>
              </w:rPr>
              <w:t>SUSTAINABILITY</w:t>
            </w:r>
          </w:p>
        </w:tc>
        <w:tc>
          <w:tcPr>
            <w:tcW w:w="4216" w:type="dxa"/>
            <w:noWrap/>
            <w:hideMark/>
          </w:tcPr>
          <w:p w14:paraId="3FFF1692" w14:textId="77777777" w:rsidR="00486D50" w:rsidRPr="00486D50" w:rsidRDefault="00486D50" w:rsidP="00486D50">
            <w:pPr>
              <w:spacing w:line="240" w:lineRule="auto"/>
              <w:jc w:val="left"/>
              <w:rPr>
                <w:color w:val="auto"/>
                <w:lang w:val="en-US"/>
              </w:rPr>
            </w:pPr>
            <w:r w:rsidRPr="00486D50">
              <w:rPr>
                <w:color w:val="auto"/>
                <w:lang w:val="en-US"/>
              </w:rPr>
              <w:t xml:space="preserve">Omran, N and </w:t>
            </w:r>
            <w:proofErr w:type="spellStart"/>
            <w:r w:rsidRPr="00486D50">
              <w:rPr>
                <w:color w:val="auto"/>
                <w:lang w:val="en-US"/>
              </w:rPr>
              <w:t>Sharaai</w:t>
            </w:r>
            <w:proofErr w:type="spellEnd"/>
            <w:r w:rsidRPr="00486D50">
              <w:rPr>
                <w:color w:val="auto"/>
                <w:lang w:val="en-US"/>
              </w:rPr>
              <w:t>, AH and Hashim, AH</w:t>
            </w:r>
          </w:p>
        </w:tc>
      </w:tr>
      <w:tr w:rsidR="00486D50" w:rsidRPr="00486D50" w14:paraId="32691F7A" w14:textId="77777777" w:rsidTr="00486D50">
        <w:trPr>
          <w:trHeight w:val="288"/>
        </w:trPr>
        <w:tc>
          <w:tcPr>
            <w:tcW w:w="988" w:type="dxa"/>
          </w:tcPr>
          <w:p w14:paraId="181FC1BF" w14:textId="77777777" w:rsidR="00486D50" w:rsidRPr="00486D50" w:rsidRDefault="00486D50" w:rsidP="00486D50">
            <w:pPr>
              <w:spacing w:line="240" w:lineRule="auto"/>
              <w:jc w:val="center"/>
              <w:rPr>
                <w:color w:val="auto"/>
              </w:rPr>
            </w:pPr>
            <w:r w:rsidRPr="00486D50">
              <w:rPr>
                <w:color w:val="auto"/>
              </w:rPr>
              <w:t>159</w:t>
            </w:r>
          </w:p>
        </w:tc>
        <w:tc>
          <w:tcPr>
            <w:tcW w:w="4710" w:type="dxa"/>
            <w:noWrap/>
            <w:hideMark/>
          </w:tcPr>
          <w:p w14:paraId="155869DF" w14:textId="77777777" w:rsidR="00486D50" w:rsidRPr="00486D50" w:rsidRDefault="00486D50" w:rsidP="00486D50">
            <w:pPr>
              <w:spacing w:line="240" w:lineRule="auto"/>
              <w:jc w:val="left"/>
              <w:rPr>
                <w:color w:val="auto"/>
                <w:lang w:val="en-US"/>
              </w:rPr>
            </w:pPr>
            <w:r w:rsidRPr="00486D50">
              <w:rPr>
                <w:color w:val="auto"/>
                <w:lang w:val="en-US"/>
              </w:rPr>
              <w:t>Innovation strategies in a fruit growers association impacts assessment by using combined LCA and s-LCA methodologies</w:t>
            </w:r>
          </w:p>
        </w:tc>
        <w:tc>
          <w:tcPr>
            <w:tcW w:w="1229" w:type="dxa"/>
            <w:noWrap/>
            <w:hideMark/>
          </w:tcPr>
          <w:p w14:paraId="7BE24D4D" w14:textId="77777777" w:rsidR="00486D50" w:rsidRPr="00486D50" w:rsidRDefault="00486D50" w:rsidP="00486D50">
            <w:pPr>
              <w:spacing w:line="240" w:lineRule="auto"/>
              <w:jc w:val="center"/>
              <w:rPr>
                <w:color w:val="auto"/>
              </w:rPr>
            </w:pPr>
            <w:r w:rsidRPr="00486D50">
              <w:rPr>
                <w:color w:val="auto"/>
              </w:rPr>
              <w:t>2016</w:t>
            </w:r>
          </w:p>
        </w:tc>
        <w:tc>
          <w:tcPr>
            <w:tcW w:w="3133" w:type="dxa"/>
            <w:noWrap/>
            <w:hideMark/>
          </w:tcPr>
          <w:p w14:paraId="33BC7324" w14:textId="77777777" w:rsidR="00486D50" w:rsidRPr="00486D50" w:rsidRDefault="00486D50" w:rsidP="00486D50">
            <w:pPr>
              <w:spacing w:line="240" w:lineRule="auto"/>
              <w:jc w:val="left"/>
              <w:rPr>
                <w:color w:val="auto"/>
                <w:lang w:val="en-US"/>
              </w:rPr>
            </w:pPr>
            <w:r w:rsidRPr="00486D50">
              <w:rPr>
                <w:color w:val="auto"/>
                <w:lang w:val="en-US"/>
              </w:rPr>
              <w:t>SCIENCE OF THE TOTAL ENVIRONMENT</w:t>
            </w:r>
          </w:p>
        </w:tc>
        <w:tc>
          <w:tcPr>
            <w:tcW w:w="4216" w:type="dxa"/>
            <w:noWrap/>
            <w:hideMark/>
          </w:tcPr>
          <w:p w14:paraId="5F9A02C5" w14:textId="77777777" w:rsidR="00486D50" w:rsidRPr="00486D50" w:rsidRDefault="00486D50" w:rsidP="00486D50">
            <w:pPr>
              <w:spacing w:line="240" w:lineRule="auto"/>
              <w:jc w:val="left"/>
              <w:rPr>
                <w:color w:val="auto"/>
                <w:lang w:val="en-US"/>
              </w:rPr>
            </w:pPr>
            <w:r w:rsidRPr="00486D50">
              <w:rPr>
                <w:color w:val="auto"/>
                <w:lang w:val="en-US"/>
              </w:rPr>
              <w:t>Tecco, N and Baudino, C and Girgenti, V and Peano, C</w:t>
            </w:r>
          </w:p>
        </w:tc>
      </w:tr>
      <w:tr w:rsidR="00486D50" w:rsidRPr="00486D50" w14:paraId="0153CFEB" w14:textId="77777777" w:rsidTr="00486D50">
        <w:trPr>
          <w:trHeight w:val="288"/>
        </w:trPr>
        <w:tc>
          <w:tcPr>
            <w:tcW w:w="988" w:type="dxa"/>
          </w:tcPr>
          <w:p w14:paraId="05E951FB" w14:textId="77777777" w:rsidR="00486D50" w:rsidRPr="00486D50" w:rsidRDefault="00486D50" w:rsidP="00486D50">
            <w:pPr>
              <w:spacing w:line="240" w:lineRule="auto"/>
              <w:jc w:val="center"/>
              <w:rPr>
                <w:color w:val="auto"/>
              </w:rPr>
            </w:pPr>
            <w:r w:rsidRPr="00486D50">
              <w:rPr>
                <w:color w:val="auto"/>
              </w:rPr>
              <w:t>160</w:t>
            </w:r>
          </w:p>
        </w:tc>
        <w:tc>
          <w:tcPr>
            <w:tcW w:w="4710" w:type="dxa"/>
            <w:noWrap/>
            <w:hideMark/>
          </w:tcPr>
          <w:p w14:paraId="62FAC8AC" w14:textId="77777777" w:rsidR="00486D50" w:rsidRPr="00486D50" w:rsidRDefault="00486D50" w:rsidP="00486D50">
            <w:pPr>
              <w:spacing w:line="240" w:lineRule="auto"/>
              <w:jc w:val="left"/>
              <w:rPr>
                <w:color w:val="auto"/>
                <w:lang w:val="en-US"/>
              </w:rPr>
            </w:pPr>
            <w:r w:rsidRPr="00486D50">
              <w:rPr>
                <w:color w:val="auto"/>
                <w:lang w:val="en-US"/>
              </w:rPr>
              <w:t>Applying multi-criteria decision-making on alternatives for earth-retaining walls: LCA, LCC, and S-LCA</w:t>
            </w:r>
          </w:p>
        </w:tc>
        <w:tc>
          <w:tcPr>
            <w:tcW w:w="1229" w:type="dxa"/>
            <w:noWrap/>
            <w:hideMark/>
          </w:tcPr>
          <w:p w14:paraId="49F15B0E" w14:textId="77777777" w:rsidR="00486D50" w:rsidRPr="00486D50" w:rsidRDefault="00486D50" w:rsidP="00486D50">
            <w:pPr>
              <w:spacing w:line="240" w:lineRule="auto"/>
              <w:jc w:val="center"/>
              <w:rPr>
                <w:color w:val="auto"/>
              </w:rPr>
            </w:pPr>
            <w:r w:rsidRPr="00486D50">
              <w:rPr>
                <w:color w:val="auto"/>
              </w:rPr>
              <w:t>2020</w:t>
            </w:r>
          </w:p>
        </w:tc>
        <w:tc>
          <w:tcPr>
            <w:tcW w:w="3133" w:type="dxa"/>
            <w:noWrap/>
            <w:hideMark/>
          </w:tcPr>
          <w:p w14:paraId="4B3F097E"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4C5C05B5" w14:textId="77777777" w:rsidR="00486D50" w:rsidRPr="00486D50" w:rsidRDefault="00486D50" w:rsidP="00486D50">
            <w:pPr>
              <w:spacing w:line="240" w:lineRule="auto"/>
              <w:jc w:val="left"/>
              <w:rPr>
                <w:color w:val="auto"/>
                <w:lang w:val="en-US"/>
              </w:rPr>
            </w:pPr>
            <w:proofErr w:type="spellStart"/>
            <w:r w:rsidRPr="00486D50">
              <w:rPr>
                <w:color w:val="auto"/>
                <w:lang w:val="en-US"/>
              </w:rPr>
              <w:t>Balasbaneh</w:t>
            </w:r>
            <w:proofErr w:type="spellEnd"/>
            <w:r w:rsidRPr="00486D50">
              <w:rPr>
                <w:color w:val="auto"/>
                <w:lang w:val="en-US"/>
              </w:rPr>
              <w:t xml:space="preserve">, AT and </w:t>
            </w:r>
            <w:proofErr w:type="spellStart"/>
            <w:r w:rsidRPr="00486D50">
              <w:rPr>
                <w:color w:val="auto"/>
                <w:lang w:val="en-US"/>
              </w:rPr>
              <w:t>Marsono</w:t>
            </w:r>
            <w:proofErr w:type="spellEnd"/>
            <w:r w:rsidRPr="00486D50">
              <w:rPr>
                <w:color w:val="auto"/>
                <w:lang w:val="en-US"/>
              </w:rPr>
              <w:t>, AKB</w:t>
            </w:r>
          </w:p>
        </w:tc>
      </w:tr>
      <w:tr w:rsidR="00486D50" w:rsidRPr="00486D50" w14:paraId="45025204" w14:textId="77777777" w:rsidTr="00486D50">
        <w:trPr>
          <w:trHeight w:val="288"/>
        </w:trPr>
        <w:tc>
          <w:tcPr>
            <w:tcW w:w="988" w:type="dxa"/>
          </w:tcPr>
          <w:p w14:paraId="075C11B6" w14:textId="77777777" w:rsidR="00486D50" w:rsidRPr="00486D50" w:rsidRDefault="00486D50" w:rsidP="00486D50">
            <w:pPr>
              <w:spacing w:line="240" w:lineRule="auto"/>
              <w:jc w:val="center"/>
              <w:rPr>
                <w:color w:val="auto"/>
              </w:rPr>
            </w:pPr>
            <w:r w:rsidRPr="00486D50">
              <w:rPr>
                <w:color w:val="auto"/>
              </w:rPr>
              <w:t>161</w:t>
            </w:r>
          </w:p>
        </w:tc>
        <w:tc>
          <w:tcPr>
            <w:tcW w:w="4710" w:type="dxa"/>
            <w:noWrap/>
            <w:hideMark/>
          </w:tcPr>
          <w:p w14:paraId="72203474" w14:textId="77777777" w:rsidR="00486D50" w:rsidRPr="00486D50" w:rsidRDefault="00486D50" w:rsidP="00486D50">
            <w:pPr>
              <w:spacing w:line="240" w:lineRule="auto"/>
              <w:jc w:val="left"/>
              <w:rPr>
                <w:color w:val="auto"/>
                <w:lang w:val="en-US"/>
              </w:rPr>
            </w:pPr>
            <w:r w:rsidRPr="00486D50">
              <w:rPr>
                <w:color w:val="auto"/>
                <w:lang w:val="en-US"/>
              </w:rPr>
              <w:t>Greenwashing tobacco-attempts to eco-label a killer product</w:t>
            </w:r>
          </w:p>
        </w:tc>
        <w:tc>
          <w:tcPr>
            <w:tcW w:w="1229" w:type="dxa"/>
            <w:noWrap/>
            <w:hideMark/>
          </w:tcPr>
          <w:p w14:paraId="58893A77" w14:textId="77777777" w:rsidR="00486D50" w:rsidRPr="00486D50" w:rsidRDefault="00486D50" w:rsidP="00486D50">
            <w:pPr>
              <w:spacing w:line="240" w:lineRule="auto"/>
              <w:jc w:val="center"/>
              <w:rPr>
                <w:color w:val="auto"/>
              </w:rPr>
            </w:pPr>
            <w:r w:rsidRPr="00486D50">
              <w:rPr>
                <w:color w:val="auto"/>
              </w:rPr>
              <w:t>2019</w:t>
            </w:r>
          </w:p>
        </w:tc>
        <w:tc>
          <w:tcPr>
            <w:tcW w:w="3133" w:type="dxa"/>
            <w:noWrap/>
            <w:hideMark/>
          </w:tcPr>
          <w:p w14:paraId="2394D441" w14:textId="77777777" w:rsidR="00486D50" w:rsidRPr="00486D50" w:rsidRDefault="00486D50" w:rsidP="00486D50">
            <w:pPr>
              <w:spacing w:line="240" w:lineRule="auto"/>
              <w:jc w:val="left"/>
              <w:rPr>
                <w:color w:val="auto"/>
                <w:lang w:val="en-US"/>
              </w:rPr>
            </w:pPr>
            <w:r w:rsidRPr="00486D50">
              <w:rPr>
                <w:color w:val="auto"/>
                <w:lang w:val="en-US"/>
              </w:rPr>
              <w:t>JOURNAL OF ENVIRONMENTAL STUDIES AND SCIENCES</w:t>
            </w:r>
          </w:p>
        </w:tc>
        <w:tc>
          <w:tcPr>
            <w:tcW w:w="4216" w:type="dxa"/>
            <w:noWrap/>
            <w:hideMark/>
          </w:tcPr>
          <w:p w14:paraId="1F9F801B" w14:textId="77777777" w:rsidR="00486D50" w:rsidRPr="00486D50" w:rsidRDefault="00486D50" w:rsidP="00486D50">
            <w:pPr>
              <w:spacing w:line="240" w:lineRule="auto"/>
              <w:jc w:val="left"/>
              <w:rPr>
                <w:color w:val="auto"/>
                <w:lang w:val="en-US"/>
              </w:rPr>
            </w:pPr>
            <w:r w:rsidRPr="00486D50">
              <w:rPr>
                <w:color w:val="auto"/>
                <w:lang w:val="en-US"/>
              </w:rPr>
              <w:t>Houghton, F and Houghton, S and O'Doherty, D and McInerney, D and Duncan, B</w:t>
            </w:r>
          </w:p>
        </w:tc>
      </w:tr>
      <w:tr w:rsidR="00486D50" w:rsidRPr="00486D50" w14:paraId="7F19A548" w14:textId="77777777" w:rsidTr="00486D50">
        <w:trPr>
          <w:trHeight w:val="288"/>
        </w:trPr>
        <w:tc>
          <w:tcPr>
            <w:tcW w:w="988" w:type="dxa"/>
          </w:tcPr>
          <w:p w14:paraId="051144DD" w14:textId="77777777" w:rsidR="00486D50" w:rsidRPr="00486D50" w:rsidRDefault="00486D50" w:rsidP="00486D50">
            <w:pPr>
              <w:spacing w:line="240" w:lineRule="auto"/>
              <w:jc w:val="center"/>
              <w:rPr>
                <w:color w:val="auto"/>
              </w:rPr>
            </w:pPr>
            <w:r w:rsidRPr="00486D50">
              <w:rPr>
                <w:color w:val="auto"/>
              </w:rPr>
              <w:t>162</w:t>
            </w:r>
          </w:p>
        </w:tc>
        <w:tc>
          <w:tcPr>
            <w:tcW w:w="4710" w:type="dxa"/>
            <w:noWrap/>
            <w:hideMark/>
          </w:tcPr>
          <w:p w14:paraId="028B8ADC" w14:textId="77777777" w:rsidR="00486D50" w:rsidRPr="00486D50" w:rsidRDefault="00486D50" w:rsidP="00486D50">
            <w:pPr>
              <w:spacing w:line="240" w:lineRule="auto"/>
              <w:jc w:val="left"/>
              <w:rPr>
                <w:color w:val="auto"/>
                <w:lang w:val="en-US"/>
              </w:rPr>
            </w:pPr>
            <w:r w:rsidRPr="00486D50">
              <w:rPr>
                <w:color w:val="auto"/>
                <w:lang w:val="en-US"/>
              </w:rPr>
              <w:t>Social Life Cycle Assessment: Specific Approach and Case Study for Switzerland</w:t>
            </w:r>
          </w:p>
        </w:tc>
        <w:tc>
          <w:tcPr>
            <w:tcW w:w="1229" w:type="dxa"/>
            <w:noWrap/>
            <w:hideMark/>
          </w:tcPr>
          <w:p w14:paraId="3E5AD2B8" w14:textId="77777777" w:rsidR="00486D50" w:rsidRPr="00486D50" w:rsidRDefault="00486D50" w:rsidP="00486D50">
            <w:pPr>
              <w:spacing w:line="240" w:lineRule="auto"/>
              <w:jc w:val="center"/>
              <w:rPr>
                <w:color w:val="auto"/>
              </w:rPr>
            </w:pPr>
            <w:r w:rsidRPr="00486D50">
              <w:rPr>
                <w:color w:val="auto"/>
              </w:rPr>
              <w:t>2018</w:t>
            </w:r>
          </w:p>
        </w:tc>
        <w:tc>
          <w:tcPr>
            <w:tcW w:w="3133" w:type="dxa"/>
            <w:noWrap/>
            <w:hideMark/>
          </w:tcPr>
          <w:p w14:paraId="3D52AA8C" w14:textId="77777777" w:rsidR="00486D50" w:rsidRPr="00486D50" w:rsidRDefault="00486D50" w:rsidP="00486D50">
            <w:pPr>
              <w:spacing w:line="240" w:lineRule="auto"/>
              <w:jc w:val="left"/>
              <w:rPr>
                <w:color w:val="auto"/>
              </w:rPr>
            </w:pPr>
            <w:r w:rsidRPr="00486D50">
              <w:rPr>
                <w:color w:val="auto"/>
              </w:rPr>
              <w:t>SUSTAINABILITY</w:t>
            </w:r>
          </w:p>
        </w:tc>
        <w:tc>
          <w:tcPr>
            <w:tcW w:w="4216" w:type="dxa"/>
            <w:noWrap/>
            <w:hideMark/>
          </w:tcPr>
          <w:p w14:paraId="27659534" w14:textId="77777777" w:rsidR="00486D50" w:rsidRPr="00486D50" w:rsidRDefault="00486D50" w:rsidP="00486D50">
            <w:pPr>
              <w:spacing w:line="240" w:lineRule="auto"/>
              <w:jc w:val="left"/>
              <w:rPr>
                <w:color w:val="auto"/>
                <w:lang w:val="en-US"/>
              </w:rPr>
            </w:pPr>
            <w:r w:rsidRPr="00486D50">
              <w:rPr>
                <w:color w:val="auto"/>
                <w:lang w:val="en-US"/>
              </w:rPr>
              <w:t>Lobsiger-</w:t>
            </w:r>
            <w:proofErr w:type="spellStart"/>
            <w:r w:rsidRPr="00486D50">
              <w:rPr>
                <w:color w:val="auto"/>
                <w:lang w:val="en-US"/>
              </w:rPr>
              <w:t>Kagi</w:t>
            </w:r>
            <w:proofErr w:type="spellEnd"/>
            <w:r w:rsidRPr="00486D50">
              <w:rPr>
                <w:color w:val="auto"/>
                <w:lang w:val="en-US"/>
              </w:rPr>
              <w:t>, E and Lopez, L and Kuehn, T and Roth, R and Carabias, V and Zipper, C</w:t>
            </w:r>
          </w:p>
        </w:tc>
      </w:tr>
      <w:tr w:rsidR="00486D50" w:rsidRPr="00486D50" w14:paraId="1CAE1C00" w14:textId="77777777" w:rsidTr="00486D50">
        <w:trPr>
          <w:trHeight w:val="288"/>
        </w:trPr>
        <w:tc>
          <w:tcPr>
            <w:tcW w:w="988" w:type="dxa"/>
          </w:tcPr>
          <w:p w14:paraId="15E6C09B" w14:textId="77777777" w:rsidR="00486D50" w:rsidRPr="00486D50" w:rsidRDefault="00486D50" w:rsidP="00486D50">
            <w:pPr>
              <w:spacing w:line="240" w:lineRule="auto"/>
              <w:jc w:val="center"/>
              <w:rPr>
                <w:color w:val="auto"/>
              </w:rPr>
            </w:pPr>
            <w:r w:rsidRPr="00486D50">
              <w:rPr>
                <w:color w:val="auto"/>
              </w:rPr>
              <w:t>163</w:t>
            </w:r>
          </w:p>
        </w:tc>
        <w:tc>
          <w:tcPr>
            <w:tcW w:w="4710" w:type="dxa"/>
            <w:noWrap/>
            <w:hideMark/>
          </w:tcPr>
          <w:p w14:paraId="5077C11D" w14:textId="77777777" w:rsidR="00486D50" w:rsidRPr="00486D50" w:rsidRDefault="00486D50" w:rsidP="00486D50">
            <w:pPr>
              <w:spacing w:line="240" w:lineRule="auto"/>
              <w:jc w:val="left"/>
              <w:rPr>
                <w:color w:val="auto"/>
                <w:lang w:val="en-US"/>
              </w:rPr>
            </w:pPr>
            <w:r w:rsidRPr="00486D50">
              <w:rPr>
                <w:color w:val="auto"/>
                <w:lang w:val="en-US"/>
              </w:rPr>
              <w:t>Social Aspects in the Wine Sector: Comparison between Social Life Cycle Assessment and VIVA Sustainable Wine Project Indicators</w:t>
            </w:r>
          </w:p>
        </w:tc>
        <w:tc>
          <w:tcPr>
            <w:tcW w:w="1229" w:type="dxa"/>
            <w:noWrap/>
            <w:hideMark/>
          </w:tcPr>
          <w:p w14:paraId="1D386854" w14:textId="77777777" w:rsidR="00486D50" w:rsidRPr="00486D50" w:rsidRDefault="00486D50" w:rsidP="00486D50">
            <w:pPr>
              <w:spacing w:line="240" w:lineRule="auto"/>
              <w:jc w:val="center"/>
              <w:rPr>
                <w:color w:val="auto"/>
              </w:rPr>
            </w:pPr>
            <w:r w:rsidRPr="00486D50">
              <w:rPr>
                <w:color w:val="auto"/>
              </w:rPr>
              <w:t>2019</w:t>
            </w:r>
          </w:p>
        </w:tc>
        <w:tc>
          <w:tcPr>
            <w:tcW w:w="3133" w:type="dxa"/>
            <w:noWrap/>
            <w:hideMark/>
          </w:tcPr>
          <w:p w14:paraId="18071C7C" w14:textId="77777777" w:rsidR="00486D50" w:rsidRPr="00486D50" w:rsidRDefault="00486D50" w:rsidP="00486D50">
            <w:pPr>
              <w:spacing w:line="240" w:lineRule="auto"/>
              <w:jc w:val="left"/>
              <w:rPr>
                <w:color w:val="auto"/>
              </w:rPr>
            </w:pPr>
            <w:r w:rsidRPr="00486D50">
              <w:rPr>
                <w:color w:val="auto"/>
              </w:rPr>
              <w:t>RESOURCES-BASEL</w:t>
            </w:r>
          </w:p>
        </w:tc>
        <w:tc>
          <w:tcPr>
            <w:tcW w:w="4216" w:type="dxa"/>
            <w:noWrap/>
            <w:hideMark/>
          </w:tcPr>
          <w:p w14:paraId="63DC7CD6" w14:textId="77777777" w:rsidR="00486D50" w:rsidRPr="00486D50" w:rsidRDefault="00486D50" w:rsidP="00486D50">
            <w:pPr>
              <w:spacing w:line="240" w:lineRule="auto"/>
              <w:jc w:val="left"/>
              <w:rPr>
                <w:color w:val="auto"/>
              </w:rPr>
            </w:pPr>
            <w:r w:rsidRPr="00486D50">
              <w:rPr>
                <w:color w:val="auto"/>
              </w:rPr>
              <w:t xml:space="preserve">Martucci, O and Arcese, G and </w:t>
            </w:r>
            <w:proofErr w:type="spellStart"/>
            <w:r w:rsidRPr="00486D50">
              <w:rPr>
                <w:color w:val="auto"/>
              </w:rPr>
              <w:t>Montauti</w:t>
            </w:r>
            <w:proofErr w:type="spellEnd"/>
            <w:r w:rsidRPr="00486D50">
              <w:rPr>
                <w:color w:val="auto"/>
              </w:rPr>
              <w:t>, C and Acampora, A</w:t>
            </w:r>
          </w:p>
        </w:tc>
      </w:tr>
      <w:tr w:rsidR="00486D50" w:rsidRPr="00486D50" w14:paraId="57C710DD" w14:textId="77777777" w:rsidTr="00486D50">
        <w:trPr>
          <w:trHeight w:val="288"/>
        </w:trPr>
        <w:tc>
          <w:tcPr>
            <w:tcW w:w="988" w:type="dxa"/>
          </w:tcPr>
          <w:p w14:paraId="5E74E1F2" w14:textId="77777777" w:rsidR="00486D50" w:rsidRPr="00486D50" w:rsidRDefault="00486D50" w:rsidP="00486D50">
            <w:pPr>
              <w:spacing w:line="240" w:lineRule="auto"/>
              <w:jc w:val="center"/>
              <w:rPr>
                <w:color w:val="auto"/>
              </w:rPr>
            </w:pPr>
            <w:r w:rsidRPr="00486D50">
              <w:rPr>
                <w:color w:val="auto"/>
              </w:rPr>
              <w:t>164</w:t>
            </w:r>
          </w:p>
        </w:tc>
        <w:tc>
          <w:tcPr>
            <w:tcW w:w="4710" w:type="dxa"/>
            <w:noWrap/>
            <w:hideMark/>
          </w:tcPr>
          <w:p w14:paraId="450CF8B9" w14:textId="77777777" w:rsidR="00486D50" w:rsidRPr="00486D50" w:rsidRDefault="00486D50" w:rsidP="00486D50">
            <w:pPr>
              <w:spacing w:line="240" w:lineRule="auto"/>
              <w:jc w:val="left"/>
              <w:rPr>
                <w:color w:val="auto"/>
                <w:lang w:val="en-US"/>
              </w:rPr>
            </w:pPr>
            <w:r w:rsidRPr="00486D50">
              <w:rPr>
                <w:color w:val="auto"/>
                <w:lang w:val="en-US"/>
              </w:rPr>
              <w:t>Different paths in social life cycle impact assessment (S-LCIA)-a classification of type II impact pathway approaches</w:t>
            </w:r>
          </w:p>
        </w:tc>
        <w:tc>
          <w:tcPr>
            <w:tcW w:w="1229" w:type="dxa"/>
            <w:noWrap/>
            <w:hideMark/>
          </w:tcPr>
          <w:p w14:paraId="1DAEBC0F" w14:textId="77777777" w:rsidR="00486D50" w:rsidRPr="00486D50" w:rsidRDefault="00486D50" w:rsidP="00486D50">
            <w:pPr>
              <w:spacing w:line="240" w:lineRule="auto"/>
              <w:jc w:val="center"/>
              <w:rPr>
                <w:color w:val="auto"/>
              </w:rPr>
            </w:pPr>
            <w:r w:rsidRPr="00486D50">
              <w:rPr>
                <w:color w:val="auto"/>
              </w:rPr>
              <w:t>2020</w:t>
            </w:r>
          </w:p>
        </w:tc>
        <w:tc>
          <w:tcPr>
            <w:tcW w:w="3133" w:type="dxa"/>
            <w:noWrap/>
            <w:hideMark/>
          </w:tcPr>
          <w:p w14:paraId="53713FAC"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3AA49A7A" w14:textId="77777777" w:rsidR="00486D50" w:rsidRPr="00486D50" w:rsidRDefault="00486D50" w:rsidP="00486D50">
            <w:pPr>
              <w:spacing w:line="240" w:lineRule="auto"/>
              <w:jc w:val="left"/>
              <w:rPr>
                <w:color w:val="auto"/>
                <w:lang w:val="en-US"/>
              </w:rPr>
            </w:pPr>
            <w:proofErr w:type="spellStart"/>
            <w:r w:rsidRPr="00486D50">
              <w:rPr>
                <w:color w:val="auto"/>
                <w:lang w:val="en-US"/>
              </w:rPr>
              <w:t>Sureau</w:t>
            </w:r>
            <w:proofErr w:type="spellEnd"/>
            <w:r w:rsidRPr="00486D50">
              <w:rPr>
                <w:color w:val="auto"/>
                <w:lang w:val="en-US"/>
              </w:rPr>
              <w:t>, S and Neugebauer, S and Achten, WMJ</w:t>
            </w:r>
          </w:p>
        </w:tc>
      </w:tr>
      <w:tr w:rsidR="00486D50" w:rsidRPr="00486D50" w14:paraId="7C614973" w14:textId="77777777" w:rsidTr="00486D50">
        <w:trPr>
          <w:trHeight w:val="288"/>
        </w:trPr>
        <w:tc>
          <w:tcPr>
            <w:tcW w:w="988" w:type="dxa"/>
          </w:tcPr>
          <w:p w14:paraId="0ADEC043" w14:textId="77777777" w:rsidR="00486D50" w:rsidRPr="00486D50" w:rsidRDefault="00486D50" w:rsidP="00486D50">
            <w:pPr>
              <w:spacing w:line="240" w:lineRule="auto"/>
              <w:jc w:val="center"/>
              <w:rPr>
                <w:color w:val="auto"/>
              </w:rPr>
            </w:pPr>
            <w:r w:rsidRPr="00486D50">
              <w:rPr>
                <w:color w:val="auto"/>
              </w:rPr>
              <w:lastRenderedPageBreak/>
              <w:t>165</w:t>
            </w:r>
          </w:p>
        </w:tc>
        <w:tc>
          <w:tcPr>
            <w:tcW w:w="4710" w:type="dxa"/>
            <w:noWrap/>
            <w:hideMark/>
          </w:tcPr>
          <w:p w14:paraId="1E8272E1" w14:textId="77777777" w:rsidR="00486D50" w:rsidRPr="00486D50" w:rsidRDefault="00486D50" w:rsidP="00486D50">
            <w:pPr>
              <w:spacing w:line="240" w:lineRule="auto"/>
              <w:jc w:val="left"/>
              <w:rPr>
                <w:color w:val="auto"/>
                <w:lang w:val="en-US"/>
              </w:rPr>
            </w:pPr>
            <w:r w:rsidRPr="00486D50">
              <w:rPr>
                <w:color w:val="auto"/>
                <w:lang w:val="en-US"/>
              </w:rPr>
              <w:t>Social life cycle assessment for material selection: a case study of building materials</w:t>
            </w:r>
          </w:p>
        </w:tc>
        <w:tc>
          <w:tcPr>
            <w:tcW w:w="1229" w:type="dxa"/>
            <w:noWrap/>
            <w:hideMark/>
          </w:tcPr>
          <w:p w14:paraId="0D7DDF7C" w14:textId="77777777" w:rsidR="00486D50" w:rsidRPr="00486D50" w:rsidRDefault="00486D50" w:rsidP="00486D50">
            <w:pPr>
              <w:spacing w:line="240" w:lineRule="auto"/>
              <w:jc w:val="center"/>
              <w:rPr>
                <w:color w:val="auto"/>
              </w:rPr>
            </w:pPr>
            <w:r w:rsidRPr="00486D50">
              <w:rPr>
                <w:color w:val="auto"/>
              </w:rPr>
              <w:t>2014</w:t>
            </w:r>
          </w:p>
        </w:tc>
        <w:tc>
          <w:tcPr>
            <w:tcW w:w="3133" w:type="dxa"/>
            <w:noWrap/>
            <w:hideMark/>
          </w:tcPr>
          <w:p w14:paraId="30F33EF0"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7EC23B13" w14:textId="77777777" w:rsidR="00486D50" w:rsidRPr="00486D50" w:rsidRDefault="00486D50" w:rsidP="00486D50">
            <w:pPr>
              <w:spacing w:line="240" w:lineRule="auto"/>
              <w:jc w:val="left"/>
              <w:rPr>
                <w:color w:val="auto"/>
                <w:lang w:val="en-US"/>
              </w:rPr>
            </w:pPr>
            <w:proofErr w:type="spellStart"/>
            <w:r w:rsidRPr="00486D50">
              <w:rPr>
                <w:color w:val="auto"/>
                <w:lang w:val="en-US"/>
              </w:rPr>
              <w:t>Hosseinijou</w:t>
            </w:r>
            <w:proofErr w:type="spellEnd"/>
            <w:r w:rsidRPr="00486D50">
              <w:rPr>
                <w:color w:val="auto"/>
                <w:lang w:val="en-US"/>
              </w:rPr>
              <w:t>, SA and Mansour, S and Shirazi, MA</w:t>
            </w:r>
          </w:p>
        </w:tc>
      </w:tr>
      <w:tr w:rsidR="00486D50" w:rsidRPr="00486D50" w14:paraId="4C6C9FF0" w14:textId="77777777" w:rsidTr="00486D50">
        <w:trPr>
          <w:trHeight w:val="288"/>
        </w:trPr>
        <w:tc>
          <w:tcPr>
            <w:tcW w:w="988" w:type="dxa"/>
          </w:tcPr>
          <w:p w14:paraId="3B4BC33A" w14:textId="77777777" w:rsidR="00486D50" w:rsidRPr="00486D50" w:rsidRDefault="00486D50" w:rsidP="00486D50">
            <w:pPr>
              <w:spacing w:line="240" w:lineRule="auto"/>
              <w:jc w:val="center"/>
              <w:rPr>
                <w:color w:val="auto"/>
              </w:rPr>
            </w:pPr>
            <w:r w:rsidRPr="00486D50">
              <w:rPr>
                <w:color w:val="auto"/>
              </w:rPr>
              <w:t>166</w:t>
            </w:r>
          </w:p>
        </w:tc>
        <w:tc>
          <w:tcPr>
            <w:tcW w:w="4710" w:type="dxa"/>
            <w:noWrap/>
            <w:hideMark/>
          </w:tcPr>
          <w:p w14:paraId="648D6B0C" w14:textId="77777777" w:rsidR="00486D50" w:rsidRPr="00486D50" w:rsidRDefault="00486D50" w:rsidP="00486D50">
            <w:pPr>
              <w:spacing w:line="240" w:lineRule="auto"/>
              <w:jc w:val="left"/>
              <w:rPr>
                <w:color w:val="auto"/>
                <w:lang w:val="en-US"/>
              </w:rPr>
            </w:pPr>
            <w:r w:rsidRPr="00486D50">
              <w:rPr>
                <w:color w:val="auto"/>
                <w:lang w:val="en-US"/>
              </w:rPr>
              <w:t>Enriching the results of screening social life cycle assessment using content analysis: a case study of sugarcane in Brazil</w:t>
            </w:r>
          </w:p>
        </w:tc>
        <w:tc>
          <w:tcPr>
            <w:tcW w:w="1229" w:type="dxa"/>
            <w:noWrap/>
            <w:hideMark/>
          </w:tcPr>
          <w:p w14:paraId="2050A98A" w14:textId="77777777" w:rsidR="00486D50" w:rsidRPr="00486D50" w:rsidRDefault="00486D50" w:rsidP="00486D50">
            <w:pPr>
              <w:spacing w:line="240" w:lineRule="auto"/>
              <w:jc w:val="center"/>
              <w:rPr>
                <w:color w:val="auto"/>
              </w:rPr>
            </w:pPr>
            <w:r w:rsidRPr="00486D50">
              <w:rPr>
                <w:color w:val="auto"/>
              </w:rPr>
              <w:t>2019</w:t>
            </w:r>
          </w:p>
        </w:tc>
        <w:tc>
          <w:tcPr>
            <w:tcW w:w="3133" w:type="dxa"/>
            <w:noWrap/>
            <w:hideMark/>
          </w:tcPr>
          <w:p w14:paraId="5184E87A"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72D765E3" w14:textId="77777777" w:rsidR="00486D50" w:rsidRPr="00486D50" w:rsidRDefault="00486D50" w:rsidP="00486D50">
            <w:pPr>
              <w:spacing w:line="240" w:lineRule="auto"/>
              <w:jc w:val="left"/>
              <w:rPr>
                <w:color w:val="auto"/>
                <w:lang w:val="en-US"/>
              </w:rPr>
            </w:pPr>
            <w:r w:rsidRPr="00486D50">
              <w:rPr>
                <w:color w:val="auto"/>
                <w:lang w:val="en-US"/>
              </w:rPr>
              <w:t xml:space="preserve">Du, CY and </w:t>
            </w:r>
            <w:proofErr w:type="spellStart"/>
            <w:r w:rsidRPr="00486D50">
              <w:rPr>
                <w:color w:val="auto"/>
                <w:lang w:val="en-US"/>
              </w:rPr>
              <w:t>Ugaya</w:t>
            </w:r>
            <w:proofErr w:type="spellEnd"/>
            <w:r w:rsidRPr="00486D50">
              <w:rPr>
                <w:color w:val="auto"/>
                <w:lang w:val="en-US"/>
              </w:rPr>
              <w:t>, C and Freire, F and Dias, LC and Clift, R</w:t>
            </w:r>
          </w:p>
        </w:tc>
      </w:tr>
      <w:tr w:rsidR="00486D50" w:rsidRPr="00486D50" w14:paraId="76C74C0E" w14:textId="77777777" w:rsidTr="00486D50">
        <w:trPr>
          <w:trHeight w:val="288"/>
        </w:trPr>
        <w:tc>
          <w:tcPr>
            <w:tcW w:w="988" w:type="dxa"/>
          </w:tcPr>
          <w:p w14:paraId="7E40985E" w14:textId="77777777" w:rsidR="00486D50" w:rsidRPr="00486D50" w:rsidRDefault="00486D50" w:rsidP="00486D50">
            <w:pPr>
              <w:spacing w:line="240" w:lineRule="auto"/>
              <w:jc w:val="center"/>
              <w:rPr>
                <w:color w:val="auto"/>
              </w:rPr>
            </w:pPr>
            <w:r w:rsidRPr="00486D50">
              <w:rPr>
                <w:color w:val="auto"/>
              </w:rPr>
              <w:t>167</w:t>
            </w:r>
          </w:p>
        </w:tc>
        <w:tc>
          <w:tcPr>
            <w:tcW w:w="4710" w:type="dxa"/>
            <w:noWrap/>
            <w:hideMark/>
          </w:tcPr>
          <w:p w14:paraId="0F225AB8" w14:textId="77777777" w:rsidR="00486D50" w:rsidRPr="00486D50" w:rsidRDefault="00486D50" w:rsidP="00486D50">
            <w:pPr>
              <w:spacing w:line="240" w:lineRule="auto"/>
              <w:jc w:val="left"/>
              <w:rPr>
                <w:color w:val="auto"/>
                <w:lang w:val="en-US"/>
              </w:rPr>
            </w:pPr>
            <w:r w:rsidRPr="00486D50">
              <w:rPr>
                <w:color w:val="auto"/>
                <w:lang w:val="en-US"/>
              </w:rPr>
              <w:t>Social Life Cycle Assessment of a Concentrated Solar Power Plant in Spain: A Methodological Proposal</w:t>
            </w:r>
          </w:p>
        </w:tc>
        <w:tc>
          <w:tcPr>
            <w:tcW w:w="1229" w:type="dxa"/>
            <w:noWrap/>
            <w:hideMark/>
          </w:tcPr>
          <w:p w14:paraId="33FEEF08" w14:textId="77777777" w:rsidR="00486D50" w:rsidRPr="00486D50" w:rsidRDefault="00486D50" w:rsidP="00486D50">
            <w:pPr>
              <w:spacing w:line="240" w:lineRule="auto"/>
              <w:jc w:val="center"/>
              <w:rPr>
                <w:color w:val="auto"/>
              </w:rPr>
            </w:pPr>
            <w:r w:rsidRPr="00486D50">
              <w:rPr>
                <w:color w:val="auto"/>
              </w:rPr>
              <w:t>2017</w:t>
            </w:r>
          </w:p>
        </w:tc>
        <w:tc>
          <w:tcPr>
            <w:tcW w:w="3133" w:type="dxa"/>
            <w:noWrap/>
            <w:hideMark/>
          </w:tcPr>
          <w:p w14:paraId="5624C37F" w14:textId="77777777" w:rsidR="00486D50" w:rsidRPr="00486D50" w:rsidRDefault="00486D50" w:rsidP="00486D50">
            <w:pPr>
              <w:spacing w:line="240" w:lineRule="auto"/>
              <w:jc w:val="left"/>
              <w:rPr>
                <w:color w:val="auto"/>
              </w:rPr>
            </w:pPr>
            <w:r w:rsidRPr="00486D50">
              <w:rPr>
                <w:color w:val="auto"/>
              </w:rPr>
              <w:t>JOURNAL OF INDUSTRIAL ECOLOGY</w:t>
            </w:r>
          </w:p>
        </w:tc>
        <w:tc>
          <w:tcPr>
            <w:tcW w:w="4216" w:type="dxa"/>
            <w:noWrap/>
            <w:hideMark/>
          </w:tcPr>
          <w:p w14:paraId="5B6CC4D0" w14:textId="77777777" w:rsidR="00486D50" w:rsidRPr="00486D50" w:rsidRDefault="00486D50" w:rsidP="00486D50">
            <w:pPr>
              <w:spacing w:line="240" w:lineRule="auto"/>
              <w:jc w:val="left"/>
              <w:rPr>
                <w:color w:val="auto"/>
                <w:lang w:val="en-US"/>
              </w:rPr>
            </w:pPr>
            <w:r w:rsidRPr="00486D50">
              <w:rPr>
                <w:color w:val="auto"/>
                <w:lang w:val="en-US"/>
              </w:rPr>
              <w:t xml:space="preserve">Corona, B and </w:t>
            </w:r>
            <w:proofErr w:type="spellStart"/>
            <w:r w:rsidRPr="00486D50">
              <w:rPr>
                <w:color w:val="auto"/>
                <w:lang w:val="en-US"/>
              </w:rPr>
              <w:t>Bozhilova-Kisheva</w:t>
            </w:r>
            <w:proofErr w:type="spellEnd"/>
            <w:r w:rsidRPr="00486D50">
              <w:rPr>
                <w:color w:val="auto"/>
                <w:lang w:val="en-US"/>
              </w:rPr>
              <w:t>, KP and Olsen, SI and San Miguel, G</w:t>
            </w:r>
          </w:p>
        </w:tc>
      </w:tr>
      <w:tr w:rsidR="00486D50" w:rsidRPr="00486D50" w14:paraId="483E1122" w14:textId="77777777" w:rsidTr="00486D50">
        <w:trPr>
          <w:trHeight w:val="288"/>
        </w:trPr>
        <w:tc>
          <w:tcPr>
            <w:tcW w:w="988" w:type="dxa"/>
          </w:tcPr>
          <w:p w14:paraId="56BDB5E3" w14:textId="77777777" w:rsidR="00486D50" w:rsidRPr="00486D50" w:rsidRDefault="00486D50" w:rsidP="00486D50">
            <w:pPr>
              <w:spacing w:line="240" w:lineRule="auto"/>
              <w:jc w:val="center"/>
              <w:rPr>
                <w:color w:val="auto"/>
              </w:rPr>
            </w:pPr>
            <w:r w:rsidRPr="00486D50">
              <w:rPr>
                <w:color w:val="auto"/>
              </w:rPr>
              <w:t>168</w:t>
            </w:r>
          </w:p>
        </w:tc>
        <w:tc>
          <w:tcPr>
            <w:tcW w:w="4710" w:type="dxa"/>
            <w:noWrap/>
            <w:hideMark/>
          </w:tcPr>
          <w:p w14:paraId="46F7A898" w14:textId="77777777" w:rsidR="00486D50" w:rsidRPr="00486D50" w:rsidRDefault="00486D50" w:rsidP="00486D50">
            <w:pPr>
              <w:spacing w:line="240" w:lineRule="auto"/>
              <w:jc w:val="left"/>
              <w:rPr>
                <w:color w:val="auto"/>
                <w:lang w:val="en-US"/>
              </w:rPr>
            </w:pPr>
            <w:r w:rsidRPr="00486D50">
              <w:rPr>
                <w:color w:val="auto"/>
                <w:lang w:val="en-US"/>
              </w:rPr>
              <w:t>Environmental and social life cycle assessment of bamboo bicycle frames made in Ghana</w:t>
            </w:r>
          </w:p>
        </w:tc>
        <w:tc>
          <w:tcPr>
            <w:tcW w:w="1229" w:type="dxa"/>
            <w:noWrap/>
            <w:hideMark/>
          </w:tcPr>
          <w:p w14:paraId="260BB4F9" w14:textId="77777777" w:rsidR="00486D50" w:rsidRPr="00486D50" w:rsidRDefault="00486D50" w:rsidP="00486D50">
            <w:pPr>
              <w:spacing w:line="240" w:lineRule="auto"/>
              <w:jc w:val="center"/>
              <w:rPr>
                <w:color w:val="auto"/>
              </w:rPr>
            </w:pPr>
            <w:r w:rsidRPr="00486D50">
              <w:rPr>
                <w:color w:val="auto"/>
              </w:rPr>
              <w:t>2017</w:t>
            </w:r>
          </w:p>
        </w:tc>
        <w:tc>
          <w:tcPr>
            <w:tcW w:w="3133" w:type="dxa"/>
            <w:noWrap/>
            <w:hideMark/>
          </w:tcPr>
          <w:p w14:paraId="2A2A818F" w14:textId="77777777" w:rsidR="00486D50" w:rsidRPr="00486D50" w:rsidRDefault="00486D50" w:rsidP="00486D50">
            <w:pPr>
              <w:spacing w:line="240" w:lineRule="auto"/>
              <w:jc w:val="left"/>
              <w:rPr>
                <w:color w:val="auto"/>
              </w:rPr>
            </w:pPr>
            <w:r w:rsidRPr="00486D50">
              <w:rPr>
                <w:color w:val="auto"/>
              </w:rPr>
              <w:t>JOURNAL OF CLEANER PRODUCTION</w:t>
            </w:r>
          </w:p>
        </w:tc>
        <w:tc>
          <w:tcPr>
            <w:tcW w:w="4216" w:type="dxa"/>
            <w:noWrap/>
            <w:hideMark/>
          </w:tcPr>
          <w:p w14:paraId="3BB92144" w14:textId="77777777" w:rsidR="00486D50" w:rsidRPr="00486D50" w:rsidRDefault="00486D50" w:rsidP="00486D50">
            <w:pPr>
              <w:spacing w:line="240" w:lineRule="auto"/>
              <w:jc w:val="left"/>
              <w:rPr>
                <w:color w:val="auto"/>
                <w:lang w:val="en-US"/>
              </w:rPr>
            </w:pPr>
            <w:r w:rsidRPr="00486D50">
              <w:rPr>
                <w:color w:val="auto"/>
                <w:lang w:val="en-US"/>
              </w:rPr>
              <w:t>Agyekum, EO and Fortuin, KPJ and van der Harst, E</w:t>
            </w:r>
          </w:p>
        </w:tc>
      </w:tr>
      <w:tr w:rsidR="00486D50" w:rsidRPr="00486D50" w14:paraId="5999C897" w14:textId="77777777" w:rsidTr="00486D50">
        <w:trPr>
          <w:trHeight w:val="288"/>
        </w:trPr>
        <w:tc>
          <w:tcPr>
            <w:tcW w:w="988" w:type="dxa"/>
          </w:tcPr>
          <w:p w14:paraId="1024209E" w14:textId="77777777" w:rsidR="00486D50" w:rsidRPr="00486D50" w:rsidRDefault="00486D50" w:rsidP="00486D50">
            <w:pPr>
              <w:spacing w:line="240" w:lineRule="auto"/>
              <w:jc w:val="center"/>
              <w:rPr>
                <w:color w:val="auto"/>
              </w:rPr>
            </w:pPr>
            <w:r w:rsidRPr="00486D50">
              <w:rPr>
                <w:color w:val="auto"/>
              </w:rPr>
              <w:t>169</w:t>
            </w:r>
          </w:p>
        </w:tc>
        <w:tc>
          <w:tcPr>
            <w:tcW w:w="4710" w:type="dxa"/>
            <w:noWrap/>
            <w:hideMark/>
          </w:tcPr>
          <w:p w14:paraId="55040A04" w14:textId="77777777" w:rsidR="00486D50" w:rsidRPr="00486D50" w:rsidRDefault="00486D50" w:rsidP="00486D50">
            <w:pPr>
              <w:spacing w:line="240" w:lineRule="auto"/>
              <w:jc w:val="left"/>
              <w:rPr>
                <w:color w:val="auto"/>
                <w:lang w:val="en-US"/>
              </w:rPr>
            </w:pPr>
            <w:r w:rsidRPr="00486D50">
              <w:rPr>
                <w:color w:val="auto"/>
                <w:lang w:val="en-US"/>
              </w:rPr>
              <w:t>Robust multi-criteria weighting in comparative LCA and S-LCA: A case study of sugarcane production in Brazil</w:t>
            </w:r>
          </w:p>
        </w:tc>
        <w:tc>
          <w:tcPr>
            <w:tcW w:w="1229" w:type="dxa"/>
            <w:noWrap/>
            <w:hideMark/>
          </w:tcPr>
          <w:p w14:paraId="17011346" w14:textId="77777777" w:rsidR="00486D50" w:rsidRPr="00486D50" w:rsidRDefault="00486D50" w:rsidP="00486D50">
            <w:pPr>
              <w:spacing w:line="240" w:lineRule="auto"/>
              <w:jc w:val="center"/>
              <w:rPr>
                <w:color w:val="auto"/>
              </w:rPr>
            </w:pPr>
            <w:r w:rsidRPr="00486D50">
              <w:rPr>
                <w:color w:val="auto"/>
              </w:rPr>
              <w:t>2019</w:t>
            </w:r>
          </w:p>
        </w:tc>
        <w:tc>
          <w:tcPr>
            <w:tcW w:w="3133" w:type="dxa"/>
            <w:noWrap/>
            <w:hideMark/>
          </w:tcPr>
          <w:p w14:paraId="1F4D1369" w14:textId="77777777" w:rsidR="00486D50" w:rsidRPr="00486D50" w:rsidRDefault="00486D50" w:rsidP="00486D50">
            <w:pPr>
              <w:spacing w:line="240" w:lineRule="auto"/>
              <w:jc w:val="left"/>
              <w:rPr>
                <w:color w:val="auto"/>
              </w:rPr>
            </w:pPr>
            <w:r w:rsidRPr="00486D50">
              <w:rPr>
                <w:color w:val="auto"/>
              </w:rPr>
              <w:t>JOURNAL OF CLEANER PRODUCTION</w:t>
            </w:r>
          </w:p>
        </w:tc>
        <w:tc>
          <w:tcPr>
            <w:tcW w:w="4216" w:type="dxa"/>
            <w:noWrap/>
            <w:hideMark/>
          </w:tcPr>
          <w:p w14:paraId="6AEE78B6" w14:textId="77777777" w:rsidR="00486D50" w:rsidRPr="00486D50" w:rsidRDefault="00486D50" w:rsidP="00486D50">
            <w:pPr>
              <w:spacing w:line="240" w:lineRule="auto"/>
              <w:jc w:val="left"/>
              <w:rPr>
                <w:color w:val="auto"/>
                <w:lang w:val="en-US"/>
              </w:rPr>
            </w:pPr>
            <w:r w:rsidRPr="00486D50">
              <w:rPr>
                <w:color w:val="auto"/>
                <w:lang w:val="en-US"/>
              </w:rPr>
              <w:t>Du, CY and Dias, LC and Freire, F</w:t>
            </w:r>
          </w:p>
        </w:tc>
      </w:tr>
      <w:tr w:rsidR="00486D50" w:rsidRPr="00486D50" w14:paraId="23FAF45F" w14:textId="77777777" w:rsidTr="00486D50">
        <w:trPr>
          <w:trHeight w:val="288"/>
        </w:trPr>
        <w:tc>
          <w:tcPr>
            <w:tcW w:w="988" w:type="dxa"/>
          </w:tcPr>
          <w:p w14:paraId="7BB12709" w14:textId="77777777" w:rsidR="00486D50" w:rsidRPr="00486D50" w:rsidRDefault="00486D50" w:rsidP="00486D50">
            <w:pPr>
              <w:spacing w:line="240" w:lineRule="auto"/>
              <w:jc w:val="center"/>
              <w:rPr>
                <w:color w:val="auto"/>
              </w:rPr>
            </w:pPr>
            <w:r w:rsidRPr="00486D50">
              <w:rPr>
                <w:color w:val="auto"/>
              </w:rPr>
              <w:t>170</w:t>
            </w:r>
          </w:p>
        </w:tc>
        <w:tc>
          <w:tcPr>
            <w:tcW w:w="4710" w:type="dxa"/>
            <w:noWrap/>
            <w:hideMark/>
          </w:tcPr>
          <w:p w14:paraId="563390D5" w14:textId="77777777" w:rsidR="00486D50" w:rsidRPr="00486D50" w:rsidRDefault="00486D50" w:rsidP="00486D50">
            <w:pPr>
              <w:spacing w:line="240" w:lineRule="auto"/>
              <w:jc w:val="left"/>
              <w:rPr>
                <w:color w:val="auto"/>
                <w:lang w:val="en-US"/>
              </w:rPr>
            </w:pPr>
            <w:r w:rsidRPr="00486D50">
              <w:rPr>
                <w:color w:val="auto"/>
                <w:lang w:val="en-US"/>
              </w:rPr>
              <w:t xml:space="preserve">Social and Environmental Assessment of a Solidarity Oriented Energy Community: A Case-Study in San Giovanni a </w:t>
            </w:r>
            <w:proofErr w:type="spellStart"/>
            <w:r w:rsidRPr="00486D50">
              <w:rPr>
                <w:color w:val="auto"/>
                <w:lang w:val="en-US"/>
              </w:rPr>
              <w:t>Teduccio</w:t>
            </w:r>
            <w:proofErr w:type="spellEnd"/>
            <w:r w:rsidRPr="00486D50">
              <w:rPr>
                <w:color w:val="auto"/>
                <w:lang w:val="en-US"/>
              </w:rPr>
              <w:t>, Napoli (IT)</w:t>
            </w:r>
          </w:p>
        </w:tc>
        <w:tc>
          <w:tcPr>
            <w:tcW w:w="1229" w:type="dxa"/>
            <w:noWrap/>
            <w:hideMark/>
          </w:tcPr>
          <w:p w14:paraId="1348324B" w14:textId="77777777" w:rsidR="00486D50" w:rsidRPr="00486D50" w:rsidRDefault="00486D50" w:rsidP="00486D50">
            <w:pPr>
              <w:spacing w:line="240" w:lineRule="auto"/>
              <w:jc w:val="center"/>
              <w:rPr>
                <w:color w:val="auto"/>
              </w:rPr>
            </w:pPr>
            <w:r w:rsidRPr="00486D50">
              <w:rPr>
                <w:color w:val="auto"/>
              </w:rPr>
              <w:t>2022</w:t>
            </w:r>
          </w:p>
        </w:tc>
        <w:tc>
          <w:tcPr>
            <w:tcW w:w="3133" w:type="dxa"/>
            <w:noWrap/>
            <w:hideMark/>
          </w:tcPr>
          <w:p w14:paraId="53BE24D6" w14:textId="77777777" w:rsidR="00486D50" w:rsidRPr="00486D50" w:rsidRDefault="00486D50" w:rsidP="00486D50">
            <w:pPr>
              <w:spacing w:line="240" w:lineRule="auto"/>
              <w:jc w:val="left"/>
              <w:rPr>
                <w:color w:val="auto"/>
              </w:rPr>
            </w:pPr>
            <w:r w:rsidRPr="00486D50">
              <w:rPr>
                <w:color w:val="auto"/>
              </w:rPr>
              <w:t>ENERGIES</w:t>
            </w:r>
          </w:p>
        </w:tc>
        <w:tc>
          <w:tcPr>
            <w:tcW w:w="4216" w:type="dxa"/>
            <w:noWrap/>
            <w:hideMark/>
          </w:tcPr>
          <w:p w14:paraId="40980B6C" w14:textId="77777777" w:rsidR="00486D50" w:rsidRPr="00486D50" w:rsidRDefault="00486D50" w:rsidP="00486D50">
            <w:pPr>
              <w:spacing w:line="240" w:lineRule="auto"/>
              <w:jc w:val="left"/>
              <w:rPr>
                <w:color w:val="auto"/>
                <w:lang w:val="en-US"/>
              </w:rPr>
            </w:pPr>
            <w:r w:rsidRPr="00486D50">
              <w:rPr>
                <w:color w:val="auto"/>
                <w:lang w:val="en-US"/>
              </w:rPr>
              <w:t xml:space="preserve">Kaiser, S and Oliveira, M and </w:t>
            </w:r>
            <w:proofErr w:type="spellStart"/>
            <w:r w:rsidRPr="00486D50">
              <w:rPr>
                <w:color w:val="auto"/>
                <w:lang w:val="en-US"/>
              </w:rPr>
              <w:t>Vassillo</w:t>
            </w:r>
            <w:proofErr w:type="spellEnd"/>
            <w:r w:rsidRPr="00486D50">
              <w:rPr>
                <w:color w:val="auto"/>
                <w:lang w:val="en-US"/>
              </w:rPr>
              <w:t>, C and Orlandini, G and Zucaro, A</w:t>
            </w:r>
          </w:p>
        </w:tc>
      </w:tr>
      <w:tr w:rsidR="00486D50" w:rsidRPr="00486D50" w14:paraId="100C79E3" w14:textId="77777777" w:rsidTr="00486D50">
        <w:trPr>
          <w:trHeight w:val="288"/>
        </w:trPr>
        <w:tc>
          <w:tcPr>
            <w:tcW w:w="988" w:type="dxa"/>
          </w:tcPr>
          <w:p w14:paraId="6D7D9496" w14:textId="77777777" w:rsidR="00486D50" w:rsidRPr="00486D50" w:rsidRDefault="00486D50" w:rsidP="00486D50">
            <w:pPr>
              <w:spacing w:line="240" w:lineRule="auto"/>
              <w:jc w:val="center"/>
              <w:rPr>
                <w:color w:val="auto"/>
              </w:rPr>
            </w:pPr>
            <w:r w:rsidRPr="00486D50">
              <w:rPr>
                <w:color w:val="auto"/>
              </w:rPr>
              <w:t>171</w:t>
            </w:r>
          </w:p>
        </w:tc>
        <w:tc>
          <w:tcPr>
            <w:tcW w:w="4710" w:type="dxa"/>
            <w:noWrap/>
            <w:hideMark/>
          </w:tcPr>
          <w:p w14:paraId="05BA218D" w14:textId="77777777" w:rsidR="00486D50" w:rsidRPr="00486D50" w:rsidRDefault="00486D50" w:rsidP="00486D50">
            <w:pPr>
              <w:spacing w:line="240" w:lineRule="auto"/>
              <w:jc w:val="left"/>
              <w:rPr>
                <w:color w:val="auto"/>
                <w:lang w:val="en-US"/>
              </w:rPr>
            </w:pPr>
            <w:r w:rsidRPr="00486D50">
              <w:rPr>
                <w:color w:val="auto"/>
                <w:lang w:val="en-US"/>
              </w:rPr>
              <w:t>Social impact and social performance of paddy rice production in Iran and Malaysia</w:t>
            </w:r>
          </w:p>
        </w:tc>
        <w:tc>
          <w:tcPr>
            <w:tcW w:w="1229" w:type="dxa"/>
            <w:noWrap/>
            <w:hideMark/>
          </w:tcPr>
          <w:p w14:paraId="50A5D6CB" w14:textId="77777777" w:rsidR="00486D50" w:rsidRPr="00486D50" w:rsidRDefault="00486D50" w:rsidP="00486D50">
            <w:pPr>
              <w:spacing w:line="240" w:lineRule="auto"/>
              <w:jc w:val="center"/>
              <w:rPr>
                <w:color w:val="auto"/>
              </w:rPr>
            </w:pPr>
            <w:r w:rsidRPr="00486D50">
              <w:rPr>
                <w:color w:val="auto"/>
              </w:rPr>
              <w:t>2022</w:t>
            </w:r>
          </w:p>
        </w:tc>
        <w:tc>
          <w:tcPr>
            <w:tcW w:w="3133" w:type="dxa"/>
            <w:noWrap/>
            <w:hideMark/>
          </w:tcPr>
          <w:p w14:paraId="052E08E9"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521879FB" w14:textId="77777777" w:rsidR="00486D50" w:rsidRPr="00486D50" w:rsidRDefault="00486D50" w:rsidP="00486D50">
            <w:pPr>
              <w:spacing w:line="240" w:lineRule="auto"/>
              <w:jc w:val="left"/>
              <w:rPr>
                <w:color w:val="auto"/>
                <w:lang w:val="en-US"/>
              </w:rPr>
            </w:pPr>
            <w:proofErr w:type="spellStart"/>
            <w:r w:rsidRPr="00486D50">
              <w:rPr>
                <w:color w:val="auto"/>
                <w:lang w:val="en-US"/>
              </w:rPr>
              <w:t>Kalvani</w:t>
            </w:r>
            <w:proofErr w:type="spellEnd"/>
            <w:r w:rsidRPr="00486D50">
              <w:rPr>
                <w:color w:val="auto"/>
                <w:lang w:val="en-US"/>
              </w:rPr>
              <w:t xml:space="preserve">, SR and </w:t>
            </w:r>
            <w:proofErr w:type="spellStart"/>
            <w:r w:rsidRPr="00486D50">
              <w:rPr>
                <w:color w:val="auto"/>
                <w:lang w:val="en-US"/>
              </w:rPr>
              <w:t>Sharaai</w:t>
            </w:r>
            <w:proofErr w:type="spellEnd"/>
            <w:r w:rsidRPr="00486D50">
              <w:rPr>
                <w:color w:val="auto"/>
                <w:lang w:val="en-US"/>
              </w:rPr>
              <w:t>, AH and Masri, MF and Yunus, NFM and Afendi, MR and Uchechukwu, OB</w:t>
            </w:r>
          </w:p>
        </w:tc>
      </w:tr>
      <w:tr w:rsidR="00486D50" w:rsidRPr="00486D50" w14:paraId="315DC9B4" w14:textId="77777777" w:rsidTr="00486D50">
        <w:trPr>
          <w:trHeight w:val="288"/>
        </w:trPr>
        <w:tc>
          <w:tcPr>
            <w:tcW w:w="988" w:type="dxa"/>
          </w:tcPr>
          <w:p w14:paraId="49ACBBED" w14:textId="77777777" w:rsidR="00486D50" w:rsidRPr="00486D50" w:rsidRDefault="00486D50" w:rsidP="00486D50">
            <w:pPr>
              <w:spacing w:line="240" w:lineRule="auto"/>
              <w:jc w:val="center"/>
              <w:rPr>
                <w:color w:val="auto"/>
              </w:rPr>
            </w:pPr>
            <w:r w:rsidRPr="00486D50">
              <w:rPr>
                <w:color w:val="auto"/>
              </w:rPr>
              <w:t>172</w:t>
            </w:r>
          </w:p>
        </w:tc>
        <w:tc>
          <w:tcPr>
            <w:tcW w:w="4710" w:type="dxa"/>
            <w:noWrap/>
            <w:hideMark/>
          </w:tcPr>
          <w:p w14:paraId="02B2515D" w14:textId="77777777" w:rsidR="00486D50" w:rsidRPr="00486D50" w:rsidRDefault="00486D50" w:rsidP="00486D50">
            <w:pPr>
              <w:spacing w:line="240" w:lineRule="auto"/>
              <w:jc w:val="left"/>
              <w:rPr>
                <w:color w:val="auto"/>
                <w:lang w:val="en-US"/>
              </w:rPr>
            </w:pPr>
            <w:r w:rsidRPr="00486D50">
              <w:rPr>
                <w:color w:val="auto"/>
                <w:lang w:val="en-US"/>
              </w:rPr>
              <w:t>Comparative Social Life Cycle Assessment of Two Biomass-to-Electricity Systems</w:t>
            </w:r>
          </w:p>
        </w:tc>
        <w:tc>
          <w:tcPr>
            <w:tcW w:w="1229" w:type="dxa"/>
            <w:noWrap/>
            <w:hideMark/>
          </w:tcPr>
          <w:p w14:paraId="0DE7FD3C" w14:textId="77777777" w:rsidR="00486D50" w:rsidRPr="00486D50" w:rsidRDefault="00486D50" w:rsidP="00486D50">
            <w:pPr>
              <w:spacing w:line="240" w:lineRule="auto"/>
              <w:jc w:val="center"/>
              <w:rPr>
                <w:color w:val="auto"/>
              </w:rPr>
            </w:pPr>
            <w:r w:rsidRPr="00486D50">
              <w:rPr>
                <w:color w:val="auto"/>
              </w:rPr>
              <w:t>2021</w:t>
            </w:r>
          </w:p>
        </w:tc>
        <w:tc>
          <w:tcPr>
            <w:tcW w:w="3133" w:type="dxa"/>
            <w:noWrap/>
            <w:hideMark/>
          </w:tcPr>
          <w:p w14:paraId="17EA8CDE" w14:textId="77777777" w:rsidR="00486D50" w:rsidRPr="00486D50" w:rsidRDefault="00486D50" w:rsidP="00486D50">
            <w:pPr>
              <w:spacing w:line="240" w:lineRule="auto"/>
              <w:jc w:val="left"/>
              <w:rPr>
                <w:color w:val="auto"/>
                <w:lang w:val="en-US"/>
              </w:rPr>
            </w:pPr>
            <w:r w:rsidRPr="00486D50">
              <w:rPr>
                <w:color w:val="auto"/>
                <w:lang w:val="en-US"/>
              </w:rPr>
              <w:t>INTERNATIONAL JOURNAL OF ENVIRONMENTAL RESEARCH AND PUBLIC HEALTH</w:t>
            </w:r>
          </w:p>
        </w:tc>
        <w:tc>
          <w:tcPr>
            <w:tcW w:w="4216" w:type="dxa"/>
            <w:noWrap/>
            <w:hideMark/>
          </w:tcPr>
          <w:p w14:paraId="1C2ACF42" w14:textId="77777777" w:rsidR="00486D50" w:rsidRPr="00486D50" w:rsidRDefault="00486D50" w:rsidP="00486D50">
            <w:pPr>
              <w:spacing w:line="240" w:lineRule="auto"/>
              <w:jc w:val="left"/>
              <w:rPr>
                <w:color w:val="auto"/>
                <w:lang w:val="en-US"/>
              </w:rPr>
            </w:pPr>
            <w:r w:rsidRPr="00486D50">
              <w:rPr>
                <w:color w:val="auto"/>
                <w:lang w:val="en-US"/>
              </w:rPr>
              <w:t>Martin-Gamboa, M and Quinteiro, P and Dias, AC and Iribarren, D</w:t>
            </w:r>
          </w:p>
        </w:tc>
      </w:tr>
      <w:tr w:rsidR="00486D50" w:rsidRPr="00486D50" w14:paraId="053ADC3C" w14:textId="77777777" w:rsidTr="00486D50">
        <w:trPr>
          <w:trHeight w:val="288"/>
        </w:trPr>
        <w:tc>
          <w:tcPr>
            <w:tcW w:w="988" w:type="dxa"/>
          </w:tcPr>
          <w:p w14:paraId="760FD71A" w14:textId="77777777" w:rsidR="00486D50" w:rsidRPr="00486D50" w:rsidRDefault="00486D50" w:rsidP="00486D50">
            <w:pPr>
              <w:spacing w:line="240" w:lineRule="auto"/>
              <w:jc w:val="center"/>
              <w:rPr>
                <w:color w:val="auto"/>
              </w:rPr>
            </w:pPr>
            <w:r w:rsidRPr="00486D50">
              <w:rPr>
                <w:color w:val="auto"/>
              </w:rPr>
              <w:lastRenderedPageBreak/>
              <w:t>173</w:t>
            </w:r>
          </w:p>
        </w:tc>
        <w:tc>
          <w:tcPr>
            <w:tcW w:w="4710" w:type="dxa"/>
            <w:noWrap/>
            <w:hideMark/>
          </w:tcPr>
          <w:p w14:paraId="58BC030B" w14:textId="77777777" w:rsidR="00486D50" w:rsidRPr="00486D50" w:rsidRDefault="00486D50" w:rsidP="00486D50">
            <w:pPr>
              <w:spacing w:line="240" w:lineRule="auto"/>
              <w:jc w:val="left"/>
              <w:rPr>
                <w:color w:val="auto"/>
                <w:lang w:val="en-US"/>
              </w:rPr>
            </w:pPr>
            <w:proofErr w:type="spellStart"/>
            <w:r w:rsidRPr="00486D50">
              <w:rPr>
                <w:color w:val="auto"/>
                <w:lang w:val="en-US"/>
              </w:rPr>
              <w:t>Monetisation</w:t>
            </w:r>
            <w:proofErr w:type="spellEnd"/>
            <w:r w:rsidRPr="00486D50">
              <w:rPr>
                <w:color w:val="auto"/>
                <w:lang w:val="en-US"/>
              </w:rPr>
              <w:t xml:space="preserve"> of external socio-economic costs of industrial production: A social-LCA-based case of clothing production</w:t>
            </w:r>
          </w:p>
        </w:tc>
        <w:tc>
          <w:tcPr>
            <w:tcW w:w="1229" w:type="dxa"/>
            <w:noWrap/>
            <w:hideMark/>
          </w:tcPr>
          <w:p w14:paraId="3FCDADEA" w14:textId="77777777" w:rsidR="00486D50" w:rsidRPr="00486D50" w:rsidRDefault="00486D50" w:rsidP="00486D50">
            <w:pPr>
              <w:spacing w:line="240" w:lineRule="auto"/>
              <w:jc w:val="center"/>
              <w:rPr>
                <w:color w:val="auto"/>
              </w:rPr>
            </w:pPr>
            <w:r w:rsidRPr="00486D50">
              <w:rPr>
                <w:color w:val="auto"/>
              </w:rPr>
              <w:t>2017</w:t>
            </w:r>
          </w:p>
        </w:tc>
        <w:tc>
          <w:tcPr>
            <w:tcW w:w="3133" w:type="dxa"/>
            <w:noWrap/>
            <w:hideMark/>
          </w:tcPr>
          <w:p w14:paraId="5095B995" w14:textId="77777777" w:rsidR="00486D50" w:rsidRPr="00486D50" w:rsidRDefault="00486D50" w:rsidP="00486D50">
            <w:pPr>
              <w:spacing w:line="240" w:lineRule="auto"/>
              <w:jc w:val="left"/>
              <w:rPr>
                <w:color w:val="auto"/>
              </w:rPr>
            </w:pPr>
            <w:r w:rsidRPr="00486D50">
              <w:rPr>
                <w:color w:val="auto"/>
              </w:rPr>
              <w:t>JOURNAL OF CLEANER PRODUCTION</w:t>
            </w:r>
          </w:p>
        </w:tc>
        <w:tc>
          <w:tcPr>
            <w:tcW w:w="4216" w:type="dxa"/>
            <w:noWrap/>
            <w:hideMark/>
          </w:tcPr>
          <w:p w14:paraId="1AFD5F39" w14:textId="77777777" w:rsidR="00486D50" w:rsidRPr="00486D50" w:rsidRDefault="00486D50" w:rsidP="00486D50">
            <w:pPr>
              <w:spacing w:line="240" w:lineRule="auto"/>
              <w:jc w:val="left"/>
              <w:rPr>
                <w:color w:val="auto"/>
                <w:lang w:val="en-US"/>
              </w:rPr>
            </w:pPr>
            <w:r w:rsidRPr="00486D50">
              <w:rPr>
                <w:color w:val="auto"/>
                <w:lang w:val="en-US"/>
              </w:rPr>
              <w:t xml:space="preserve">van der Velden, NM and </w:t>
            </w:r>
            <w:proofErr w:type="spellStart"/>
            <w:r w:rsidRPr="00486D50">
              <w:rPr>
                <w:color w:val="auto"/>
                <w:lang w:val="en-US"/>
              </w:rPr>
              <w:t>Vogtlander</w:t>
            </w:r>
            <w:proofErr w:type="spellEnd"/>
            <w:r w:rsidRPr="00486D50">
              <w:rPr>
                <w:color w:val="auto"/>
                <w:lang w:val="en-US"/>
              </w:rPr>
              <w:t>, JG</w:t>
            </w:r>
          </w:p>
        </w:tc>
      </w:tr>
      <w:tr w:rsidR="00486D50" w:rsidRPr="00486D50" w14:paraId="4D340D98" w14:textId="77777777" w:rsidTr="00486D50">
        <w:trPr>
          <w:trHeight w:val="288"/>
        </w:trPr>
        <w:tc>
          <w:tcPr>
            <w:tcW w:w="988" w:type="dxa"/>
          </w:tcPr>
          <w:p w14:paraId="3E1FAB0F" w14:textId="77777777" w:rsidR="00486D50" w:rsidRPr="00486D50" w:rsidRDefault="00486D50" w:rsidP="00486D50">
            <w:pPr>
              <w:spacing w:line="240" w:lineRule="auto"/>
              <w:jc w:val="center"/>
              <w:rPr>
                <w:color w:val="auto"/>
              </w:rPr>
            </w:pPr>
            <w:r w:rsidRPr="00486D50">
              <w:rPr>
                <w:color w:val="auto"/>
              </w:rPr>
              <w:t>174</w:t>
            </w:r>
          </w:p>
        </w:tc>
        <w:tc>
          <w:tcPr>
            <w:tcW w:w="4710" w:type="dxa"/>
            <w:noWrap/>
            <w:hideMark/>
          </w:tcPr>
          <w:p w14:paraId="5FF2404E" w14:textId="77777777" w:rsidR="00486D50" w:rsidRPr="00486D50" w:rsidRDefault="00486D50" w:rsidP="00486D50">
            <w:pPr>
              <w:spacing w:line="240" w:lineRule="auto"/>
              <w:jc w:val="left"/>
              <w:rPr>
                <w:color w:val="auto"/>
                <w:lang w:val="en-US"/>
              </w:rPr>
            </w:pPr>
            <w:r w:rsidRPr="00486D50">
              <w:rPr>
                <w:color w:val="auto"/>
                <w:lang w:val="en-US"/>
              </w:rPr>
              <w:t>Social impacts and life cycle assessment: proposals for methodological development for SMEs in the European food and drink sector</w:t>
            </w:r>
          </w:p>
        </w:tc>
        <w:tc>
          <w:tcPr>
            <w:tcW w:w="1229" w:type="dxa"/>
            <w:noWrap/>
            <w:hideMark/>
          </w:tcPr>
          <w:p w14:paraId="6B99D2B7" w14:textId="77777777" w:rsidR="00486D50" w:rsidRPr="00486D50" w:rsidRDefault="00486D50" w:rsidP="00486D50">
            <w:pPr>
              <w:spacing w:line="240" w:lineRule="auto"/>
              <w:jc w:val="center"/>
              <w:rPr>
                <w:color w:val="auto"/>
              </w:rPr>
            </w:pPr>
            <w:r w:rsidRPr="00486D50">
              <w:rPr>
                <w:color w:val="auto"/>
              </w:rPr>
              <w:t>2014</w:t>
            </w:r>
          </w:p>
        </w:tc>
        <w:tc>
          <w:tcPr>
            <w:tcW w:w="3133" w:type="dxa"/>
            <w:noWrap/>
            <w:hideMark/>
          </w:tcPr>
          <w:p w14:paraId="0735A348"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2FC5AABE" w14:textId="77777777" w:rsidR="00486D50" w:rsidRPr="00486D50" w:rsidRDefault="00486D50" w:rsidP="00486D50">
            <w:pPr>
              <w:spacing w:line="240" w:lineRule="auto"/>
              <w:jc w:val="left"/>
              <w:rPr>
                <w:color w:val="auto"/>
                <w:lang w:val="en-US"/>
              </w:rPr>
            </w:pPr>
            <w:r w:rsidRPr="00486D50">
              <w:rPr>
                <w:color w:val="auto"/>
                <w:lang w:val="en-US"/>
              </w:rPr>
              <w:t>Smith, J and Barling, D</w:t>
            </w:r>
          </w:p>
        </w:tc>
      </w:tr>
      <w:tr w:rsidR="00486D50" w:rsidRPr="00486D50" w14:paraId="58F8BA03" w14:textId="77777777" w:rsidTr="00486D50">
        <w:trPr>
          <w:trHeight w:val="288"/>
        </w:trPr>
        <w:tc>
          <w:tcPr>
            <w:tcW w:w="988" w:type="dxa"/>
          </w:tcPr>
          <w:p w14:paraId="60FA6080" w14:textId="77777777" w:rsidR="00486D50" w:rsidRPr="00486D50" w:rsidRDefault="00486D50" w:rsidP="00486D50">
            <w:pPr>
              <w:spacing w:line="240" w:lineRule="auto"/>
              <w:jc w:val="center"/>
              <w:rPr>
                <w:color w:val="auto"/>
              </w:rPr>
            </w:pPr>
            <w:r w:rsidRPr="00486D50">
              <w:rPr>
                <w:color w:val="auto"/>
              </w:rPr>
              <w:t>175</w:t>
            </w:r>
          </w:p>
        </w:tc>
        <w:tc>
          <w:tcPr>
            <w:tcW w:w="4710" w:type="dxa"/>
            <w:noWrap/>
            <w:hideMark/>
          </w:tcPr>
          <w:p w14:paraId="0054F801" w14:textId="77777777" w:rsidR="00486D50" w:rsidRPr="00486D50" w:rsidRDefault="00486D50" w:rsidP="00486D50">
            <w:pPr>
              <w:spacing w:line="240" w:lineRule="auto"/>
              <w:jc w:val="left"/>
              <w:rPr>
                <w:color w:val="auto"/>
                <w:lang w:val="en-US"/>
              </w:rPr>
            </w:pPr>
            <w:proofErr w:type="spellStart"/>
            <w:r w:rsidRPr="00486D50">
              <w:rPr>
                <w:color w:val="auto"/>
                <w:lang w:val="en-US"/>
              </w:rPr>
              <w:t>Costructal</w:t>
            </w:r>
            <w:proofErr w:type="spellEnd"/>
            <w:r w:rsidRPr="00486D50">
              <w:rPr>
                <w:color w:val="auto"/>
                <w:lang w:val="en-US"/>
              </w:rPr>
              <w:t xml:space="preserve"> law, exergy analysis and life cycle energy sustainability assessment: an expanded framework applied to a boiler</w:t>
            </w:r>
          </w:p>
        </w:tc>
        <w:tc>
          <w:tcPr>
            <w:tcW w:w="1229" w:type="dxa"/>
            <w:noWrap/>
            <w:hideMark/>
          </w:tcPr>
          <w:p w14:paraId="56BAE83F" w14:textId="77777777" w:rsidR="00486D50" w:rsidRPr="00486D50" w:rsidRDefault="00486D50" w:rsidP="00486D50">
            <w:pPr>
              <w:spacing w:line="240" w:lineRule="auto"/>
              <w:jc w:val="center"/>
              <w:rPr>
                <w:color w:val="auto"/>
              </w:rPr>
            </w:pPr>
            <w:r w:rsidRPr="00486D50">
              <w:rPr>
                <w:color w:val="auto"/>
              </w:rPr>
              <w:t>2020</w:t>
            </w:r>
          </w:p>
        </w:tc>
        <w:tc>
          <w:tcPr>
            <w:tcW w:w="3133" w:type="dxa"/>
            <w:noWrap/>
            <w:hideMark/>
          </w:tcPr>
          <w:p w14:paraId="5B6CA755"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725C4610" w14:textId="77777777" w:rsidR="00486D50" w:rsidRPr="00486D50" w:rsidRDefault="00486D50" w:rsidP="00486D50">
            <w:pPr>
              <w:spacing w:line="240" w:lineRule="auto"/>
              <w:jc w:val="left"/>
              <w:rPr>
                <w:color w:val="auto"/>
              </w:rPr>
            </w:pPr>
            <w:r w:rsidRPr="00486D50">
              <w:rPr>
                <w:color w:val="auto"/>
              </w:rPr>
              <w:t xml:space="preserve">Guarino, F and </w:t>
            </w:r>
            <w:proofErr w:type="spellStart"/>
            <w:r w:rsidRPr="00486D50">
              <w:rPr>
                <w:color w:val="auto"/>
              </w:rPr>
              <w:t>Cellura</w:t>
            </w:r>
            <w:proofErr w:type="spellEnd"/>
            <w:r w:rsidRPr="00486D50">
              <w:rPr>
                <w:color w:val="auto"/>
              </w:rPr>
              <w:t>, M and Traverso, M</w:t>
            </w:r>
          </w:p>
        </w:tc>
      </w:tr>
      <w:tr w:rsidR="00486D50" w:rsidRPr="00486D50" w14:paraId="0956870B" w14:textId="77777777" w:rsidTr="00486D50">
        <w:trPr>
          <w:trHeight w:val="288"/>
        </w:trPr>
        <w:tc>
          <w:tcPr>
            <w:tcW w:w="988" w:type="dxa"/>
          </w:tcPr>
          <w:p w14:paraId="5904FC00" w14:textId="77777777" w:rsidR="00486D50" w:rsidRPr="00486D50" w:rsidRDefault="00486D50" w:rsidP="00486D50">
            <w:pPr>
              <w:spacing w:line="240" w:lineRule="auto"/>
              <w:jc w:val="center"/>
              <w:rPr>
                <w:color w:val="auto"/>
              </w:rPr>
            </w:pPr>
            <w:r w:rsidRPr="00486D50">
              <w:rPr>
                <w:color w:val="auto"/>
              </w:rPr>
              <w:t>176</w:t>
            </w:r>
          </w:p>
        </w:tc>
        <w:tc>
          <w:tcPr>
            <w:tcW w:w="4710" w:type="dxa"/>
            <w:noWrap/>
            <w:hideMark/>
          </w:tcPr>
          <w:p w14:paraId="2F446FF5" w14:textId="77777777" w:rsidR="00486D50" w:rsidRPr="00486D50" w:rsidRDefault="00486D50" w:rsidP="00486D50">
            <w:pPr>
              <w:spacing w:line="240" w:lineRule="auto"/>
              <w:jc w:val="left"/>
              <w:rPr>
                <w:color w:val="auto"/>
                <w:lang w:val="en-US"/>
              </w:rPr>
            </w:pPr>
            <w:r w:rsidRPr="00486D50">
              <w:rPr>
                <w:color w:val="auto"/>
                <w:lang w:val="en-US"/>
              </w:rPr>
              <w:t>The challenge of incorporating animal welfare in a social life cycle assessment model of European chicken production</w:t>
            </w:r>
          </w:p>
        </w:tc>
        <w:tc>
          <w:tcPr>
            <w:tcW w:w="1229" w:type="dxa"/>
            <w:noWrap/>
            <w:hideMark/>
          </w:tcPr>
          <w:p w14:paraId="6F87C951" w14:textId="77777777" w:rsidR="00486D50" w:rsidRPr="00486D50" w:rsidRDefault="00486D50" w:rsidP="00486D50">
            <w:pPr>
              <w:spacing w:line="240" w:lineRule="auto"/>
              <w:jc w:val="center"/>
              <w:rPr>
                <w:color w:val="auto"/>
              </w:rPr>
            </w:pPr>
            <w:r w:rsidRPr="00486D50">
              <w:rPr>
                <w:color w:val="auto"/>
              </w:rPr>
              <w:t>2019</w:t>
            </w:r>
          </w:p>
        </w:tc>
        <w:tc>
          <w:tcPr>
            <w:tcW w:w="3133" w:type="dxa"/>
            <w:noWrap/>
            <w:hideMark/>
          </w:tcPr>
          <w:p w14:paraId="474314EC"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73867C2C" w14:textId="77777777" w:rsidR="00486D50" w:rsidRPr="00486D50" w:rsidRDefault="00486D50" w:rsidP="00486D50">
            <w:pPr>
              <w:spacing w:line="240" w:lineRule="auto"/>
              <w:jc w:val="left"/>
              <w:rPr>
                <w:color w:val="auto"/>
                <w:lang w:val="en-US"/>
              </w:rPr>
            </w:pPr>
            <w:r w:rsidRPr="00486D50">
              <w:rPr>
                <w:color w:val="auto"/>
                <w:lang w:val="en-US"/>
              </w:rPr>
              <w:t xml:space="preserve">Tallentire, CW and Edwards, SA and Van </w:t>
            </w:r>
            <w:proofErr w:type="spellStart"/>
            <w:r w:rsidRPr="00486D50">
              <w:rPr>
                <w:color w:val="auto"/>
                <w:lang w:val="en-US"/>
              </w:rPr>
              <w:t>Limbergen</w:t>
            </w:r>
            <w:proofErr w:type="spellEnd"/>
            <w:r w:rsidRPr="00486D50">
              <w:rPr>
                <w:color w:val="auto"/>
                <w:lang w:val="en-US"/>
              </w:rPr>
              <w:t xml:space="preserve">, T and </w:t>
            </w:r>
            <w:proofErr w:type="spellStart"/>
            <w:r w:rsidRPr="00486D50">
              <w:rPr>
                <w:color w:val="auto"/>
                <w:lang w:val="en-US"/>
              </w:rPr>
              <w:t>Kyriazakis</w:t>
            </w:r>
            <w:proofErr w:type="spellEnd"/>
            <w:r w:rsidRPr="00486D50">
              <w:rPr>
                <w:color w:val="auto"/>
                <w:lang w:val="en-US"/>
              </w:rPr>
              <w:t>, I</w:t>
            </w:r>
          </w:p>
        </w:tc>
      </w:tr>
      <w:tr w:rsidR="00486D50" w:rsidRPr="00486D50" w14:paraId="139DD6D0" w14:textId="77777777" w:rsidTr="00486D50">
        <w:trPr>
          <w:trHeight w:val="288"/>
        </w:trPr>
        <w:tc>
          <w:tcPr>
            <w:tcW w:w="988" w:type="dxa"/>
          </w:tcPr>
          <w:p w14:paraId="57876991" w14:textId="77777777" w:rsidR="00486D50" w:rsidRPr="00486D50" w:rsidRDefault="00486D50" w:rsidP="00486D50">
            <w:pPr>
              <w:spacing w:line="240" w:lineRule="auto"/>
              <w:jc w:val="center"/>
              <w:rPr>
                <w:color w:val="auto"/>
              </w:rPr>
            </w:pPr>
            <w:r w:rsidRPr="00486D50">
              <w:rPr>
                <w:color w:val="auto"/>
              </w:rPr>
              <w:t>177</w:t>
            </w:r>
          </w:p>
        </w:tc>
        <w:tc>
          <w:tcPr>
            <w:tcW w:w="4710" w:type="dxa"/>
            <w:noWrap/>
            <w:hideMark/>
          </w:tcPr>
          <w:p w14:paraId="00E9BED7" w14:textId="77777777" w:rsidR="00486D50" w:rsidRPr="00486D50" w:rsidRDefault="00486D50" w:rsidP="00486D50">
            <w:pPr>
              <w:spacing w:line="240" w:lineRule="auto"/>
              <w:jc w:val="left"/>
              <w:rPr>
                <w:color w:val="auto"/>
                <w:lang w:val="en-US"/>
              </w:rPr>
            </w:pPr>
            <w:r w:rsidRPr="00486D50">
              <w:rPr>
                <w:color w:val="auto"/>
                <w:lang w:val="en-US"/>
              </w:rPr>
              <w:t>A Regional Socio-Economic Life Cycle Assessment of a Bioeconomy Value Chain</w:t>
            </w:r>
          </w:p>
        </w:tc>
        <w:tc>
          <w:tcPr>
            <w:tcW w:w="1229" w:type="dxa"/>
            <w:noWrap/>
            <w:hideMark/>
          </w:tcPr>
          <w:p w14:paraId="224AE572" w14:textId="77777777" w:rsidR="00486D50" w:rsidRPr="00486D50" w:rsidRDefault="00486D50" w:rsidP="00486D50">
            <w:pPr>
              <w:spacing w:line="240" w:lineRule="auto"/>
              <w:jc w:val="center"/>
              <w:rPr>
                <w:color w:val="auto"/>
              </w:rPr>
            </w:pPr>
            <w:r w:rsidRPr="00486D50">
              <w:rPr>
                <w:color w:val="auto"/>
              </w:rPr>
              <w:t>2020</w:t>
            </w:r>
          </w:p>
        </w:tc>
        <w:tc>
          <w:tcPr>
            <w:tcW w:w="3133" w:type="dxa"/>
            <w:noWrap/>
            <w:hideMark/>
          </w:tcPr>
          <w:p w14:paraId="2E5107C1" w14:textId="77777777" w:rsidR="00486D50" w:rsidRPr="00486D50" w:rsidRDefault="00486D50" w:rsidP="00486D50">
            <w:pPr>
              <w:spacing w:line="240" w:lineRule="auto"/>
              <w:jc w:val="left"/>
              <w:rPr>
                <w:color w:val="auto"/>
              </w:rPr>
            </w:pPr>
            <w:r w:rsidRPr="00486D50">
              <w:rPr>
                <w:color w:val="auto"/>
              </w:rPr>
              <w:t>SUSTAINABILITY</w:t>
            </w:r>
          </w:p>
        </w:tc>
        <w:tc>
          <w:tcPr>
            <w:tcW w:w="4216" w:type="dxa"/>
            <w:noWrap/>
            <w:hideMark/>
          </w:tcPr>
          <w:p w14:paraId="75A34513" w14:textId="77777777" w:rsidR="00486D50" w:rsidRPr="00486D50" w:rsidRDefault="00486D50" w:rsidP="00486D50">
            <w:pPr>
              <w:spacing w:line="240" w:lineRule="auto"/>
              <w:jc w:val="left"/>
              <w:rPr>
                <w:color w:val="auto"/>
                <w:lang w:val="en-US"/>
              </w:rPr>
            </w:pPr>
            <w:r w:rsidRPr="00486D50">
              <w:rPr>
                <w:color w:val="auto"/>
                <w:lang w:val="en-US"/>
              </w:rPr>
              <w:t xml:space="preserve">Jarosch, L and Zeug, W and </w:t>
            </w:r>
            <w:proofErr w:type="spellStart"/>
            <w:r w:rsidRPr="00486D50">
              <w:rPr>
                <w:color w:val="auto"/>
                <w:lang w:val="en-US"/>
              </w:rPr>
              <w:t>Bezama</w:t>
            </w:r>
            <w:proofErr w:type="spellEnd"/>
            <w:r w:rsidRPr="00486D50">
              <w:rPr>
                <w:color w:val="auto"/>
                <w:lang w:val="en-US"/>
              </w:rPr>
              <w:t>, A and Finkbeiner, M and Thran, D</w:t>
            </w:r>
          </w:p>
        </w:tc>
      </w:tr>
      <w:tr w:rsidR="00486D50" w:rsidRPr="00486D50" w14:paraId="5F4FAE90" w14:textId="77777777" w:rsidTr="00486D50">
        <w:trPr>
          <w:trHeight w:val="288"/>
        </w:trPr>
        <w:tc>
          <w:tcPr>
            <w:tcW w:w="988" w:type="dxa"/>
          </w:tcPr>
          <w:p w14:paraId="2946B0D2" w14:textId="77777777" w:rsidR="00486D50" w:rsidRPr="00486D50" w:rsidRDefault="00486D50" w:rsidP="00486D50">
            <w:pPr>
              <w:spacing w:line="240" w:lineRule="auto"/>
              <w:jc w:val="center"/>
              <w:rPr>
                <w:color w:val="auto"/>
              </w:rPr>
            </w:pPr>
            <w:r w:rsidRPr="00486D50">
              <w:rPr>
                <w:color w:val="auto"/>
              </w:rPr>
              <w:t>178</w:t>
            </w:r>
          </w:p>
        </w:tc>
        <w:tc>
          <w:tcPr>
            <w:tcW w:w="4710" w:type="dxa"/>
            <w:noWrap/>
            <w:hideMark/>
          </w:tcPr>
          <w:p w14:paraId="17FA382A" w14:textId="77777777" w:rsidR="00486D50" w:rsidRPr="00486D50" w:rsidRDefault="00486D50" w:rsidP="00486D50">
            <w:pPr>
              <w:spacing w:line="240" w:lineRule="auto"/>
              <w:jc w:val="left"/>
              <w:rPr>
                <w:color w:val="auto"/>
                <w:lang w:val="en-US"/>
              </w:rPr>
            </w:pPr>
            <w:r w:rsidRPr="00486D50">
              <w:rPr>
                <w:color w:val="auto"/>
                <w:lang w:val="en-US"/>
              </w:rPr>
              <w:t>Modeling the environmental and social impacts of the handloom industry in Bangladesh through life cycle assessment</w:t>
            </w:r>
          </w:p>
        </w:tc>
        <w:tc>
          <w:tcPr>
            <w:tcW w:w="1229" w:type="dxa"/>
            <w:noWrap/>
            <w:hideMark/>
          </w:tcPr>
          <w:p w14:paraId="75496EDC" w14:textId="77777777" w:rsidR="00486D50" w:rsidRPr="00486D50" w:rsidRDefault="00486D50" w:rsidP="00486D50">
            <w:pPr>
              <w:spacing w:line="240" w:lineRule="auto"/>
              <w:jc w:val="center"/>
              <w:rPr>
                <w:color w:val="auto"/>
                <w:lang w:val="en-US"/>
              </w:rPr>
            </w:pPr>
          </w:p>
        </w:tc>
        <w:tc>
          <w:tcPr>
            <w:tcW w:w="3133" w:type="dxa"/>
            <w:noWrap/>
            <w:hideMark/>
          </w:tcPr>
          <w:p w14:paraId="1D2ED254" w14:textId="77777777" w:rsidR="00486D50" w:rsidRPr="00486D50" w:rsidRDefault="00486D50" w:rsidP="00486D50">
            <w:pPr>
              <w:spacing w:line="240" w:lineRule="auto"/>
              <w:jc w:val="left"/>
              <w:rPr>
                <w:color w:val="auto"/>
                <w:lang w:val="en-US"/>
              </w:rPr>
            </w:pPr>
            <w:r w:rsidRPr="00486D50">
              <w:rPr>
                <w:color w:val="auto"/>
                <w:lang w:val="en-US"/>
              </w:rPr>
              <w:t>MODELING EARTH SYSTEMS AND ENVIRONMENT</w:t>
            </w:r>
          </w:p>
        </w:tc>
        <w:tc>
          <w:tcPr>
            <w:tcW w:w="4216" w:type="dxa"/>
            <w:noWrap/>
            <w:hideMark/>
          </w:tcPr>
          <w:p w14:paraId="2847A347" w14:textId="77777777" w:rsidR="00486D50" w:rsidRPr="00486D50" w:rsidRDefault="00486D50" w:rsidP="00486D50">
            <w:pPr>
              <w:spacing w:line="240" w:lineRule="auto"/>
              <w:jc w:val="left"/>
              <w:rPr>
                <w:color w:val="auto"/>
                <w:lang w:val="en-US"/>
              </w:rPr>
            </w:pPr>
            <w:proofErr w:type="spellStart"/>
            <w:r w:rsidRPr="00486D50">
              <w:rPr>
                <w:color w:val="auto"/>
                <w:lang w:val="en-US"/>
              </w:rPr>
              <w:t>Mahiat</w:t>
            </w:r>
            <w:proofErr w:type="spellEnd"/>
            <w:r w:rsidRPr="00486D50">
              <w:rPr>
                <w:color w:val="auto"/>
                <w:lang w:val="en-US"/>
              </w:rPr>
              <w:t xml:space="preserve">, T and Al Alam, MA and </w:t>
            </w:r>
            <w:proofErr w:type="spellStart"/>
            <w:r w:rsidRPr="00486D50">
              <w:rPr>
                <w:color w:val="auto"/>
                <w:lang w:val="en-US"/>
              </w:rPr>
              <w:t>Argho</w:t>
            </w:r>
            <w:proofErr w:type="spellEnd"/>
            <w:r w:rsidRPr="00486D50">
              <w:rPr>
                <w:color w:val="auto"/>
                <w:lang w:val="en-US"/>
              </w:rPr>
              <w:t xml:space="preserve">, M and Corlett, J and Chowdhury, RB and Biswas, KF and Hossain, MM and </w:t>
            </w:r>
            <w:proofErr w:type="spellStart"/>
            <w:r w:rsidRPr="00486D50">
              <w:rPr>
                <w:color w:val="auto"/>
                <w:lang w:val="en-US"/>
              </w:rPr>
              <w:t>Sujauddin</w:t>
            </w:r>
            <w:proofErr w:type="spellEnd"/>
            <w:r w:rsidRPr="00486D50">
              <w:rPr>
                <w:color w:val="auto"/>
                <w:lang w:val="en-US"/>
              </w:rPr>
              <w:t>, M</w:t>
            </w:r>
          </w:p>
        </w:tc>
      </w:tr>
      <w:tr w:rsidR="00486D50" w:rsidRPr="00486D50" w14:paraId="3BF87FA1" w14:textId="77777777" w:rsidTr="00486D50">
        <w:trPr>
          <w:trHeight w:val="288"/>
        </w:trPr>
        <w:tc>
          <w:tcPr>
            <w:tcW w:w="988" w:type="dxa"/>
          </w:tcPr>
          <w:p w14:paraId="0EE8A701" w14:textId="77777777" w:rsidR="00486D50" w:rsidRPr="00486D50" w:rsidRDefault="00486D50" w:rsidP="00486D50">
            <w:pPr>
              <w:spacing w:line="240" w:lineRule="auto"/>
              <w:jc w:val="center"/>
              <w:rPr>
                <w:color w:val="auto"/>
              </w:rPr>
            </w:pPr>
            <w:r w:rsidRPr="00486D50">
              <w:rPr>
                <w:color w:val="auto"/>
              </w:rPr>
              <w:t>179</w:t>
            </w:r>
          </w:p>
        </w:tc>
        <w:tc>
          <w:tcPr>
            <w:tcW w:w="4710" w:type="dxa"/>
            <w:noWrap/>
            <w:hideMark/>
          </w:tcPr>
          <w:p w14:paraId="0E5B78EE" w14:textId="77777777" w:rsidR="00486D50" w:rsidRPr="00486D50" w:rsidRDefault="00486D50" w:rsidP="00486D50">
            <w:pPr>
              <w:spacing w:line="240" w:lineRule="auto"/>
              <w:jc w:val="left"/>
              <w:rPr>
                <w:color w:val="auto"/>
                <w:lang w:val="en-US"/>
              </w:rPr>
            </w:pPr>
            <w:r w:rsidRPr="00486D50">
              <w:rPr>
                <w:color w:val="auto"/>
                <w:lang w:val="en-US"/>
              </w:rPr>
              <w:t>Financial Modelling Strategies for Social Life Cycle Assessment: A Project Appraisal of Biodiesel Production and Sustainability in Newfoundland and Labrador, Canada</w:t>
            </w:r>
          </w:p>
        </w:tc>
        <w:tc>
          <w:tcPr>
            <w:tcW w:w="1229" w:type="dxa"/>
            <w:noWrap/>
            <w:hideMark/>
          </w:tcPr>
          <w:p w14:paraId="663AF257" w14:textId="77777777" w:rsidR="00486D50" w:rsidRPr="00486D50" w:rsidRDefault="00486D50" w:rsidP="00486D50">
            <w:pPr>
              <w:spacing w:line="240" w:lineRule="auto"/>
              <w:jc w:val="center"/>
              <w:rPr>
                <w:color w:val="auto"/>
              </w:rPr>
            </w:pPr>
            <w:r w:rsidRPr="00486D50">
              <w:rPr>
                <w:color w:val="auto"/>
              </w:rPr>
              <w:t>2018</w:t>
            </w:r>
          </w:p>
        </w:tc>
        <w:tc>
          <w:tcPr>
            <w:tcW w:w="3133" w:type="dxa"/>
            <w:noWrap/>
            <w:hideMark/>
          </w:tcPr>
          <w:p w14:paraId="7E6FD010" w14:textId="77777777" w:rsidR="00486D50" w:rsidRPr="00486D50" w:rsidRDefault="00486D50" w:rsidP="00486D50">
            <w:pPr>
              <w:spacing w:line="240" w:lineRule="auto"/>
              <w:jc w:val="left"/>
              <w:rPr>
                <w:color w:val="auto"/>
              </w:rPr>
            </w:pPr>
            <w:r w:rsidRPr="00486D50">
              <w:rPr>
                <w:color w:val="auto"/>
              </w:rPr>
              <w:t>SUSTAINABILITY</w:t>
            </w:r>
          </w:p>
        </w:tc>
        <w:tc>
          <w:tcPr>
            <w:tcW w:w="4216" w:type="dxa"/>
            <w:noWrap/>
            <w:hideMark/>
          </w:tcPr>
          <w:p w14:paraId="228DFB90" w14:textId="77777777" w:rsidR="00486D50" w:rsidRPr="00486D50" w:rsidRDefault="00486D50" w:rsidP="00486D50">
            <w:pPr>
              <w:spacing w:line="240" w:lineRule="auto"/>
              <w:jc w:val="left"/>
              <w:rPr>
                <w:color w:val="auto"/>
                <w:lang w:val="en-US"/>
              </w:rPr>
            </w:pPr>
            <w:r w:rsidRPr="00486D50">
              <w:rPr>
                <w:color w:val="auto"/>
                <w:lang w:val="en-US"/>
              </w:rPr>
              <w:t>Sajid, Z and Lynch, N</w:t>
            </w:r>
          </w:p>
        </w:tc>
      </w:tr>
      <w:tr w:rsidR="00486D50" w:rsidRPr="00486D50" w14:paraId="521D5433" w14:textId="77777777" w:rsidTr="00486D50">
        <w:trPr>
          <w:trHeight w:val="288"/>
        </w:trPr>
        <w:tc>
          <w:tcPr>
            <w:tcW w:w="988" w:type="dxa"/>
          </w:tcPr>
          <w:p w14:paraId="474525CB" w14:textId="77777777" w:rsidR="00486D50" w:rsidRPr="00486D50" w:rsidRDefault="00486D50" w:rsidP="00486D50">
            <w:pPr>
              <w:spacing w:line="240" w:lineRule="auto"/>
              <w:jc w:val="center"/>
              <w:rPr>
                <w:color w:val="auto"/>
              </w:rPr>
            </w:pPr>
            <w:r w:rsidRPr="00486D50">
              <w:rPr>
                <w:color w:val="auto"/>
              </w:rPr>
              <w:t>180</w:t>
            </w:r>
          </w:p>
        </w:tc>
        <w:tc>
          <w:tcPr>
            <w:tcW w:w="4710" w:type="dxa"/>
            <w:noWrap/>
            <w:hideMark/>
          </w:tcPr>
          <w:p w14:paraId="42C7C293" w14:textId="77777777" w:rsidR="00486D50" w:rsidRPr="00486D50" w:rsidRDefault="00486D50" w:rsidP="00486D50">
            <w:pPr>
              <w:spacing w:line="240" w:lineRule="auto"/>
              <w:jc w:val="left"/>
              <w:rPr>
                <w:color w:val="auto"/>
                <w:lang w:val="en-US"/>
              </w:rPr>
            </w:pPr>
            <w:r w:rsidRPr="00486D50">
              <w:rPr>
                <w:color w:val="auto"/>
                <w:lang w:val="en-US"/>
              </w:rPr>
              <w:t xml:space="preserve">The distinctive recognition of culture within LCSA: </w:t>
            </w:r>
            <w:proofErr w:type="spellStart"/>
            <w:r w:rsidRPr="00486D50">
              <w:rPr>
                <w:color w:val="auto"/>
                <w:lang w:val="en-US"/>
              </w:rPr>
              <w:t>realising</w:t>
            </w:r>
            <w:proofErr w:type="spellEnd"/>
            <w:r w:rsidRPr="00486D50">
              <w:rPr>
                <w:color w:val="auto"/>
                <w:lang w:val="en-US"/>
              </w:rPr>
              <w:t xml:space="preserve"> the quadruple bottom line</w:t>
            </w:r>
          </w:p>
        </w:tc>
        <w:tc>
          <w:tcPr>
            <w:tcW w:w="1229" w:type="dxa"/>
            <w:noWrap/>
            <w:hideMark/>
          </w:tcPr>
          <w:p w14:paraId="0480557A" w14:textId="77777777" w:rsidR="00486D50" w:rsidRPr="00486D50" w:rsidRDefault="00486D50" w:rsidP="00486D50">
            <w:pPr>
              <w:spacing w:line="240" w:lineRule="auto"/>
              <w:jc w:val="center"/>
              <w:rPr>
                <w:color w:val="auto"/>
              </w:rPr>
            </w:pPr>
            <w:r w:rsidRPr="00486D50">
              <w:rPr>
                <w:color w:val="auto"/>
              </w:rPr>
              <w:t>2018</w:t>
            </w:r>
          </w:p>
        </w:tc>
        <w:tc>
          <w:tcPr>
            <w:tcW w:w="3133" w:type="dxa"/>
            <w:noWrap/>
            <w:hideMark/>
          </w:tcPr>
          <w:p w14:paraId="4A5BD527"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400D1CF9" w14:textId="77777777" w:rsidR="00486D50" w:rsidRPr="00486D50" w:rsidRDefault="00486D50" w:rsidP="00486D50">
            <w:pPr>
              <w:spacing w:line="240" w:lineRule="auto"/>
              <w:jc w:val="left"/>
              <w:rPr>
                <w:color w:val="auto"/>
                <w:lang w:val="en-US"/>
              </w:rPr>
            </w:pPr>
            <w:proofErr w:type="spellStart"/>
            <w:r w:rsidRPr="00486D50">
              <w:rPr>
                <w:color w:val="auto"/>
                <w:lang w:val="en-US"/>
              </w:rPr>
              <w:t>Pizzirani</w:t>
            </w:r>
            <w:proofErr w:type="spellEnd"/>
            <w:r w:rsidRPr="00486D50">
              <w:rPr>
                <w:color w:val="auto"/>
                <w:lang w:val="en-US"/>
              </w:rPr>
              <w:t xml:space="preserve">, S and McLaren, S and Forster, M and </w:t>
            </w:r>
            <w:proofErr w:type="spellStart"/>
            <w:r w:rsidRPr="00486D50">
              <w:rPr>
                <w:color w:val="auto"/>
                <w:lang w:val="en-US"/>
              </w:rPr>
              <w:t>Pohatu</w:t>
            </w:r>
            <w:proofErr w:type="spellEnd"/>
            <w:r w:rsidRPr="00486D50">
              <w:rPr>
                <w:color w:val="auto"/>
                <w:lang w:val="en-US"/>
              </w:rPr>
              <w:t xml:space="preserve">, P and </w:t>
            </w:r>
            <w:proofErr w:type="spellStart"/>
            <w:r w:rsidRPr="00486D50">
              <w:rPr>
                <w:color w:val="auto"/>
                <w:lang w:val="en-US"/>
              </w:rPr>
              <w:t>Porou</w:t>
            </w:r>
            <w:proofErr w:type="spellEnd"/>
            <w:r w:rsidRPr="00486D50">
              <w:rPr>
                <w:color w:val="auto"/>
                <w:lang w:val="en-US"/>
              </w:rPr>
              <w:t xml:space="preserve">, T and </w:t>
            </w:r>
            <w:proofErr w:type="spellStart"/>
            <w:r w:rsidRPr="00486D50">
              <w:rPr>
                <w:color w:val="auto"/>
                <w:lang w:val="en-US"/>
              </w:rPr>
              <w:t>Warmenhoven</w:t>
            </w:r>
            <w:proofErr w:type="spellEnd"/>
            <w:r w:rsidRPr="00486D50">
              <w:rPr>
                <w:color w:val="auto"/>
                <w:lang w:val="en-US"/>
              </w:rPr>
              <w:t>, T</w:t>
            </w:r>
          </w:p>
        </w:tc>
      </w:tr>
      <w:tr w:rsidR="00486D50" w:rsidRPr="00486D50" w14:paraId="76053157" w14:textId="77777777" w:rsidTr="00486D50">
        <w:trPr>
          <w:trHeight w:val="288"/>
        </w:trPr>
        <w:tc>
          <w:tcPr>
            <w:tcW w:w="988" w:type="dxa"/>
          </w:tcPr>
          <w:p w14:paraId="4A33F6E7" w14:textId="77777777" w:rsidR="00486D50" w:rsidRPr="00486D50" w:rsidRDefault="00486D50" w:rsidP="00486D50">
            <w:pPr>
              <w:spacing w:line="240" w:lineRule="auto"/>
              <w:jc w:val="center"/>
              <w:rPr>
                <w:color w:val="auto"/>
              </w:rPr>
            </w:pPr>
            <w:r w:rsidRPr="00486D50">
              <w:rPr>
                <w:color w:val="auto"/>
              </w:rPr>
              <w:t>181</w:t>
            </w:r>
          </w:p>
        </w:tc>
        <w:tc>
          <w:tcPr>
            <w:tcW w:w="4710" w:type="dxa"/>
            <w:noWrap/>
            <w:hideMark/>
          </w:tcPr>
          <w:p w14:paraId="4693D59B" w14:textId="77777777" w:rsidR="00486D50" w:rsidRPr="00486D50" w:rsidRDefault="00486D50" w:rsidP="00486D50">
            <w:pPr>
              <w:spacing w:line="240" w:lineRule="auto"/>
              <w:jc w:val="left"/>
              <w:rPr>
                <w:color w:val="auto"/>
                <w:lang w:val="en-US"/>
              </w:rPr>
            </w:pPr>
            <w:r w:rsidRPr="00486D50">
              <w:rPr>
                <w:color w:val="auto"/>
                <w:lang w:val="en-US"/>
              </w:rPr>
              <w:t>Development of the Social Inventory Database in Thailand Using Input-Output Analysis</w:t>
            </w:r>
          </w:p>
        </w:tc>
        <w:tc>
          <w:tcPr>
            <w:tcW w:w="1229" w:type="dxa"/>
            <w:noWrap/>
            <w:hideMark/>
          </w:tcPr>
          <w:p w14:paraId="30768569" w14:textId="77777777" w:rsidR="00486D50" w:rsidRPr="00486D50" w:rsidRDefault="00486D50" w:rsidP="00486D50">
            <w:pPr>
              <w:spacing w:line="240" w:lineRule="auto"/>
              <w:jc w:val="center"/>
              <w:rPr>
                <w:color w:val="auto"/>
              </w:rPr>
            </w:pPr>
            <w:r w:rsidRPr="00486D50">
              <w:rPr>
                <w:color w:val="auto"/>
              </w:rPr>
              <w:t>2015</w:t>
            </w:r>
          </w:p>
        </w:tc>
        <w:tc>
          <w:tcPr>
            <w:tcW w:w="3133" w:type="dxa"/>
            <w:noWrap/>
            <w:hideMark/>
          </w:tcPr>
          <w:p w14:paraId="4DE8C86A" w14:textId="77777777" w:rsidR="00486D50" w:rsidRPr="00486D50" w:rsidRDefault="00486D50" w:rsidP="00486D50">
            <w:pPr>
              <w:spacing w:line="240" w:lineRule="auto"/>
              <w:jc w:val="left"/>
              <w:rPr>
                <w:color w:val="auto"/>
              </w:rPr>
            </w:pPr>
            <w:r w:rsidRPr="00486D50">
              <w:rPr>
                <w:color w:val="auto"/>
              </w:rPr>
              <w:t>SUSTAINABILITY</w:t>
            </w:r>
          </w:p>
        </w:tc>
        <w:tc>
          <w:tcPr>
            <w:tcW w:w="4216" w:type="dxa"/>
            <w:noWrap/>
            <w:hideMark/>
          </w:tcPr>
          <w:p w14:paraId="765D57FB" w14:textId="77777777" w:rsidR="00486D50" w:rsidRPr="00486D50" w:rsidRDefault="00486D50" w:rsidP="00486D50">
            <w:pPr>
              <w:spacing w:line="240" w:lineRule="auto"/>
              <w:jc w:val="left"/>
              <w:rPr>
                <w:color w:val="auto"/>
                <w:lang w:val="en-US"/>
              </w:rPr>
            </w:pPr>
            <w:proofErr w:type="spellStart"/>
            <w:r w:rsidRPr="00486D50">
              <w:rPr>
                <w:color w:val="auto"/>
                <w:lang w:val="en-US"/>
              </w:rPr>
              <w:t>Papong</w:t>
            </w:r>
            <w:proofErr w:type="spellEnd"/>
            <w:r w:rsidRPr="00486D50">
              <w:rPr>
                <w:color w:val="auto"/>
                <w:lang w:val="en-US"/>
              </w:rPr>
              <w:t xml:space="preserve">, S and </w:t>
            </w:r>
            <w:proofErr w:type="spellStart"/>
            <w:r w:rsidRPr="00486D50">
              <w:rPr>
                <w:color w:val="auto"/>
                <w:lang w:val="en-US"/>
              </w:rPr>
              <w:t>Itsubo</w:t>
            </w:r>
            <w:proofErr w:type="spellEnd"/>
            <w:r w:rsidRPr="00486D50">
              <w:rPr>
                <w:color w:val="auto"/>
                <w:lang w:val="en-US"/>
              </w:rPr>
              <w:t xml:space="preserve">, N and </w:t>
            </w:r>
            <w:proofErr w:type="spellStart"/>
            <w:r w:rsidRPr="00486D50">
              <w:rPr>
                <w:color w:val="auto"/>
                <w:lang w:val="en-US"/>
              </w:rPr>
              <w:t>Malakul</w:t>
            </w:r>
            <w:proofErr w:type="spellEnd"/>
            <w:r w:rsidRPr="00486D50">
              <w:rPr>
                <w:color w:val="auto"/>
                <w:lang w:val="en-US"/>
              </w:rPr>
              <w:t xml:space="preserve">, P and </w:t>
            </w:r>
            <w:proofErr w:type="spellStart"/>
            <w:r w:rsidRPr="00486D50">
              <w:rPr>
                <w:color w:val="auto"/>
                <w:lang w:val="en-US"/>
              </w:rPr>
              <w:t>Shukuya</w:t>
            </w:r>
            <w:proofErr w:type="spellEnd"/>
            <w:r w:rsidRPr="00486D50">
              <w:rPr>
                <w:color w:val="auto"/>
                <w:lang w:val="en-US"/>
              </w:rPr>
              <w:t>, M</w:t>
            </w:r>
          </w:p>
        </w:tc>
      </w:tr>
      <w:tr w:rsidR="00486D50" w:rsidRPr="00486D50" w14:paraId="3CFD85AC" w14:textId="77777777" w:rsidTr="00486D50">
        <w:trPr>
          <w:trHeight w:val="288"/>
        </w:trPr>
        <w:tc>
          <w:tcPr>
            <w:tcW w:w="988" w:type="dxa"/>
          </w:tcPr>
          <w:p w14:paraId="4042CBDE" w14:textId="77777777" w:rsidR="00486D50" w:rsidRPr="00486D50" w:rsidRDefault="00486D50" w:rsidP="00486D50">
            <w:pPr>
              <w:spacing w:line="240" w:lineRule="auto"/>
              <w:jc w:val="center"/>
              <w:rPr>
                <w:color w:val="auto"/>
              </w:rPr>
            </w:pPr>
            <w:r w:rsidRPr="00486D50">
              <w:rPr>
                <w:color w:val="auto"/>
              </w:rPr>
              <w:lastRenderedPageBreak/>
              <w:t>182</w:t>
            </w:r>
          </w:p>
        </w:tc>
        <w:tc>
          <w:tcPr>
            <w:tcW w:w="4710" w:type="dxa"/>
            <w:noWrap/>
            <w:hideMark/>
          </w:tcPr>
          <w:p w14:paraId="5D93E7D3" w14:textId="77777777" w:rsidR="00486D50" w:rsidRPr="00486D50" w:rsidRDefault="00486D50" w:rsidP="00486D50">
            <w:pPr>
              <w:spacing w:line="240" w:lineRule="auto"/>
              <w:jc w:val="left"/>
              <w:rPr>
                <w:color w:val="auto"/>
                <w:lang w:val="en-US"/>
              </w:rPr>
            </w:pPr>
            <w:r w:rsidRPr="00486D50">
              <w:rPr>
                <w:color w:val="auto"/>
                <w:lang w:val="en-US"/>
              </w:rPr>
              <w:t>Integrating Individual Behavior Dimension in Social Life Cycle Assessment in an Energy Transition Context</w:t>
            </w:r>
          </w:p>
        </w:tc>
        <w:tc>
          <w:tcPr>
            <w:tcW w:w="1229" w:type="dxa"/>
            <w:noWrap/>
            <w:hideMark/>
          </w:tcPr>
          <w:p w14:paraId="0E31843D" w14:textId="77777777" w:rsidR="00486D50" w:rsidRPr="00486D50" w:rsidRDefault="00486D50" w:rsidP="00486D50">
            <w:pPr>
              <w:spacing w:line="240" w:lineRule="auto"/>
              <w:jc w:val="center"/>
              <w:rPr>
                <w:color w:val="auto"/>
              </w:rPr>
            </w:pPr>
            <w:r w:rsidRPr="00486D50">
              <w:rPr>
                <w:color w:val="auto"/>
              </w:rPr>
              <w:t>2020</w:t>
            </w:r>
          </w:p>
        </w:tc>
        <w:tc>
          <w:tcPr>
            <w:tcW w:w="3133" w:type="dxa"/>
            <w:noWrap/>
            <w:hideMark/>
          </w:tcPr>
          <w:p w14:paraId="1CAAD1EF" w14:textId="77777777" w:rsidR="00486D50" w:rsidRPr="00486D50" w:rsidRDefault="00486D50" w:rsidP="00486D50">
            <w:pPr>
              <w:spacing w:line="240" w:lineRule="auto"/>
              <w:jc w:val="left"/>
              <w:rPr>
                <w:color w:val="auto"/>
              </w:rPr>
            </w:pPr>
            <w:r w:rsidRPr="00486D50">
              <w:rPr>
                <w:color w:val="auto"/>
              </w:rPr>
              <w:t>ENERGIES</w:t>
            </w:r>
          </w:p>
        </w:tc>
        <w:tc>
          <w:tcPr>
            <w:tcW w:w="4216" w:type="dxa"/>
            <w:noWrap/>
            <w:hideMark/>
          </w:tcPr>
          <w:p w14:paraId="60447306" w14:textId="77777777" w:rsidR="00486D50" w:rsidRPr="00486D50" w:rsidRDefault="00486D50" w:rsidP="00486D50">
            <w:pPr>
              <w:spacing w:line="240" w:lineRule="auto"/>
              <w:jc w:val="left"/>
              <w:rPr>
                <w:color w:val="auto"/>
              </w:rPr>
            </w:pPr>
            <w:proofErr w:type="spellStart"/>
            <w:r w:rsidRPr="00486D50">
              <w:rPr>
                <w:color w:val="auto"/>
              </w:rPr>
              <w:t>Tsalidis</w:t>
            </w:r>
            <w:proofErr w:type="spellEnd"/>
            <w:r w:rsidRPr="00486D50">
              <w:rPr>
                <w:color w:val="auto"/>
              </w:rPr>
              <w:t>, GA</w:t>
            </w:r>
          </w:p>
        </w:tc>
      </w:tr>
      <w:tr w:rsidR="00486D50" w:rsidRPr="00486D50" w14:paraId="74F998BB" w14:textId="77777777" w:rsidTr="00486D50">
        <w:trPr>
          <w:trHeight w:val="288"/>
        </w:trPr>
        <w:tc>
          <w:tcPr>
            <w:tcW w:w="988" w:type="dxa"/>
          </w:tcPr>
          <w:p w14:paraId="64FDDED0" w14:textId="77777777" w:rsidR="00486D50" w:rsidRPr="00486D50" w:rsidRDefault="00486D50" w:rsidP="00486D50">
            <w:pPr>
              <w:spacing w:line="240" w:lineRule="auto"/>
              <w:jc w:val="center"/>
              <w:rPr>
                <w:color w:val="auto"/>
              </w:rPr>
            </w:pPr>
            <w:r w:rsidRPr="00486D50">
              <w:rPr>
                <w:color w:val="auto"/>
              </w:rPr>
              <w:t>183</w:t>
            </w:r>
          </w:p>
        </w:tc>
        <w:tc>
          <w:tcPr>
            <w:tcW w:w="4710" w:type="dxa"/>
            <w:noWrap/>
            <w:hideMark/>
          </w:tcPr>
          <w:p w14:paraId="7A59CEC4" w14:textId="77777777" w:rsidR="00486D50" w:rsidRPr="00486D50" w:rsidRDefault="00486D50" w:rsidP="00486D50">
            <w:pPr>
              <w:spacing w:line="240" w:lineRule="auto"/>
              <w:jc w:val="left"/>
              <w:rPr>
                <w:color w:val="auto"/>
                <w:lang w:val="en-US"/>
              </w:rPr>
            </w:pPr>
            <w:r w:rsidRPr="00486D50">
              <w:rPr>
                <w:color w:val="auto"/>
                <w:lang w:val="en-US"/>
              </w:rPr>
              <w:t>Multi-dimensional Sustainability Evaluation of Indigo Rope Dyeing with a life cycle approach and hesitant fuzzy analytic hierarchy process</w:t>
            </w:r>
          </w:p>
        </w:tc>
        <w:tc>
          <w:tcPr>
            <w:tcW w:w="1229" w:type="dxa"/>
            <w:noWrap/>
            <w:hideMark/>
          </w:tcPr>
          <w:p w14:paraId="625E230C" w14:textId="77777777" w:rsidR="00486D50" w:rsidRPr="00486D50" w:rsidRDefault="00486D50" w:rsidP="00486D50">
            <w:pPr>
              <w:spacing w:line="240" w:lineRule="auto"/>
              <w:jc w:val="center"/>
              <w:rPr>
                <w:color w:val="auto"/>
              </w:rPr>
            </w:pPr>
            <w:r w:rsidRPr="00486D50">
              <w:rPr>
                <w:color w:val="auto"/>
              </w:rPr>
              <w:t>2021</w:t>
            </w:r>
          </w:p>
        </w:tc>
        <w:tc>
          <w:tcPr>
            <w:tcW w:w="3133" w:type="dxa"/>
            <w:noWrap/>
            <w:hideMark/>
          </w:tcPr>
          <w:p w14:paraId="50736849" w14:textId="77777777" w:rsidR="00486D50" w:rsidRPr="00486D50" w:rsidRDefault="00486D50" w:rsidP="00486D50">
            <w:pPr>
              <w:spacing w:line="240" w:lineRule="auto"/>
              <w:jc w:val="left"/>
              <w:rPr>
                <w:color w:val="auto"/>
              </w:rPr>
            </w:pPr>
            <w:r w:rsidRPr="00486D50">
              <w:rPr>
                <w:color w:val="auto"/>
              </w:rPr>
              <w:t>JOURNAL OF CLEANER PRODUCTION</w:t>
            </w:r>
          </w:p>
        </w:tc>
        <w:tc>
          <w:tcPr>
            <w:tcW w:w="4216" w:type="dxa"/>
            <w:noWrap/>
            <w:hideMark/>
          </w:tcPr>
          <w:p w14:paraId="7674AC0E" w14:textId="77777777" w:rsidR="00486D50" w:rsidRPr="00486D50" w:rsidRDefault="00486D50" w:rsidP="00486D50">
            <w:pPr>
              <w:spacing w:line="240" w:lineRule="auto"/>
              <w:jc w:val="left"/>
              <w:rPr>
                <w:color w:val="auto"/>
                <w:lang w:val="en-US"/>
              </w:rPr>
            </w:pPr>
            <w:r w:rsidRPr="00486D50">
              <w:rPr>
                <w:color w:val="auto"/>
                <w:lang w:val="en-US"/>
              </w:rPr>
              <w:t xml:space="preserve">Fidan, FS and </w:t>
            </w:r>
            <w:proofErr w:type="spellStart"/>
            <w:r w:rsidRPr="00486D50">
              <w:rPr>
                <w:color w:val="auto"/>
                <w:lang w:val="en-US"/>
              </w:rPr>
              <w:t>Aydogan</w:t>
            </w:r>
            <w:proofErr w:type="spellEnd"/>
            <w:r w:rsidRPr="00486D50">
              <w:rPr>
                <w:color w:val="auto"/>
                <w:lang w:val="en-US"/>
              </w:rPr>
              <w:t>, EK and Uzal, N</w:t>
            </w:r>
          </w:p>
        </w:tc>
      </w:tr>
      <w:tr w:rsidR="00486D50" w:rsidRPr="00486D50" w14:paraId="55B25E00" w14:textId="77777777" w:rsidTr="00486D50">
        <w:trPr>
          <w:trHeight w:val="288"/>
        </w:trPr>
        <w:tc>
          <w:tcPr>
            <w:tcW w:w="988" w:type="dxa"/>
          </w:tcPr>
          <w:p w14:paraId="266543AF" w14:textId="77777777" w:rsidR="00486D50" w:rsidRPr="00486D50" w:rsidRDefault="00486D50" w:rsidP="00486D50">
            <w:pPr>
              <w:spacing w:line="240" w:lineRule="auto"/>
              <w:jc w:val="center"/>
              <w:rPr>
                <w:color w:val="auto"/>
              </w:rPr>
            </w:pPr>
            <w:r w:rsidRPr="00486D50">
              <w:rPr>
                <w:color w:val="auto"/>
              </w:rPr>
              <w:t>184</w:t>
            </w:r>
          </w:p>
        </w:tc>
        <w:tc>
          <w:tcPr>
            <w:tcW w:w="4710" w:type="dxa"/>
            <w:noWrap/>
            <w:hideMark/>
          </w:tcPr>
          <w:p w14:paraId="15E24CE5" w14:textId="77777777" w:rsidR="00486D50" w:rsidRPr="00486D50" w:rsidRDefault="00486D50" w:rsidP="00486D50">
            <w:pPr>
              <w:spacing w:line="240" w:lineRule="auto"/>
              <w:jc w:val="left"/>
              <w:rPr>
                <w:color w:val="auto"/>
                <w:lang w:val="en-US"/>
              </w:rPr>
            </w:pPr>
            <w:r w:rsidRPr="00486D50">
              <w:rPr>
                <w:color w:val="auto"/>
                <w:lang w:val="en-US"/>
              </w:rPr>
              <w:t>Building a Sustainability Benchmarking Framework of Ceramic Tiles Based on Life Cycle Sustainability Assessment (LCSA)</w:t>
            </w:r>
          </w:p>
        </w:tc>
        <w:tc>
          <w:tcPr>
            <w:tcW w:w="1229" w:type="dxa"/>
            <w:noWrap/>
            <w:hideMark/>
          </w:tcPr>
          <w:p w14:paraId="25ACA923" w14:textId="77777777" w:rsidR="00486D50" w:rsidRPr="00486D50" w:rsidRDefault="00486D50" w:rsidP="00486D50">
            <w:pPr>
              <w:spacing w:line="240" w:lineRule="auto"/>
              <w:jc w:val="center"/>
              <w:rPr>
                <w:color w:val="auto"/>
              </w:rPr>
            </w:pPr>
            <w:r w:rsidRPr="00486D50">
              <w:rPr>
                <w:color w:val="auto"/>
              </w:rPr>
              <w:t>2019</w:t>
            </w:r>
          </w:p>
        </w:tc>
        <w:tc>
          <w:tcPr>
            <w:tcW w:w="3133" w:type="dxa"/>
            <w:noWrap/>
            <w:hideMark/>
          </w:tcPr>
          <w:p w14:paraId="6BE1632D" w14:textId="77777777" w:rsidR="00486D50" w:rsidRPr="00486D50" w:rsidRDefault="00486D50" w:rsidP="00486D50">
            <w:pPr>
              <w:spacing w:line="240" w:lineRule="auto"/>
              <w:jc w:val="left"/>
              <w:rPr>
                <w:color w:val="auto"/>
              </w:rPr>
            </w:pPr>
            <w:r w:rsidRPr="00486D50">
              <w:rPr>
                <w:color w:val="auto"/>
              </w:rPr>
              <w:t>RESOURCES-BASEL</w:t>
            </w:r>
          </w:p>
        </w:tc>
        <w:tc>
          <w:tcPr>
            <w:tcW w:w="4216" w:type="dxa"/>
            <w:noWrap/>
            <w:hideMark/>
          </w:tcPr>
          <w:p w14:paraId="40A6AFC8" w14:textId="77777777" w:rsidR="00486D50" w:rsidRPr="00486D50" w:rsidRDefault="00486D50" w:rsidP="00486D50">
            <w:pPr>
              <w:spacing w:line="240" w:lineRule="auto"/>
              <w:jc w:val="left"/>
              <w:rPr>
                <w:color w:val="auto"/>
                <w:lang w:val="en-US"/>
              </w:rPr>
            </w:pPr>
            <w:r w:rsidRPr="00486D50">
              <w:rPr>
                <w:color w:val="auto"/>
                <w:lang w:val="en-US"/>
              </w:rPr>
              <w:t xml:space="preserve">Ferrari, AM and Volpi, L and Pini, M and </w:t>
            </w:r>
            <w:proofErr w:type="spellStart"/>
            <w:r w:rsidRPr="00486D50">
              <w:rPr>
                <w:color w:val="auto"/>
                <w:lang w:val="en-US"/>
              </w:rPr>
              <w:t>Siligardi</w:t>
            </w:r>
            <w:proofErr w:type="spellEnd"/>
            <w:r w:rsidRPr="00486D50">
              <w:rPr>
                <w:color w:val="auto"/>
                <w:lang w:val="en-US"/>
              </w:rPr>
              <w:t>, C and Garcia-Muina, FE and Settembre-Blundo, D</w:t>
            </w:r>
          </w:p>
        </w:tc>
      </w:tr>
      <w:tr w:rsidR="00486D50" w:rsidRPr="00486D50" w14:paraId="57961233" w14:textId="77777777" w:rsidTr="00486D50">
        <w:trPr>
          <w:trHeight w:val="288"/>
        </w:trPr>
        <w:tc>
          <w:tcPr>
            <w:tcW w:w="988" w:type="dxa"/>
          </w:tcPr>
          <w:p w14:paraId="36CD17BE" w14:textId="77777777" w:rsidR="00486D50" w:rsidRPr="00486D50" w:rsidRDefault="00486D50" w:rsidP="00486D50">
            <w:pPr>
              <w:spacing w:line="240" w:lineRule="auto"/>
              <w:jc w:val="center"/>
              <w:rPr>
                <w:color w:val="auto"/>
              </w:rPr>
            </w:pPr>
            <w:r w:rsidRPr="00486D50">
              <w:rPr>
                <w:color w:val="auto"/>
              </w:rPr>
              <w:t>185</w:t>
            </w:r>
          </w:p>
        </w:tc>
        <w:tc>
          <w:tcPr>
            <w:tcW w:w="4710" w:type="dxa"/>
            <w:noWrap/>
            <w:hideMark/>
          </w:tcPr>
          <w:p w14:paraId="7514A385" w14:textId="77777777" w:rsidR="00486D50" w:rsidRPr="00486D50" w:rsidRDefault="00486D50" w:rsidP="00486D50">
            <w:pPr>
              <w:spacing w:line="240" w:lineRule="auto"/>
              <w:jc w:val="left"/>
              <w:rPr>
                <w:color w:val="auto"/>
                <w:lang w:val="en-US"/>
              </w:rPr>
            </w:pPr>
            <w:r w:rsidRPr="00486D50">
              <w:rPr>
                <w:color w:val="auto"/>
                <w:lang w:val="en-US"/>
              </w:rPr>
              <w:t>Cause-effect chains in S-LCA based on DPSIR framework using Markov healthcare model: an application to "working hours" in Canada</w:t>
            </w:r>
          </w:p>
        </w:tc>
        <w:tc>
          <w:tcPr>
            <w:tcW w:w="1229" w:type="dxa"/>
            <w:noWrap/>
            <w:hideMark/>
          </w:tcPr>
          <w:p w14:paraId="33D21ACE" w14:textId="77777777" w:rsidR="00486D50" w:rsidRPr="00486D50" w:rsidRDefault="00486D50" w:rsidP="00486D50">
            <w:pPr>
              <w:spacing w:line="240" w:lineRule="auto"/>
              <w:jc w:val="center"/>
              <w:rPr>
                <w:color w:val="auto"/>
              </w:rPr>
            </w:pPr>
            <w:r w:rsidRPr="00486D50">
              <w:rPr>
                <w:color w:val="auto"/>
              </w:rPr>
              <w:t>2021</w:t>
            </w:r>
          </w:p>
        </w:tc>
        <w:tc>
          <w:tcPr>
            <w:tcW w:w="3133" w:type="dxa"/>
            <w:noWrap/>
            <w:hideMark/>
          </w:tcPr>
          <w:p w14:paraId="1E5B237C"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296D0CF0" w14:textId="77777777" w:rsidR="00486D50" w:rsidRPr="00486D50" w:rsidRDefault="00486D50" w:rsidP="00486D50">
            <w:pPr>
              <w:spacing w:line="240" w:lineRule="auto"/>
              <w:jc w:val="left"/>
              <w:rPr>
                <w:color w:val="auto"/>
                <w:lang w:val="en-US"/>
              </w:rPr>
            </w:pPr>
            <w:proofErr w:type="spellStart"/>
            <w:r w:rsidRPr="00486D50">
              <w:rPr>
                <w:color w:val="auto"/>
                <w:lang w:val="en-US"/>
              </w:rPr>
              <w:t>Hannouf</w:t>
            </w:r>
            <w:proofErr w:type="spellEnd"/>
            <w:r w:rsidRPr="00486D50">
              <w:rPr>
                <w:color w:val="auto"/>
                <w:lang w:val="en-US"/>
              </w:rPr>
              <w:t xml:space="preserve">, MB and Assefa, G and </w:t>
            </w:r>
            <w:proofErr w:type="spellStart"/>
            <w:r w:rsidRPr="00486D50">
              <w:rPr>
                <w:color w:val="auto"/>
                <w:lang w:val="en-US"/>
              </w:rPr>
              <w:t>Hannouf</w:t>
            </w:r>
            <w:proofErr w:type="spellEnd"/>
            <w:r w:rsidRPr="00486D50">
              <w:rPr>
                <w:color w:val="auto"/>
                <w:lang w:val="en-US"/>
              </w:rPr>
              <w:t>, MB and Gates, I</w:t>
            </w:r>
          </w:p>
        </w:tc>
      </w:tr>
      <w:tr w:rsidR="00486D50" w:rsidRPr="00486D50" w14:paraId="743E3A69" w14:textId="77777777" w:rsidTr="00486D50">
        <w:trPr>
          <w:trHeight w:val="288"/>
        </w:trPr>
        <w:tc>
          <w:tcPr>
            <w:tcW w:w="988" w:type="dxa"/>
          </w:tcPr>
          <w:p w14:paraId="33452584" w14:textId="77777777" w:rsidR="00486D50" w:rsidRPr="00486D50" w:rsidRDefault="00486D50" w:rsidP="00486D50">
            <w:pPr>
              <w:spacing w:line="240" w:lineRule="auto"/>
              <w:jc w:val="center"/>
              <w:rPr>
                <w:color w:val="auto"/>
              </w:rPr>
            </w:pPr>
            <w:r w:rsidRPr="00486D50">
              <w:rPr>
                <w:color w:val="auto"/>
              </w:rPr>
              <w:t>186</w:t>
            </w:r>
          </w:p>
        </w:tc>
        <w:tc>
          <w:tcPr>
            <w:tcW w:w="4710" w:type="dxa"/>
            <w:noWrap/>
            <w:hideMark/>
          </w:tcPr>
          <w:p w14:paraId="7EBCFD82" w14:textId="77777777" w:rsidR="00486D50" w:rsidRPr="00486D50" w:rsidRDefault="00486D50" w:rsidP="00486D50">
            <w:pPr>
              <w:spacing w:line="240" w:lineRule="auto"/>
              <w:jc w:val="left"/>
              <w:rPr>
                <w:color w:val="auto"/>
                <w:lang w:val="en-US"/>
              </w:rPr>
            </w:pPr>
            <w:r w:rsidRPr="00486D50">
              <w:rPr>
                <w:color w:val="auto"/>
                <w:lang w:val="en-US"/>
              </w:rPr>
              <w:t xml:space="preserve">Definition, assessment and </w:t>
            </w:r>
            <w:proofErr w:type="spellStart"/>
            <w:r w:rsidRPr="00486D50">
              <w:rPr>
                <w:color w:val="auto"/>
                <w:lang w:val="en-US"/>
              </w:rPr>
              <w:t>prioritisation</w:t>
            </w:r>
            <w:proofErr w:type="spellEnd"/>
            <w:r w:rsidRPr="00486D50">
              <w:rPr>
                <w:color w:val="auto"/>
                <w:lang w:val="en-US"/>
              </w:rPr>
              <w:t xml:space="preserve"> of strategies to mitigate social life cycle impacts across the supply chain of bioelectricity: A case study in Portugal</w:t>
            </w:r>
          </w:p>
        </w:tc>
        <w:tc>
          <w:tcPr>
            <w:tcW w:w="1229" w:type="dxa"/>
            <w:noWrap/>
            <w:hideMark/>
          </w:tcPr>
          <w:p w14:paraId="33566C26" w14:textId="77777777" w:rsidR="00486D50" w:rsidRPr="00486D50" w:rsidRDefault="00486D50" w:rsidP="00486D50">
            <w:pPr>
              <w:spacing w:line="240" w:lineRule="auto"/>
              <w:jc w:val="center"/>
              <w:rPr>
                <w:color w:val="auto"/>
              </w:rPr>
            </w:pPr>
            <w:r w:rsidRPr="00486D50">
              <w:rPr>
                <w:color w:val="auto"/>
              </w:rPr>
              <w:t>2022</w:t>
            </w:r>
          </w:p>
        </w:tc>
        <w:tc>
          <w:tcPr>
            <w:tcW w:w="3133" w:type="dxa"/>
            <w:noWrap/>
            <w:hideMark/>
          </w:tcPr>
          <w:p w14:paraId="157FB477" w14:textId="77777777" w:rsidR="00486D50" w:rsidRPr="00486D50" w:rsidRDefault="00486D50" w:rsidP="00486D50">
            <w:pPr>
              <w:spacing w:line="240" w:lineRule="auto"/>
              <w:jc w:val="left"/>
              <w:rPr>
                <w:color w:val="auto"/>
              </w:rPr>
            </w:pPr>
            <w:r w:rsidRPr="00486D50">
              <w:rPr>
                <w:color w:val="auto"/>
              </w:rPr>
              <w:t>RENEWABLE ENERGY</w:t>
            </w:r>
          </w:p>
        </w:tc>
        <w:tc>
          <w:tcPr>
            <w:tcW w:w="4216" w:type="dxa"/>
            <w:noWrap/>
            <w:hideMark/>
          </w:tcPr>
          <w:p w14:paraId="5F3AF7B8" w14:textId="77777777" w:rsidR="00486D50" w:rsidRPr="00486D50" w:rsidRDefault="00486D50" w:rsidP="00486D50">
            <w:pPr>
              <w:spacing w:line="240" w:lineRule="auto"/>
              <w:jc w:val="left"/>
              <w:rPr>
                <w:color w:val="auto"/>
                <w:lang w:val="en-US"/>
              </w:rPr>
            </w:pPr>
            <w:r w:rsidRPr="00486D50">
              <w:rPr>
                <w:color w:val="auto"/>
                <w:lang w:val="en-US"/>
              </w:rPr>
              <w:t>Martin-Gamboa, M and Dias, AC and Iribarren, D</w:t>
            </w:r>
          </w:p>
        </w:tc>
      </w:tr>
      <w:tr w:rsidR="00486D50" w:rsidRPr="00486D50" w14:paraId="4A51BEF3" w14:textId="77777777" w:rsidTr="00486D50">
        <w:trPr>
          <w:trHeight w:val="288"/>
        </w:trPr>
        <w:tc>
          <w:tcPr>
            <w:tcW w:w="988" w:type="dxa"/>
          </w:tcPr>
          <w:p w14:paraId="1253D5EB" w14:textId="77777777" w:rsidR="00486D50" w:rsidRPr="00486D50" w:rsidRDefault="00486D50" w:rsidP="00486D50">
            <w:pPr>
              <w:spacing w:line="240" w:lineRule="auto"/>
              <w:jc w:val="center"/>
              <w:rPr>
                <w:color w:val="auto"/>
              </w:rPr>
            </w:pPr>
            <w:r w:rsidRPr="00486D50">
              <w:rPr>
                <w:color w:val="auto"/>
              </w:rPr>
              <w:t>187</w:t>
            </w:r>
          </w:p>
        </w:tc>
        <w:tc>
          <w:tcPr>
            <w:tcW w:w="4710" w:type="dxa"/>
            <w:noWrap/>
            <w:hideMark/>
          </w:tcPr>
          <w:p w14:paraId="354250F1" w14:textId="77777777" w:rsidR="00486D50" w:rsidRPr="00486D50" w:rsidRDefault="00486D50" w:rsidP="00486D50">
            <w:pPr>
              <w:spacing w:line="240" w:lineRule="auto"/>
              <w:jc w:val="left"/>
              <w:rPr>
                <w:color w:val="auto"/>
                <w:lang w:val="en-US"/>
              </w:rPr>
            </w:pPr>
            <w:r w:rsidRPr="00486D50">
              <w:rPr>
                <w:color w:val="auto"/>
                <w:lang w:val="en-US"/>
              </w:rPr>
              <w:t>Life-cycle sustainability assessment of pavement maintenance alternatives: Methodology and case study</w:t>
            </w:r>
          </w:p>
        </w:tc>
        <w:tc>
          <w:tcPr>
            <w:tcW w:w="1229" w:type="dxa"/>
            <w:noWrap/>
            <w:hideMark/>
          </w:tcPr>
          <w:p w14:paraId="4C280CB6" w14:textId="77777777" w:rsidR="00486D50" w:rsidRPr="00486D50" w:rsidRDefault="00486D50" w:rsidP="00486D50">
            <w:pPr>
              <w:spacing w:line="240" w:lineRule="auto"/>
              <w:jc w:val="center"/>
              <w:rPr>
                <w:color w:val="auto"/>
              </w:rPr>
            </w:pPr>
            <w:r w:rsidRPr="00486D50">
              <w:rPr>
                <w:color w:val="auto"/>
              </w:rPr>
              <w:t>2019</w:t>
            </w:r>
          </w:p>
        </w:tc>
        <w:tc>
          <w:tcPr>
            <w:tcW w:w="3133" w:type="dxa"/>
            <w:noWrap/>
            <w:hideMark/>
          </w:tcPr>
          <w:p w14:paraId="377C6FD2" w14:textId="77777777" w:rsidR="00486D50" w:rsidRPr="00486D50" w:rsidRDefault="00486D50" w:rsidP="00486D50">
            <w:pPr>
              <w:spacing w:line="240" w:lineRule="auto"/>
              <w:jc w:val="left"/>
              <w:rPr>
                <w:color w:val="auto"/>
              </w:rPr>
            </w:pPr>
            <w:r w:rsidRPr="00486D50">
              <w:rPr>
                <w:color w:val="auto"/>
              </w:rPr>
              <w:t>JOURNAL OF CLEANER PRODUCTION</w:t>
            </w:r>
          </w:p>
        </w:tc>
        <w:tc>
          <w:tcPr>
            <w:tcW w:w="4216" w:type="dxa"/>
            <w:noWrap/>
            <w:hideMark/>
          </w:tcPr>
          <w:p w14:paraId="3BDA8CA1" w14:textId="77777777" w:rsidR="00486D50" w:rsidRPr="00486D50" w:rsidRDefault="00486D50" w:rsidP="00486D50">
            <w:pPr>
              <w:spacing w:line="240" w:lineRule="auto"/>
              <w:jc w:val="left"/>
              <w:rPr>
                <w:color w:val="auto"/>
                <w:lang w:val="en-US"/>
              </w:rPr>
            </w:pPr>
            <w:r w:rsidRPr="00486D50">
              <w:rPr>
                <w:color w:val="auto"/>
                <w:lang w:val="en-US"/>
              </w:rPr>
              <w:t xml:space="preserve">Zheng, XY and </w:t>
            </w:r>
            <w:proofErr w:type="spellStart"/>
            <w:r w:rsidRPr="00486D50">
              <w:rPr>
                <w:color w:val="auto"/>
                <w:lang w:val="en-US"/>
              </w:rPr>
              <w:t>Easa</w:t>
            </w:r>
            <w:proofErr w:type="spellEnd"/>
            <w:r w:rsidRPr="00486D50">
              <w:rPr>
                <w:color w:val="auto"/>
                <w:lang w:val="en-US"/>
              </w:rPr>
              <w:t>, SM and Yang, ZX and Ji, T and Jiang, ZL</w:t>
            </w:r>
          </w:p>
        </w:tc>
      </w:tr>
      <w:tr w:rsidR="00486D50" w:rsidRPr="00486D50" w14:paraId="344F0669" w14:textId="77777777" w:rsidTr="00486D50">
        <w:trPr>
          <w:trHeight w:val="288"/>
        </w:trPr>
        <w:tc>
          <w:tcPr>
            <w:tcW w:w="988" w:type="dxa"/>
          </w:tcPr>
          <w:p w14:paraId="3D174E8A" w14:textId="77777777" w:rsidR="00486D50" w:rsidRPr="00486D50" w:rsidRDefault="00486D50" w:rsidP="00486D50">
            <w:pPr>
              <w:spacing w:line="240" w:lineRule="auto"/>
              <w:jc w:val="center"/>
              <w:rPr>
                <w:color w:val="auto"/>
              </w:rPr>
            </w:pPr>
            <w:r w:rsidRPr="00486D50">
              <w:rPr>
                <w:color w:val="auto"/>
              </w:rPr>
              <w:t>188</w:t>
            </w:r>
          </w:p>
        </w:tc>
        <w:tc>
          <w:tcPr>
            <w:tcW w:w="4710" w:type="dxa"/>
            <w:noWrap/>
            <w:hideMark/>
          </w:tcPr>
          <w:p w14:paraId="422CCAF1" w14:textId="77777777" w:rsidR="00486D50" w:rsidRPr="00486D50" w:rsidRDefault="00486D50" w:rsidP="00486D50">
            <w:pPr>
              <w:spacing w:line="240" w:lineRule="auto"/>
              <w:jc w:val="left"/>
              <w:rPr>
                <w:color w:val="auto"/>
                <w:lang w:val="en-US"/>
              </w:rPr>
            </w:pPr>
            <w:r w:rsidRPr="00486D50">
              <w:rPr>
                <w:color w:val="auto"/>
                <w:lang w:val="en-US"/>
              </w:rPr>
              <w:t>Assessing socio-economic value of innovative materials recovery solutions validated in existing wastewater treatment plants</w:t>
            </w:r>
          </w:p>
        </w:tc>
        <w:tc>
          <w:tcPr>
            <w:tcW w:w="1229" w:type="dxa"/>
            <w:noWrap/>
            <w:hideMark/>
          </w:tcPr>
          <w:p w14:paraId="4B724BFA" w14:textId="77777777" w:rsidR="00486D50" w:rsidRPr="00486D50" w:rsidRDefault="00486D50" w:rsidP="00486D50">
            <w:pPr>
              <w:spacing w:line="240" w:lineRule="auto"/>
              <w:jc w:val="center"/>
              <w:rPr>
                <w:color w:val="auto"/>
              </w:rPr>
            </w:pPr>
            <w:r w:rsidRPr="00486D50">
              <w:rPr>
                <w:color w:val="auto"/>
              </w:rPr>
              <w:t>2021</w:t>
            </w:r>
          </w:p>
        </w:tc>
        <w:tc>
          <w:tcPr>
            <w:tcW w:w="3133" w:type="dxa"/>
            <w:noWrap/>
            <w:hideMark/>
          </w:tcPr>
          <w:p w14:paraId="7AD99A25" w14:textId="77777777" w:rsidR="00486D50" w:rsidRPr="00486D50" w:rsidRDefault="00486D50" w:rsidP="00486D50">
            <w:pPr>
              <w:spacing w:line="240" w:lineRule="auto"/>
              <w:jc w:val="left"/>
              <w:rPr>
                <w:color w:val="auto"/>
              </w:rPr>
            </w:pPr>
            <w:r w:rsidRPr="00486D50">
              <w:rPr>
                <w:color w:val="auto"/>
              </w:rPr>
              <w:t>JOURNAL OF CLEANER PRODUCTION</w:t>
            </w:r>
          </w:p>
        </w:tc>
        <w:tc>
          <w:tcPr>
            <w:tcW w:w="4216" w:type="dxa"/>
            <w:noWrap/>
            <w:hideMark/>
          </w:tcPr>
          <w:p w14:paraId="08FB85F7" w14:textId="77777777" w:rsidR="00486D50" w:rsidRPr="00486D50" w:rsidRDefault="00486D50" w:rsidP="00486D50">
            <w:pPr>
              <w:spacing w:line="240" w:lineRule="auto"/>
              <w:jc w:val="left"/>
              <w:rPr>
                <w:color w:val="auto"/>
                <w:lang w:val="en-US"/>
              </w:rPr>
            </w:pPr>
            <w:r w:rsidRPr="00486D50">
              <w:rPr>
                <w:color w:val="auto"/>
                <w:lang w:val="en-US"/>
              </w:rPr>
              <w:t xml:space="preserve">Foglia, A and Bruni, C and </w:t>
            </w:r>
            <w:proofErr w:type="spellStart"/>
            <w:r w:rsidRPr="00486D50">
              <w:rPr>
                <w:color w:val="auto"/>
                <w:lang w:val="en-US"/>
              </w:rPr>
              <w:t>Cipolletta</w:t>
            </w:r>
            <w:proofErr w:type="spellEnd"/>
            <w:r w:rsidRPr="00486D50">
              <w:rPr>
                <w:color w:val="auto"/>
                <w:lang w:val="en-US"/>
              </w:rPr>
              <w:t xml:space="preserve">, G and Eusebi, AL and Frison, N and </w:t>
            </w:r>
            <w:proofErr w:type="spellStart"/>
            <w:r w:rsidRPr="00486D50">
              <w:rPr>
                <w:color w:val="auto"/>
                <w:lang w:val="en-US"/>
              </w:rPr>
              <w:t>Katsou</w:t>
            </w:r>
            <w:proofErr w:type="spellEnd"/>
            <w:r w:rsidRPr="00486D50">
              <w:rPr>
                <w:color w:val="auto"/>
                <w:lang w:val="en-US"/>
              </w:rPr>
              <w:t>, E and Akyol, C and Fatone, F</w:t>
            </w:r>
          </w:p>
        </w:tc>
      </w:tr>
      <w:tr w:rsidR="00486D50" w:rsidRPr="00486D50" w14:paraId="73CCE1B6" w14:textId="77777777" w:rsidTr="00486D50">
        <w:trPr>
          <w:trHeight w:val="288"/>
        </w:trPr>
        <w:tc>
          <w:tcPr>
            <w:tcW w:w="988" w:type="dxa"/>
          </w:tcPr>
          <w:p w14:paraId="56B5AE07" w14:textId="77777777" w:rsidR="00486D50" w:rsidRPr="00486D50" w:rsidRDefault="00486D50" w:rsidP="00486D50">
            <w:pPr>
              <w:spacing w:line="240" w:lineRule="auto"/>
              <w:jc w:val="center"/>
              <w:rPr>
                <w:color w:val="auto"/>
              </w:rPr>
            </w:pPr>
            <w:r w:rsidRPr="00486D50">
              <w:rPr>
                <w:color w:val="auto"/>
              </w:rPr>
              <w:t>189</w:t>
            </w:r>
          </w:p>
        </w:tc>
        <w:tc>
          <w:tcPr>
            <w:tcW w:w="4710" w:type="dxa"/>
            <w:noWrap/>
            <w:hideMark/>
          </w:tcPr>
          <w:p w14:paraId="12E2321D" w14:textId="77777777" w:rsidR="00486D50" w:rsidRPr="00486D50" w:rsidRDefault="00486D50" w:rsidP="00486D50">
            <w:pPr>
              <w:spacing w:line="240" w:lineRule="auto"/>
              <w:jc w:val="left"/>
              <w:rPr>
                <w:color w:val="auto"/>
                <w:lang w:val="en-US"/>
              </w:rPr>
            </w:pPr>
            <w:r w:rsidRPr="00486D50">
              <w:rPr>
                <w:color w:val="auto"/>
                <w:lang w:val="en-US"/>
              </w:rPr>
              <w:t>A socio-eco-efficiency analysis of water and wastewater treatment processes for refugee communities in Jordan</w:t>
            </w:r>
          </w:p>
        </w:tc>
        <w:tc>
          <w:tcPr>
            <w:tcW w:w="1229" w:type="dxa"/>
            <w:noWrap/>
            <w:hideMark/>
          </w:tcPr>
          <w:p w14:paraId="0AA947C6" w14:textId="77777777" w:rsidR="00486D50" w:rsidRPr="00486D50" w:rsidRDefault="00486D50" w:rsidP="00486D50">
            <w:pPr>
              <w:spacing w:line="240" w:lineRule="auto"/>
              <w:jc w:val="center"/>
              <w:rPr>
                <w:color w:val="auto"/>
              </w:rPr>
            </w:pPr>
            <w:r w:rsidRPr="00486D50">
              <w:rPr>
                <w:color w:val="auto"/>
              </w:rPr>
              <w:t>2021</w:t>
            </w:r>
          </w:p>
        </w:tc>
        <w:tc>
          <w:tcPr>
            <w:tcW w:w="3133" w:type="dxa"/>
            <w:noWrap/>
            <w:hideMark/>
          </w:tcPr>
          <w:p w14:paraId="1B33241D" w14:textId="77777777" w:rsidR="00486D50" w:rsidRPr="00486D50" w:rsidRDefault="00486D50" w:rsidP="00486D50">
            <w:pPr>
              <w:spacing w:line="240" w:lineRule="auto"/>
              <w:jc w:val="left"/>
              <w:rPr>
                <w:color w:val="auto"/>
              </w:rPr>
            </w:pPr>
            <w:r w:rsidRPr="00486D50">
              <w:rPr>
                <w:color w:val="auto"/>
              </w:rPr>
              <w:t>RESOURCES CONSERVATION AND RECYCLING</w:t>
            </w:r>
          </w:p>
        </w:tc>
        <w:tc>
          <w:tcPr>
            <w:tcW w:w="4216" w:type="dxa"/>
            <w:noWrap/>
            <w:hideMark/>
          </w:tcPr>
          <w:p w14:paraId="13FD3452" w14:textId="77777777" w:rsidR="00486D50" w:rsidRPr="00486D50" w:rsidRDefault="00486D50" w:rsidP="00486D50">
            <w:pPr>
              <w:spacing w:line="240" w:lineRule="auto"/>
              <w:jc w:val="left"/>
              <w:rPr>
                <w:color w:val="auto"/>
                <w:lang w:val="en-US"/>
              </w:rPr>
            </w:pPr>
            <w:r w:rsidRPr="00486D50">
              <w:rPr>
                <w:color w:val="auto"/>
                <w:lang w:val="en-US"/>
              </w:rPr>
              <w:t>Anwar, SNBM and Alvarado, V and Hsu, SC</w:t>
            </w:r>
          </w:p>
        </w:tc>
      </w:tr>
      <w:tr w:rsidR="00486D50" w:rsidRPr="00486D50" w14:paraId="69399CBE" w14:textId="77777777" w:rsidTr="00486D50">
        <w:trPr>
          <w:trHeight w:val="288"/>
        </w:trPr>
        <w:tc>
          <w:tcPr>
            <w:tcW w:w="988" w:type="dxa"/>
          </w:tcPr>
          <w:p w14:paraId="15FBFE9A" w14:textId="77777777" w:rsidR="00486D50" w:rsidRPr="00486D50" w:rsidRDefault="00486D50" w:rsidP="00486D50">
            <w:pPr>
              <w:spacing w:line="240" w:lineRule="auto"/>
              <w:jc w:val="center"/>
              <w:rPr>
                <w:color w:val="auto"/>
              </w:rPr>
            </w:pPr>
            <w:r w:rsidRPr="00486D50">
              <w:rPr>
                <w:color w:val="auto"/>
              </w:rPr>
              <w:lastRenderedPageBreak/>
              <w:t>190</w:t>
            </w:r>
          </w:p>
        </w:tc>
        <w:tc>
          <w:tcPr>
            <w:tcW w:w="4710" w:type="dxa"/>
            <w:noWrap/>
            <w:hideMark/>
          </w:tcPr>
          <w:p w14:paraId="7F631A9B" w14:textId="77777777" w:rsidR="00486D50" w:rsidRPr="00486D50" w:rsidRDefault="00486D50" w:rsidP="00486D50">
            <w:pPr>
              <w:spacing w:line="240" w:lineRule="auto"/>
              <w:jc w:val="left"/>
              <w:rPr>
                <w:color w:val="auto"/>
                <w:lang w:val="en-US"/>
              </w:rPr>
            </w:pPr>
            <w:r w:rsidRPr="00486D50">
              <w:rPr>
                <w:color w:val="auto"/>
                <w:lang w:val="en-US"/>
              </w:rPr>
              <w:t>Efficient Assessment of Social Hotspots in the Supply Chains of 100 Product Categories Using the Social Hotspots Database</w:t>
            </w:r>
          </w:p>
        </w:tc>
        <w:tc>
          <w:tcPr>
            <w:tcW w:w="1229" w:type="dxa"/>
            <w:noWrap/>
            <w:hideMark/>
          </w:tcPr>
          <w:p w14:paraId="1800A326" w14:textId="77777777" w:rsidR="00486D50" w:rsidRPr="00486D50" w:rsidRDefault="00486D50" w:rsidP="00486D50">
            <w:pPr>
              <w:spacing w:line="240" w:lineRule="auto"/>
              <w:jc w:val="center"/>
              <w:rPr>
                <w:color w:val="auto"/>
              </w:rPr>
            </w:pPr>
            <w:r w:rsidRPr="00486D50">
              <w:rPr>
                <w:color w:val="auto"/>
              </w:rPr>
              <w:t>2014</w:t>
            </w:r>
          </w:p>
        </w:tc>
        <w:tc>
          <w:tcPr>
            <w:tcW w:w="3133" w:type="dxa"/>
            <w:noWrap/>
            <w:hideMark/>
          </w:tcPr>
          <w:p w14:paraId="6B7F9F93" w14:textId="77777777" w:rsidR="00486D50" w:rsidRPr="00486D50" w:rsidRDefault="00486D50" w:rsidP="00486D50">
            <w:pPr>
              <w:spacing w:line="240" w:lineRule="auto"/>
              <w:jc w:val="left"/>
              <w:rPr>
                <w:color w:val="auto"/>
              </w:rPr>
            </w:pPr>
            <w:r w:rsidRPr="00486D50">
              <w:rPr>
                <w:color w:val="auto"/>
              </w:rPr>
              <w:t>SUSTAINABILITY</w:t>
            </w:r>
          </w:p>
        </w:tc>
        <w:tc>
          <w:tcPr>
            <w:tcW w:w="4216" w:type="dxa"/>
            <w:noWrap/>
            <w:hideMark/>
          </w:tcPr>
          <w:p w14:paraId="1A19C224" w14:textId="77777777" w:rsidR="00486D50" w:rsidRPr="00486D50" w:rsidRDefault="00486D50" w:rsidP="00486D50">
            <w:pPr>
              <w:spacing w:line="240" w:lineRule="auto"/>
              <w:jc w:val="left"/>
              <w:rPr>
                <w:color w:val="auto"/>
                <w:lang w:val="en-US"/>
              </w:rPr>
            </w:pPr>
            <w:r w:rsidRPr="00486D50">
              <w:rPr>
                <w:color w:val="auto"/>
                <w:lang w:val="en-US"/>
              </w:rPr>
              <w:t>Norris, CB and Norris, GA and Aulisio, D</w:t>
            </w:r>
          </w:p>
        </w:tc>
      </w:tr>
      <w:tr w:rsidR="00486D50" w:rsidRPr="00486D50" w14:paraId="6851CD1E" w14:textId="77777777" w:rsidTr="00486D50">
        <w:trPr>
          <w:trHeight w:val="288"/>
        </w:trPr>
        <w:tc>
          <w:tcPr>
            <w:tcW w:w="988" w:type="dxa"/>
          </w:tcPr>
          <w:p w14:paraId="623F11AB" w14:textId="77777777" w:rsidR="00486D50" w:rsidRPr="00486D50" w:rsidRDefault="00486D50" w:rsidP="00486D50">
            <w:pPr>
              <w:spacing w:line="240" w:lineRule="auto"/>
              <w:jc w:val="center"/>
              <w:rPr>
                <w:color w:val="auto"/>
              </w:rPr>
            </w:pPr>
            <w:r w:rsidRPr="00486D50">
              <w:rPr>
                <w:color w:val="auto"/>
              </w:rPr>
              <w:t>191</w:t>
            </w:r>
          </w:p>
        </w:tc>
        <w:tc>
          <w:tcPr>
            <w:tcW w:w="4710" w:type="dxa"/>
            <w:noWrap/>
            <w:hideMark/>
          </w:tcPr>
          <w:p w14:paraId="2895B57F" w14:textId="77777777" w:rsidR="00486D50" w:rsidRPr="00486D50" w:rsidRDefault="00486D50" w:rsidP="00486D50">
            <w:pPr>
              <w:spacing w:line="240" w:lineRule="auto"/>
              <w:jc w:val="left"/>
              <w:rPr>
                <w:color w:val="auto"/>
                <w:lang w:val="en-US"/>
              </w:rPr>
            </w:pPr>
            <w:r w:rsidRPr="00486D50">
              <w:rPr>
                <w:color w:val="auto"/>
                <w:lang w:val="en-US"/>
              </w:rPr>
              <w:t>A protocol for the definition of supply chains in product social life cycle assessment: application to bioelectricity</w:t>
            </w:r>
          </w:p>
        </w:tc>
        <w:tc>
          <w:tcPr>
            <w:tcW w:w="1229" w:type="dxa"/>
            <w:noWrap/>
            <w:hideMark/>
          </w:tcPr>
          <w:p w14:paraId="1260A3F4" w14:textId="77777777" w:rsidR="00486D50" w:rsidRPr="00486D50" w:rsidRDefault="00486D50" w:rsidP="00486D50">
            <w:pPr>
              <w:spacing w:line="240" w:lineRule="auto"/>
              <w:jc w:val="center"/>
              <w:rPr>
                <w:color w:val="auto"/>
              </w:rPr>
            </w:pPr>
            <w:r w:rsidRPr="00486D50">
              <w:rPr>
                <w:color w:val="auto"/>
              </w:rPr>
              <w:t>2020</w:t>
            </w:r>
          </w:p>
        </w:tc>
        <w:tc>
          <w:tcPr>
            <w:tcW w:w="3133" w:type="dxa"/>
            <w:noWrap/>
            <w:hideMark/>
          </w:tcPr>
          <w:p w14:paraId="207E80D0" w14:textId="77777777" w:rsidR="00486D50" w:rsidRPr="00486D50" w:rsidRDefault="00486D50" w:rsidP="00486D50">
            <w:pPr>
              <w:spacing w:line="240" w:lineRule="auto"/>
              <w:jc w:val="left"/>
              <w:rPr>
                <w:color w:val="auto"/>
              </w:rPr>
            </w:pPr>
            <w:r w:rsidRPr="00486D50">
              <w:rPr>
                <w:color w:val="auto"/>
              </w:rPr>
              <w:t>SUSTAINABLE ENERGY &amp; FUELS</w:t>
            </w:r>
          </w:p>
        </w:tc>
        <w:tc>
          <w:tcPr>
            <w:tcW w:w="4216" w:type="dxa"/>
            <w:noWrap/>
            <w:hideMark/>
          </w:tcPr>
          <w:p w14:paraId="302075BE" w14:textId="77777777" w:rsidR="00486D50" w:rsidRPr="00486D50" w:rsidRDefault="00486D50" w:rsidP="00486D50">
            <w:pPr>
              <w:spacing w:line="240" w:lineRule="auto"/>
              <w:jc w:val="left"/>
              <w:rPr>
                <w:color w:val="auto"/>
                <w:lang w:val="en-US"/>
              </w:rPr>
            </w:pPr>
            <w:r w:rsidRPr="00486D50">
              <w:rPr>
                <w:color w:val="auto"/>
                <w:lang w:val="en-US"/>
              </w:rPr>
              <w:t xml:space="preserve">Martin-Gamboa, M and Dias, AC and </w:t>
            </w:r>
            <w:proofErr w:type="spellStart"/>
            <w:r w:rsidRPr="00486D50">
              <w:rPr>
                <w:color w:val="auto"/>
                <w:lang w:val="en-US"/>
              </w:rPr>
              <w:t>Arroja</w:t>
            </w:r>
            <w:proofErr w:type="spellEnd"/>
            <w:r w:rsidRPr="00486D50">
              <w:rPr>
                <w:color w:val="auto"/>
                <w:lang w:val="en-US"/>
              </w:rPr>
              <w:t>, L and Iribarren, D</w:t>
            </w:r>
          </w:p>
        </w:tc>
      </w:tr>
      <w:tr w:rsidR="00486D50" w:rsidRPr="00486D50" w14:paraId="4079BAED" w14:textId="77777777" w:rsidTr="00486D50">
        <w:trPr>
          <w:trHeight w:val="288"/>
        </w:trPr>
        <w:tc>
          <w:tcPr>
            <w:tcW w:w="988" w:type="dxa"/>
          </w:tcPr>
          <w:p w14:paraId="2536E299" w14:textId="77777777" w:rsidR="00486D50" w:rsidRPr="00486D50" w:rsidRDefault="00486D50" w:rsidP="00486D50">
            <w:pPr>
              <w:spacing w:line="240" w:lineRule="auto"/>
              <w:jc w:val="center"/>
              <w:rPr>
                <w:color w:val="auto"/>
              </w:rPr>
            </w:pPr>
            <w:r w:rsidRPr="00486D50">
              <w:rPr>
                <w:color w:val="auto"/>
              </w:rPr>
              <w:t>192</w:t>
            </w:r>
          </w:p>
        </w:tc>
        <w:tc>
          <w:tcPr>
            <w:tcW w:w="4710" w:type="dxa"/>
            <w:noWrap/>
            <w:hideMark/>
          </w:tcPr>
          <w:p w14:paraId="459FD43C" w14:textId="77777777" w:rsidR="00486D50" w:rsidRPr="00486D50" w:rsidRDefault="00486D50" w:rsidP="00486D50">
            <w:pPr>
              <w:spacing w:line="240" w:lineRule="auto"/>
              <w:jc w:val="left"/>
              <w:rPr>
                <w:color w:val="auto"/>
                <w:lang w:val="en-US"/>
              </w:rPr>
            </w:pPr>
            <w:r w:rsidRPr="00486D50">
              <w:rPr>
                <w:color w:val="auto"/>
                <w:lang w:val="en-US"/>
              </w:rPr>
              <w:t>Assessment of social aspects across Europe resulting from the insertion of technologies for nutrient recovery and recycling in agriculture</w:t>
            </w:r>
          </w:p>
        </w:tc>
        <w:tc>
          <w:tcPr>
            <w:tcW w:w="1229" w:type="dxa"/>
            <w:noWrap/>
            <w:hideMark/>
          </w:tcPr>
          <w:p w14:paraId="1F9DD4AB" w14:textId="77777777" w:rsidR="00486D50" w:rsidRPr="00486D50" w:rsidRDefault="00486D50" w:rsidP="00486D50">
            <w:pPr>
              <w:spacing w:line="240" w:lineRule="auto"/>
              <w:jc w:val="center"/>
              <w:rPr>
                <w:color w:val="auto"/>
              </w:rPr>
            </w:pPr>
            <w:r w:rsidRPr="00486D50">
              <w:rPr>
                <w:color w:val="auto"/>
              </w:rPr>
              <w:t>2022</w:t>
            </w:r>
          </w:p>
        </w:tc>
        <w:tc>
          <w:tcPr>
            <w:tcW w:w="3133" w:type="dxa"/>
            <w:noWrap/>
            <w:hideMark/>
          </w:tcPr>
          <w:p w14:paraId="04F479EB" w14:textId="77777777" w:rsidR="00486D50" w:rsidRPr="00486D50" w:rsidRDefault="00486D50" w:rsidP="00486D50">
            <w:pPr>
              <w:spacing w:line="240" w:lineRule="auto"/>
              <w:jc w:val="left"/>
              <w:rPr>
                <w:color w:val="auto"/>
              </w:rPr>
            </w:pPr>
            <w:r w:rsidRPr="00486D50">
              <w:rPr>
                <w:color w:val="auto"/>
              </w:rPr>
              <w:t>SUSTAINABLE PRODUCTION AND CONSUMPTION</w:t>
            </w:r>
          </w:p>
        </w:tc>
        <w:tc>
          <w:tcPr>
            <w:tcW w:w="4216" w:type="dxa"/>
            <w:noWrap/>
            <w:hideMark/>
          </w:tcPr>
          <w:p w14:paraId="31F5DF06" w14:textId="77777777" w:rsidR="00486D50" w:rsidRPr="00486D50" w:rsidRDefault="00486D50" w:rsidP="00486D50">
            <w:pPr>
              <w:spacing w:line="240" w:lineRule="auto"/>
              <w:jc w:val="left"/>
              <w:rPr>
                <w:color w:val="auto"/>
                <w:lang w:val="en-US"/>
              </w:rPr>
            </w:pPr>
            <w:r w:rsidRPr="00486D50">
              <w:rPr>
                <w:color w:val="auto"/>
                <w:lang w:val="en-US"/>
              </w:rPr>
              <w:t xml:space="preserve">Andrade, EP and </w:t>
            </w:r>
            <w:proofErr w:type="spellStart"/>
            <w:r w:rsidRPr="00486D50">
              <w:rPr>
                <w:color w:val="auto"/>
                <w:lang w:val="en-US"/>
              </w:rPr>
              <w:t>Bonmati</w:t>
            </w:r>
            <w:proofErr w:type="spellEnd"/>
            <w:r w:rsidRPr="00486D50">
              <w:rPr>
                <w:color w:val="auto"/>
                <w:lang w:val="en-US"/>
              </w:rPr>
              <w:t>, A and Esteller, LJ and Vallejo, AA</w:t>
            </w:r>
          </w:p>
        </w:tc>
      </w:tr>
      <w:tr w:rsidR="00486D50" w:rsidRPr="00486D50" w14:paraId="4703130D" w14:textId="77777777" w:rsidTr="00486D50">
        <w:trPr>
          <w:trHeight w:val="288"/>
        </w:trPr>
        <w:tc>
          <w:tcPr>
            <w:tcW w:w="988" w:type="dxa"/>
          </w:tcPr>
          <w:p w14:paraId="1904F675" w14:textId="77777777" w:rsidR="00486D50" w:rsidRPr="00486D50" w:rsidRDefault="00486D50" w:rsidP="00486D50">
            <w:pPr>
              <w:spacing w:line="240" w:lineRule="auto"/>
              <w:jc w:val="center"/>
              <w:rPr>
                <w:color w:val="auto"/>
              </w:rPr>
            </w:pPr>
            <w:r w:rsidRPr="00486D50">
              <w:rPr>
                <w:color w:val="auto"/>
              </w:rPr>
              <w:t>193</w:t>
            </w:r>
          </w:p>
        </w:tc>
        <w:tc>
          <w:tcPr>
            <w:tcW w:w="4710" w:type="dxa"/>
            <w:noWrap/>
            <w:hideMark/>
          </w:tcPr>
          <w:p w14:paraId="6E6FB09B" w14:textId="77777777" w:rsidR="00486D50" w:rsidRPr="00486D50" w:rsidRDefault="00486D50" w:rsidP="00486D50">
            <w:pPr>
              <w:spacing w:line="240" w:lineRule="auto"/>
              <w:jc w:val="left"/>
              <w:rPr>
                <w:color w:val="auto"/>
                <w:lang w:val="en-US"/>
              </w:rPr>
            </w:pPr>
            <w:r w:rsidRPr="00486D50">
              <w:rPr>
                <w:color w:val="auto"/>
                <w:lang w:val="en-US"/>
              </w:rPr>
              <w:t>Social life cycle assessment of brine treatment and recovery technology: A social hotspot and site-specific evaluation</w:t>
            </w:r>
          </w:p>
        </w:tc>
        <w:tc>
          <w:tcPr>
            <w:tcW w:w="1229" w:type="dxa"/>
            <w:noWrap/>
            <w:hideMark/>
          </w:tcPr>
          <w:p w14:paraId="4DD71CCC" w14:textId="77777777" w:rsidR="00486D50" w:rsidRPr="00486D50" w:rsidRDefault="00486D50" w:rsidP="00486D50">
            <w:pPr>
              <w:spacing w:line="240" w:lineRule="auto"/>
              <w:jc w:val="center"/>
              <w:rPr>
                <w:color w:val="auto"/>
              </w:rPr>
            </w:pPr>
            <w:r w:rsidRPr="00486D50">
              <w:rPr>
                <w:color w:val="auto"/>
              </w:rPr>
              <w:t>2020</w:t>
            </w:r>
          </w:p>
        </w:tc>
        <w:tc>
          <w:tcPr>
            <w:tcW w:w="3133" w:type="dxa"/>
            <w:noWrap/>
            <w:hideMark/>
          </w:tcPr>
          <w:p w14:paraId="5078ACED" w14:textId="77777777" w:rsidR="00486D50" w:rsidRPr="00486D50" w:rsidRDefault="00486D50" w:rsidP="00486D50">
            <w:pPr>
              <w:spacing w:line="240" w:lineRule="auto"/>
              <w:jc w:val="left"/>
              <w:rPr>
                <w:color w:val="auto"/>
              </w:rPr>
            </w:pPr>
            <w:r w:rsidRPr="00486D50">
              <w:rPr>
                <w:color w:val="auto"/>
              </w:rPr>
              <w:t>SUSTAINABLE PRODUCTION AND CONSUMPTION</w:t>
            </w:r>
          </w:p>
        </w:tc>
        <w:tc>
          <w:tcPr>
            <w:tcW w:w="4216" w:type="dxa"/>
            <w:noWrap/>
            <w:hideMark/>
          </w:tcPr>
          <w:p w14:paraId="408EF2BD" w14:textId="77777777" w:rsidR="00486D50" w:rsidRPr="00486D50" w:rsidRDefault="00486D50" w:rsidP="00486D50">
            <w:pPr>
              <w:spacing w:line="240" w:lineRule="auto"/>
              <w:jc w:val="left"/>
              <w:rPr>
                <w:color w:val="auto"/>
                <w:lang w:val="en-US"/>
              </w:rPr>
            </w:pPr>
            <w:proofErr w:type="spellStart"/>
            <w:r w:rsidRPr="00486D50">
              <w:rPr>
                <w:color w:val="auto"/>
                <w:lang w:val="en-US"/>
              </w:rPr>
              <w:t>Tsalidis</w:t>
            </w:r>
            <w:proofErr w:type="spellEnd"/>
            <w:r w:rsidRPr="00486D50">
              <w:rPr>
                <w:color w:val="auto"/>
                <w:lang w:val="en-US"/>
              </w:rPr>
              <w:t xml:space="preserve">, GA and Gallart, JJE and Corbera, JB and Blanco, FC and Harris, S and </w:t>
            </w:r>
            <w:proofErr w:type="spellStart"/>
            <w:r w:rsidRPr="00486D50">
              <w:rPr>
                <w:color w:val="auto"/>
                <w:lang w:val="en-US"/>
              </w:rPr>
              <w:t>Korevaar</w:t>
            </w:r>
            <w:proofErr w:type="spellEnd"/>
            <w:r w:rsidRPr="00486D50">
              <w:rPr>
                <w:color w:val="auto"/>
                <w:lang w:val="en-US"/>
              </w:rPr>
              <w:t>, G</w:t>
            </w:r>
          </w:p>
        </w:tc>
      </w:tr>
      <w:tr w:rsidR="00486D50" w:rsidRPr="00486D50" w14:paraId="302DB3A4" w14:textId="77777777" w:rsidTr="00486D50">
        <w:trPr>
          <w:trHeight w:val="288"/>
        </w:trPr>
        <w:tc>
          <w:tcPr>
            <w:tcW w:w="988" w:type="dxa"/>
          </w:tcPr>
          <w:p w14:paraId="5BFEC41F" w14:textId="77777777" w:rsidR="00486D50" w:rsidRPr="00486D50" w:rsidRDefault="00486D50" w:rsidP="00486D50">
            <w:pPr>
              <w:spacing w:line="240" w:lineRule="auto"/>
              <w:jc w:val="center"/>
              <w:rPr>
                <w:color w:val="auto"/>
              </w:rPr>
            </w:pPr>
            <w:r w:rsidRPr="00486D50">
              <w:rPr>
                <w:color w:val="auto"/>
              </w:rPr>
              <w:t>194</w:t>
            </w:r>
          </w:p>
        </w:tc>
        <w:tc>
          <w:tcPr>
            <w:tcW w:w="4710" w:type="dxa"/>
            <w:noWrap/>
            <w:hideMark/>
          </w:tcPr>
          <w:p w14:paraId="57B6B067" w14:textId="77777777" w:rsidR="00486D50" w:rsidRPr="00486D50" w:rsidRDefault="00486D50" w:rsidP="00486D50">
            <w:pPr>
              <w:spacing w:line="240" w:lineRule="auto"/>
              <w:jc w:val="left"/>
              <w:rPr>
                <w:color w:val="auto"/>
                <w:lang w:val="en-US"/>
              </w:rPr>
            </w:pPr>
            <w:r w:rsidRPr="00486D50">
              <w:rPr>
                <w:color w:val="auto"/>
                <w:lang w:val="en-US"/>
              </w:rPr>
              <w:t>Is there a place for culture in life cycle sustainability assessment?</w:t>
            </w:r>
          </w:p>
        </w:tc>
        <w:tc>
          <w:tcPr>
            <w:tcW w:w="1229" w:type="dxa"/>
            <w:noWrap/>
            <w:hideMark/>
          </w:tcPr>
          <w:p w14:paraId="169A42C7" w14:textId="77777777" w:rsidR="00486D50" w:rsidRPr="00486D50" w:rsidRDefault="00486D50" w:rsidP="00486D50">
            <w:pPr>
              <w:spacing w:line="240" w:lineRule="auto"/>
              <w:jc w:val="center"/>
              <w:rPr>
                <w:color w:val="auto"/>
              </w:rPr>
            </w:pPr>
            <w:r w:rsidRPr="00486D50">
              <w:rPr>
                <w:color w:val="auto"/>
              </w:rPr>
              <w:t>2014</w:t>
            </w:r>
          </w:p>
        </w:tc>
        <w:tc>
          <w:tcPr>
            <w:tcW w:w="3133" w:type="dxa"/>
            <w:noWrap/>
            <w:hideMark/>
          </w:tcPr>
          <w:p w14:paraId="37007A3A"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285DC3CF" w14:textId="77777777" w:rsidR="00486D50" w:rsidRPr="00486D50" w:rsidRDefault="00486D50" w:rsidP="00486D50">
            <w:pPr>
              <w:spacing w:line="240" w:lineRule="auto"/>
              <w:jc w:val="left"/>
              <w:rPr>
                <w:color w:val="auto"/>
                <w:lang w:val="en-US"/>
              </w:rPr>
            </w:pPr>
            <w:proofErr w:type="spellStart"/>
            <w:r w:rsidRPr="00486D50">
              <w:rPr>
                <w:color w:val="auto"/>
                <w:lang w:val="en-US"/>
              </w:rPr>
              <w:t>Pizzirani</w:t>
            </w:r>
            <w:proofErr w:type="spellEnd"/>
            <w:r w:rsidRPr="00486D50">
              <w:rPr>
                <w:color w:val="auto"/>
                <w:lang w:val="en-US"/>
              </w:rPr>
              <w:t>, S and McLaren, SJ and Seadon, JK</w:t>
            </w:r>
          </w:p>
        </w:tc>
      </w:tr>
      <w:tr w:rsidR="00486D50" w:rsidRPr="00486D50" w14:paraId="2CCBEA48" w14:textId="77777777" w:rsidTr="00486D50">
        <w:trPr>
          <w:trHeight w:val="288"/>
        </w:trPr>
        <w:tc>
          <w:tcPr>
            <w:tcW w:w="988" w:type="dxa"/>
          </w:tcPr>
          <w:p w14:paraId="64517371" w14:textId="77777777" w:rsidR="00486D50" w:rsidRPr="00486D50" w:rsidRDefault="00486D50" w:rsidP="00486D50">
            <w:pPr>
              <w:spacing w:line="240" w:lineRule="auto"/>
              <w:jc w:val="center"/>
              <w:rPr>
                <w:color w:val="auto"/>
              </w:rPr>
            </w:pPr>
            <w:r w:rsidRPr="00486D50">
              <w:rPr>
                <w:color w:val="auto"/>
              </w:rPr>
              <w:t>195</w:t>
            </w:r>
          </w:p>
        </w:tc>
        <w:tc>
          <w:tcPr>
            <w:tcW w:w="4710" w:type="dxa"/>
            <w:noWrap/>
            <w:hideMark/>
          </w:tcPr>
          <w:p w14:paraId="23C6A03A" w14:textId="77777777" w:rsidR="00486D50" w:rsidRPr="00486D50" w:rsidRDefault="00486D50" w:rsidP="00486D50">
            <w:pPr>
              <w:spacing w:line="240" w:lineRule="auto"/>
              <w:jc w:val="left"/>
              <w:rPr>
                <w:color w:val="auto"/>
                <w:lang w:val="en-US"/>
              </w:rPr>
            </w:pPr>
            <w:r w:rsidRPr="00486D50">
              <w:rPr>
                <w:color w:val="auto"/>
                <w:lang w:val="en-US"/>
              </w:rPr>
              <w:t>Developing Life Cycle Sustainability Assessment methodology by applying values-based sustainability weighting - Tested on biomass based and fossil transportation fuels</w:t>
            </w:r>
          </w:p>
        </w:tc>
        <w:tc>
          <w:tcPr>
            <w:tcW w:w="1229" w:type="dxa"/>
            <w:noWrap/>
            <w:hideMark/>
          </w:tcPr>
          <w:p w14:paraId="15FD934F" w14:textId="77777777" w:rsidR="00486D50" w:rsidRPr="00486D50" w:rsidRDefault="00486D50" w:rsidP="00486D50">
            <w:pPr>
              <w:spacing w:line="240" w:lineRule="auto"/>
              <w:jc w:val="center"/>
              <w:rPr>
                <w:color w:val="auto"/>
              </w:rPr>
            </w:pPr>
            <w:r w:rsidRPr="00486D50">
              <w:rPr>
                <w:color w:val="auto"/>
              </w:rPr>
              <w:t>2018</w:t>
            </w:r>
          </w:p>
        </w:tc>
        <w:tc>
          <w:tcPr>
            <w:tcW w:w="3133" w:type="dxa"/>
            <w:noWrap/>
            <w:hideMark/>
          </w:tcPr>
          <w:p w14:paraId="3C09070E" w14:textId="77777777" w:rsidR="00486D50" w:rsidRPr="00486D50" w:rsidRDefault="00486D50" w:rsidP="00486D50">
            <w:pPr>
              <w:spacing w:line="240" w:lineRule="auto"/>
              <w:jc w:val="left"/>
              <w:rPr>
                <w:color w:val="auto"/>
              </w:rPr>
            </w:pPr>
            <w:r w:rsidRPr="00486D50">
              <w:rPr>
                <w:color w:val="auto"/>
              </w:rPr>
              <w:t>JOURNAL OF CLEANER PRODUCTION</w:t>
            </w:r>
          </w:p>
        </w:tc>
        <w:tc>
          <w:tcPr>
            <w:tcW w:w="4216" w:type="dxa"/>
            <w:noWrap/>
            <w:hideMark/>
          </w:tcPr>
          <w:p w14:paraId="41607742" w14:textId="77777777" w:rsidR="00486D50" w:rsidRPr="00486D50" w:rsidRDefault="00486D50" w:rsidP="00486D50">
            <w:pPr>
              <w:spacing w:line="240" w:lineRule="auto"/>
              <w:jc w:val="left"/>
              <w:rPr>
                <w:color w:val="auto"/>
                <w:lang w:val="en-US"/>
              </w:rPr>
            </w:pPr>
            <w:proofErr w:type="spellStart"/>
            <w:r w:rsidRPr="00486D50">
              <w:rPr>
                <w:color w:val="auto"/>
                <w:lang w:val="en-US"/>
              </w:rPr>
              <w:t>Ekener</w:t>
            </w:r>
            <w:proofErr w:type="spellEnd"/>
            <w:r w:rsidRPr="00486D50">
              <w:rPr>
                <w:color w:val="auto"/>
                <w:lang w:val="en-US"/>
              </w:rPr>
              <w:t>, E and Hansson, J and Larsson, A and Peck, P</w:t>
            </w:r>
          </w:p>
        </w:tc>
      </w:tr>
      <w:tr w:rsidR="00486D50" w:rsidRPr="00486D50" w14:paraId="50C66690" w14:textId="77777777" w:rsidTr="00486D50">
        <w:trPr>
          <w:trHeight w:val="288"/>
        </w:trPr>
        <w:tc>
          <w:tcPr>
            <w:tcW w:w="988" w:type="dxa"/>
          </w:tcPr>
          <w:p w14:paraId="25E794B0" w14:textId="77777777" w:rsidR="00486D50" w:rsidRPr="00486D50" w:rsidRDefault="00486D50" w:rsidP="00486D50">
            <w:pPr>
              <w:spacing w:line="240" w:lineRule="auto"/>
              <w:jc w:val="center"/>
              <w:rPr>
                <w:color w:val="auto"/>
              </w:rPr>
            </w:pPr>
            <w:r w:rsidRPr="00486D50">
              <w:rPr>
                <w:color w:val="auto"/>
              </w:rPr>
              <w:t>196</w:t>
            </w:r>
          </w:p>
        </w:tc>
        <w:tc>
          <w:tcPr>
            <w:tcW w:w="4710" w:type="dxa"/>
            <w:noWrap/>
            <w:hideMark/>
          </w:tcPr>
          <w:p w14:paraId="403FF72F" w14:textId="77777777" w:rsidR="00486D50" w:rsidRPr="00486D50" w:rsidRDefault="00486D50" w:rsidP="00486D50">
            <w:pPr>
              <w:spacing w:line="240" w:lineRule="auto"/>
              <w:jc w:val="left"/>
              <w:rPr>
                <w:color w:val="auto"/>
                <w:lang w:val="en-US"/>
              </w:rPr>
            </w:pPr>
            <w:r w:rsidRPr="00486D50">
              <w:rPr>
                <w:color w:val="auto"/>
                <w:lang w:val="en-US"/>
              </w:rPr>
              <w:t>Application of Life Cycle Sustainability Assessment to Used Lubricant Oil Management in South Brazilian Region</w:t>
            </w:r>
          </w:p>
        </w:tc>
        <w:tc>
          <w:tcPr>
            <w:tcW w:w="1229" w:type="dxa"/>
            <w:noWrap/>
            <w:hideMark/>
          </w:tcPr>
          <w:p w14:paraId="70FA9858" w14:textId="77777777" w:rsidR="00486D50" w:rsidRPr="00486D50" w:rsidRDefault="00486D50" w:rsidP="00486D50">
            <w:pPr>
              <w:spacing w:line="240" w:lineRule="auto"/>
              <w:jc w:val="center"/>
              <w:rPr>
                <w:color w:val="auto"/>
              </w:rPr>
            </w:pPr>
            <w:r w:rsidRPr="00486D50">
              <w:rPr>
                <w:color w:val="auto"/>
              </w:rPr>
              <w:t>2021</w:t>
            </w:r>
          </w:p>
        </w:tc>
        <w:tc>
          <w:tcPr>
            <w:tcW w:w="3133" w:type="dxa"/>
            <w:noWrap/>
            <w:hideMark/>
          </w:tcPr>
          <w:p w14:paraId="58B352BE" w14:textId="77777777" w:rsidR="00486D50" w:rsidRPr="00486D50" w:rsidRDefault="00486D50" w:rsidP="00486D50">
            <w:pPr>
              <w:spacing w:line="240" w:lineRule="auto"/>
              <w:jc w:val="left"/>
              <w:rPr>
                <w:color w:val="auto"/>
              </w:rPr>
            </w:pPr>
            <w:r w:rsidRPr="00486D50">
              <w:rPr>
                <w:color w:val="auto"/>
              </w:rPr>
              <w:t>SUSTAINABILITY</w:t>
            </w:r>
          </w:p>
        </w:tc>
        <w:tc>
          <w:tcPr>
            <w:tcW w:w="4216" w:type="dxa"/>
            <w:noWrap/>
            <w:hideMark/>
          </w:tcPr>
          <w:p w14:paraId="727A16B7" w14:textId="77777777" w:rsidR="00486D50" w:rsidRPr="00486D50" w:rsidRDefault="00486D50" w:rsidP="00486D50">
            <w:pPr>
              <w:spacing w:line="240" w:lineRule="auto"/>
              <w:jc w:val="left"/>
              <w:rPr>
                <w:color w:val="auto"/>
                <w:lang w:val="en-US"/>
              </w:rPr>
            </w:pPr>
            <w:proofErr w:type="spellStart"/>
            <w:r w:rsidRPr="00486D50">
              <w:rPr>
                <w:color w:val="auto"/>
                <w:lang w:val="en-US"/>
              </w:rPr>
              <w:t>Tsambe</w:t>
            </w:r>
            <w:proofErr w:type="spellEnd"/>
            <w:r w:rsidRPr="00486D50">
              <w:rPr>
                <w:color w:val="auto"/>
                <w:lang w:val="en-US"/>
              </w:rPr>
              <w:t xml:space="preserve">, MZA and de Almeida, CF and </w:t>
            </w:r>
            <w:proofErr w:type="spellStart"/>
            <w:r w:rsidRPr="00486D50">
              <w:rPr>
                <w:color w:val="auto"/>
                <w:lang w:val="en-US"/>
              </w:rPr>
              <w:t>Ugaya</w:t>
            </w:r>
            <w:proofErr w:type="spellEnd"/>
            <w:r w:rsidRPr="00486D50">
              <w:rPr>
                <w:color w:val="auto"/>
                <w:lang w:val="en-US"/>
              </w:rPr>
              <w:t xml:space="preserve">, CML and </w:t>
            </w:r>
            <w:proofErr w:type="spellStart"/>
            <w:r w:rsidRPr="00486D50">
              <w:rPr>
                <w:color w:val="auto"/>
                <w:lang w:val="en-US"/>
              </w:rPr>
              <w:t>Cybis</w:t>
            </w:r>
            <w:proofErr w:type="spellEnd"/>
            <w:r w:rsidRPr="00486D50">
              <w:rPr>
                <w:color w:val="auto"/>
                <w:lang w:val="en-US"/>
              </w:rPr>
              <w:t>, LFD</w:t>
            </w:r>
          </w:p>
        </w:tc>
      </w:tr>
      <w:tr w:rsidR="00486D50" w:rsidRPr="00486D50" w14:paraId="35575AD7" w14:textId="77777777" w:rsidTr="00486D50">
        <w:trPr>
          <w:trHeight w:val="288"/>
        </w:trPr>
        <w:tc>
          <w:tcPr>
            <w:tcW w:w="988" w:type="dxa"/>
          </w:tcPr>
          <w:p w14:paraId="6659745B" w14:textId="77777777" w:rsidR="00486D50" w:rsidRPr="00486D50" w:rsidRDefault="00486D50" w:rsidP="00486D50">
            <w:pPr>
              <w:spacing w:line="240" w:lineRule="auto"/>
              <w:jc w:val="center"/>
              <w:rPr>
                <w:color w:val="auto"/>
              </w:rPr>
            </w:pPr>
            <w:r w:rsidRPr="00486D50">
              <w:rPr>
                <w:color w:val="auto"/>
              </w:rPr>
              <w:t>197</w:t>
            </w:r>
          </w:p>
        </w:tc>
        <w:tc>
          <w:tcPr>
            <w:tcW w:w="4710" w:type="dxa"/>
            <w:noWrap/>
            <w:hideMark/>
          </w:tcPr>
          <w:p w14:paraId="10D1C34B" w14:textId="77777777" w:rsidR="00486D50" w:rsidRPr="00486D50" w:rsidRDefault="00486D50" w:rsidP="00486D50">
            <w:pPr>
              <w:spacing w:line="240" w:lineRule="auto"/>
              <w:jc w:val="left"/>
              <w:rPr>
                <w:color w:val="auto"/>
                <w:lang w:val="en-US"/>
              </w:rPr>
            </w:pPr>
            <w:r w:rsidRPr="00486D50">
              <w:rPr>
                <w:color w:val="auto"/>
                <w:lang w:val="en-US"/>
              </w:rPr>
              <w:t>A novel social life cycle assessment method for determining workers' human development: a case study of the sugarcane biorefineries in Brazil</w:t>
            </w:r>
          </w:p>
        </w:tc>
        <w:tc>
          <w:tcPr>
            <w:tcW w:w="1229" w:type="dxa"/>
            <w:noWrap/>
            <w:hideMark/>
          </w:tcPr>
          <w:p w14:paraId="5A3DCDDD" w14:textId="77777777" w:rsidR="00486D50" w:rsidRPr="00486D50" w:rsidRDefault="00486D50" w:rsidP="00486D50">
            <w:pPr>
              <w:spacing w:line="240" w:lineRule="auto"/>
              <w:jc w:val="center"/>
              <w:rPr>
                <w:color w:val="auto"/>
              </w:rPr>
            </w:pPr>
            <w:r w:rsidRPr="00486D50">
              <w:rPr>
                <w:color w:val="auto"/>
              </w:rPr>
              <w:t>2021</w:t>
            </w:r>
          </w:p>
        </w:tc>
        <w:tc>
          <w:tcPr>
            <w:tcW w:w="3133" w:type="dxa"/>
            <w:noWrap/>
            <w:hideMark/>
          </w:tcPr>
          <w:p w14:paraId="100F8B47"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3F5EDD2A" w14:textId="77777777" w:rsidR="00486D50" w:rsidRPr="00486D50" w:rsidRDefault="00486D50" w:rsidP="00486D50">
            <w:pPr>
              <w:spacing w:line="240" w:lineRule="auto"/>
              <w:jc w:val="left"/>
              <w:rPr>
                <w:color w:val="auto"/>
                <w:lang w:val="en-US"/>
              </w:rPr>
            </w:pPr>
            <w:r w:rsidRPr="00486D50">
              <w:rPr>
                <w:color w:val="auto"/>
                <w:lang w:val="en-US"/>
              </w:rPr>
              <w:t xml:space="preserve">Souza, A and Watanabe, MDB and </w:t>
            </w:r>
            <w:proofErr w:type="spellStart"/>
            <w:r w:rsidRPr="00486D50">
              <w:rPr>
                <w:color w:val="auto"/>
                <w:lang w:val="en-US"/>
              </w:rPr>
              <w:t>Cavalett</w:t>
            </w:r>
            <w:proofErr w:type="spellEnd"/>
            <w:r w:rsidRPr="00486D50">
              <w:rPr>
                <w:color w:val="auto"/>
                <w:lang w:val="en-US"/>
              </w:rPr>
              <w:t xml:space="preserve">, O and Cunha, M and </w:t>
            </w:r>
            <w:proofErr w:type="spellStart"/>
            <w:r w:rsidRPr="00486D50">
              <w:rPr>
                <w:color w:val="auto"/>
                <w:lang w:val="en-US"/>
              </w:rPr>
              <w:t>Ugaya</w:t>
            </w:r>
            <w:proofErr w:type="spellEnd"/>
            <w:r w:rsidRPr="00486D50">
              <w:rPr>
                <w:color w:val="auto"/>
                <w:lang w:val="en-US"/>
              </w:rPr>
              <w:t>, CML and Bonomi, A</w:t>
            </w:r>
          </w:p>
        </w:tc>
      </w:tr>
      <w:tr w:rsidR="00486D50" w:rsidRPr="00486D50" w14:paraId="79F930FD" w14:textId="77777777" w:rsidTr="00486D50">
        <w:trPr>
          <w:trHeight w:val="288"/>
        </w:trPr>
        <w:tc>
          <w:tcPr>
            <w:tcW w:w="988" w:type="dxa"/>
          </w:tcPr>
          <w:p w14:paraId="7344C7FD" w14:textId="77777777" w:rsidR="00486D50" w:rsidRPr="00486D50" w:rsidRDefault="00486D50" w:rsidP="00486D50">
            <w:pPr>
              <w:spacing w:line="240" w:lineRule="auto"/>
              <w:jc w:val="center"/>
              <w:rPr>
                <w:color w:val="auto"/>
              </w:rPr>
            </w:pPr>
            <w:r w:rsidRPr="00486D50">
              <w:rPr>
                <w:color w:val="auto"/>
              </w:rPr>
              <w:lastRenderedPageBreak/>
              <w:t>198</w:t>
            </w:r>
          </w:p>
        </w:tc>
        <w:tc>
          <w:tcPr>
            <w:tcW w:w="4710" w:type="dxa"/>
            <w:noWrap/>
            <w:hideMark/>
          </w:tcPr>
          <w:p w14:paraId="30B9259B" w14:textId="77777777" w:rsidR="00486D50" w:rsidRPr="00486D50" w:rsidRDefault="00486D50" w:rsidP="00486D50">
            <w:pPr>
              <w:spacing w:line="240" w:lineRule="auto"/>
              <w:jc w:val="left"/>
              <w:rPr>
                <w:color w:val="auto"/>
                <w:lang w:val="en-US"/>
              </w:rPr>
            </w:pPr>
            <w:r w:rsidRPr="00486D50">
              <w:rPr>
                <w:color w:val="auto"/>
                <w:lang w:val="en-US"/>
              </w:rPr>
              <w:t>Assessing impacts of responsible sourcing initiatives for cobalt: Insights from a case study</w:t>
            </w:r>
          </w:p>
        </w:tc>
        <w:tc>
          <w:tcPr>
            <w:tcW w:w="1229" w:type="dxa"/>
            <w:noWrap/>
            <w:hideMark/>
          </w:tcPr>
          <w:p w14:paraId="49E465FA" w14:textId="77777777" w:rsidR="00486D50" w:rsidRPr="00486D50" w:rsidRDefault="00486D50" w:rsidP="00486D50">
            <w:pPr>
              <w:spacing w:line="240" w:lineRule="auto"/>
              <w:jc w:val="center"/>
              <w:rPr>
                <w:color w:val="auto"/>
              </w:rPr>
            </w:pPr>
            <w:r w:rsidRPr="00486D50">
              <w:rPr>
                <w:color w:val="auto"/>
              </w:rPr>
              <w:t>2021</w:t>
            </w:r>
          </w:p>
        </w:tc>
        <w:tc>
          <w:tcPr>
            <w:tcW w:w="3133" w:type="dxa"/>
            <w:noWrap/>
            <w:hideMark/>
          </w:tcPr>
          <w:p w14:paraId="5A290A46" w14:textId="77777777" w:rsidR="00486D50" w:rsidRPr="00486D50" w:rsidRDefault="00486D50" w:rsidP="00486D50">
            <w:pPr>
              <w:spacing w:line="240" w:lineRule="auto"/>
              <w:jc w:val="left"/>
              <w:rPr>
                <w:color w:val="auto"/>
              </w:rPr>
            </w:pPr>
            <w:r w:rsidRPr="00486D50">
              <w:rPr>
                <w:color w:val="auto"/>
              </w:rPr>
              <w:t>RESOURCES POLICY</w:t>
            </w:r>
          </w:p>
        </w:tc>
        <w:tc>
          <w:tcPr>
            <w:tcW w:w="4216" w:type="dxa"/>
            <w:noWrap/>
            <w:hideMark/>
          </w:tcPr>
          <w:p w14:paraId="737C1331" w14:textId="77777777" w:rsidR="00486D50" w:rsidRPr="00486D50" w:rsidRDefault="00486D50" w:rsidP="00486D50">
            <w:pPr>
              <w:spacing w:line="240" w:lineRule="auto"/>
              <w:jc w:val="left"/>
              <w:rPr>
                <w:color w:val="auto"/>
              </w:rPr>
            </w:pPr>
            <w:r w:rsidRPr="00486D50">
              <w:rPr>
                <w:color w:val="auto"/>
              </w:rPr>
              <w:t xml:space="preserve">Mancini, L and </w:t>
            </w:r>
            <w:proofErr w:type="spellStart"/>
            <w:r w:rsidRPr="00486D50">
              <w:rPr>
                <w:color w:val="auto"/>
              </w:rPr>
              <w:t>Eslava</w:t>
            </w:r>
            <w:proofErr w:type="spellEnd"/>
            <w:r w:rsidRPr="00486D50">
              <w:rPr>
                <w:color w:val="auto"/>
              </w:rPr>
              <w:t xml:space="preserve">, NA and Traverso, M and </w:t>
            </w:r>
            <w:proofErr w:type="spellStart"/>
            <w:r w:rsidRPr="00486D50">
              <w:rPr>
                <w:color w:val="auto"/>
              </w:rPr>
              <w:t>Mathieux</w:t>
            </w:r>
            <w:proofErr w:type="spellEnd"/>
            <w:r w:rsidRPr="00486D50">
              <w:rPr>
                <w:color w:val="auto"/>
              </w:rPr>
              <w:t>, F</w:t>
            </w:r>
          </w:p>
        </w:tc>
      </w:tr>
      <w:tr w:rsidR="00486D50" w:rsidRPr="00486D50" w14:paraId="3E5890D3" w14:textId="77777777" w:rsidTr="00486D50">
        <w:trPr>
          <w:trHeight w:val="288"/>
        </w:trPr>
        <w:tc>
          <w:tcPr>
            <w:tcW w:w="988" w:type="dxa"/>
          </w:tcPr>
          <w:p w14:paraId="67D95338" w14:textId="77777777" w:rsidR="00486D50" w:rsidRPr="00486D50" w:rsidRDefault="00486D50" w:rsidP="00486D50">
            <w:pPr>
              <w:spacing w:line="240" w:lineRule="auto"/>
              <w:jc w:val="center"/>
              <w:rPr>
                <w:color w:val="auto"/>
              </w:rPr>
            </w:pPr>
            <w:r w:rsidRPr="00486D50">
              <w:rPr>
                <w:color w:val="auto"/>
              </w:rPr>
              <w:t>199</w:t>
            </w:r>
          </w:p>
        </w:tc>
        <w:tc>
          <w:tcPr>
            <w:tcW w:w="4710" w:type="dxa"/>
            <w:noWrap/>
            <w:hideMark/>
          </w:tcPr>
          <w:p w14:paraId="175A682F" w14:textId="77777777" w:rsidR="00486D50" w:rsidRPr="00486D50" w:rsidRDefault="00486D50" w:rsidP="00486D50">
            <w:pPr>
              <w:spacing w:line="240" w:lineRule="auto"/>
              <w:jc w:val="left"/>
              <w:rPr>
                <w:color w:val="auto"/>
                <w:lang w:val="en-US"/>
              </w:rPr>
            </w:pPr>
            <w:r w:rsidRPr="00486D50">
              <w:rPr>
                <w:color w:val="auto"/>
                <w:lang w:val="en-US"/>
              </w:rPr>
              <w:t>Using Analytical Hierarchy Process (AHP) to Introduce Weights to Social Life Cycle Assessment of Mobility Services</w:t>
            </w:r>
          </w:p>
        </w:tc>
        <w:tc>
          <w:tcPr>
            <w:tcW w:w="1229" w:type="dxa"/>
            <w:noWrap/>
            <w:hideMark/>
          </w:tcPr>
          <w:p w14:paraId="025B8894" w14:textId="77777777" w:rsidR="00486D50" w:rsidRPr="00486D50" w:rsidRDefault="00486D50" w:rsidP="00486D50">
            <w:pPr>
              <w:spacing w:line="240" w:lineRule="auto"/>
              <w:jc w:val="center"/>
              <w:rPr>
                <w:color w:val="auto"/>
              </w:rPr>
            </w:pPr>
            <w:r w:rsidRPr="00486D50">
              <w:rPr>
                <w:color w:val="auto"/>
              </w:rPr>
              <w:t>2021</w:t>
            </w:r>
          </w:p>
        </w:tc>
        <w:tc>
          <w:tcPr>
            <w:tcW w:w="3133" w:type="dxa"/>
            <w:noWrap/>
            <w:hideMark/>
          </w:tcPr>
          <w:p w14:paraId="0C933D68" w14:textId="77777777" w:rsidR="00486D50" w:rsidRPr="00486D50" w:rsidRDefault="00486D50" w:rsidP="00486D50">
            <w:pPr>
              <w:spacing w:line="240" w:lineRule="auto"/>
              <w:jc w:val="left"/>
              <w:rPr>
                <w:color w:val="auto"/>
              </w:rPr>
            </w:pPr>
            <w:r w:rsidRPr="00486D50">
              <w:rPr>
                <w:color w:val="auto"/>
              </w:rPr>
              <w:t>SUSTAINABILITY</w:t>
            </w:r>
          </w:p>
        </w:tc>
        <w:tc>
          <w:tcPr>
            <w:tcW w:w="4216" w:type="dxa"/>
            <w:noWrap/>
            <w:hideMark/>
          </w:tcPr>
          <w:p w14:paraId="07A775A3" w14:textId="77777777" w:rsidR="00486D50" w:rsidRPr="00486D50" w:rsidRDefault="00486D50" w:rsidP="00486D50">
            <w:pPr>
              <w:spacing w:line="240" w:lineRule="auto"/>
              <w:jc w:val="left"/>
              <w:rPr>
                <w:color w:val="auto"/>
                <w:lang w:val="en-US"/>
              </w:rPr>
            </w:pPr>
            <w:r w:rsidRPr="00486D50">
              <w:rPr>
                <w:color w:val="auto"/>
                <w:lang w:val="en-US"/>
              </w:rPr>
              <w:t>Gompf, K and Traverso, M and Hetterich, J</w:t>
            </w:r>
          </w:p>
        </w:tc>
      </w:tr>
      <w:tr w:rsidR="00486D50" w:rsidRPr="00486D50" w14:paraId="370442AE" w14:textId="77777777" w:rsidTr="00486D50">
        <w:trPr>
          <w:trHeight w:val="288"/>
        </w:trPr>
        <w:tc>
          <w:tcPr>
            <w:tcW w:w="988" w:type="dxa"/>
          </w:tcPr>
          <w:p w14:paraId="66B8B616" w14:textId="77777777" w:rsidR="00486D50" w:rsidRPr="00486D50" w:rsidRDefault="00486D50" w:rsidP="00486D50">
            <w:pPr>
              <w:spacing w:line="240" w:lineRule="auto"/>
              <w:jc w:val="center"/>
              <w:rPr>
                <w:color w:val="auto"/>
              </w:rPr>
            </w:pPr>
            <w:r w:rsidRPr="00486D50">
              <w:rPr>
                <w:color w:val="auto"/>
              </w:rPr>
              <w:t>200</w:t>
            </w:r>
          </w:p>
        </w:tc>
        <w:tc>
          <w:tcPr>
            <w:tcW w:w="4710" w:type="dxa"/>
            <w:noWrap/>
            <w:hideMark/>
          </w:tcPr>
          <w:p w14:paraId="572E4F38" w14:textId="77777777" w:rsidR="00486D50" w:rsidRPr="00486D50" w:rsidRDefault="00486D50" w:rsidP="00486D50">
            <w:pPr>
              <w:spacing w:line="240" w:lineRule="auto"/>
              <w:jc w:val="left"/>
              <w:rPr>
                <w:color w:val="auto"/>
                <w:lang w:val="en-US"/>
              </w:rPr>
            </w:pPr>
            <w:r w:rsidRPr="00486D50">
              <w:rPr>
                <w:color w:val="auto"/>
                <w:lang w:val="en-US"/>
              </w:rPr>
              <w:t>Holistic life cycle approach for lightweight automotive components</w:t>
            </w:r>
          </w:p>
        </w:tc>
        <w:tc>
          <w:tcPr>
            <w:tcW w:w="1229" w:type="dxa"/>
            <w:noWrap/>
            <w:hideMark/>
          </w:tcPr>
          <w:p w14:paraId="26A20065" w14:textId="77777777" w:rsidR="00486D50" w:rsidRPr="00486D50" w:rsidRDefault="00486D50" w:rsidP="00486D50">
            <w:pPr>
              <w:spacing w:line="240" w:lineRule="auto"/>
              <w:jc w:val="center"/>
              <w:rPr>
                <w:color w:val="auto"/>
              </w:rPr>
            </w:pPr>
            <w:r w:rsidRPr="00486D50">
              <w:rPr>
                <w:color w:val="auto"/>
              </w:rPr>
              <w:t>2014</w:t>
            </w:r>
          </w:p>
        </w:tc>
        <w:tc>
          <w:tcPr>
            <w:tcW w:w="3133" w:type="dxa"/>
            <w:noWrap/>
            <w:hideMark/>
          </w:tcPr>
          <w:p w14:paraId="2FF5EF7F" w14:textId="77777777" w:rsidR="00486D50" w:rsidRPr="00486D50" w:rsidRDefault="00486D50" w:rsidP="00486D50">
            <w:pPr>
              <w:spacing w:line="240" w:lineRule="auto"/>
              <w:jc w:val="left"/>
              <w:rPr>
                <w:color w:val="auto"/>
              </w:rPr>
            </w:pPr>
            <w:r w:rsidRPr="00486D50">
              <w:rPr>
                <w:color w:val="auto"/>
              </w:rPr>
              <w:t>METALLURGICAL RESEARCH &amp; TECHNOLOGY</w:t>
            </w:r>
          </w:p>
        </w:tc>
        <w:tc>
          <w:tcPr>
            <w:tcW w:w="4216" w:type="dxa"/>
            <w:noWrap/>
            <w:hideMark/>
          </w:tcPr>
          <w:p w14:paraId="08F19596" w14:textId="77777777" w:rsidR="00486D50" w:rsidRPr="00486D50" w:rsidRDefault="00486D50" w:rsidP="00486D50">
            <w:pPr>
              <w:spacing w:line="240" w:lineRule="auto"/>
              <w:jc w:val="left"/>
              <w:rPr>
                <w:color w:val="auto"/>
                <w:lang w:val="en-US"/>
              </w:rPr>
            </w:pPr>
            <w:r w:rsidRPr="00486D50">
              <w:rPr>
                <w:color w:val="auto"/>
                <w:lang w:val="en-US"/>
              </w:rPr>
              <w:t>Karakoyun, F and Kiritsis, D and Martinsen, K</w:t>
            </w:r>
          </w:p>
        </w:tc>
      </w:tr>
      <w:tr w:rsidR="00486D50" w:rsidRPr="00486D50" w14:paraId="58F52522" w14:textId="77777777" w:rsidTr="00486D50">
        <w:trPr>
          <w:trHeight w:val="288"/>
        </w:trPr>
        <w:tc>
          <w:tcPr>
            <w:tcW w:w="988" w:type="dxa"/>
          </w:tcPr>
          <w:p w14:paraId="397EE6FA" w14:textId="77777777" w:rsidR="00486D50" w:rsidRPr="00486D50" w:rsidRDefault="00486D50" w:rsidP="00486D50">
            <w:pPr>
              <w:spacing w:line="240" w:lineRule="auto"/>
              <w:jc w:val="center"/>
              <w:rPr>
                <w:color w:val="auto"/>
              </w:rPr>
            </w:pPr>
            <w:r w:rsidRPr="00486D50">
              <w:rPr>
                <w:color w:val="auto"/>
              </w:rPr>
              <w:t>201</w:t>
            </w:r>
          </w:p>
        </w:tc>
        <w:tc>
          <w:tcPr>
            <w:tcW w:w="4710" w:type="dxa"/>
            <w:noWrap/>
            <w:hideMark/>
          </w:tcPr>
          <w:p w14:paraId="546FCF86" w14:textId="77777777" w:rsidR="00486D50" w:rsidRPr="00486D50" w:rsidRDefault="00486D50" w:rsidP="00486D50">
            <w:pPr>
              <w:spacing w:line="240" w:lineRule="auto"/>
              <w:jc w:val="left"/>
              <w:rPr>
                <w:color w:val="auto"/>
                <w:lang w:val="en-US"/>
              </w:rPr>
            </w:pPr>
            <w:r w:rsidRPr="00486D50">
              <w:rPr>
                <w:color w:val="auto"/>
                <w:lang w:val="en-US"/>
              </w:rPr>
              <w:t>A Framework to Evaluate the Social Life Cycle Impact of Products under the Circular Economy Thinking</w:t>
            </w:r>
          </w:p>
        </w:tc>
        <w:tc>
          <w:tcPr>
            <w:tcW w:w="1229" w:type="dxa"/>
            <w:noWrap/>
            <w:hideMark/>
          </w:tcPr>
          <w:p w14:paraId="60792530" w14:textId="77777777" w:rsidR="00486D50" w:rsidRPr="00486D50" w:rsidRDefault="00486D50" w:rsidP="00486D50">
            <w:pPr>
              <w:spacing w:line="240" w:lineRule="auto"/>
              <w:jc w:val="center"/>
              <w:rPr>
                <w:color w:val="auto"/>
              </w:rPr>
            </w:pPr>
            <w:r w:rsidRPr="00486D50">
              <w:rPr>
                <w:color w:val="auto"/>
              </w:rPr>
              <w:t>2022</w:t>
            </w:r>
          </w:p>
        </w:tc>
        <w:tc>
          <w:tcPr>
            <w:tcW w:w="3133" w:type="dxa"/>
            <w:noWrap/>
            <w:hideMark/>
          </w:tcPr>
          <w:p w14:paraId="229496A7" w14:textId="77777777" w:rsidR="00486D50" w:rsidRPr="00486D50" w:rsidRDefault="00486D50" w:rsidP="00486D50">
            <w:pPr>
              <w:spacing w:line="240" w:lineRule="auto"/>
              <w:jc w:val="left"/>
              <w:rPr>
                <w:color w:val="auto"/>
              </w:rPr>
            </w:pPr>
            <w:r w:rsidRPr="00486D50">
              <w:rPr>
                <w:color w:val="auto"/>
              </w:rPr>
              <w:t>SUSTAINABILITY</w:t>
            </w:r>
          </w:p>
        </w:tc>
        <w:tc>
          <w:tcPr>
            <w:tcW w:w="4216" w:type="dxa"/>
            <w:noWrap/>
            <w:hideMark/>
          </w:tcPr>
          <w:p w14:paraId="396453F1" w14:textId="77777777" w:rsidR="00486D50" w:rsidRPr="00486D50" w:rsidRDefault="00486D50" w:rsidP="00486D50">
            <w:pPr>
              <w:spacing w:line="240" w:lineRule="auto"/>
              <w:jc w:val="left"/>
              <w:rPr>
                <w:color w:val="auto"/>
                <w:lang w:val="en-US"/>
              </w:rPr>
            </w:pPr>
            <w:proofErr w:type="spellStart"/>
            <w:r w:rsidRPr="00486D50">
              <w:rPr>
                <w:color w:val="auto"/>
                <w:lang w:val="en-US"/>
              </w:rPr>
              <w:t>Tsalis</w:t>
            </w:r>
            <w:proofErr w:type="spellEnd"/>
            <w:r w:rsidRPr="00486D50">
              <w:rPr>
                <w:color w:val="auto"/>
                <w:lang w:val="en-US"/>
              </w:rPr>
              <w:t>, T and Stefanakis, AI and Nikolaou, I</w:t>
            </w:r>
          </w:p>
        </w:tc>
      </w:tr>
      <w:tr w:rsidR="00486D50" w:rsidRPr="00486D50" w14:paraId="43B6ADC8" w14:textId="77777777" w:rsidTr="00486D50">
        <w:trPr>
          <w:trHeight w:val="288"/>
        </w:trPr>
        <w:tc>
          <w:tcPr>
            <w:tcW w:w="988" w:type="dxa"/>
          </w:tcPr>
          <w:p w14:paraId="4F9E685C" w14:textId="77777777" w:rsidR="00486D50" w:rsidRPr="00486D50" w:rsidRDefault="00486D50" w:rsidP="00486D50">
            <w:pPr>
              <w:spacing w:line="240" w:lineRule="auto"/>
              <w:jc w:val="center"/>
              <w:rPr>
                <w:color w:val="auto"/>
              </w:rPr>
            </w:pPr>
            <w:r w:rsidRPr="00486D50">
              <w:rPr>
                <w:color w:val="auto"/>
              </w:rPr>
              <w:t>202</w:t>
            </w:r>
          </w:p>
        </w:tc>
        <w:tc>
          <w:tcPr>
            <w:tcW w:w="4710" w:type="dxa"/>
            <w:noWrap/>
            <w:hideMark/>
          </w:tcPr>
          <w:p w14:paraId="0B16778D" w14:textId="77777777" w:rsidR="00486D50" w:rsidRPr="00486D50" w:rsidRDefault="00486D50" w:rsidP="00486D50">
            <w:pPr>
              <w:spacing w:line="240" w:lineRule="auto"/>
              <w:jc w:val="left"/>
              <w:rPr>
                <w:color w:val="auto"/>
                <w:lang w:val="en-US"/>
              </w:rPr>
            </w:pPr>
            <w:r w:rsidRPr="00486D50">
              <w:rPr>
                <w:color w:val="auto"/>
                <w:lang w:val="en-US"/>
              </w:rPr>
              <w:t>An Italian tomato "Cuore di Bue" case study: challenges and benefits using subcategory assessment method for social life cycle assessment</w:t>
            </w:r>
          </w:p>
        </w:tc>
        <w:tc>
          <w:tcPr>
            <w:tcW w:w="1229" w:type="dxa"/>
            <w:noWrap/>
            <w:hideMark/>
          </w:tcPr>
          <w:p w14:paraId="77F525CD" w14:textId="77777777" w:rsidR="00486D50" w:rsidRPr="00486D50" w:rsidRDefault="00486D50" w:rsidP="00486D50">
            <w:pPr>
              <w:spacing w:line="240" w:lineRule="auto"/>
              <w:jc w:val="center"/>
              <w:rPr>
                <w:color w:val="auto"/>
              </w:rPr>
            </w:pPr>
            <w:r w:rsidRPr="00486D50">
              <w:rPr>
                <w:color w:val="auto"/>
              </w:rPr>
              <w:t>2018</w:t>
            </w:r>
          </w:p>
        </w:tc>
        <w:tc>
          <w:tcPr>
            <w:tcW w:w="3133" w:type="dxa"/>
            <w:noWrap/>
            <w:hideMark/>
          </w:tcPr>
          <w:p w14:paraId="12B8118D"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3A860D3D" w14:textId="77777777" w:rsidR="00486D50" w:rsidRPr="00486D50" w:rsidRDefault="00486D50" w:rsidP="00486D50">
            <w:pPr>
              <w:spacing w:line="240" w:lineRule="auto"/>
              <w:jc w:val="left"/>
              <w:rPr>
                <w:color w:val="auto"/>
                <w:lang w:val="en-US"/>
              </w:rPr>
            </w:pPr>
            <w:r w:rsidRPr="00486D50">
              <w:rPr>
                <w:color w:val="auto"/>
                <w:lang w:val="en-US"/>
              </w:rPr>
              <w:t xml:space="preserve">Petti, L and Ramirez, PKS and Traverso, M and </w:t>
            </w:r>
            <w:proofErr w:type="spellStart"/>
            <w:r w:rsidRPr="00486D50">
              <w:rPr>
                <w:color w:val="auto"/>
                <w:lang w:val="en-US"/>
              </w:rPr>
              <w:t>Ugaya</w:t>
            </w:r>
            <w:proofErr w:type="spellEnd"/>
            <w:r w:rsidRPr="00486D50">
              <w:rPr>
                <w:color w:val="auto"/>
                <w:lang w:val="en-US"/>
              </w:rPr>
              <w:t>, CML</w:t>
            </w:r>
          </w:p>
        </w:tc>
      </w:tr>
      <w:tr w:rsidR="00486D50" w:rsidRPr="00486D50" w14:paraId="1BA8FE24" w14:textId="77777777" w:rsidTr="00486D50">
        <w:trPr>
          <w:trHeight w:val="288"/>
        </w:trPr>
        <w:tc>
          <w:tcPr>
            <w:tcW w:w="988" w:type="dxa"/>
          </w:tcPr>
          <w:p w14:paraId="5235BC94" w14:textId="77777777" w:rsidR="00486D50" w:rsidRPr="00486D50" w:rsidRDefault="00486D50" w:rsidP="00486D50">
            <w:pPr>
              <w:spacing w:line="240" w:lineRule="auto"/>
              <w:jc w:val="center"/>
              <w:rPr>
                <w:color w:val="auto"/>
              </w:rPr>
            </w:pPr>
            <w:r w:rsidRPr="00486D50">
              <w:rPr>
                <w:color w:val="auto"/>
              </w:rPr>
              <w:t>203</w:t>
            </w:r>
          </w:p>
        </w:tc>
        <w:tc>
          <w:tcPr>
            <w:tcW w:w="4710" w:type="dxa"/>
            <w:noWrap/>
            <w:hideMark/>
          </w:tcPr>
          <w:p w14:paraId="72905B52" w14:textId="77777777" w:rsidR="00486D50" w:rsidRPr="00486D50" w:rsidRDefault="00486D50" w:rsidP="00486D50">
            <w:pPr>
              <w:spacing w:line="240" w:lineRule="auto"/>
              <w:jc w:val="left"/>
              <w:rPr>
                <w:color w:val="auto"/>
                <w:lang w:val="en-US"/>
              </w:rPr>
            </w:pPr>
            <w:r w:rsidRPr="00486D50">
              <w:rPr>
                <w:color w:val="auto"/>
                <w:lang w:val="en-US"/>
              </w:rPr>
              <w:t>Comparative life cycle sustainability assessment of urban water reuse at various centralization scales</w:t>
            </w:r>
          </w:p>
        </w:tc>
        <w:tc>
          <w:tcPr>
            <w:tcW w:w="1229" w:type="dxa"/>
            <w:noWrap/>
            <w:hideMark/>
          </w:tcPr>
          <w:p w14:paraId="270C45A9" w14:textId="77777777" w:rsidR="00486D50" w:rsidRPr="00486D50" w:rsidRDefault="00486D50" w:rsidP="00486D50">
            <w:pPr>
              <w:spacing w:line="240" w:lineRule="auto"/>
              <w:jc w:val="center"/>
              <w:rPr>
                <w:color w:val="auto"/>
              </w:rPr>
            </w:pPr>
            <w:r w:rsidRPr="00486D50">
              <w:rPr>
                <w:color w:val="auto"/>
              </w:rPr>
              <w:t>2019</w:t>
            </w:r>
          </w:p>
        </w:tc>
        <w:tc>
          <w:tcPr>
            <w:tcW w:w="3133" w:type="dxa"/>
            <w:noWrap/>
            <w:hideMark/>
          </w:tcPr>
          <w:p w14:paraId="1CD93B64"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54C81A62" w14:textId="77777777" w:rsidR="00486D50" w:rsidRPr="00486D50" w:rsidRDefault="00486D50" w:rsidP="00486D50">
            <w:pPr>
              <w:spacing w:line="240" w:lineRule="auto"/>
              <w:jc w:val="left"/>
              <w:rPr>
                <w:color w:val="auto"/>
                <w:lang w:val="en-US"/>
              </w:rPr>
            </w:pPr>
            <w:r w:rsidRPr="00486D50">
              <w:rPr>
                <w:color w:val="auto"/>
                <w:lang w:val="en-US"/>
              </w:rPr>
              <w:t>Opher, T and Friedler, E and Shapira, A</w:t>
            </w:r>
          </w:p>
        </w:tc>
      </w:tr>
      <w:tr w:rsidR="00486D50" w:rsidRPr="00486D50" w14:paraId="283F6BD8" w14:textId="77777777" w:rsidTr="00486D50">
        <w:trPr>
          <w:trHeight w:val="288"/>
        </w:trPr>
        <w:tc>
          <w:tcPr>
            <w:tcW w:w="988" w:type="dxa"/>
          </w:tcPr>
          <w:p w14:paraId="3D2A6B11" w14:textId="77777777" w:rsidR="00486D50" w:rsidRPr="00486D50" w:rsidRDefault="00486D50" w:rsidP="00486D50">
            <w:pPr>
              <w:spacing w:line="240" w:lineRule="auto"/>
              <w:jc w:val="center"/>
              <w:rPr>
                <w:color w:val="auto"/>
              </w:rPr>
            </w:pPr>
            <w:r w:rsidRPr="00486D50">
              <w:rPr>
                <w:color w:val="auto"/>
              </w:rPr>
              <w:t>204</w:t>
            </w:r>
          </w:p>
        </w:tc>
        <w:tc>
          <w:tcPr>
            <w:tcW w:w="4710" w:type="dxa"/>
            <w:noWrap/>
            <w:hideMark/>
          </w:tcPr>
          <w:p w14:paraId="1F5A49AA" w14:textId="77777777" w:rsidR="00486D50" w:rsidRPr="00486D50" w:rsidRDefault="00486D50" w:rsidP="00486D50">
            <w:pPr>
              <w:spacing w:line="240" w:lineRule="auto"/>
              <w:jc w:val="left"/>
              <w:rPr>
                <w:color w:val="auto"/>
                <w:lang w:val="en-US"/>
              </w:rPr>
            </w:pPr>
            <w:r w:rsidRPr="00486D50">
              <w:rPr>
                <w:color w:val="auto"/>
                <w:lang w:val="en-US"/>
              </w:rPr>
              <w:t>A study of social well-being among university students</w:t>
            </w:r>
          </w:p>
        </w:tc>
        <w:tc>
          <w:tcPr>
            <w:tcW w:w="1229" w:type="dxa"/>
            <w:noWrap/>
            <w:hideMark/>
          </w:tcPr>
          <w:p w14:paraId="65C8B41B" w14:textId="77777777" w:rsidR="00486D50" w:rsidRPr="00486D50" w:rsidRDefault="00486D50" w:rsidP="00486D50">
            <w:pPr>
              <w:spacing w:line="240" w:lineRule="auto"/>
              <w:jc w:val="center"/>
              <w:rPr>
                <w:color w:val="auto"/>
              </w:rPr>
            </w:pPr>
            <w:r w:rsidRPr="00486D50">
              <w:rPr>
                <w:color w:val="auto"/>
              </w:rPr>
              <w:t>2022</w:t>
            </w:r>
          </w:p>
        </w:tc>
        <w:tc>
          <w:tcPr>
            <w:tcW w:w="3133" w:type="dxa"/>
            <w:noWrap/>
            <w:hideMark/>
          </w:tcPr>
          <w:p w14:paraId="5FB2563C" w14:textId="77777777" w:rsidR="00486D50" w:rsidRPr="00486D50" w:rsidRDefault="00486D50" w:rsidP="00486D50">
            <w:pPr>
              <w:spacing w:line="240" w:lineRule="auto"/>
              <w:jc w:val="left"/>
              <w:rPr>
                <w:color w:val="auto"/>
                <w:lang w:val="en-US"/>
              </w:rPr>
            </w:pPr>
            <w:r w:rsidRPr="00486D50">
              <w:rPr>
                <w:color w:val="auto"/>
                <w:lang w:val="en-US"/>
              </w:rPr>
              <w:t>INTERNATIONAL JOURNAL OF LIFE CYCLE ASSESSMENT</w:t>
            </w:r>
          </w:p>
        </w:tc>
        <w:tc>
          <w:tcPr>
            <w:tcW w:w="4216" w:type="dxa"/>
            <w:noWrap/>
            <w:hideMark/>
          </w:tcPr>
          <w:p w14:paraId="57A32140" w14:textId="77777777" w:rsidR="00486D50" w:rsidRPr="00486D50" w:rsidRDefault="00486D50" w:rsidP="00486D50">
            <w:pPr>
              <w:spacing w:line="240" w:lineRule="auto"/>
              <w:jc w:val="left"/>
              <w:rPr>
                <w:color w:val="auto"/>
                <w:lang w:val="en-US"/>
              </w:rPr>
            </w:pPr>
            <w:r w:rsidRPr="00486D50">
              <w:rPr>
                <w:color w:val="auto"/>
                <w:lang w:val="en-US"/>
              </w:rPr>
              <w:t xml:space="preserve">Ma, SN and </w:t>
            </w:r>
            <w:proofErr w:type="spellStart"/>
            <w:r w:rsidRPr="00486D50">
              <w:rPr>
                <w:color w:val="auto"/>
                <w:lang w:val="en-US"/>
              </w:rPr>
              <w:t>Sharaai</w:t>
            </w:r>
            <w:proofErr w:type="spellEnd"/>
            <w:r w:rsidRPr="00486D50">
              <w:rPr>
                <w:color w:val="auto"/>
                <w:lang w:val="en-US"/>
              </w:rPr>
              <w:t xml:space="preserve">, AH and </w:t>
            </w:r>
            <w:proofErr w:type="spellStart"/>
            <w:r w:rsidRPr="00486D50">
              <w:rPr>
                <w:color w:val="auto"/>
                <w:lang w:val="en-US"/>
              </w:rPr>
              <w:t>Wafa</w:t>
            </w:r>
            <w:proofErr w:type="spellEnd"/>
            <w:r w:rsidRPr="00486D50">
              <w:rPr>
                <w:color w:val="auto"/>
                <w:lang w:val="en-US"/>
              </w:rPr>
              <w:t>, W</w:t>
            </w:r>
          </w:p>
        </w:tc>
      </w:tr>
      <w:tr w:rsidR="00486D50" w:rsidRPr="00486D50" w14:paraId="1988C7A4" w14:textId="77777777" w:rsidTr="00486D50">
        <w:trPr>
          <w:trHeight w:val="288"/>
        </w:trPr>
        <w:tc>
          <w:tcPr>
            <w:tcW w:w="988" w:type="dxa"/>
          </w:tcPr>
          <w:p w14:paraId="2418FDE9" w14:textId="77777777" w:rsidR="00486D50" w:rsidRPr="00486D50" w:rsidRDefault="00486D50" w:rsidP="00486D50">
            <w:pPr>
              <w:spacing w:line="240" w:lineRule="auto"/>
              <w:jc w:val="center"/>
              <w:rPr>
                <w:color w:val="auto"/>
              </w:rPr>
            </w:pPr>
            <w:r w:rsidRPr="00486D50">
              <w:rPr>
                <w:color w:val="auto"/>
              </w:rPr>
              <w:t>205</w:t>
            </w:r>
          </w:p>
        </w:tc>
        <w:tc>
          <w:tcPr>
            <w:tcW w:w="4710" w:type="dxa"/>
            <w:noWrap/>
            <w:hideMark/>
          </w:tcPr>
          <w:p w14:paraId="6DD18F36" w14:textId="77777777" w:rsidR="00486D50" w:rsidRPr="00486D50" w:rsidRDefault="00486D50" w:rsidP="00486D50">
            <w:pPr>
              <w:spacing w:line="240" w:lineRule="auto"/>
              <w:jc w:val="left"/>
              <w:rPr>
                <w:color w:val="auto"/>
                <w:lang w:val="en-US"/>
              </w:rPr>
            </w:pPr>
            <w:r w:rsidRPr="00486D50">
              <w:rPr>
                <w:color w:val="auto"/>
                <w:lang w:val="en-US"/>
              </w:rPr>
              <w:t>Municipal solid waste recycling network with sustainability and supply uncertainty considerations</w:t>
            </w:r>
          </w:p>
        </w:tc>
        <w:tc>
          <w:tcPr>
            <w:tcW w:w="1229" w:type="dxa"/>
            <w:noWrap/>
            <w:hideMark/>
          </w:tcPr>
          <w:p w14:paraId="1B6FF3F8" w14:textId="77777777" w:rsidR="00486D50" w:rsidRPr="00486D50" w:rsidRDefault="00486D50" w:rsidP="00486D50">
            <w:pPr>
              <w:spacing w:line="240" w:lineRule="auto"/>
              <w:jc w:val="center"/>
              <w:rPr>
                <w:color w:val="auto"/>
              </w:rPr>
            </w:pPr>
            <w:r w:rsidRPr="00486D50">
              <w:rPr>
                <w:color w:val="auto"/>
              </w:rPr>
              <w:t>2022</w:t>
            </w:r>
          </w:p>
        </w:tc>
        <w:tc>
          <w:tcPr>
            <w:tcW w:w="3133" w:type="dxa"/>
            <w:noWrap/>
            <w:hideMark/>
          </w:tcPr>
          <w:p w14:paraId="30EF338E" w14:textId="77777777" w:rsidR="00486D50" w:rsidRPr="00486D50" w:rsidRDefault="00486D50" w:rsidP="00486D50">
            <w:pPr>
              <w:spacing w:line="240" w:lineRule="auto"/>
              <w:jc w:val="left"/>
              <w:rPr>
                <w:color w:val="auto"/>
              </w:rPr>
            </w:pPr>
            <w:r w:rsidRPr="00486D50">
              <w:rPr>
                <w:color w:val="auto"/>
              </w:rPr>
              <w:t>SUSTAINABLE CITIES AND SOCIETY</w:t>
            </w:r>
          </w:p>
        </w:tc>
        <w:tc>
          <w:tcPr>
            <w:tcW w:w="4216" w:type="dxa"/>
            <w:noWrap/>
            <w:hideMark/>
          </w:tcPr>
          <w:p w14:paraId="6399ACD8" w14:textId="77777777" w:rsidR="00486D50" w:rsidRPr="00486D50" w:rsidRDefault="00486D50" w:rsidP="00486D50">
            <w:pPr>
              <w:spacing w:line="240" w:lineRule="auto"/>
              <w:jc w:val="left"/>
              <w:rPr>
                <w:color w:val="auto"/>
                <w:lang w:val="en-US"/>
              </w:rPr>
            </w:pPr>
            <w:proofErr w:type="spellStart"/>
            <w:r w:rsidRPr="00486D50">
              <w:rPr>
                <w:color w:val="auto"/>
                <w:lang w:val="en-US"/>
              </w:rPr>
              <w:t>Harijani</w:t>
            </w:r>
            <w:proofErr w:type="spellEnd"/>
            <w:r w:rsidRPr="00486D50">
              <w:rPr>
                <w:color w:val="auto"/>
                <w:lang w:val="en-US"/>
              </w:rPr>
              <w:t>, AM and Mansour, S</w:t>
            </w:r>
          </w:p>
        </w:tc>
      </w:tr>
      <w:tr w:rsidR="00486D50" w:rsidRPr="00486D50" w14:paraId="68A17BCF" w14:textId="77777777" w:rsidTr="00486D50">
        <w:trPr>
          <w:trHeight w:val="288"/>
        </w:trPr>
        <w:tc>
          <w:tcPr>
            <w:tcW w:w="988" w:type="dxa"/>
          </w:tcPr>
          <w:p w14:paraId="2F5FAB02" w14:textId="77777777" w:rsidR="00486D50" w:rsidRPr="00486D50" w:rsidRDefault="00486D50" w:rsidP="00486D50">
            <w:pPr>
              <w:spacing w:line="240" w:lineRule="auto"/>
              <w:jc w:val="center"/>
              <w:rPr>
                <w:color w:val="auto"/>
              </w:rPr>
            </w:pPr>
            <w:r w:rsidRPr="00486D50">
              <w:rPr>
                <w:color w:val="auto"/>
              </w:rPr>
              <w:t>206</w:t>
            </w:r>
          </w:p>
        </w:tc>
        <w:tc>
          <w:tcPr>
            <w:tcW w:w="4710" w:type="dxa"/>
            <w:noWrap/>
            <w:hideMark/>
          </w:tcPr>
          <w:p w14:paraId="043029B2" w14:textId="77777777" w:rsidR="00486D50" w:rsidRPr="00486D50" w:rsidRDefault="00486D50" w:rsidP="00486D50">
            <w:pPr>
              <w:spacing w:line="240" w:lineRule="auto"/>
              <w:jc w:val="left"/>
              <w:rPr>
                <w:color w:val="auto"/>
                <w:lang w:val="en-US"/>
              </w:rPr>
            </w:pPr>
            <w:r w:rsidRPr="00486D50">
              <w:rPr>
                <w:color w:val="auto"/>
                <w:lang w:val="en-US"/>
              </w:rPr>
              <w:t>Environmental and social life cycle assessment to enhance sustainability of sugarcane-based products in Thailand</w:t>
            </w:r>
          </w:p>
        </w:tc>
        <w:tc>
          <w:tcPr>
            <w:tcW w:w="1229" w:type="dxa"/>
            <w:noWrap/>
            <w:hideMark/>
          </w:tcPr>
          <w:p w14:paraId="46BC4D75" w14:textId="77777777" w:rsidR="00486D50" w:rsidRPr="00486D50" w:rsidRDefault="00486D50" w:rsidP="00486D50">
            <w:pPr>
              <w:spacing w:line="240" w:lineRule="auto"/>
              <w:jc w:val="center"/>
              <w:rPr>
                <w:color w:val="auto"/>
              </w:rPr>
            </w:pPr>
            <w:r w:rsidRPr="00486D50">
              <w:rPr>
                <w:color w:val="auto"/>
              </w:rPr>
              <w:t>2019</w:t>
            </w:r>
          </w:p>
        </w:tc>
        <w:tc>
          <w:tcPr>
            <w:tcW w:w="3133" w:type="dxa"/>
            <w:noWrap/>
            <w:hideMark/>
          </w:tcPr>
          <w:p w14:paraId="40F45965" w14:textId="77777777" w:rsidR="00486D50" w:rsidRPr="00486D50" w:rsidRDefault="00486D50" w:rsidP="00486D50">
            <w:pPr>
              <w:spacing w:line="240" w:lineRule="auto"/>
              <w:jc w:val="left"/>
              <w:rPr>
                <w:color w:val="auto"/>
              </w:rPr>
            </w:pPr>
            <w:r w:rsidRPr="00486D50">
              <w:rPr>
                <w:color w:val="auto"/>
              </w:rPr>
              <w:t>CLEAN TECHNOLOGIES AND ENVIRONMENTAL POLICY</w:t>
            </w:r>
          </w:p>
        </w:tc>
        <w:tc>
          <w:tcPr>
            <w:tcW w:w="4216" w:type="dxa"/>
            <w:noWrap/>
            <w:hideMark/>
          </w:tcPr>
          <w:p w14:paraId="79165400" w14:textId="77777777" w:rsidR="00486D50" w:rsidRPr="00486D50" w:rsidRDefault="00486D50" w:rsidP="00486D50">
            <w:pPr>
              <w:spacing w:line="240" w:lineRule="auto"/>
              <w:jc w:val="left"/>
              <w:rPr>
                <w:color w:val="auto"/>
                <w:lang w:val="en-US"/>
              </w:rPr>
            </w:pPr>
            <w:proofErr w:type="spellStart"/>
            <w:r w:rsidRPr="00486D50">
              <w:rPr>
                <w:color w:val="auto"/>
                <w:lang w:val="en-US"/>
              </w:rPr>
              <w:t>Prasara</w:t>
            </w:r>
            <w:proofErr w:type="spellEnd"/>
            <w:r w:rsidRPr="00486D50">
              <w:rPr>
                <w:color w:val="auto"/>
                <w:lang w:val="en-US"/>
              </w:rPr>
              <w:t xml:space="preserve">-A, J and Gheewala, SH and </w:t>
            </w:r>
            <w:proofErr w:type="spellStart"/>
            <w:r w:rsidRPr="00486D50">
              <w:rPr>
                <w:color w:val="auto"/>
                <w:lang w:val="en-US"/>
              </w:rPr>
              <w:t>Silalertruksa</w:t>
            </w:r>
            <w:proofErr w:type="spellEnd"/>
            <w:r w:rsidRPr="00486D50">
              <w:rPr>
                <w:color w:val="auto"/>
                <w:lang w:val="en-US"/>
              </w:rPr>
              <w:t xml:space="preserve">, T and </w:t>
            </w:r>
            <w:proofErr w:type="spellStart"/>
            <w:r w:rsidRPr="00486D50">
              <w:rPr>
                <w:color w:val="auto"/>
                <w:lang w:val="en-US"/>
              </w:rPr>
              <w:t>Pongpat</w:t>
            </w:r>
            <w:proofErr w:type="spellEnd"/>
            <w:r w:rsidRPr="00486D50">
              <w:rPr>
                <w:color w:val="auto"/>
                <w:lang w:val="en-US"/>
              </w:rPr>
              <w:t xml:space="preserve">, P and </w:t>
            </w:r>
            <w:proofErr w:type="spellStart"/>
            <w:r w:rsidRPr="00486D50">
              <w:rPr>
                <w:color w:val="auto"/>
                <w:lang w:val="en-US"/>
              </w:rPr>
              <w:t>Sawaengsak</w:t>
            </w:r>
            <w:proofErr w:type="spellEnd"/>
            <w:r w:rsidRPr="00486D50">
              <w:rPr>
                <w:color w:val="auto"/>
                <w:lang w:val="en-US"/>
              </w:rPr>
              <w:t>, W</w:t>
            </w:r>
          </w:p>
        </w:tc>
      </w:tr>
      <w:tr w:rsidR="00486D50" w:rsidRPr="00486D50" w14:paraId="2D5962EF" w14:textId="77777777" w:rsidTr="00486D50">
        <w:trPr>
          <w:trHeight w:val="288"/>
        </w:trPr>
        <w:tc>
          <w:tcPr>
            <w:tcW w:w="988" w:type="dxa"/>
          </w:tcPr>
          <w:p w14:paraId="16179F20" w14:textId="77777777" w:rsidR="00486D50" w:rsidRPr="00486D50" w:rsidRDefault="00486D50" w:rsidP="00486D50">
            <w:pPr>
              <w:spacing w:line="240" w:lineRule="auto"/>
              <w:jc w:val="center"/>
              <w:rPr>
                <w:color w:val="auto"/>
              </w:rPr>
            </w:pPr>
            <w:r w:rsidRPr="00486D50">
              <w:rPr>
                <w:color w:val="auto"/>
              </w:rPr>
              <w:t>207</w:t>
            </w:r>
          </w:p>
        </w:tc>
        <w:tc>
          <w:tcPr>
            <w:tcW w:w="4710" w:type="dxa"/>
            <w:noWrap/>
            <w:hideMark/>
          </w:tcPr>
          <w:p w14:paraId="234049D2" w14:textId="77777777" w:rsidR="00486D50" w:rsidRPr="00486D50" w:rsidRDefault="00486D50" w:rsidP="00486D50">
            <w:pPr>
              <w:spacing w:line="240" w:lineRule="auto"/>
              <w:jc w:val="left"/>
              <w:rPr>
                <w:color w:val="auto"/>
                <w:lang w:val="en-US"/>
              </w:rPr>
            </w:pPr>
            <w:r w:rsidRPr="00486D50">
              <w:rPr>
                <w:color w:val="auto"/>
                <w:lang w:val="en-US"/>
              </w:rPr>
              <w:t>Technology Selection Using the TOPSIS Method</w:t>
            </w:r>
          </w:p>
        </w:tc>
        <w:tc>
          <w:tcPr>
            <w:tcW w:w="1229" w:type="dxa"/>
            <w:noWrap/>
            <w:hideMark/>
          </w:tcPr>
          <w:p w14:paraId="745CC3CB" w14:textId="77777777" w:rsidR="00486D50" w:rsidRPr="00486D50" w:rsidRDefault="00486D50" w:rsidP="00486D50">
            <w:pPr>
              <w:spacing w:line="240" w:lineRule="auto"/>
              <w:jc w:val="center"/>
              <w:rPr>
                <w:color w:val="auto"/>
              </w:rPr>
            </w:pPr>
            <w:r w:rsidRPr="00486D50">
              <w:rPr>
                <w:color w:val="auto"/>
              </w:rPr>
              <w:t>2020</w:t>
            </w:r>
          </w:p>
        </w:tc>
        <w:tc>
          <w:tcPr>
            <w:tcW w:w="3133" w:type="dxa"/>
            <w:noWrap/>
            <w:hideMark/>
          </w:tcPr>
          <w:p w14:paraId="25D04007" w14:textId="77777777" w:rsidR="00486D50" w:rsidRPr="00486D50" w:rsidRDefault="00486D50" w:rsidP="00486D50">
            <w:pPr>
              <w:spacing w:line="240" w:lineRule="auto"/>
              <w:jc w:val="left"/>
              <w:rPr>
                <w:color w:val="auto"/>
              </w:rPr>
            </w:pPr>
            <w:r w:rsidRPr="00486D50">
              <w:rPr>
                <w:color w:val="auto"/>
              </w:rPr>
              <w:t>FORESIGHT AND STI GOVERNANCE</w:t>
            </w:r>
          </w:p>
        </w:tc>
        <w:tc>
          <w:tcPr>
            <w:tcW w:w="4216" w:type="dxa"/>
            <w:noWrap/>
            <w:hideMark/>
          </w:tcPr>
          <w:p w14:paraId="41351AFE" w14:textId="77777777" w:rsidR="00486D50" w:rsidRPr="00486D50" w:rsidRDefault="00486D50" w:rsidP="00486D50">
            <w:pPr>
              <w:spacing w:line="240" w:lineRule="auto"/>
              <w:jc w:val="left"/>
              <w:rPr>
                <w:color w:val="auto"/>
              </w:rPr>
            </w:pPr>
            <w:proofErr w:type="spellStart"/>
            <w:r w:rsidRPr="00486D50">
              <w:rPr>
                <w:color w:val="auto"/>
              </w:rPr>
              <w:t>Halicka</w:t>
            </w:r>
            <w:proofErr w:type="spellEnd"/>
            <w:r w:rsidRPr="00486D50">
              <w:rPr>
                <w:color w:val="auto"/>
              </w:rPr>
              <w:t>, K</w:t>
            </w:r>
          </w:p>
        </w:tc>
      </w:tr>
      <w:tr w:rsidR="00486D50" w:rsidRPr="00486D50" w14:paraId="6BDBA4DF" w14:textId="77777777" w:rsidTr="00486D50">
        <w:trPr>
          <w:trHeight w:val="288"/>
        </w:trPr>
        <w:tc>
          <w:tcPr>
            <w:tcW w:w="988" w:type="dxa"/>
          </w:tcPr>
          <w:p w14:paraId="59352A70" w14:textId="77777777" w:rsidR="00486D50" w:rsidRPr="00486D50" w:rsidRDefault="00486D50" w:rsidP="00486D50">
            <w:pPr>
              <w:spacing w:line="240" w:lineRule="auto"/>
              <w:jc w:val="center"/>
              <w:rPr>
                <w:color w:val="auto"/>
              </w:rPr>
            </w:pPr>
            <w:r w:rsidRPr="00486D50">
              <w:rPr>
                <w:color w:val="auto"/>
              </w:rPr>
              <w:lastRenderedPageBreak/>
              <w:t>208</w:t>
            </w:r>
          </w:p>
        </w:tc>
        <w:tc>
          <w:tcPr>
            <w:tcW w:w="4710" w:type="dxa"/>
            <w:noWrap/>
            <w:hideMark/>
          </w:tcPr>
          <w:p w14:paraId="67A9ECB1" w14:textId="77777777" w:rsidR="00486D50" w:rsidRPr="00486D50" w:rsidRDefault="00486D50" w:rsidP="00486D50">
            <w:pPr>
              <w:spacing w:line="240" w:lineRule="auto"/>
              <w:jc w:val="left"/>
              <w:rPr>
                <w:color w:val="auto"/>
                <w:lang w:val="en-US"/>
              </w:rPr>
            </w:pPr>
            <w:r w:rsidRPr="00486D50">
              <w:rPr>
                <w:color w:val="auto"/>
                <w:lang w:val="en-US"/>
              </w:rPr>
              <w:t>CIRCULAR ECONOMY IN HIGHER EDUCATION INSTITUTIONS: LESSONS LEARNED FROM BRAZIL-COLOMBIA NETWORK</w:t>
            </w:r>
          </w:p>
        </w:tc>
        <w:tc>
          <w:tcPr>
            <w:tcW w:w="1229" w:type="dxa"/>
            <w:noWrap/>
            <w:hideMark/>
          </w:tcPr>
          <w:p w14:paraId="7CEA329D" w14:textId="77777777" w:rsidR="00486D50" w:rsidRPr="00486D50" w:rsidRDefault="00486D50" w:rsidP="00486D50">
            <w:pPr>
              <w:spacing w:line="240" w:lineRule="auto"/>
              <w:jc w:val="center"/>
              <w:rPr>
                <w:color w:val="auto"/>
              </w:rPr>
            </w:pPr>
            <w:r w:rsidRPr="00486D50">
              <w:rPr>
                <w:color w:val="auto"/>
              </w:rPr>
              <w:t>2019</w:t>
            </w:r>
          </w:p>
        </w:tc>
        <w:tc>
          <w:tcPr>
            <w:tcW w:w="3133" w:type="dxa"/>
            <w:noWrap/>
            <w:hideMark/>
          </w:tcPr>
          <w:p w14:paraId="3FA4BBF4" w14:textId="77777777" w:rsidR="00486D50" w:rsidRPr="00486D50" w:rsidRDefault="00486D50" w:rsidP="00486D50">
            <w:pPr>
              <w:spacing w:line="240" w:lineRule="auto"/>
              <w:jc w:val="left"/>
              <w:rPr>
                <w:color w:val="auto"/>
              </w:rPr>
            </w:pPr>
            <w:r w:rsidRPr="00486D50">
              <w:rPr>
                <w:color w:val="auto"/>
              </w:rPr>
              <w:t>BRAZILIAN JOURNAL OF OPERATIONS &amp; PRODUCTION MANAGEMENT</w:t>
            </w:r>
          </w:p>
        </w:tc>
        <w:tc>
          <w:tcPr>
            <w:tcW w:w="4216" w:type="dxa"/>
            <w:noWrap/>
            <w:hideMark/>
          </w:tcPr>
          <w:p w14:paraId="2DCB507D" w14:textId="77777777" w:rsidR="00486D50" w:rsidRPr="00486D50" w:rsidRDefault="00486D50" w:rsidP="00486D50">
            <w:pPr>
              <w:spacing w:line="240" w:lineRule="auto"/>
              <w:jc w:val="left"/>
              <w:rPr>
                <w:color w:val="auto"/>
                <w:lang w:val="en-US"/>
              </w:rPr>
            </w:pPr>
            <w:r w:rsidRPr="00486D50">
              <w:rPr>
                <w:color w:val="auto"/>
                <w:lang w:val="en-US"/>
              </w:rPr>
              <w:t>Maruyama, U and Sanchez, PM and Trigo, AMG and Motta, WH</w:t>
            </w:r>
          </w:p>
        </w:tc>
      </w:tr>
      <w:tr w:rsidR="00486D50" w:rsidRPr="00486D50" w14:paraId="24034218" w14:textId="77777777" w:rsidTr="00486D50">
        <w:trPr>
          <w:trHeight w:val="288"/>
        </w:trPr>
        <w:tc>
          <w:tcPr>
            <w:tcW w:w="988" w:type="dxa"/>
          </w:tcPr>
          <w:p w14:paraId="6450FA91" w14:textId="77777777" w:rsidR="00486D50" w:rsidRPr="00486D50" w:rsidRDefault="00486D50" w:rsidP="00486D50">
            <w:pPr>
              <w:spacing w:line="240" w:lineRule="auto"/>
              <w:jc w:val="center"/>
              <w:rPr>
                <w:color w:val="auto"/>
              </w:rPr>
            </w:pPr>
            <w:r w:rsidRPr="00486D50">
              <w:rPr>
                <w:color w:val="auto"/>
              </w:rPr>
              <w:t>209</w:t>
            </w:r>
          </w:p>
        </w:tc>
        <w:tc>
          <w:tcPr>
            <w:tcW w:w="4710" w:type="dxa"/>
            <w:noWrap/>
            <w:hideMark/>
          </w:tcPr>
          <w:p w14:paraId="11A97AC0" w14:textId="77777777" w:rsidR="00486D50" w:rsidRPr="00486D50" w:rsidRDefault="00486D50" w:rsidP="00486D50">
            <w:pPr>
              <w:spacing w:line="240" w:lineRule="auto"/>
              <w:jc w:val="left"/>
              <w:rPr>
                <w:color w:val="auto"/>
                <w:lang w:val="en-US"/>
              </w:rPr>
            </w:pPr>
            <w:r w:rsidRPr="00486D50">
              <w:rPr>
                <w:color w:val="auto"/>
                <w:lang w:val="en-US"/>
              </w:rPr>
              <w:t>Identifying methodological challenges in the social risk assessment of cellulosic ethanol value chains</w:t>
            </w:r>
          </w:p>
        </w:tc>
        <w:tc>
          <w:tcPr>
            <w:tcW w:w="1229" w:type="dxa"/>
            <w:noWrap/>
            <w:hideMark/>
          </w:tcPr>
          <w:p w14:paraId="2DD6C4B5" w14:textId="77777777" w:rsidR="00486D50" w:rsidRPr="00486D50" w:rsidRDefault="00486D50" w:rsidP="00486D50">
            <w:pPr>
              <w:spacing w:line="240" w:lineRule="auto"/>
              <w:jc w:val="center"/>
              <w:rPr>
                <w:color w:val="auto"/>
              </w:rPr>
            </w:pPr>
            <w:r w:rsidRPr="00486D50">
              <w:rPr>
                <w:color w:val="auto"/>
              </w:rPr>
              <w:t>2022</w:t>
            </w:r>
          </w:p>
        </w:tc>
        <w:tc>
          <w:tcPr>
            <w:tcW w:w="3133" w:type="dxa"/>
            <w:noWrap/>
            <w:hideMark/>
          </w:tcPr>
          <w:p w14:paraId="23452CFF" w14:textId="77777777" w:rsidR="00486D50" w:rsidRPr="00486D50" w:rsidRDefault="00486D50" w:rsidP="00486D50">
            <w:pPr>
              <w:spacing w:line="240" w:lineRule="auto"/>
              <w:jc w:val="left"/>
              <w:rPr>
                <w:color w:val="auto"/>
              </w:rPr>
            </w:pPr>
            <w:r w:rsidRPr="00486D50">
              <w:rPr>
                <w:color w:val="auto"/>
              </w:rPr>
              <w:t>JOURNAL OF INDUSTRIAL ECOLOGY</w:t>
            </w:r>
          </w:p>
        </w:tc>
        <w:tc>
          <w:tcPr>
            <w:tcW w:w="4216" w:type="dxa"/>
            <w:noWrap/>
            <w:hideMark/>
          </w:tcPr>
          <w:p w14:paraId="2FDBF2ED" w14:textId="77777777" w:rsidR="00486D50" w:rsidRPr="00486D50" w:rsidRDefault="00486D50" w:rsidP="00486D50">
            <w:pPr>
              <w:spacing w:line="240" w:lineRule="auto"/>
              <w:jc w:val="left"/>
              <w:rPr>
                <w:color w:val="auto"/>
                <w:lang w:val="en-US"/>
              </w:rPr>
            </w:pPr>
            <w:r w:rsidRPr="00486D50">
              <w:rPr>
                <w:color w:val="auto"/>
                <w:lang w:val="en-US"/>
              </w:rPr>
              <w:t>Vidaurre, NAM and Lewandowski, I and Lask, J</w:t>
            </w:r>
          </w:p>
        </w:tc>
      </w:tr>
      <w:tr w:rsidR="00486D50" w:rsidRPr="00486D50" w14:paraId="79F582A2" w14:textId="77777777" w:rsidTr="00486D50">
        <w:trPr>
          <w:trHeight w:val="288"/>
        </w:trPr>
        <w:tc>
          <w:tcPr>
            <w:tcW w:w="988" w:type="dxa"/>
          </w:tcPr>
          <w:p w14:paraId="2C0B5DF3" w14:textId="77777777" w:rsidR="00486D50" w:rsidRPr="00486D50" w:rsidRDefault="00486D50" w:rsidP="00486D50">
            <w:pPr>
              <w:spacing w:line="240" w:lineRule="auto"/>
              <w:jc w:val="center"/>
              <w:rPr>
                <w:color w:val="auto"/>
              </w:rPr>
            </w:pPr>
            <w:r w:rsidRPr="00486D50">
              <w:rPr>
                <w:color w:val="auto"/>
              </w:rPr>
              <w:t>210</w:t>
            </w:r>
          </w:p>
        </w:tc>
        <w:tc>
          <w:tcPr>
            <w:tcW w:w="4710" w:type="dxa"/>
            <w:noWrap/>
            <w:hideMark/>
          </w:tcPr>
          <w:p w14:paraId="4B1FF4D7" w14:textId="77777777" w:rsidR="00486D50" w:rsidRPr="00486D50" w:rsidRDefault="00486D50" w:rsidP="00486D50">
            <w:pPr>
              <w:spacing w:line="240" w:lineRule="auto"/>
              <w:jc w:val="left"/>
              <w:rPr>
                <w:color w:val="auto"/>
                <w:lang w:val="en-US"/>
              </w:rPr>
            </w:pPr>
            <w:r w:rsidRPr="00486D50">
              <w:rPr>
                <w:color w:val="auto"/>
                <w:lang w:val="en-US"/>
              </w:rPr>
              <w:t>Analysis of Worker Category Social Impacts in Different Types of Concrete Plant Operations: A Case Study in South Korea</w:t>
            </w:r>
          </w:p>
        </w:tc>
        <w:tc>
          <w:tcPr>
            <w:tcW w:w="1229" w:type="dxa"/>
            <w:noWrap/>
            <w:hideMark/>
          </w:tcPr>
          <w:p w14:paraId="2400B379" w14:textId="77777777" w:rsidR="00486D50" w:rsidRPr="00486D50" w:rsidRDefault="00486D50" w:rsidP="00486D50">
            <w:pPr>
              <w:spacing w:line="240" w:lineRule="auto"/>
              <w:jc w:val="center"/>
              <w:rPr>
                <w:color w:val="auto"/>
              </w:rPr>
            </w:pPr>
            <w:r w:rsidRPr="00486D50">
              <w:rPr>
                <w:color w:val="auto"/>
              </w:rPr>
              <w:t>2018</w:t>
            </w:r>
          </w:p>
        </w:tc>
        <w:tc>
          <w:tcPr>
            <w:tcW w:w="3133" w:type="dxa"/>
            <w:noWrap/>
            <w:hideMark/>
          </w:tcPr>
          <w:p w14:paraId="49F1FADA" w14:textId="77777777" w:rsidR="00486D50" w:rsidRPr="00486D50" w:rsidRDefault="00486D50" w:rsidP="00486D50">
            <w:pPr>
              <w:spacing w:line="240" w:lineRule="auto"/>
              <w:jc w:val="left"/>
              <w:rPr>
                <w:color w:val="auto"/>
              </w:rPr>
            </w:pPr>
            <w:r w:rsidRPr="00486D50">
              <w:rPr>
                <w:color w:val="auto"/>
              </w:rPr>
              <w:t>SUSTAINABILITY</w:t>
            </w:r>
          </w:p>
        </w:tc>
        <w:tc>
          <w:tcPr>
            <w:tcW w:w="4216" w:type="dxa"/>
            <w:noWrap/>
            <w:hideMark/>
          </w:tcPr>
          <w:p w14:paraId="63316B7D" w14:textId="77777777" w:rsidR="00486D50" w:rsidRPr="00486D50" w:rsidRDefault="00486D50" w:rsidP="00486D50">
            <w:pPr>
              <w:spacing w:line="240" w:lineRule="auto"/>
              <w:jc w:val="left"/>
              <w:rPr>
                <w:color w:val="auto"/>
                <w:lang w:val="en-US"/>
              </w:rPr>
            </w:pPr>
            <w:proofErr w:type="spellStart"/>
            <w:r w:rsidRPr="00486D50">
              <w:rPr>
                <w:color w:val="auto"/>
                <w:lang w:val="en-US"/>
              </w:rPr>
              <w:t>Roh</w:t>
            </w:r>
            <w:proofErr w:type="spellEnd"/>
            <w:r w:rsidRPr="00486D50">
              <w:rPr>
                <w:color w:val="auto"/>
                <w:lang w:val="en-US"/>
              </w:rPr>
              <w:t>, S and Tae, S and Kim, R and Martinez, DM</w:t>
            </w:r>
          </w:p>
        </w:tc>
      </w:tr>
      <w:tr w:rsidR="00486D50" w:rsidRPr="003A7932" w14:paraId="21DE02D3" w14:textId="77777777" w:rsidTr="00486D50">
        <w:trPr>
          <w:trHeight w:val="288"/>
        </w:trPr>
        <w:tc>
          <w:tcPr>
            <w:tcW w:w="988" w:type="dxa"/>
          </w:tcPr>
          <w:p w14:paraId="5AA17417" w14:textId="77777777" w:rsidR="00486D50" w:rsidRPr="00486D50" w:rsidRDefault="00486D50" w:rsidP="00486D50">
            <w:pPr>
              <w:spacing w:line="240" w:lineRule="auto"/>
              <w:jc w:val="center"/>
              <w:rPr>
                <w:color w:val="auto"/>
              </w:rPr>
            </w:pPr>
            <w:r w:rsidRPr="00486D50">
              <w:rPr>
                <w:color w:val="auto"/>
              </w:rPr>
              <w:t>211</w:t>
            </w:r>
          </w:p>
        </w:tc>
        <w:tc>
          <w:tcPr>
            <w:tcW w:w="4710" w:type="dxa"/>
            <w:noWrap/>
            <w:hideMark/>
          </w:tcPr>
          <w:p w14:paraId="7EEF7E47" w14:textId="77777777" w:rsidR="00486D50" w:rsidRPr="00486D50" w:rsidRDefault="00486D50" w:rsidP="00486D50">
            <w:pPr>
              <w:spacing w:line="240" w:lineRule="auto"/>
              <w:jc w:val="left"/>
              <w:rPr>
                <w:color w:val="auto"/>
                <w:lang w:val="en-US"/>
              </w:rPr>
            </w:pPr>
            <w:r w:rsidRPr="00486D50">
              <w:rPr>
                <w:color w:val="auto"/>
                <w:lang w:val="en-US"/>
              </w:rPr>
              <w:t>From Cascade to Bottom-Up Ecosystem Services Model: How Does Social Cohesion Emerge from Urban Agriculture?</w:t>
            </w:r>
          </w:p>
        </w:tc>
        <w:tc>
          <w:tcPr>
            <w:tcW w:w="1229" w:type="dxa"/>
            <w:noWrap/>
            <w:hideMark/>
          </w:tcPr>
          <w:p w14:paraId="44CC6786" w14:textId="77777777" w:rsidR="00486D50" w:rsidRPr="00486D50" w:rsidRDefault="00486D50" w:rsidP="00486D50">
            <w:pPr>
              <w:spacing w:line="240" w:lineRule="auto"/>
              <w:jc w:val="center"/>
              <w:rPr>
                <w:color w:val="auto"/>
              </w:rPr>
            </w:pPr>
            <w:r w:rsidRPr="00486D50">
              <w:rPr>
                <w:color w:val="auto"/>
              </w:rPr>
              <w:t>2018</w:t>
            </w:r>
          </w:p>
        </w:tc>
        <w:tc>
          <w:tcPr>
            <w:tcW w:w="3133" w:type="dxa"/>
            <w:noWrap/>
            <w:hideMark/>
          </w:tcPr>
          <w:p w14:paraId="70AC51B9" w14:textId="77777777" w:rsidR="00486D50" w:rsidRPr="00486D50" w:rsidRDefault="00486D50" w:rsidP="00486D50">
            <w:pPr>
              <w:spacing w:line="240" w:lineRule="auto"/>
              <w:jc w:val="left"/>
              <w:rPr>
                <w:color w:val="auto"/>
              </w:rPr>
            </w:pPr>
            <w:r w:rsidRPr="00486D50">
              <w:rPr>
                <w:color w:val="auto"/>
              </w:rPr>
              <w:t>SUSTAINABILITY</w:t>
            </w:r>
          </w:p>
        </w:tc>
        <w:tc>
          <w:tcPr>
            <w:tcW w:w="4216" w:type="dxa"/>
            <w:noWrap/>
            <w:hideMark/>
          </w:tcPr>
          <w:p w14:paraId="1DC82271" w14:textId="77777777" w:rsidR="00486D50" w:rsidRPr="00486D50" w:rsidRDefault="00486D50" w:rsidP="00486D50">
            <w:pPr>
              <w:spacing w:line="240" w:lineRule="auto"/>
              <w:jc w:val="left"/>
              <w:rPr>
                <w:color w:val="auto"/>
                <w:lang w:val="fr-FR"/>
              </w:rPr>
            </w:pPr>
            <w:proofErr w:type="spellStart"/>
            <w:r w:rsidRPr="00486D50">
              <w:rPr>
                <w:color w:val="auto"/>
                <w:lang w:val="fr-FR"/>
              </w:rPr>
              <w:t>Petit-Boix</w:t>
            </w:r>
            <w:proofErr w:type="spellEnd"/>
            <w:r w:rsidRPr="00486D50">
              <w:rPr>
                <w:color w:val="auto"/>
                <w:lang w:val="fr-FR"/>
              </w:rPr>
              <w:t xml:space="preserve">, A and </w:t>
            </w:r>
            <w:proofErr w:type="spellStart"/>
            <w:r w:rsidRPr="00486D50">
              <w:rPr>
                <w:color w:val="auto"/>
                <w:lang w:val="fr-FR"/>
              </w:rPr>
              <w:t>Apul</w:t>
            </w:r>
            <w:proofErr w:type="spellEnd"/>
            <w:r w:rsidRPr="00486D50">
              <w:rPr>
                <w:color w:val="auto"/>
                <w:lang w:val="fr-FR"/>
              </w:rPr>
              <w:t>, D</w:t>
            </w:r>
          </w:p>
        </w:tc>
      </w:tr>
      <w:tr w:rsidR="00486D50" w:rsidRPr="00486D50" w14:paraId="00A34E47" w14:textId="77777777" w:rsidTr="00486D50">
        <w:trPr>
          <w:trHeight w:val="288"/>
        </w:trPr>
        <w:tc>
          <w:tcPr>
            <w:tcW w:w="988" w:type="dxa"/>
          </w:tcPr>
          <w:p w14:paraId="5D1F0DDA" w14:textId="77777777" w:rsidR="00486D50" w:rsidRPr="00486D50" w:rsidRDefault="00486D50" w:rsidP="00486D50">
            <w:pPr>
              <w:spacing w:line="240" w:lineRule="auto"/>
              <w:jc w:val="center"/>
              <w:rPr>
                <w:color w:val="auto"/>
                <w:lang w:val="fr-FR"/>
              </w:rPr>
            </w:pPr>
            <w:r w:rsidRPr="00486D50">
              <w:rPr>
                <w:color w:val="auto"/>
                <w:lang w:val="fr-FR"/>
              </w:rPr>
              <w:t>212</w:t>
            </w:r>
          </w:p>
        </w:tc>
        <w:tc>
          <w:tcPr>
            <w:tcW w:w="4710" w:type="dxa"/>
            <w:noWrap/>
          </w:tcPr>
          <w:p w14:paraId="0B633CB0" w14:textId="77777777" w:rsidR="00486D50" w:rsidRPr="00486D50" w:rsidRDefault="00486D50" w:rsidP="00486D50">
            <w:pPr>
              <w:spacing w:line="240" w:lineRule="auto"/>
              <w:jc w:val="left"/>
              <w:rPr>
                <w:color w:val="auto"/>
                <w:lang w:val="en-US"/>
              </w:rPr>
            </w:pPr>
            <w:r w:rsidRPr="00486D50">
              <w:rPr>
                <w:color w:val="auto"/>
                <w:lang w:val="en-US"/>
              </w:rPr>
              <w:t>Environmental and Social Impact Assessment of Optimized Post-Tensioned Concrete Road Bridges</w:t>
            </w:r>
          </w:p>
        </w:tc>
        <w:tc>
          <w:tcPr>
            <w:tcW w:w="1229" w:type="dxa"/>
            <w:noWrap/>
          </w:tcPr>
          <w:p w14:paraId="791BF344" w14:textId="77777777" w:rsidR="00486D50" w:rsidRPr="00486D50" w:rsidRDefault="00486D50" w:rsidP="00486D50">
            <w:pPr>
              <w:spacing w:line="240" w:lineRule="auto"/>
              <w:jc w:val="center"/>
              <w:rPr>
                <w:color w:val="auto"/>
              </w:rPr>
            </w:pPr>
            <w:r w:rsidRPr="00486D50">
              <w:rPr>
                <w:color w:val="auto"/>
              </w:rPr>
              <w:t>2020</w:t>
            </w:r>
          </w:p>
        </w:tc>
        <w:tc>
          <w:tcPr>
            <w:tcW w:w="3133" w:type="dxa"/>
            <w:noWrap/>
          </w:tcPr>
          <w:p w14:paraId="405074E9" w14:textId="77777777" w:rsidR="00486D50" w:rsidRPr="00486D50" w:rsidRDefault="00486D50" w:rsidP="00486D50">
            <w:pPr>
              <w:spacing w:line="240" w:lineRule="auto"/>
              <w:jc w:val="left"/>
              <w:rPr>
                <w:color w:val="auto"/>
              </w:rPr>
            </w:pPr>
            <w:r w:rsidRPr="00486D50">
              <w:rPr>
                <w:color w:val="auto"/>
              </w:rPr>
              <w:t>SUSTAINABILITY</w:t>
            </w:r>
          </w:p>
        </w:tc>
        <w:tc>
          <w:tcPr>
            <w:tcW w:w="4216" w:type="dxa"/>
            <w:noWrap/>
          </w:tcPr>
          <w:p w14:paraId="69A1D633" w14:textId="77777777" w:rsidR="00486D50" w:rsidRPr="00486D50" w:rsidRDefault="00486D50" w:rsidP="00486D50">
            <w:pPr>
              <w:spacing w:line="240" w:lineRule="auto"/>
              <w:jc w:val="left"/>
              <w:rPr>
                <w:color w:val="auto"/>
                <w:lang w:val="en-US"/>
              </w:rPr>
            </w:pPr>
            <w:proofErr w:type="spellStart"/>
            <w:r w:rsidRPr="00486D50">
              <w:rPr>
                <w:color w:val="auto"/>
                <w:lang w:val="en-US"/>
              </w:rPr>
              <w:t>Penades</w:t>
            </w:r>
            <w:proofErr w:type="spellEnd"/>
            <w:r w:rsidRPr="00486D50">
              <w:rPr>
                <w:color w:val="auto"/>
                <w:lang w:val="en-US"/>
              </w:rPr>
              <w:t>-Pla, V and Martinez-Munoz, D and Garcia-Segura, T and Navarro, IJ and Yepes, V</w:t>
            </w:r>
          </w:p>
        </w:tc>
      </w:tr>
      <w:tr w:rsidR="00486D50" w:rsidRPr="00486D50" w14:paraId="4447C977" w14:textId="77777777" w:rsidTr="00486D50">
        <w:trPr>
          <w:trHeight w:val="288"/>
        </w:trPr>
        <w:tc>
          <w:tcPr>
            <w:tcW w:w="988" w:type="dxa"/>
          </w:tcPr>
          <w:p w14:paraId="13FEB4EA" w14:textId="77777777" w:rsidR="00486D50" w:rsidRPr="00486D50" w:rsidRDefault="00486D50" w:rsidP="00486D50">
            <w:pPr>
              <w:spacing w:line="240" w:lineRule="auto"/>
              <w:jc w:val="center"/>
              <w:rPr>
                <w:color w:val="auto"/>
                <w:lang w:val="fr-FR"/>
              </w:rPr>
            </w:pPr>
            <w:r w:rsidRPr="00486D50">
              <w:rPr>
                <w:color w:val="auto"/>
              </w:rPr>
              <w:t>213</w:t>
            </w:r>
          </w:p>
        </w:tc>
        <w:tc>
          <w:tcPr>
            <w:tcW w:w="4710" w:type="dxa"/>
            <w:noWrap/>
          </w:tcPr>
          <w:p w14:paraId="2D6F348D" w14:textId="77777777" w:rsidR="00486D50" w:rsidRPr="00486D50" w:rsidRDefault="00486D50" w:rsidP="00486D50">
            <w:pPr>
              <w:spacing w:line="240" w:lineRule="auto"/>
              <w:jc w:val="left"/>
              <w:rPr>
                <w:color w:val="auto"/>
                <w:lang w:val="en-US"/>
              </w:rPr>
            </w:pPr>
            <w:r w:rsidRPr="00486D50">
              <w:rPr>
                <w:rFonts w:ascii="Calibri" w:hAnsi="Calibri"/>
                <w:color w:val="auto"/>
                <w:lang w:val="en-US"/>
              </w:rPr>
              <w:t>Social life cycle assessment based on input-output analysis of the Portuguese pulp and paper sector</w:t>
            </w:r>
          </w:p>
        </w:tc>
        <w:tc>
          <w:tcPr>
            <w:tcW w:w="1229" w:type="dxa"/>
            <w:noWrap/>
          </w:tcPr>
          <w:p w14:paraId="1E3FC567" w14:textId="77777777" w:rsidR="00486D50" w:rsidRPr="00486D50" w:rsidRDefault="00486D50" w:rsidP="00486D50">
            <w:pPr>
              <w:spacing w:line="240" w:lineRule="auto"/>
              <w:jc w:val="center"/>
              <w:rPr>
                <w:color w:val="auto"/>
              </w:rPr>
            </w:pPr>
            <w:r w:rsidRPr="00486D50">
              <w:rPr>
                <w:rFonts w:ascii="Calibri" w:hAnsi="Calibri"/>
                <w:color w:val="auto"/>
              </w:rPr>
              <w:t>2022</w:t>
            </w:r>
          </w:p>
        </w:tc>
        <w:tc>
          <w:tcPr>
            <w:tcW w:w="3133" w:type="dxa"/>
            <w:noWrap/>
          </w:tcPr>
          <w:p w14:paraId="0F84B6C8" w14:textId="77777777" w:rsidR="00486D50" w:rsidRPr="00486D50" w:rsidRDefault="00486D50" w:rsidP="00486D50">
            <w:pPr>
              <w:spacing w:line="240" w:lineRule="auto"/>
              <w:jc w:val="left"/>
              <w:rPr>
                <w:color w:val="auto"/>
              </w:rPr>
            </w:pPr>
            <w:r w:rsidRPr="00486D50">
              <w:rPr>
                <w:rFonts w:ascii="Calibri" w:hAnsi="Calibri"/>
                <w:color w:val="auto"/>
              </w:rPr>
              <w:t>JOURNAL OF CLEANER PRODUCTION</w:t>
            </w:r>
          </w:p>
        </w:tc>
        <w:tc>
          <w:tcPr>
            <w:tcW w:w="4216" w:type="dxa"/>
            <w:noWrap/>
          </w:tcPr>
          <w:p w14:paraId="7164D4E2" w14:textId="77777777" w:rsidR="00486D50" w:rsidRPr="00486D50" w:rsidRDefault="00486D50" w:rsidP="00486D50">
            <w:pPr>
              <w:spacing w:line="240" w:lineRule="auto"/>
              <w:jc w:val="left"/>
              <w:rPr>
                <w:color w:val="auto"/>
                <w:lang w:val="en-US"/>
              </w:rPr>
            </w:pPr>
            <w:r w:rsidRPr="00486D50">
              <w:rPr>
                <w:color w:val="auto"/>
                <w:lang w:val="en-US"/>
              </w:rPr>
              <w:t>Costa, D, and Quinteiro, P, and Pereira V, and Dias, A. C.</w:t>
            </w:r>
          </w:p>
        </w:tc>
      </w:tr>
      <w:tr w:rsidR="00486D50" w:rsidRPr="00486D50" w14:paraId="3C11D01D" w14:textId="77777777" w:rsidTr="00486D50">
        <w:trPr>
          <w:trHeight w:val="288"/>
        </w:trPr>
        <w:tc>
          <w:tcPr>
            <w:tcW w:w="988" w:type="dxa"/>
          </w:tcPr>
          <w:p w14:paraId="1108B6EC" w14:textId="77777777" w:rsidR="00486D50" w:rsidRPr="00486D50" w:rsidRDefault="00486D50" w:rsidP="00486D50">
            <w:pPr>
              <w:spacing w:line="240" w:lineRule="auto"/>
              <w:jc w:val="center"/>
              <w:rPr>
                <w:color w:val="auto"/>
                <w:lang w:val="fr-FR"/>
              </w:rPr>
            </w:pPr>
            <w:r w:rsidRPr="00486D50">
              <w:rPr>
                <w:color w:val="auto"/>
                <w:lang w:val="fr-FR"/>
              </w:rPr>
              <w:t>214</w:t>
            </w:r>
          </w:p>
        </w:tc>
        <w:tc>
          <w:tcPr>
            <w:tcW w:w="4710" w:type="dxa"/>
            <w:noWrap/>
          </w:tcPr>
          <w:p w14:paraId="165E234D" w14:textId="77777777" w:rsidR="00486D50" w:rsidRPr="00486D50" w:rsidRDefault="00486D50" w:rsidP="00486D50">
            <w:pPr>
              <w:spacing w:line="240" w:lineRule="auto"/>
              <w:jc w:val="left"/>
              <w:rPr>
                <w:color w:val="auto"/>
                <w:lang w:val="en-US"/>
              </w:rPr>
            </w:pPr>
            <w:r w:rsidRPr="00486D50">
              <w:rPr>
                <w:rFonts w:ascii="Calibri" w:hAnsi="Calibri"/>
                <w:color w:val="auto"/>
                <w:lang w:val="en-US"/>
              </w:rPr>
              <w:t>Social life cycle assessment of brine treatment in the process industry: a consequential approach case study</w:t>
            </w:r>
          </w:p>
        </w:tc>
        <w:tc>
          <w:tcPr>
            <w:tcW w:w="1229" w:type="dxa"/>
            <w:noWrap/>
          </w:tcPr>
          <w:p w14:paraId="347CF0DA" w14:textId="77777777" w:rsidR="00486D50" w:rsidRPr="00486D50" w:rsidRDefault="00486D50" w:rsidP="00486D50">
            <w:pPr>
              <w:spacing w:line="240" w:lineRule="auto"/>
              <w:jc w:val="center"/>
              <w:rPr>
                <w:color w:val="auto"/>
              </w:rPr>
            </w:pPr>
            <w:r w:rsidRPr="00486D50">
              <w:rPr>
                <w:rFonts w:ascii="Calibri" w:hAnsi="Calibri"/>
                <w:color w:val="auto"/>
              </w:rPr>
              <w:t>2019</w:t>
            </w:r>
          </w:p>
        </w:tc>
        <w:tc>
          <w:tcPr>
            <w:tcW w:w="3133" w:type="dxa"/>
            <w:noWrap/>
          </w:tcPr>
          <w:p w14:paraId="3830B7A8" w14:textId="77777777" w:rsidR="00486D50" w:rsidRPr="00486D50" w:rsidRDefault="00486D50" w:rsidP="00486D50">
            <w:pPr>
              <w:spacing w:line="240" w:lineRule="auto"/>
              <w:jc w:val="left"/>
              <w:rPr>
                <w:color w:val="auto"/>
              </w:rPr>
            </w:pPr>
            <w:r w:rsidRPr="00486D50">
              <w:rPr>
                <w:rFonts w:ascii="Calibri" w:hAnsi="Calibri"/>
                <w:color w:val="auto"/>
              </w:rPr>
              <w:t>SUSTAINABILITY </w:t>
            </w:r>
          </w:p>
        </w:tc>
        <w:tc>
          <w:tcPr>
            <w:tcW w:w="4216" w:type="dxa"/>
            <w:noWrap/>
          </w:tcPr>
          <w:p w14:paraId="4002876A" w14:textId="77777777" w:rsidR="00486D50" w:rsidRPr="00486D50" w:rsidRDefault="00486D50" w:rsidP="00486D50">
            <w:pPr>
              <w:spacing w:line="240" w:lineRule="auto"/>
              <w:jc w:val="left"/>
              <w:rPr>
                <w:color w:val="auto"/>
                <w:lang w:val="en-US"/>
              </w:rPr>
            </w:pPr>
            <w:r w:rsidRPr="00486D50">
              <w:rPr>
                <w:rFonts w:ascii="Calibri" w:hAnsi="Calibri"/>
                <w:color w:val="auto"/>
                <w:lang w:val="en-US"/>
              </w:rPr>
              <w:t> </w:t>
            </w:r>
            <w:proofErr w:type="spellStart"/>
            <w:r w:rsidRPr="00486D50">
              <w:rPr>
                <w:rFonts w:ascii="Calibri" w:hAnsi="Calibri"/>
                <w:color w:val="auto"/>
                <w:lang w:val="en-US"/>
              </w:rPr>
              <w:t>Tsalidis</w:t>
            </w:r>
            <w:proofErr w:type="spellEnd"/>
            <w:r w:rsidRPr="00486D50">
              <w:rPr>
                <w:rFonts w:ascii="Calibri" w:hAnsi="Calibri"/>
                <w:color w:val="auto"/>
                <w:lang w:val="en-US"/>
              </w:rPr>
              <w:t xml:space="preserve">, G. A., and </w:t>
            </w:r>
            <w:proofErr w:type="spellStart"/>
            <w:r w:rsidRPr="00486D50">
              <w:rPr>
                <w:rFonts w:ascii="Calibri" w:hAnsi="Calibri"/>
                <w:color w:val="auto"/>
                <w:lang w:val="en-US"/>
              </w:rPr>
              <w:t>Korevaar</w:t>
            </w:r>
            <w:proofErr w:type="spellEnd"/>
            <w:r w:rsidRPr="00486D50">
              <w:rPr>
                <w:rFonts w:ascii="Calibri" w:hAnsi="Calibri"/>
                <w:color w:val="auto"/>
                <w:lang w:val="en-US"/>
              </w:rPr>
              <w:t>, G.</w:t>
            </w:r>
          </w:p>
        </w:tc>
      </w:tr>
      <w:tr w:rsidR="00486D50" w:rsidRPr="00486D50" w14:paraId="27870BE7" w14:textId="77777777" w:rsidTr="00486D50">
        <w:trPr>
          <w:trHeight w:val="288"/>
        </w:trPr>
        <w:tc>
          <w:tcPr>
            <w:tcW w:w="988" w:type="dxa"/>
          </w:tcPr>
          <w:p w14:paraId="1269C3E0" w14:textId="77777777" w:rsidR="00486D50" w:rsidRPr="00486D50" w:rsidRDefault="00486D50" w:rsidP="00486D50">
            <w:pPr>
              <w:spacing w:line="240" w:lineRule="auto"/>
              <w:jc w:val="center"/>
              <w:rPr>
                <w:color w:val="auto"/>
                <w:lang w:val="fr-FR"/>
              </w:rPr>
            </w:pPr>
            <w:r w:rsidRPr="00486D50">
              <w:rPr>
                <w:color w:val="auto"/>
                <w:lang w:val="fr-FR"/>
              </w:rPr>
              <w:t>215</w:t>
            </w:r>
          </w:p>
        </w:tc>
        <w:tc>
          <w:tcPr>
            <w:tcW w:w="4710" w:type="dxa"/>
            <w:noWrap/>
          </w:tcPr>
          <w:p w14:paraId="7E8C2BF5" w14:textId="77777777" w:rsidR="00486D50" w:rsidRPr="00486D50" w:rsidRDefault="00486D50" w:rsidP="00486D50">
            <w:pPr>
              <w:spacing w:line="240" w:lineRule="auto"/>
              <w:jc w:val="left"/>
              <w:rPr>
                <w:color w:val="auto"/>
                <w:lang w:val="en-US"/>
              </w:rPr>
            </w:pPr>
            <w:r w:rsidRPr="00486D50">
              <w:rPr>
                <w:rFonts w:ascii="Calibri" w:hAnsi="Calibri"/>
                <w:color w:val="auto"/>
                <w:lang w:val="en-US"/>
              </w:rPr>
              <w:t>A comparative social life cycle assessment of urban domestic water reuse alternatives</w:t>
            </w:r>
          </w:p>
        </w:tc>
        <w:tc>
          <w:tcPr>
            <w:tcW w:w="1229" w:type="dxa"/>
            <w:noWrap/>
          </w:tcPr>
          <w:p w14:paraId="627F500F" w14:textId="77777777" w:rsidR="00486D50" w:rsidRPr="00486D50" w:rsidRDefault="00486D50" w:rsidP="00486D50">
            <w:pPr>
              <w:spacing w:line="240" w:lineRule="auto"/>
              <w:jc w:val="center"/>
              <w:rPr>
                <w:color w:val="auto"/>
              </w:rPr>
            </w:pPr>
            <w:r w:rsidRPr="00486D50">
              <w:rPr>
                <w:rFonts w:ascii="Calibri" w:hAnsi="Calibri"/>
                <w:color w:val="auto"/>
              </w:rPr>
              <w:t>2018</w:t>
            </w:r>
          </w:p>
        </w:tc>
        <w:tc>
          <w:tcPr>
            <w:tcW w:w="3133" w:type="dxa"/>
            <w:noWrap/>
          </w:tcPr>
          <w:p w14:paraId="492F4B9B" w14:textId="77777777" w:rsidR="00486D50" w:rsidRPr="00486D50" w:rsidRDefault="00486D50" w:rsidP="00486D50">
            <w:pPr>
              <w:spacing w:line="240" w:lineRule="auto"/>
              <w:jc w:val="left"/>
              <w:rPr>
                <w:color w:val="auto"/>
                <w:lang w:val="en-US"/>
              </w:rPr>
            </w:pPr>
            <w:r w:rsidRPr="00486D50">
              <w:rPr>
                <w:rFonts w:ascii="Calibri" w:hAnsi="Calibri"/>
                <w:color w:val="auto"/>
                <w:lang w:val="en-US"/>
              </w:rPr>
              <w:t>INTERNATIONAL JOURNAL OF LIFE CYCLE ASSESSMENT</w:t>
            </w:r>
          </w:p>
        </w:tc>
        <w:tc>
          <w:tcPr>
            <w:tcW w:w="4216" w:type="dxa"/>
            <w:noWrap/>
          </w:tcPr>
          <w:p w14:paraId="36745253" w14:textId="77777777" w:rsidR="00486D50" w:rsidRPr="00486D50" w:rsidRDefault="00486D50" w:rsidP="00486D50">
            <w:pPr>
              <w:spacing w:line="240" w:lineRule="auto"/>
              <w:jc w:val="left"/>
              <w:rPr>
                <w:color w:val="auto"/>
                <w:lang w:val="en-US"/>
              </w:rPr>
            </w:pPr>
            <w:r w:rsidRPr="00486D50">
              <w:rPr>
                <w:color w:val="auto"/>
                <w:lang w:val="en-US"/>
              </w:rPr>
              <w:t xml:space="preserve">Opher, T., Shapira, A., </w:t>
            </w:r>
            <w:proofErr w:type="gramStart"/>
            <w:r w:rsidRPr="00486D50">
              <w:rPr>
                <w:color w:val="auto"/>
                <w:lang w:val="en-US"/>
              </w:rPr>
              <w:t>and  Friedler</w:t>
            </w:r>
            <w:proofErr w:type="gramEnd"/>
            <w:r w:rsidRPr="00486D50">
              <w:rPr>
                <w:color w:val="auto"/>
                <w:lang w:val="en-US"/>
              </w:rPr>
              <w:t>, E.</w:t>
            </w:r>
          </w:p>
        </w:tc>
      </w:tr>
      <w:tr w:rsidR="00486D50" w:rsidRPr="00486D50" w14:paraId="532EB1B1" w14:textId="77777777" w:rsidTr="00486D50">
        <w:trPr>
          <w:trHeight w:val="288"/>
        </w:trPr>
        <w:tc>
          <w:tcPr>
            <w:tcW w:w="988" w:type="dxa"/>
          </w:tcPr>
          <w:p w14:paraId="02E056EB" w14:textId="77777777" w:rsidR="00486D50" w:rsidRPr="00486D50" w:rsidRDefault="00486D50" w:rsidP="00486D50">
            <w:pPr>
              <w:spacing w:line="240" w:lineRule="auto"/>
              <w:jc w:val="center"/>
              <w:rPr>
                <w:color w:val="auto"/>
                <w:lang w:val="fr-FR"/>
              </w:rPr>
            </w:pPr>
            <w:r w:rsidRPr="00486D50">
              <w:rPr>
                <w:color w:val="auto"/>
                <w:lang w:val="fr-FR"/>
              </w:rPr>
              <w:t>216</w:t>
            </w:r>
          </w:p>
        </w:tc>
        <w:tc>
          <w:tcPr>
            <w:tcW w:w="4710" w:type="dxa"/>
            <w:noWrap/>
          </w:tcPr>
          <w:p w14:paraId="7373191C" w14:textId="77777777" w:rsidR="00486D50" w:rsidRPr="00486D50" w:rsidRDefault="00486D50" w:rsidP="00486D50">
            <w:pPr>
              <w:spacing w:line="240" w:lineRule="auto"/>
              <w:jc w:val="left"/>
              <w:rPr>
                <w:color w:val="auto"/>
                <w:lang w:val="en-US"/>
              </w:rPr>
            </w:pPr>
            <w:r w:rsidRPr="00486D50">
              <w:rPr>
                <w:rFonts w:ascii="Calibri" w:hAnsi="Calibri"/>
                <w:color w:val="auto"/>
                <w:lang w:val="en-US"/>
              </w:rPr>
              <w:t>Application challenges for the social life cycle assessment of fertilizers within life cycle sustainability assessment</w:t>
            </w:r>
          </w:p>
        </w:tc>
        <w:tc>
          <w:tcPr>
            <w:tcW w:w="1229" w:type="dxa"/>
            <w:noWrap/>
          </w:tcPr>
          <w:p w14:paraId="219739AB" w14:textId="77777777" w:rsidR="00486D50" w:rsidRPr="00486D50" w:rsidRDefault="00486D50" w:rsidP="00486D50">
            <w:pPr>
              <w:spacing w:line="240" w:lineRule="auto"/>
              <w:jc w:val="center"/>
              <w:rPr>
                <w:color w:val="auto"/>
              </w:rPr>
            </w:pPr>
            <w:r w:rsidRPr="00486D50">
              <w:rPr>
                <w:rFonts w:ascii="Calibri" w:hAnsi="Calibri"/>
                <w:color w:val="auto"/>
              </w:rPr>
              <w:t>2014</w:t>
            </w:r>
          </w:p>
        </w:tc>
        <w:tc>
          <w:tcPr>
            <w:tcW w:w="3133" w:type="dxa"/>
            <w:noWrap/>
          </w:tcPr>
          <w:p w14:paraId="418C0E4B" w14:textId="77777777" w:rsidR="00486D50" w:rsidRPr="00486D50" w:rsidRDefault="00486D50" w:rsidP="00486D50">
            <w:pPr>
              <w:spacing w:line="240" w:lineRule="auto"/>
              <w:jc w:val="left"/>
              <w:rPr>
                <w:color w:val="auto"/>
              </w:rPr>
            </w:pPr>
            <w:r w:rsidRPr="00486D50">
              <w:rPr>
                <w:rFonts w:ascii="Calibri" w:hAnsi="Calibri"/>
                <w:color w:val="auto"/>
              </w:rPr>
              <w:t>JOURNAL OF CLEANER PRODUCTION</w:t>
            </w:r>
          </w:p>
        </w:tc>
        <w:tc>
          <w:tcPr>
            <w:tcW w:w="4216" w:type="dxa"/>
            <w:noWrap/>
          </w:tcPr>
          <w:p w14:paraId="350D1D6D" w14:textId="77777777" w:rsidR="00486D50" w:rsidRPr="00486D50" w:rsidRDefault="00486D50" w:rsidP="00486D50">
            <w:pPr>
              <w:spacing w:line="240" w:lineRule="auto"/>
              <w:jc w:val="left"/>
              <w:rPr>
                <w:color w:val="auto"/>
                <w:lang w:val="en-US"/>
              </w:rPr>
            </w:pPr>
            <w:r w:rsidRPr="00486D50">
              <w:rPr>
                <w:rFonts w:ascii="Calibri" w:hAnsi="Calibri"/>
                <w:color w:val="auto"/>
                <w:lang w:val="en-US"/>
              </w:rPr>
              <w:t> Martínez-Blanco, J, and Lehmann, A, and Muñoz, P, and Antón, A, and Traverso, M, and Rieradevall, J, and Finkbeiner, M</w:t>
            </w:r>
          </w:p>
        </w:tc>
      </w:tr>
      <w:tr w:rsidR="00486D50" w:rsidRPr="00486D50" w14:paraId="0E227D49" w14:textId="77777777" w:rsidTr="00486D50">
        <w:trPr>
          <w:trHeight w:val="288"/>
        </w:trPr>
        <w:tc>
          <w:tcPr>
            <w:tcW w:w="988" w:type="dxa"/>
          </w:tcPr>
          <w:p w14:paraId="4163BE00" w14:textId="77777777" w:rsidR="00486D50" w:rsidRPr="00486D50" w:rsidRDefault="00486D50" w:rsidP="00486D50">
            <w:pPr>
              <w:spacing w:line="240" w:lineRule="auto"/>
              <w:jc w:val="center"/>
              <w:rPr>
                <w:color w:val="auto"/>
                <w:lang w:val="fr-FR"/>
              </w:rPr>
            </w:pPr>
            <w:r w:rsidRPr="00486D50">
              <w:rPr>
                <w:color w:val="auto"/>
                <w:lang w:val="fr-FR"/>
              </w:rPr>
              <w:lastRenderedPageBreak/>
              <w:t>217</w:t>
            </w:r>
          </w:p>
        </w:tc>
        <w:tc>
          <w:tcPr>
            <w:tcW w:w="4710" w:type="dxa"/>
            <w:noWrap/>
          </w:tcPr>
          <w:p w14:paraId="2A7CD2A7" w14:textId="77777777" w:rsidR="00486D50" w:rsidRPr="00486D50" w:rsidRDefault="00486D50" w:rsidP="00486D50">
            <w:pPr>
              <w:spacing w:line="240" w:lineRule="auto"/>
              <w:jc w:val="left"/>
              <w:rPr>
                <w:color w:val="auto"/>
                <w:lang w:val="en-US"/>
              </w:rPr>
            </w:pPr>
            <w:r w:rsidRPr="00486D50">
              <w:rPr>
                <w:rFonts w:ascii="Calibri" w:hAnsi="Calibri"/>
                <w:color w:val="auto"/>
                <w:lang w:val="en-US"/>
              </w:rPr>
              <w:t>Social organizational life cycle assessment (SO-LCA) and Organization 4.0: An easy-to-implement Method</w:t>
            </w:r>
          </w:p>
        </w:tc>
        <w:tc>
          <w:tcPr>
            <w:tcW w:w="1229" w:type="dxa"/>
            <w:noWrap/>
          </w:tcPr>
          <w:p w14:paraId="11AA238B" w14:textId="77777777" w:rsidR="00486D50" w:rsidRPr="00486D50" w:rsidRDefault="00486D50" w:rsidP="00486D50">
            <w:pPr>
              <w:spacing w:line="240" w:lineRule="auto"/>
              <w:jc w:val="center"/>
              <w:rPr>
                <w:color w:val="auto"/>
              </w:rPr>
            </w:pPr>
            <w:r w:rsidRPr="00486D50">
              <w:rPr>
                <w:rFonts w:ascii="Calibri" w:hAnsi="Calibri"/>
                <w:color w:val="auto"/>
              </w:rPr>
              <w:t>2022</w:t>
            </w:r>
          </w:p>
        </w:tc>
        <w:tc>
          <w:tcPr>
            <w:tcW w:w="3133" w:type="dxa"/>
            <w:noWrap/>
          </w:tcPr>
          <w:p w14:paraId="47223AED" w14:textId="77777777" w:rsidR="00486D50" w:rsidRPr="00486D50" w:rsidRDefault="00486D50" w:rsidP="00486D50">
            <w:pPr>
              <w:spacing w:line="240" w:lineRule="auto"/>
              <w:jc w:val="left"/>
              <w:rPr>
                <w:color w:val="auto"/>
              </w:rPr>
            </w:pPr>
            <w:r w:rsidRPr="00486D50">
              <w:rPr>
                <w:rFonts w:ascii="Calibri" w:hAnsi="Calibri"/>
                <w:color w:val="auto"/>
              </w:rPr>
              <w:t>METHODSX</w:t>
            </w:r>
          </w:p>
        </w:tc>
        <w:tc>
          <w:tcPr>
            <w:tcW w:w="4216" w:type="dxa"/>
            <w:noWrap/>
          </w:tcPr>
          <w:p w14:paraId="073B6F1E" w14:textId="77777777" w:rsidR="00486D50" w:rsidRPr="00486D50" w:rsidRDefault="00486D50" w:rsidP="00486D50">
            <w:pPr>
              <w:spacing w:line="240" w:lineRule="auto"/>
              <w:jc w:val="left"/>
              <w:rPr>
                <w:color w:val="auto"/>
                <w:lang w:val="en-US"/>
              </w:rPr>
            </w:pPr>
            <w:r w:rsidRPr="00486D50">
              <w:rPr>
                <w:color w:val="auto"/>
                <w:lang w:val="en-US"/>
              </w:rPr>
              <w:t>García-</w:t>
            </w:r>
            <w:proofErr w:type="spellStart"/>
            <w:r w:rsidRPr="00486D50">
              <w:rPr>
                <w:color w:val="auto"/>
                <w:lang w:val="en-US"/>
              </w:rPr>
              <w:t>Muiña</w:t>
            </w:r>
            <w:proofErr w:type="spellEnd"/>
            <w:r w:rsidRPr="00486D50">
              <w:rPr>
                <w:color w:val="auto"/>
                <w:lang w:val="en-US"/>
              </w:rPr>
              <w:t>, F, and Medina-Salgado, M. S, and González-Sánchez, R, and Huertas-Valdivia, I, and Ferrari, A. M, and Settembre-Blundo, D.</w:t>
            </w:r>
          </w:p>
        </w:tc>
      </w:tr>
      <w:tr w:rsidR="00486D50" w:rsidRPr="00486D50" w14:paraId="77AEFDF0" w14:textId="77777777" w:rsidTr="00486D50">
        <w:trPr>
          <w:trHeight w:val="288"/>
        </w:trPr>
        <w:tc>
          <w:tcPr>
            <w:tcW w:w="988" w:type="dxa"/>
          </w:tcPr>
          <w:p w14:paraId="5C2D1383" w14:textId="77777777" w:rsidR="00486D50" w:rsidRPr="00486D50" w:rsidRDefault="00486D50" w:rsidP="00486D50">
            <w:pPr>
              <w:spacing w:line="240" w:lineRule="auto"/>
              <w:jc w:val="center"/>
              <w:rPr>
                <w:color w:val="auto"/>
                <w:lang w:val="fr-FR"/>
              </w:rPr>
            </w:pPr>
            <w:r w:rsidRPr="00486D50">
              <w:rPr>
                <w:color w:val="auto"/>
                <w:lang w:val="fr-FR"/>
              </w:rPr>
              <w:t>218</w:t>
            </w:r>
          </w:p>
        </w:tc>
        <w:tc>
          <w:tcPr>
            <w:tcW w:w="4710" w:type="dxa"/>
            <w:noWrap/>
          </w:tcPr>
          <w:p w14:paraId="4852790F" w14:textId="77777777" w:rsidR="00486D50" w:rsidRPr="00486D50" w:rsidRDefault="00486D50" w:rsidP="00486D50">
            <w:pPr>
              <w:spacing w:line="240" w:lineRule="auto"/>
              <w:jc w:val="left"/>
              <w:rPr>
                <w:color w:val="auto"/>
                <w:lang w:val="en-US"/>
              </w:rPr>
            </w:pPr>
            <w:r w:rsidRPr="00486D50">
              <w:rPr>
                <w:rFonts w:ascii="Calibri" w:hAnsi="Calibri"/>
                <w:color w:val="auto"/>
                <w:lang w:val="en-US"/>
              </w:rPr>
              <w:t>Organizational life cycle sustainability assessment (OLCSA) for a higher education institution as an organization: a systematic review and bibliometric analysis</w:t>
            </w:r>
          </w:p>
        </w:tc>
        <w:tc>
          <w:tcPr>
            <w:tcW w:w="1229" w:type="dxa"/>
            <w:noWrap/>
          </w:tcPr>
          <w:p w14:paraId="1EFB0094" w14:textId="77777777" w:rsidR="00486D50" w:rsidRPr="00486D50" w:rsidRDefault="00486D50" w:rsidP="00486D50">
            <w:pPr>
              <w:spacing w:line="240" w:lineRule="auto"/>
              <w:jc w:val="center"/>
              <w:rPr>
                <w:color w:val="auto"/>
              </w:rPr>
            </w:pPr>
            <w:r w:rsidRPr="00486D50">
              <w:rPr>
                <w:rFonts w:ascii="Calibri" w:hAnsi="Calibri"/>
                <w:color w:val="auto"/>
              </w:rPr>
              <w:t>2022</w:t>
            </w:r>
          </w:p>
        </w:tc>
        <w:tc>
          <w:tcPr>
            <w:tcW w:w="3133" w:type="dxa"/>
            <w:noWrap/>
          </w:tcPr>
          <w:p w14:paraId="1E51F639" w14:textId="77777777" w:rsidR="00486D50" w:rsidRPr="00486D50" w:rsidRDefault="00486D50" w:rsidP="00486D50">
            <w:pPr>
              <w:spacing w:line="240" w:lineRule="auto"/>
              <w:jc w:val="left"/>
              <w:rPr>
                <w:color w:val="auto"/>
              </w:rPr>
            </w:pPr>
            <w:r w:rsidRPr="00486D50">
              <w:rPr>
                <w:rFonts w:ascii="Calibri" w:hAnsi="Calibri"/>
                <w:color w:val="auto"/>
              </w:rPr>
              <w:t>SUSTAINABILITY</w:t>
            </w:r>
          </w:p>
        </w:tc>
        <w:tc>
          <w:tcPr>
            <w:tcW w:w="4216" w:type="dxa"/>
            <w:noWrap/>
          </w:tcPr>
          <w:p w14:paraId="495FB4FC" w14:textId="77777777" w:rsidR="00486D50" w:rsidRPr="00486D50" w:rsidRDefault="00486D50" w:rsidP="00486D50">
            <w:pPr>
              <w:spacing w:line="240" w:lineRule="auto"/>
              <w:jc w:val="left"/>
              <w:rPr>
                <w:color w:val="auto"/>
                <w:lang w:val="en-US"/>
              </w:rPr>
            </w:pPr>
            <w:proofErr w:type="spellStart"/>
            <w:r w:rsidRPr="00486D50">
              <w:rPr>
                <w:color w:val="auto"/>
                <w:lang w:val="en-US"/>
              </w:rPr>
              <w:t>Wafa</w:t>
            </w:r>
            <w:proofErr w:type="spellEnd"/>
            <w:r w:rsidRPr="00486D50">
              <w:rPr>
                <w:color w:val="auto"/>
                <w:lang w:val="en-US"/>
              </w:rPr>
              <w:t xml:space="preserve">, W, </w:t>
            </w:r>
            <w:proofErr w:type="gramStart"/>
            <w:r w:rsidRPr="00486D50">
              <w:rPr>
                <w:color w:val="auto"/>
                <w:lang w:val="en-US"/>
              </w:rPr>
              <w:t xml:space="preserve">and  </w:t>
            </w:r>
            <w:proofErr w:type="spellStart"/>
            <w:r w:rsidRPr="00486D50">
              <w:rPr>
                <w:color w:val="auto"/>
                <w:lang w:val="en-US"/>
              </w:rPr>
              <w:t>Sharaai</w:t>
            </w:r>
            <w:proofErr w:type="spellEnd"/>
            <w:proofErr w:type="gramEnd"/>
            <w:r w:rsidRPr="00486D50">
              <w:rPr>
                <w:color w:val="auto"/>
                <w:lang w:val="en-US"/>
              </w:rPr>
              <w:t>, A. H, and Matthew, N. K, and Ho, S. A. J, and Akhundzada, N. A.</w:t>
            </w:r>
          </w:p>
        </w:tc>
      </w:tr>
      <w:tr w:rsidR="00486D50" w:rsidRPr="00486D50" w14:paraId="0BBF13D0" w14:textId="77777777" w:rsidTr="00486D50">
        <w:trPr>
          <w:trHeight w:val="288"/>
        </w:trPr>
        <w:tc>
          <w:tcPr>
            <w:tcW w:w="988" w:type="dxa"/>
          </w:tcPr>
          <w:p w14:paraId="0F50CA97" w14:textId="77777777" w:rsidR="00486D50" w:rsidRPr="00486D50" w:rsidRDefault="00486D50" w:rsidP="00486D50">
            <w:pPr>
              <w:spacing w:line="240" w:lineRule="auto"/>
              <w:jc w:val="center"/>
              <w:rPr>
                <w:color w:val="auto"/>
                <w:lang w:val="fr-FR"/>
              </w:rPr>
            </w:pPr>
            <w:r w:rsidRPr="00486D50">
              <w:rPr>
                <w:color w:val="auto"/>
                <w:lang w:val="fr-FR"/>
              </w:rPr>
              <w:t>219</w:t>
            </w:r>
          </w:p>
        </w:tc>
        <w:tc>
          <w:tcPr>
            <w:tcW w:w="4710" w:type="dxa"/>
            <w:noWrap/>
          </w:tcPr>
          <w:p w14:paraId="2978B3A3" w14:textId="77777777" w:rsidR="00486D50" w:rsidRPr="00486D50" w:rsidRDefault="00486D50" w:rsidP="00486D50">
            <w:pPr>
              <w:spacing w:line="240" w:lineRule="auto"/>
              <w:jc w:val="left"/>
              <w:rPr>
                <w:color w:val="auto"/>
                <w:lang w:val="en-US"/>
              </w:rPr>
            </w:pPr>
            <w:r w:rsidRPr="00486D50">
              <w:rPr>
                <w:rFonts w:ascii="Calibri" w:hAnsi="Calibri"/>
                <w:color w:val="auto"/>
                <w:lang w:val="en-US"/>
              </w:rPr>
              <w:t>A critical view on social performance assessment at company level: social life cycle analysis of an algae case</w:t>
            </w:r>
          </w:p>
        </w:tc>
        <w:tc>
          <w:tcPr>
            <w:tcW w:w="1229" w:type="dxa"/>
            <w:noWrap/>
          </w:tcPr>
          <w:p w14:paraId="16903136" w14:textId="77777777" w:rsidR="00486D50" w:rsidRPr="00486D50" w:rsidRDefault="00486D50" w:rsidP="00486D50">
            <w:pPr>
              <w:spacing w:line="240" w:lineRule="auto"/>
              <w:jc w:val="center"/>
              <w:rPr>
                <w:color w:val="auto"/>
              </w:rPr>
            </w:pPr>
            <w:r w:rsidRPr="00486D50">
              <w:rPr>
                <w:rFonts w:ascii="Calibri" w:hAnsi="Calibri"/>
                <w:color w:val="auto"/>
              </w:rPr>
              <w:t>2020</w:t>
            </w:r>
          </w:p>
        </w:tc>
        <w:tc>
          <w:tcPr>
            <w:tcW w:w="3133" w:type="dxa"/>
            <w:noWrap/>
          </w:tcPr>
          <w:p w14:paraId="34BC928D" w14:textId="77777777" w:rsidR="00486D50" w:rsidRPr="00486D50" w:rsidRDefault="00486D50" w:rsidP="00486D50">
            <w:pPr>
              <w:spacing w:line="240" w:lineRule="auto"/>
              <w:jc w:val="left"/>
              <w:rPr>
                <w:color w:val="auto"/>
                <w:lang w:val="en-US"/>
              </w:rPr>
            </w:pPr>
            <w:r w:rsidRPr="00486D50">
              <w:rPr>
                <w:rFonts w:ascii="Calibri" w:hAnsi="Calibri"/>
                <w:color w:val="auto"/>
                <w:lang w:val="en-US"/>
              </w:rPr>
              <w:t>INTERNATIONAL JOURNAL OF LIFE CYCLE ASSESSMENT</w:t>
            </w:r>
          </w:p>
        </w:tc>
        <w:tc>
          <w:tcPr>
            <w:tcW w:w="4216" w:type="dxa"/>
            <w:noWrap/>
          </w:tcPr>
          <w:p w14:paraId="414EEBF6" w14:textId="77777777" w:rsidR="00486D50" w:rsidRPr="00486D50" w:rsidRDefault="00486D50" w:rsidP="00486D50">
            <w:pPr>
              <w:spacing w:line="240" w:lineRule="auto"/>
              <w:jc w:val="left"/>
              <w:rPr>
                <w:color w:val="auto"/>
                <w:lang w:val="en-US"/>
              </w:rPr>
            </w:pPr>
            <w:proofErr w:type="spellStart"/>
            <w:r w:rsidRPr="00486D50">
              <w:rPr>
                <w:color w:val="auto"/>
                <w:lang w:val="en-US"/>
              </w:rPr>
              <w:t>Rafiaani</w:t>
            </w:r>
            <w:proofErr w:type="spellEnd"/>
            <w:r w:rsidRPr="00486D50">
              <w:rPr>
                <w:color w:val="auto"/>
                <w:lang w:val="en-US"/>
              </w:rPr>
              <w:t xml:space="preserve">, P, and </w:t>
            </w:r>
            <w:proofErr w:type="spellStart"/>
            <w:r w:rsidRPr="00486D50">
              <w:rPr>
                <w:color w:val="auto"/>
                <w:lang w:val="en-US"/>
              </w:rPr>
              <w:t>Kuppens</w:t>
            </w:r>
            <w:proofErr w:type="spellEnd"/>
            <w:r w:rsidRPr="00486D50">
              <w:rPr>
                <w:color w:val="auto"/>
                <w:lang w:val="en-US"/>
              </w:rPr>
              <w:t xml:space="preserve">, T, and Thomassen, G, and Van Dael, M, and Azadi, H, and </w:t>
            </w:r>
            <w:proofErr w:type="spellStart"/>
            <w:r w:rsidRPr="00486D50">
              <w:rPr>
                <w:color w:val="auto"/>
                <w:lang w:val="en-US"/>
              </w:rPr>
              <w:t>Lebailly</w:t>
            </w:r>
            <w:proofErr w:type="spellEnd"/>
            <w:r w:rsidRPr="00486D50">
              <w:rPr>
                <w:color w:val="auto"/>
                <w:lang w:val="en-US"/>
              </w:rPr>
              <w:t>, P., and Van Passel, S.</w:t>
            </w:r>
          </w:p>
        </w:tc>
      </w:tr>
      <w:tr w:rsidR="00486D50" w:rsidRPr="00486D50" w14:paraId="76783E7A" w14:textId="77777777" w:rsidTr="00486D50">
        <w:trPr>
          <w:trHeight w:val="288"/>
        </w:trPr>
        <w:tc>
          <w:tcPr>
            <w:tcW w:w="988" w:type="dxa"/>
          </w:tcPr>
          <w:p w14:paraId="3C67C511" w14:textId="77777777" w:rsidR="00486D50" w:rsidRPr="00486D50" w:rsidRDefault="00486D50" w:rsidP="00486D50">
            <w:pPr>
              <w:spacing w:line="240" w:lineRule="auto"/>
              <w:jc w:val="center"/>
              <w:rPr>
                <w:color w:val="auto"/>
                <w:lang w:val="fr-FR"/>
              </w:rPr>
            </w:pPr>
            <w:r w:rsidRPr="00486D50">
              <w:rPr>
                <w:color w:val="auto"/>
                <w:lang w:val="fr-FR"/>
              </w:rPr>
              <w:t>220</w:t>
            </w:r>
          </w:p>
        </w:tc>
        <w:tc>
          <w:tcPr>
            <w:tcW w:w="4710" w:type="dxa"/>
            <w:noWrap/>
          </w:tcPr>
          <w:p w14:paraId="73FFE0FC" w14:textId="77777777" w:rsidR="00486D50" w:rsidRPr="00486D50" w:rsidRDefault="00486D50" w:rsidP="00486D50">
            <w:pPr>
              <w:spacing w:line="240" w:lineRule="auto"/>
              <w:jc w:val="left"/>
              <w:rPr>
                <w:color w:val="auto"/>
                <w:lang w:val="en-US"/>
              </w:rPr>
            </w:pPr>
            <w:r w:rsidRPr="00486D50">
              <w:rPr>
                <w:rFonts w:ascii="Calibri" w:hAnsi="Calibri"/>
                <w:color w:val="auto"/>
                <w:lang w:val="en-US"/>
              </w:rPr>
              <w:t>What’s up and where to go in the development of the social life cycle impact assessment cause-effect model?</w:t>
            </w:r>
          </w:p>
        </w:tc>
        <w:tc>
          <w:tcPr>
            <w:tcW w:w="1229" w:type="dxa"/>
            <w:noWrap/>
          </w:tcPr>
          <w:p w14:paraId="3A670C26" w14:textId="77777777" w:rsidR="00486D50" w:rsidRPr="00486D50" w:rsidRDefault="00486D50" w:rsidP="00486D50">
            <w:pPr>
              <w:spacing w:line="240" w:lineRule="auto"/>
              <w:jc w:val="center"/>
              <w:rPr>
                <w:color w:val="auto"/>
              </w:rPr>
            </w:pPr>
            <w:r w:rsidRPr="00486D50">
              <w:rPr>
                <w:rFonts w:ascii="Calibri" w:hAnsi="Calibri"/>
                <w:color w:val="auto"/>
              </w:rPr>
              <w:t>2022</w:t>
            </w:r>
          </w:p>
        </w:tc>
        <w:tc>
          <w:tcPr>
            <w:tcW w:w="3133" w:type="dxa"/>
            <w:noWrap/>
          </w:tcPr>
          <w:p w14:paraId="1E49D729" w14:textId="77777777" w:rsidR="00486D50" w:rsidRPr="00486D50" w:rsidRDefault="00486D50" w:rsidP="00486D50">
            <w:pPr>
              <w:spacing w:line="240" w:lineRule="auto"/>
              <w:jc w:val="left"/>
              <w:rPr>
                <w:color w:val="auto"/>
                <w:lang w:val="en-US"/>
              </w:rPr>
            </w:pPr>
            <w:r w:rsidRPr="00486D50">
              <w:rPr>
                <w:rFonts w:ascii="Calibri" w:hAnsi="Calibri"/>
                <w:color w:val="auto"/>
                <w:lang w:val="en-US"/>
              </w:rPr>
              <w:t>INTERNATIONAL JOURNAL OF LIFE CYCLE ASSESSMENT</w:t>
            </w:r>
          </w:p>
        </w:tc>
        <w:tc>
          <w:tcPr>
            <w:tcW w:w="4216" w:type="dxa"/>
            <w:noWrap/>
          </w:tcPr>
          <w:p w14:paraId="11D01311" w14:textId="77777777" w:rsidR="00486D50" w:rsidRPr="00486D50" w:rsidRDefault="00486D50" w:rsidP="00486D50">
            <w:pPr>
              <w:spacing w:line="240" w:lineRule="auto"/>
              <w:jc w:val="left"/>
              <w:rPr>
                <w:color w:val="auto"/>
                <w:lang w:val="en-US"/>
              </w:rPr>
            </w:pPr>
            <w:proofErr w:type="spellStart"/>
            <w:r w:rsidRPr="00486D50">
              <w:rPr>
                <w:color w:val="auto"/>
                <w:lang w:val="en-US"/>
              </w:rPr>
              <w:t>Ugaya</w:t>
            </w:r>
            <w:proofErr w:type="spellEnd"/>
            <w:r w:rsidRPr="00486D50">
              <w:rPr>
                <w:color w:val="auto"/>
                <w:lang w:val="en-US"/>
              </w:rPr>
              <w:t>, C, and de Araújo, J. B, and Souza, A, and do Carmo, B. B. T, and de Oliveira, S. A, and Maciel, V. G</w:t>
            </w:r>
          </w:p>
        </w:tc>
      </w:tr>
      <w:tr w:rsidR="00486D50" w:rsidRPr="00486D50" w14:paraId="6CCC7FDF" w14:textId="77777777" w:rsidTr="00486D50">
        <w:trPr>
          <w:trHeight w:val="58"/>
        </w:trPr>
        <w:tc>
          <w:tcPr>
            <w:tcW w:w="988" w:type="dxa"/>
          </w:tcPr>
          <w:p w14:paraId="7E01BD36" w14:textId="77777777" w:rsidR="00486D50" w:rsidRPr="00486D50" w:rsidRDefault="00486D50" w:rsidP="00486D50">
            <w:pPr>
              <w:spacing w:line="240" w:lineRule="auto"/>
              <w:jc w:val="center"/>
              <w:rPr>
                <w:color w:val="auto"/>
                <w:lang w:val="fr-FR"/>
              </w:rPr>
            </w:pPr>
            <w:r w:rsidRPr="00486D50">
              <w:rPr>
                <w:color w:val="auto"/>
                <w:lang w:val="fr-FR"/>
              </w:rPr>
              <w:t>221</w:t>
            </w:r>
          </w:p>
        </w:tc>
        <w:tc>
          <w:tcPr>
            <w:tcW w:w="4710" w:type="dxa"/>
            <w:noWrap/>
          </w:tcPr>
          <w:p w14:paraId="23C4BA3A" w14:textId="77777777" w:rsidR="00486D50" w:rsidRPr="00486D50" w:rsidRDefault="00486D50" w:rsidP="00486D50">
            <w:pPr>
              <w:spacing w:line="240" w:lineRule="auto"/>
              <w:jc w:val="left"/>
              <w:rPr>
                <w:color w:val="auto"/>
                <w:lang w:val="en-US"/>
              </w:rPr>
            </w:pPr>
            <w:r w:rsidRPr="00486D50">
              <w:rPr>
                <w:rFonts w:ascii="Calibri" w:hAnsi="Calibri"/>
                <w:color w:val="auto"/>
                <w:lang w:val="en-US"/>
              </w:rPr>
              <w:t>A literature review of type I SLCA—making the logic underlying methodological choices explicit</w:t>
            </w:r>
          </w:p>
        </w:tc>
        <w:tc>
          <w:tcPr>
            <w:tcW w:w="1229" w:type="dxa"/>
            <w:noWrap/>
          </w:tcPr>
          <w:p w14:paraId="4D29156B" w14:textId="77777777" w:rsidR="00486D50" w:rsidRPr="00486D50" w:rsidRDefault="00486D50" w:rsidP="00486D50">
            <w:pPr>
              <w:spacing w:line="240" w:lineRule="auto"/>
              <w:jc w:val="center"/>
              <w:rPr>
                <w:color w:val="auto"/>
              </w:rPr>
            </w:pPr>
            <w:r w:rsidRPr="00486D50">
              <w:rPr>
                <w:rFonts w:ascii="Calibri" w:hAnsi="Calibri"/>
                <w:color w:val="auto"/>
              </w:rPr>
              <w:t>2018</w:t>
            </w:r>
          </w:p>
        </w:tc>
        <w:tc>
          <w:tcPr>
            <w:tcW w:w="3133" w:type="dxa"/>
            <w:noWrap/>
          </w:tcPr>
          <w:p w14:paraId="3C277540" w14:textId="77777777" w:rsidR="00486D50" w:rsidRPr="00486D50" w:rsidRDefault="00486D50" w:rsidP="00486D50">
            <w:pPr>
              <w:spacing w:line="240" w:lineRule="auto"/>
              <w:jc w:val="left"/>
              <w:rPr>
                <w:color w:val="auto"/>
                <w:lang w:val="en-US"/>
              </w:rPr>
            </w:pPr>
            <w:r w:rsidRPr="00486D50">
              <w:rPr>
                <w:rFonts w:ascii="Calibri" w:hAnsi="Calibri"/>
                <w:color w:val="auto"/>
                <w:lang w:val="en-US"/>
              </w:rPr>
              <w:t>INTERNATIONAL JOURNAL OF LIFE CYCLE ASSESSMENT</w:t>
            </w:r>
          </w:p>
        </w:tc>
        <w:tc>
          <w:tcPr>
            <w:tcW w:w="4216" w:type="dxa"/>
            <w:noWrap/>
          </w:tcPr>
          <w:p w14:paraId="50C9E7C0" w14:textId="77777777" w:rsidR="00486D50" w:rsidRPr="00486D50" w:rsidRDefault="00486D50" w:rsidP="00486D50">
            <w:pPr>
              <w:spacing w:line="240" w:lineRule="auto"/>
              <w:jc w:val="left"/>
              <w:rPr>
                <w:color w:val="auto"/>
                <w:lang w:val="en-US"/>
              </w:rPr>
            </w:pPr>
            <w:r w:rsidRPr="00486D50">
              <w:rPr>
                <w:color w:val="auto"/>
                <w:lang w:val="en-US"/>
              </w:rPr>
              <w:t xml:space="preserve">Russo Garrido, S, and Parent, J, and Beaulieu, L., </w:t>
            </w:r>
            <w:proofErr w:type="gramStart"/>
            <w:r w:rsidRPr="00486D50">
              <w:rPr>
                <w:color w:val="auto"/>
                <w:lang w:val="en-US"/>
              </w:rPr>
              <w:t xml:space="preserve">and  </w:t>
            </w:r>
            <w:proofErr w:type="spellStart"/>
            <w:r w:rsidRPr="00486D50">
              <w:rPr>
                <w:color w:val="auto"/>
                <w:lang w:val="en-US"/>
              </w:rPr>
              <w:t>Revéret</w:t>
            </w:r>
            <w:proofErr w:type="spellEnd"/>
            <w:proofErr w:type="gramEnd"/>
            <w:r w:rsidRPr="00486D50">
              <w:rPr>
                <w:color w:val="auto"/>
                <w:lang w:val="en-US"/>
              </w:rPr>
              <w:t>, J. P.</w:t>
            </w:r>
          </w:p>
        </w:tc>
      </w:tr>
      <w:tr w:rsidR="00486D50" w:rsidRPr="00486D50" w14:paraId="1A30127B" w14:textId="77777777" w:rsidTr="00486D50">
        <w:trPr>
          <w:trHeight w:val="288"/>
        </w:trPr>
        <w:tc>
          <w:tcPr>
            <w:tcW w:w="988" w:type="dxa"/>
          </w:tcPr>
          <w:p w14:paraId="7C528704" w14:textId="77777777" w:rsidR="00486D50" w:rsidRPr="00486D50" w:rsidRDefault="00486D50" w:rsidP="00486D50">
            <w:pPr>
              <w:spacing w:line="240" w:lineRule="auto"/>
              <w:jc w:val="center"/>
              <w:rPr>
                <w:color w:val="auto"/>
                <w:lang w:val="fr-FR"/>
              </w:rPr>
            </w:pPr>
            <w:r w:rsidRPr="00486D50">
              <w:rPr>
                <w:color w:val="auto"/>
                <w:lang w:val="fr-FR"/>
              </w:rPr>
              <w:t>222</w:t>
            </w:r>
          </w:p>
        </w:tc>
        <w:tc>
          <w:tcPr>
            <w:tcW w:w="4710" w:type="dxa"/>
            <w:noWrap/>
          </w:tcPr>
          <w:p w14:paraId="0512B225" w14:textId="77777777" w:rsidR="00486D50" w:rsidRPr="00486D50" w:rsidRDefault="00486D50" w:rsidP="00486D50">
            <w:pPr>
              <w:spacing w:line="240" w:lineRule="auto"/>
              <w:jc w:val="left"/>
              <w:rPr>
                <w:color w:val="auto"/>
                <w:lang w:val="en-US"/>
              </w:rPr>
            </w:pPr>
            <w:r w:rsidRPr="00486D50">
              <w:rPr>
                <w:rFonts w:ascii="Calibri" w:hAnsi="Calibri"/>
                <w:color w:val="auto"/>
                <w:lang w:val="en-US"/>
              </w:rPr>
              <w:t>Studying the Social Hotspots of 100 product categories with the Social Hotspots Database</w:t>
            </w:r>
          </w:p>
        </w:tc>
        <w:tc>
          <w:tcPr>
            <w:tcW w:w="1229" w:type="dxa"/>
            <w:noWrap/>
          </w:tcPr>
          <w:p w14:paraId="3948FB80" w14:textId="77777777" w:rsidR="00486D50" w:rsidRPr="00486D50" w:rsidRDefault="00486D50" w:rsidP="00486D50">
            <w:pPr>
              <w:spacing w:line="240" w:lineRule="auto"/>
              <w:jc w:val="center"/>
              <w:rPr>
                <w:color w:val="auto"/>
              </w:rPr>
            </w:pPr>
            <w:r w:rsidRPr="00486D50">
              <w:rPr>
                <w:rFonts w:ascii="Calibri" w:hAnsi="Calibri"/>
                <w:color w:val="auto"/>
              </w:rPr>
              <w:t>2014</w:t>
            </w:r>
          </w:p>
        </w:tc>
        <w:tc>
          <w:tcPr>
            <w:tcW w:w="3133" w:type="dxa"/>
            <w:noWrap/>
          </w:tcPr>
          <w:p w14:paraId="3FE530F8" w14:textId="77777777" w:rsidR="00486D50" w:rsidRPr="00486D50" w:rsidRDefault="00486D50" w:rsidP="00486D50">
            <w:pPr>
              <w:spacing w:line="240" w:lineRule="auto"/>
              <w:jc w:val="left"/>
              <w:rPr>
                <w:color w:val="auto"/>
              </w:rPr>
            </w:pPr>
            <w:r w:rsidRPr="00486D50">
              <w:rPr>
                <w:rFonts w:ascii="Calibri" w:hAnsi="Calibri"/>
                <w:color w:val="auto"/>
              </w:rPr>
              <w:t>SUSTAINABILITY METRICS</w:t>
            </w:r>
          </w:p>
        </w:tc>
        <w:tc>
          <w:tcPr>
            <w:tcW w:w="4216" w:type="dxa"/>
            <w:noWrap/>
          </w:tcPr>
          <w:p w14:paraId="56948145" w14:textId="77777777" w:rsidR="00486D50" w:rsidRPr="00486D50" w:rsidRDefault="00486D50" w:rsidP="00486D50">
            <w:pPr>
              <w:spacing w:line="240" w:lineRule="auto"/>
              <w:jc w:val="left"/>
              <w:rPr>
                <w:color w:val="auto"/>
                <w:lang w:val="en-US"/>
              </w:rPr>
            </w:pPr>
            <w:r w:rsidRPr="00486D50">
              <w:rPr>
                <w:color w:val="auto"/>
                <w:lang w:val="en-US"/>
              </w:rPr>
              <w:t>Norris, C. B., and Norris, D. A. G. A</w:t>
            </w:r>
          </w:p>
        </w:tc>
      </w:tr>
    </w:tbl>
    <w:p w14:paraId="64308CD9" w14:textId="77777777" w:rsidR="00486D50" w:rsidRPr="00486D50" w:rsidRDefault="00486D50" w:rsidP="00486D50">
      <w:pPr>
        <w:rPr>
          <w:lang w:eastAsia="de-DE" w:bidi="en-US"/>
        </w:rPr>
      </w:pPr>
    </w:p>
    <w:p w14:paraId="6822E883" w14:textId="77777777" w:rsidR="00486D50" w:rsidRPr="00486D50" w:rsidRDefault="00486D50" w:rsidP="00486D50">
      <w:pPr>
        <w:rPr>
          <w:lang w:eastAsia="de-DE" w:bidi="en-US"/>
        </w:rPr>
      </w:pPr>
    </w:p>
    <w:p w14:paraId="44B57BE6" w14:textId="77777777" w:rsidR="00486D50" w:rsidRDefault="00486D50" w:rsidP="00A05030">
      <w:pPr>
        <w:pStyle w:val="MDPI13authornames"/>
        <w:rPr>
          <w:sz w:val="24"/>
          <w:szCs w:val="24"/>
        </w:rPr>
      </w:pPr>
    </w:p>
    <w:p w14:paraId="5F4B63EC" w14:textId="77777777" w:rsidR="00486D50" w:rsidRDefault="00486D50" w:rsidP="00A05030">
      <w:pPr>
        <w:pStyle w:val="MDPI13authornames"/>
        <w:rPr>
          <w:sz w:val="24"/>
          <w:szCs w:val="24"/>
        </w:rPr>
      </w:pPr>
    </w:p>
    <w:p w14:paraId="09139BD8" w14:textId="77777777" w:rsidR="00486D50" w:rsidRDefault="00486D50" w:rsidP="00A05030">
      <w:pPr>
        <w:pStyle w:val="MDPI13authornames"/>
        <w:rPr>
          <w:sz w:val="24"/>
          <w:szCs w:val="24"/>
        </w:rPr>
      </w:pPr>
    </w:p>
    <w:p w14:paraId="129E1CC0" w14:textId="77777777" w:rsidR="00486D50" w:rsidRDefault="00486D50" w:rsidP="00A05030">
      <w:pPr>
        <w:pStyle w:val="MDPI13authornames"/>
        <w:rPr>
          <w:sz w:val="24"/>
          <w:szCs w:val="24"/>
        </w:rPr>
      </w:pPr>
    </w:p>
    <w:p w14:paraId="03DABE26" w14:textId="2F12A1A9" w:rsidR="00A05030" w:rsidRPr="00A05030" w:rsidRDefault="00F728A3" w:rsidP="00A05030">
      <w:pPr>
        <w:pStyle w:val="MDPI13authornames"/>
        <w:rPr>
          <w:sz w:val="24"/>
          <w:szCs w:val="24"/>
        </w:rPr>
      </w:pPr>
      <w:r>
        <w:rPr>
          <w:sz w:val="24"/>
          <w:szCs w:val="24"/>
        </w:rPr>
        <w:lastRenderedPageBreak/>
        <w:t xml:space="preserve">Table 2: </w:t>
      </w:r>
      <w:r w:rsidR="00B54BC4" w:rsidRPr="00F728A3">
        <w:rPr>
          <w:b w:val="0"/>
          <w:bCs/>
          <w:sz w:val="24"/>
          <w:szCs w:val="24"/>
        </w:rPr>
        <w:t xml:space="preserve">31 </w:t>
      </w:r>
      <w:r w:rsidR="00A05030" w:rsidRPr="00F728A3">
        <w:rPr>
          <w:b w:val="0"/>
          <w:bCs/>
          <w:sz w:val="24"/>
          <w:szCs w:val="24"/>
        </w:rPr>
        <w:t>topics and research objectives related to</w:t>
      </w:r>
      <w:r w:rsidR="00B54BC4" w:rsidRPr="00F728A3">
        <w:rPr>
          <w:b w:val="0"/>
          <w:bCs/>
          <w:sz w:val="24"/>
          <w:szCs w:val="24"/>
        </w:rPr>
        <w:t xml:space="preserve"> S-LCA, SO-LCA,</w:t>
      </w:r>
      <w:r w:rsidR="00A05030" w:rsidRPr="00F728A3">
        <w:rPr>
          <w:b w:val="0"/>
          <w:bCs/>
          <w:sz w:val="24"/>
          <w:szCs w:val="24"/>
        </w:rPr>
        <w:t xml:space="preserve"> methodological issues</w:t>
      </w:r>
      <w:r w:rsidR="00356BE1" w:rsidRPr="00F728A3">
        <w:rPr>
          <w:b w:val="0"/>
          <w:bCs/>
          <w:sz w:val="24"/>
          <w:szCs w:val="24"/>
        </w:rPr>
        <w:t>,</w:t>
      </w:r>
      <w:r w:rsidR="00A05030" w:rsidRPr="00F728A3">
        <w:rPr>
          <w:b w:val="0"/>
          <w:bCs/>
          <w:sz w:val="24"/>
          <w:szCs w:val="24"/>
        </w:rPr>
        <w:t xml:space="preserve"> </w:t>
      </w:r>
      <w:r w:rsidR="00B54BC4" w:rsidRPr="00F728A3">
        <w:rPr>
          <w:b w:val="0"/>
          <w:bCs/>
          <w:sz w:val="24"/>
          <w:szCs w:val="24"/>
        </w:rPr>
        <w:t>and public service</w:t>
      </w:r>
    </w:p>
    <w:tbl>
      <w:tblPr>
        <w:tblStyle w:val="Grilledutablea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62"/>
        <w:gridCol w:w="1560"/>
        <w:gridCol w:w="850"/>
        <w:gridCol w:w="4111"/>
        <w:gridCol w:w="4861"/>
        <w:gridCol w:w="2389"/>
      </w:tblGrid>
      <w:tr w:rsidR="00822E9B" w14:paraId="1A97FF47" w14:textId="77777777" w:rsidTr="0031318E">
        <w:tc>
          <w:tcPr>
            <w:tcW w:w="14333" w:type="dxa"/>
            <w:gridSpan w:val="6"/>
          </w:tcPr>
          <w:p w14:paraId="0BA02AD6" w14:textId="5B087A6D" w:rsidR="00822E9B" w:rsidRPr="00F728A3" w:rsidRDefault="0066053B" w:rsidP="0066053B">
            <w:pPr>
              <w:pStyle w:val="MDPI13authornames"/>
              <w:jc w:val="center"/>
              <w:rPr>
                <w:sz w:val="24"/>
                <w:szCs w:val="24"/>
              </w:rPr>
            </w:pPr>
            <w:r w:rsidRPr="00F728A3">
              <w:rPr>
                <w:sz w:val="24"/>
                <w:szCs w:val="24"/>
              </w:rPr>
              <w:t>Research topics and objectives related to the S-LCA of products/services</w:t>
            </w:r>
          </w:p>
        </w:tc>
      </w:tr>
      <w:tr w:rsidR="0066053B" w14:paraId="72257326" w14:textId="77777777" w:rsidTr="0031318E">
        <w:tc>
          <w:tcPr>
            <w:tcW w:w="562" w:type="dxa"/>
          </w:tcPr>
          <w:p w14:paraId="54290EB9" w14:textId="7FEE38F2" w:rsidR="0066053B" w:rsidRPr="00F728A3" w:rsidRDefault="0066053B" w:rsidP="0066053B">
            <w:pPr>
              <w:pStyle w:val="MDPI13authornames"/>
              <w:jc w:val="center"/>
              <w:rPr>
                <w:bCs/>
                <w:sz w:val="24"/>
                <w:szCs w:val="24"/>
              </w:rPr>
            </w:pPr>
            <w:r w:rsidRPr="00F728A3">
              <w:rPr>
                <w:bCs/>
                <w:sz w:val="24"/>
                <w:szCs w:val="24"/>
              </w:rPr>
              <w:t>Nº</w:t>
            </w:r>
          </w:p>
        </w:tc>
        <w:tc>
          <w:tcPr>
            <w:tcW w:w="1560" w:type="dxa"/>
          </w:tcPr>
          <w:p w14:paraId="4626B76F" w14:textId="710B8C9B" w:rsidR="0066053B" w:rsidRPr="00F728A3" w:rsidRDefault="0066053B" w:rsidP="0066053B">
            <w:pPr>
              <w:pStyle w:val="MDPI13authornames"/>
              <w:jc w:val="center"/>
              <w:rPr>
                <w:bCs/>
                <w:sz w:val="24"/>
                <w:szCs w:val="24"/>
              </w:rPr>
            </w:pPr>
            <w:r w:rsidRPr="00F728A3">
              <w:rPr>
                <w:bCs/>
                <w:sz w:val="24"/>
                <w:szCs w:val="24"/>
              </w:rPr>
              <w:t>Authors</w:t>
            </w:r>
          </w:p>
        </w:tc>
        <w:tc>
          <w:tcPr>
            <w:tcW w:w="850" w:type="dxa"/>
          </w:tcPr>
          <w:p w14:paraId="5657EA33" w14:textId="2A07968E" w:rsidR="0066053B" w:rsidRPr="00F728A3" w:rsidRDefault="0066053B" w:rsidP="00356BE1">
            <w:pPr>
              <w:pStyle w:val="MDPI13authornames"/>
              <w:jc w:val="center"/>
              <w:rPr>
                <w:bCs/>
                <w:sz w:val="24"/>
                <w:szCs w:val="24"/>
              </w:rPr>
            </w:pPr>
            <w:r w:rsidRPr="00F728A3">
              <w:rPr>
                <w:bCs/>
                <w:sz w:val="24"/>
                <w:szCs w:val="24"/>
              </w:rPr>
              <w:t>Year</w:t>
            </w:r>
          </w:p>
        </w:tc>
        <w:tc>
          <w:tcPr>
            <w:tcW w:w="4111" w:type="dxa"/>
          </w:tcPr>
          <w:p w14:paraId="05C08E4F" w14:textId="0FA6A724" w:rsidR="0066053B" w:rsidRPr="00F728A3" w:rsidRDefault="0066053B" w:rsidP="0066053B">
            <w:pPr>
              <w:pStyle w:val="MDPI13authornames"/>
              <w:jc w:val="center"/>
              <w:rPr>
                <w:bCs/>
                <w:sz w:val="24"/>
                <w:szCs w:val="24"/>
              </w:rPr>
            </w:pPr>
            <w:r w:rsidRPr="00F728A3">
              <w:rPr>
                <w:bCs/>
                <w:sz w:val="24"/>
                <w:szCs w:val="24"/>
              </w:rPr>
              <w:t>Title</w:t>
            </w:r>
          </w:p>
        </w:tc>
        <w:tc>
          <w:tcPr>
            <w:tcW w:w="4861" w:type="dxa"/>
          </w:tcPr>
          <w:p w14:paraId="47200FC4" w14:textId="0766BE16" w:rsidR="0066053B" w:rsidRPr="00F728A3" w:rsidRDefault="0066053B" w:rsidP="0066053B">
            <w:pPr>
              <w:pStyle w:val="MDPI13authornames"/>
              <w:jc w:val="center"/>
              <w:rPr>
                <w:bCs/>
                <w:sz w:val="24"/>
                <w:szCs w:val="24"/>
              </w:rPr>
            </w:pPr>
            <w:r w:rsidRPr="00F728A3">
              <w:rPr>
                <w:bCs/>
                <w:sz w:val="24"/>
                <w:szCs w:val="24"/>
              </w:rPr>
              <w:t>Objective</w:t>
            </w:r>
          </w:p>
        </w:tc>
        <w:tc>
          <w:tcPr>
            <w:tcW w:w="2389" w:type="dxa"/>
          </w:tcPr>
          <w:p w14:paraId="3409AC58" w14:textId="0B9719B4" w:rsidR="0066053B" w:rsidRPr="00F728A3" w:rsidRDefault="0066053B" w:rsidP="0066053B">
            <w:pPr>
              <w:pStyle w:val="MDPI13authornames"/>
              <w:jc w:val="center"/>
              <w:rPr>
                <w:bCs/>
                <w:sz w:val="24"/>
                <w:szCs w:val="24"/>
              </w:rPr>
            </w:pPr>
            <w:r w:rsidRPr="00F728A3">
              <w:rPr>
                <w:bCs/>
                <w:sz w:val="24"/>
                <w:szCs w:val="24"/>
              </w:rPr>
              <w:t>Journal</w:t>
            </w:r>
          </w:p>
        </w:tc>
      </w:tr>
      <w:tr w:rsidR="0066053B" w14:paraId="1FFBD92F" w14:textId="77777777" w:rsidTr="0031318E">
        <w:tc>
          <w:tcPr>
            <w:tcW w:w="562" w:type="dxa"/>
          </w:tcPr>
          <w:p w14:paraId="3EC1BB59" w14:textId="77777777" w:rsidR="0066053B" w:rsidRPr="00F728A3" w:rsidRDefault="0066053B" w:rsidP="0066053B">
            <w:pPr>
              <w:jc w:val="center"/>
            </w:pPr>
          </w:p>
          <w:p w14:paraId="21BF6813" w14:textId="293D1E93" w:rsidR="0066053B" w:rsidRPr="00F728A3" w:rsidRDefault="0066053B" w:rsidP="0066053B">
            <w:pPr>
              <w:pStyle w:val="MDPI13authornames"/>
              <w:rPr>
                <w:b w:val="0"/>
                <w:szCs w:val="20"/>
              </w:rPr>
            </w:pPr>
            <w:r w:rsidRPr="00F728A3">
              <w:rPr>
                <w:b w:val="0"/>
                <w:szCs w:val="20"/>
              </w:rPr>
              <w:t>1</w:t>
            </w:r>
          </w:p>
        </w:tc>
        <w:tc>
          <w:tcPr>
            <w:tcW w:w="1560" w:type="dxa"/>
          </w:tcPr>
          <w:p w14:paraId="470870B3" w14:textId="66231547" w:rsidR="0066053B" w:rsidRPr="00F728A3" w:rsidRDefault="0066053B" w:rsidP="0066053B">
            <w:pPr>
              <w:pStyle w:val="MDPI13authornames"/>
              <w:rPr>
                <w:b w:val="0"/>
                <w:szCs w:val="20"/>
              </w:rPr>
            </w:pPr>
            <w:r w:rsidRPr="00F728A3">
              <w:rPr>
                <w:b w:val="0"/>
                <w:szCs w:val="20"/>
              </w:rPr>
              <w:t xml:space="preserve"> Costa, D et al. </w:t>
            </w:r>
          </w:p>
        </w:tc>
        <w:tc>
          <w:tcPr>
            <w:tcW w:w="850" w:type="dxa"/>
          </w:tcPr>
          <w:p w14:paraId="29D86E07" w14:textId="0276334D" w:rsidR="0066053B" w:rsidRPr="00F728A3" w:rsidRDefault="0066053B" w:rsidP="00356BE1">
            <w:pPr>
              <w:pStyle w:val="MDPI13authornames"/>
              <w:jc w:val="center"/>
              <w:rPr>
                <w:b w:val="0"/>
                <w:szCs w:val="20"/>
              </w:rPr>
            </w:pPr>
            <w:r w:rsidRPr="00F728A3">
              <w:rPr>
                <w:b w:val="0"/>
                <w:szCs w:val="20"/>
              </w:rPr>
              <w:t>2022</w:t>
            </w:r>
          </w:p>
        </w:tc>
        <w:tc>
          <w:tcPr>
            <w:tcW w:w="4111" w:type="dxa"/>
          </w:tcPr>
          <w:p w14:paraId="6F01C4B4" w14:textId="0B9AB5D7" w:rsidR="0066053B" w:rsidRPr="00F728A3" w:rsidRDefault="0066053B" w:rsidP="0066053B">
            <w:pPr>
              <w:pStyle w:val="MDPI13authornames"/>
              <w:rPr>
                <w:b w:val="0"/>
                <w:szCs w:val="20"/>
              </w:rPr>
            </w:pPr>
            <w:r w:rsidRPr="00F728A3">
              <w:rPr>
                <w:b w:val="0"/>
                <w:szCs w:val="20"/>
              </w:rPr>
              <w:t>Social life cycle assessment based on input-output analysis of the Portuguese pulp and paper sector</w:t>
            </w:r>
          </w:p>
        </w:tc>
        <w:tc>
          <w:tcPr>
            <w:tcW w:w="4861" w:type="dxa"/>
          </w:tcPr>
          <w:p w14:paraId="31E41624" w14:textId="493EBAAB" w:rsidR="0066053B" w:rsidRPr="00F728A3" w:rsidRDefault="0066053B" w:rsidP="0066053B">
            <w:pPr>
              <w:pStyle w:val="MDPI13authornames"/>
              <w:rPr>
                <w:b w:val="0"/>
                <w:szCs w:val="20"/>
              </w:rPr>
            </w:pPr>
            <w:r w:rsidRPr="00F728A3">
              <w:rPr>
                <w:b w:val="0"/>
                <w:szCs w:val="20"/>
              </w:rPr>
              <w:t>Present the social risks and positive social impacts of the sector, which have not been widely covered in the scientific literature.</w:t>
            </w:r>
          </w:p>
        </w:tc>
        <w:tc>
          <w:tcPr>
            <w:tcW w:w="2389" w:type="dxa"/>
          </w:tcPr>
          <w:p w14:paraId="16323A86" w14:textId="068C207C" w:rsidR="0066053B" w:rsidRPr="00F728A3" w:rsidRDefault="0066053B" w:rsidP="0066053B">
            <w:pPr>
              <w:pStyle w:val="MDPI13authornames"/>
              <w:rPr>
                <w:b w:val="0"/>
                <w:szCs w:val="20"/>
              </w:rPr>
            </w:pPr>
            <w:r w:rsidRPr="00F728A3">
              <w:rPr>
                <w:b w:val="0"/>
                <w:szCs w:val="20"/>
              </w:rPr>
              <w:t>JOURNAL OF CLEANER PRODUCTION</w:t>
            </w:r>
          </w:p>
        </w:tc>
      </w:tr>
      <w:tr w:rsidR="0066053B" w14:paraId="5E1FA2AF" w14:textId="77777777" w:rsidTr="0031318E">
        <w:tc>
          <w:tcPr>
            <w:tcW w:w="562" w:type="dxa"/>
          </w:tcPr>
          <w:p w14:paraId="48C6EE97" w14:textId="77777777" w:rsidR="0066053B" w:rsidRPr="00F728A3" w:rsidRDefault="0066053B" w:rsidP="0066053B">
            <w:pPr>
              <w:jc w:val="center"/>
            </w:pPr>
          </w:p>
          <w:p w14:paraId="12BC03E1" w14:textId="77777777" w:rsidR="0066053B" w:rsidRPr="00F728A3" w:rsidRDefault="0066053B" w:rsidP="0066053B">
            <w:pPr>
              <w:jc w:val="center"/>
            </w:pPr>
          </w:p>
          <w:p w14:paraId="1BC7A3E3" w14:textId="51ED8D3A" w:rsidR="0066053B" w:rsidRPr="00F728A3" w:rsidRDefault="0066053B" w:rsidP="0066053B">
            <w:pPr>
              <w:pStyle w:val="MDPI13authornames"/>
              <w:rPr>
                <w:b w:val="0"/>
                <w:szCs w:val="20"/>
              </w:rPr>
            </w:pPr>
            <w:r w:rsidRPr="00F728A3">
              <w:rPr>
                <w:b w:val="0"/>
                <w:szCs w:val="20"/>
              </w:rPr>
              <w:t>2</w:t>
            </w:r>
          </w:p>
        </w:tc>
        <w:tc>
          <w:tcPr>
            <w:tcW w:w="1560" w:type="dxa"/>
          </w:tcPr>
          <w:p w14:paraId="54E6FDB3" w14:textId="1DFA2F1A" w:rsidR="0066053B" w:rsidRPr="00F728A3" w:rsidRDefault="0066053B" w:rsidP="0066053B">
            <w:pPr>
              <w:pStyle w:val="MDPI13authornames"/>
              <w:rPr>
                <w:b w:val="0"/>
                <w:szCs w:val="20"/>
              </w:rPr>
            </w:pPr>
            <w:r w:rsidRPr="00F728A3">
              <w:rPr>
                <w:b w:val="0"/>
                <w:szCs w:val="20"/>
              </w:rPr>
              <w:t xml:space="preserve">Gompf, K et al. </w:t>
            </w:r>
          </w:p>
        </w:tc>
        <w:tc>
          <w:tcPr>
            <w:tcW w:w="850" w:type="dxa"/>
          </w:tcPr>
          <w:p w14:paraId="3C9FABBF" w14:textId="0EEA32FD" w:rsidR="0066053B" w:rsidRPr="00F728A3" w:rsidRDefault="0066053B" w:rsidP="00356BE1">
            <w:pPr>
              <w:pStyle w:val="MDPI13authornames"/>
              <w:jc w:val="center"/>
              <w:rPr>
                <w:b w:val="0"/>
                <w:szCs w:val="20"/>
              </w:rPr>
            </w:pPr>
            <w:r w:rsidRPr="00F728A3">
              <w:rPr>
                <w:b w:val="0"/>
                <w:szCs w:val="20"/>
              </w:rPr>
              <w:t>2021</w:t>
            </w:r>
          </w:p>
        </w:tc>
        <w:tc>
          <w:tcPr>
            <w:tcW w:w="4111" w:type="dxa"/>
          </w:tcPr>
          <w:p w14:paraId="548C918E" w14:textId="49B2CC7B" w:rsidR="0066053B" w:rsidRPr="00F728A3" w:rsidRDefault="0066053B" w:rsidP="0066053B">
            <w:pPr>
              <w:pStyle w:val="MDPI13authornames"/>
              <w:rPr>
                <w:b w:val="0"/>
                <w:szCs w:val="20"/>
              </w:rPr>
            </w:pPr>
            <w:r w:rsidRPr="00F728A3">
              <w:rPr>
                <w:b w:val="0"/>
                <w:szCs w:val="20"/>
              </w:rPr>
              <w:t>Using the analytical hierarchy process (AHP) to introduce weights to social life cycle assessment of mobility services</w:t>
            </w:r>
          </w:p>
        </w:tc>
        <w:tc>
          <w:tcPr>
            <w:tcW w:w="4861" w:type="dxa"/>
          </w:tcPr>
          <w:p w14:paraId="2FB8E641" w14:textId="6B5B69D7" w:rsidR="0066053B" w:rsidRPr="00F728A3" w:rsidRDefault="0066053B" w:rsidP="0066053B">
            <w:pPr>
              <w:pStyle w:val="MDPI13authornames"/>
              <w:rPr>
                <w:b w:val="0"/>
                <w:szCs w:val="20"/>
              </w:rPr>
            </w:pPr>
            <w:r w:rsidRPr="00F728A3">
              <w:rPr>
                <w:b w:val="0"/>
                <w:szCs w:val="20"/>
              </w:rPr>
              <w:t>help decision-making by determining weightings for different criteria and indicators for evaluating the social sustainability of mobility services.</w:t>
            </w:r>
          </w:p>
        </w:tc>
        <w:tc>
          <w:tcPr>
            <w:tcW w:w="2389" w:type="dxa"/>
          </w:tcPr>
          <w:p w14:paraId="63661424" w14:textId="2CF8512C" w:rsidR="0066053B" w:rsidRPr="00F728A3" w:rsidRDefault="0066053B" w:rsidP="0066053B">
            <w:pPr>
              <w:pStyle w:val="MDPI13authornames"/>
              <w:rPr>
                <w:b w:val="0"/>
                <w:szCs w:val="20"/>
              </w:rPr>
            </w:pPr>
            <w:r w:rsidRPr="00F728A3">
              <w:rPr>
                <w:b w:val="0"/>
                <w:szCs w:val="20"/>
              </w:rPr>
              <w:t>SUSTAINABILITY</w:t>
            </w:r>
          </w:p>
        </w:tc>
      </w:tr>
      <w:tr w:rsidR="0066053B" w14:paraId="3D068E52" w14:textId="77777777" w:rsidTr="0031318E">
        <w:tc>
          <w:tcPr>
            <w:tcW w:w="562" w:type="dxa"/>
          </w:tcPr>
          <w:p w14:paraId="4D4EC665" w14:textId="77777777" w:rsidR="0066053B" w:rsidRPr="00F728A3" w:rsidRDefault="0066053B" w:rsidP="0066053B">
            <w:pPr>
              <w:jc w:val="center"/>
            </w:pPr>
          </w:p>
          <w:p w14:paraId="7EB10C35" w14:textId="621E007C" w:rsidR="0066053B" w:rsidRPr="00F728A3" w:rsidRDefault="0066053B" w:rsidP="0066053B">
            <w:pPr>
              <w:pStyle w:val="MDPI13authornames"/>
              <w:rPr>
                <w:b w:val="0"/>
                <w:szCs w:val="20"/>
              </w:rPr>
            </w:pPr>
            <w:r w:rsidRPr="00F728A3">
              <w:rPr>
                <w:b w:val="0"/>
                <w:szCs w:val="20"/>
              </w:rPr>
              <w:t>3</w:t>
            </w:r>
          </w:p>
        </w:tc>
        <w:tc>
          <w:tcPr>
            <w:tcW w:w="1560" w:type="dxa"/>
          </w:tcPr>
          <w:p w14:paraId="692E3806" w14:textId="376A7D14" w:rsidR="0066053B" w:rsidRPr="00F728A3" w:rsidRDefault="0066053B" w:rsidP="0066053B">
            <w:pPr>
              <w:pStyle w:val="MDPI13authornames"/>
              <w:rPr>
                <w:b w:val="0"/>
                <w:szCs w:val="20"/>
              </w:rPr>
            </w:pPr>
            <w:proofErr w:type="spellStart"/>
            <w:r w:rsidRPr="00F728A3">
              <w:rPr>
                <w:b w:val="0"/>
                <w:szCs w:val="20"/>
              </w:rPr>
              <w:t>Tsalidis</w:t>
            </w:r>
            <w:proofErr w:type="spellEnd"/>
            <w:r w:rsidRPr="00F728A3">
              <w:rPr>
                <w:b w:val="0"/>
                <w:szCs w:val="20"/>
              </w:rPr>
              <w:t xml:space="preserve">, G.A. and </w:t>
            </w:r>
            <w:proofErr w:type="spellStart"/>
            <w:r w:rsidRPr="00F728A3">
              <w:rPr>
                <w:b w:val="0"/>
                <w:szCs w:val="20"/>
              </w:rPr>
              <w:t>Korevaar</w:t>
            </w:r>
            <w:proofErr w:type="spellEnd"/>
            <w:r w:rsidRPr="00F728A3">
              <w:rPr>
                <w:b w:val="0"/>
                <w:szCs w:val="20"/>
              </w:rPr>
              <w:t xml:space="preserve">, G </w:t>
            </w:r>
          </w:p>
        </w:tc>
        <w:tc>
          <w:tcPr>
            <w:tcW w:w="850" w:type="dxa"/>
          </w:tcPr>
          <w:p w14:paraId="2D28383D" w14:textId="4F874B9E" w:rsidR="0066053B" w:rsidRPr="00F728A3" w:rsidRDefault="0066053B" w:rsidP="00356BE1">
            <w:pPr>
              <w:pStyle w:val="MDPI13authornames"/>
              <w:jc w:val="center"/>
              <w:rPr>
                <w:b w:val="0"/>
                <w:szCs w:val="20"/>
              </w:rPr>
            </w:pPr>
            <w:r w:rsidRPr="00F728A3">
              <w:rPr>
                <w:b w:val="0"/>
                <w:szCs w:val="20"/>
              </w:rPr>
              <w:t>2019</w:t>
            </w:r>
          </w:p>
        </w:tc>
        <w:tc>
          <w:tcPr>
            <w:tcW w:w="4111" w:type="dxa"/>
          </w:tcPr>
          <w:p w14:paraId="7B0251E0" w14:textId="146CDBAC" w:rsidR="0066053B" w:rsidRPr="00F728A3" w:rsidRDefault="0066053B" w:rsidP="0066053B">
            <w:pPr>
              <w:pStyle w:val="MDPI13authornames"/>
              <w:rPr>
                <w:b w:val="0"/>
                <w:szCs w:val="20"/>
              </w:rPr>
            </w:pPr>
            <w:r w:rsidRPr="00F728A3">
              <w:rPr>
                <w:b w:val="0"/>
                <w:szCs w:val="20"/>
              </w:rPr>
              <w:t>Social life cycle assessment of brine treatment in the process industry: a consequential approach case study</w:t>
            </w:r>
          </w:p>
        </w:tc>
        <w:tc>
          <w:tcPr>
            <w:tcW w:w="4861" w:type="dxa"/>
          </w:tcPr>
          <w:p w14:paraId="230BF6C9" w14:textId="2F33FED9" w:rsidR="0066053B" w:rsidRPr="00F728A3" w:rsidRDefault="0066053B" w:rsidP="0066053B">
            <w:pPr>
              <w:pStyle w:val="MDPI13authornames"/>
              <w:rPr>
                <w:b w:val="0"/>
                <w:szCs w:val="20"/>
              </w:rPr>
            </w:pPr>
            <w:r w:rsidRPr="00F728A3">
              <w:rPr>
                <w:b w:val="0"/>
                <w:szCs w:val="20"/>
              </w:rPr>
              <w:t>perform a consequential SLCA and investigate the applicability of the method in industrial decision-making</w:t>
            </w:r>
          </w:p>
        </w:tc>
        <w:tc>
          <w:tcPr>
            <w:tcW w:w="2389" w:type="dxa"/>
          </w:tcPr>
          <w:p w14:paraId="1D0752F7" w14:textId="78C4887F" w:rsidR="0066053B" w:rsidRPr="00F728A3" w:rsidRDefault="0066053B" w:rsidP="0066053B">
            <w:pPr>
              <w:pStyle w:val="MDPI13authornames"/>
              <w:rPr>
                <w:b w:val="0"/>
                <w:szCs w:val="20"/>
              </w:rPr>
            </w:pPr>
            <w:r w:rsidRPr="00F728A3">
              <w:rPr>
                <w:b w:val="0"/>
                <w:szCs w:val="20"/>
              </w:rPr>
              <w:t> SUSTAINABILITY </w:t>
            </w:r>
          </w:p>
        </w:tc>
      </w:tr>
      <w:tr w:rsidR="0066053B" w14:paraId="448F574C" w14:textId="77777777" w:rsidTr="0031318E">
        <w:tc>
          <w:tcPr>
            <w:tcW w:w="562" w:type="dxa"/>
          </w:tcPr>
          <w:p w14:paraId="26B55CC9" w14:textId="77777777" w:rsidR="0066053B" w:rsidRPr="00F728A3" w:rsidRDefault="0066053B" w:rsidP="0066053B">
            <w:pPr>
              <w:jc w:val="center"/>
              <w:rPr>
                <w:lang w:val="fr-FR"/>
              </w:rPr>
            </w:pPr>
          </w:p>
          <w:p w14:paraId="16B54D2F" w14:textId="77777777" w:rsidR="0066053B" w:rsidRPr="00F728A3" w:rsidRDefault="0066053B" w:rsidP="0066053B">
            <w:pPr>
              <w:jc w:val="center"/>
              <w:rPr>
                <w:lang w:val="fr-FR"/>
              </w:rPr>
            </w:pPr>
          </w:p>
          <w:p w14:paraId="3F8EA94B" w14:textId="445EC676" w:rsidR="0066053B" w:rsidRPr="00F728A3" w:rsidRDefault="0066053B" w:rsidP="0066053B">
            <w:pPr>
              <w:pStyle w:val="MDPI13authornames"/>
              <w:rPr>
                <w:b w:val="0"/>
                <w:szCs w:val="20"/>
              </w:rPr>
            </w:pPr>
            <w:r w:rsidRPr="00F728A3">
              <w:rPr>
                <w:b w:val="0"/>
                <w:szCs w:val="20"/>
                <w:lang w:val="fr-FR"/>
              </w:rPr>
              <w:t>4</w:t>
            </w:r>
          </w:p>
        </w:tc>
        <w:tc>
          <w:tcPr>
            <w:tcW w:w="1560" w:type="dxa"/>
          </w:tcPr>
          <w:p w14:paraId="5F01835A" w14:textId="0B4D3286" w:rsidR="0066053B" w:rsidRPr="00F728A3" w:rsidRDefault="0066053B" w:rsidP="0066053B">
            <w:pPr>
              <w:pStyle w:val="MDPI13authornames"/>
              <w:rPr>
                <w:b w:val="0"/>
                <w:szCs w:val="20"/>
              </w:rPr>
            </w:pPr>
            <w:proofErr w:type="spellStart"/>
            <w:r w:rsidRPr="00F728A3">
              <w:rPr>
                <w:b w:val="0"/>
                <w:szCs w:val="20"/>
                <w:lang w:val="fr-FR"/>
              </w:rPr>
              <w:t>Pillain</w:t>
            </w:r>
            <w:proofErr w:type="spellEnd"/>
            <w:r w:rsidRPr="00F728A3">
              <w:rPr>
                <w:b w:val="0"/>
                <w:szCs w:val="20"/>
                <w:lang w:val="fr-FR"/>
              </w:rPr>
              <w:t>, B et al.</w:t>
            </w:r>
            <w:r w:rsidRPr="00F728A3">
              <w:rPr>
                <w:b w:val="0"/>
                <w:szCs w:val="20"/>
              </w:rPr>
              <w:t xml:space="preserve"> </w:t>
            </w:r>
          </w:p>
        </w:tc>
        <w:tc>
          <w:tcPr>
            <w:tcW w:w="850" w:type="dxa"/>
          </w:tcPr>
          <w:p w14:paraId="5DA513D2" w14:textId="77777777" w:rsidR="0066053B" w:rsidRPr="00F728A3" w:rsidRDefault="0066053B" w:rsidP="00356BE1">
            <w:pPr>
              <w:spacing w:after="160"/>
              <w:jc w:val="center"/>
            </w:pPr>
            <w:r w:rsidRPr="00F728A3">
              <w:t>2019</w:t>
            </w:r>
          </w:p>
          <w:p w14:paraId="5818FD1E" w14:textId="77777777" w:rsidR="0066053B" w:rsidRPr="00F728A3" w:rsidRDefault="0066053B" w:rsidP="00356BE1">
            <w:pPr>
              <w:pStyle w:val="MDPI13authornames"/>
              <w:jc w:val="center"/>
              <w:rPr>
                <w:b w:val="0"/>
                <w:szCs w:val="20"/>
              </w:rPr>
            </w:pPr>
          </w:p>
        </w:tc>
        <w:tc>
          <w:tcPr>
            <w:tcW w:w="4111" w:type="dxa"/>
          </w:tcPr>
          <w:p w14:paraId="51B3578A" w14:textId="20F651B6" w:rsidR="0066053B" w:rsidRPr="00F728A3" w:rsidRDefault="0066053B" w:rsidP="0066053B">
            <w:pPr>
              <w:pStyle w:val="MDPI13authornames"/>
              <w:rPr>
                <w:b w:val="0"/>
                <w:szCs w:val="20"/>
              </w:rPr>
            </w:pPr>
            <w:r w:rsidRPr="00F728A3">
              <w:rPr>
                <w:b w:val="0"/>
                <w:szCs w:val="20"/>
              </w:rPr>
              <w:t xml:space="preserve">Social life cycle assessment framework for evaluation of potential job creation with an application in the French carbon fiber aeronautical recycling sector </w:t>
            </w:r>
          </w:p>
        </w:tc>
        <w:tc>
          <w:tcPr>
            <w:tcW w:w="4861" w:type="dxa"/>
          </w:tcPr>
          <w:p w14:paraId="68323BB2" w14:textId="24A9653F" w:rsidR="0066053B" w:rsidRPr="00F728A3" w:rsidRDefault="0066053B" w:rsidP="0066053B">
            <w:pPr>
              <w:pStyle w:val="MDPI13authornames"/>
              <w:rPr>
                <w:b w:val="0"/>
                <w:szCs w:val="20"/>
              </w:rPr>
            </w:pPr>
            <w:r w:rsidRPr="00F728A3">
              <w:rPr>
                <w:b w:val="0"/>
                <w:szCs w:val="20"/>
              </w:rPr>
              <w:t xml:space="preserve">Bringing in a significant amount of carbon fiber reinforced plastic (CFRP) products in the coming years at the end of their life cycle </w:t>
            </w:r>
          </w:p>
        </w:tc>
        <w:tc>
          <w:tcPr>
            <w:tcW w:w="2389" w:type="dxa"/>
          </w:tcPr>
          <w:p w14:paraId="6A291173" w14:textId="119DE939" w:rsidR="0066053B" w:rsidRPr="00F728A3" w:rsidRDefault="0066053B" w:rsidP="0066053B">
            <w:pPr>
              <w:pStyle w:val="MDPI13authornames"/>
              <w:rPr>
                <w:b w:val="0"/>
                <w:szCs w:val="20"/>
              </w:rPr>
            </w:pPr>
            <w:r w:rsidRPr="00F728A3">
              <w:rPr>
                <w:b w:val="0"/>
                <w:szCs w:val="20"/>
              </w:rPr>
              <w:t xml:space="preserve">INTERNATIONAL JOURNAL OF LIFE CYCLE </w:t>
            </w:r>
          </w:p>
        </w:tc>
      </w:tr>
      <w:tr w:rsidR="0066053B" w14:paraId="276C3F30" w14:textId="77777777" w:rsidTr="0031318E">
        <w:tc>
          <w:tcPr>
            <w:tcW w:w="562" w:type="dxa"/>
          </w:tcPr>
          <w:p w14:paraId="7208E02F" w14:textId="77777777" w:rsidR="0066053B" w:rsidRPr="00F728A3" w:rsidRDefault="0066053B" w:rsidP="0066053B">
            <w:pPr>
              <w:jc w:val="center"/>
            </w:pPr>
          </w:p>
          <w:p w14:paraId="4A14D560" w14:textId="598D58EB" w:rsidR="0066053B" w:rsidRPr="00F728A3" w:rsidRDefault="0066053B" w:rsidP="0066053B">
            <w:pPr>
              <w:pStyle w:val="MDPI13authornames"/>
              <w:rPr>
                <w:b w:val="0"/>
                <w:szCs w:val="20"/>
              </w:rPr>
            </w:pPr>
            <w:r w:rsidRPr="00F728A3">
              <w:rPr>
                <w:b w:val="0"/>
                <w:szCs w:val="20"/>
              </w:rPr>
              <w:t>5</w:t>
            </w:r>
          </w:p>
        </w:tc>
        <w:tc>
          <w:tcPr>
            <w:tcW w:w="1560" w:type="dxa"/>
          </w:tcPr>
          <w:p w14:paraId="1C4AAAC1" w14:textId="7F3A59D0" w:rsidR="0066053B" w:rsidRPr="00F728A3" w:rsidRDefault="0066053B" w:rsidP="0066053B">
            <w:pPr>
              <w:pStyle w:val="MDPI13authornames"/>
              <w:rPr>
                <w:b w:val="0"/>
                <w:szCs w:val="20"/>
              </w:rPr>
            </w:pPr>
            <w:r w:rsidRPr="00F728A3">
              <w:rPr>
                <w:b w:val="0"/>
                <w:szCs w:val="20"/>
              </w:rPr>
              <w:t> </w:t>
            </w:r>
            <w:r w:rsidRPr="00F728A3">
              <w:rPr>
                <w:b w:val="0"/>
                <w:szCs w:val="20"/>
                <w:lang w:val="fr-FR"/>
              </w:rPr>
              <w:t>D'</w:t>
            </w:r>
            <w:proofErr w:type="spellStart"/>
            <w:r w:rsidRPr="00F728A3">
              <w:rPr>
                <w:b w:val="0"/>
                <w:szCs w:val="20"/>
                <w:lang w:val="fr-FR"/>
              </w:rPr>
              <w:t>Eusanio</w:t>
            </w:r>
            <w:proofErr w:type="spellEnd"/>
            <w:r w:rsidRPr="00F728A3">
              <w:rPr>
                <w:b w:val="0"/>
                <w:szCs w:val="20"/>
                <w:lang w:val="fr-FR"/>
              </w:rPr>
              <w:t xml:space="preserve">, M et al.  </w:t>
            </w:r>
          </w:p>
        </w:tc>
        <w:tc>
          <w:tcPr>
            <w:tcW w:w="850" w:type="dxa"/>
          </w:tcPr>
          <w:p w14:paraId="71AC9B25" w14:textId="77777777" w:rsidR="0066053B" w:rsidRPr="00F728A3" w:rsidRDefault="0066053B" w:rsidP="00356BE1">
            <w:pPr>
              <w:spacing w:after="160"/>
              <w:jc w:val="center"/>
            </w:pPr>
            <w:r w:rsidRPr="00F728A3">
              <w:t>2018</w:t>
            </w:r>
          </w:p>
          <w:p w14:paraId="778570A6" w14:textId="77777777" w:rsidR="0066053B" w:rsidRPr="00F728A3" w:rsidRDefault="0066053B" w:rsidP="00356BE1">
            <w:pPr>
              <w:pStyle w:val="MDPI13authornames"/>
              <w:jc w:val="center"/>
              <w:rPr>
                <w:b w:val="0"/>
                <w:szCs w:val="20"/>
              </w:rPr>
            </w:pPr>
          </w:p>
        </w:tc>
        <w:tc>
          <w:tcPr>
            <w:tcW w:w="4111" w:type="dxa"/>
          </w:tcPr>
          <w:p w14:paraId="553F7588" w14:textId="05C8DE18" w:rsidR="0066053B" w:rsidRPr="00F728A3" w:rsidRDefault="0066053B" w:rsidP="0066053B">
            <w:pPr>
              <w:pStyle w:val="MDPI13authornames"/>
              <w:rPr>
                <w:b w:val="0"/>
                <w:szCs w:val="20"/>
              </w:rPr>
            </w:pPr>
            <w:r w:rsidRPr="00F728A3">
              <w:rPr>
                <w:b w:val="0"/>
                <w:szCs w:val="20"/>
              </w:rPr>
              <w:t xml:space="preserve">Assessment of social dimension of a jar of honey: A methodological outline </w:t>
            </w:r>
          </w:p>
        </w:tc>
        <w:tc>
          <w:tcPr>
            <w:tcW w:w="4861" w:type="dxa"/>
          </w:tcPr>
          <w:p w14:paraId="7E8CCB87" w14:textId="05FCF7BE" w:rsidR="0066053B" w:rsidRPr="00F728A3" w:rsidRDefault="0066053B" w:rsidP="0066053B">
            <w:pPr>
              <w:pStyle w:val="MDPI13authornames"/>
              <w:rPr>
                <w:b w:val="0"/>
                <w:szCs w:val="20"/>
              </w:rPr>
            </w:pPr>
            <w:r w:rsidRPr="00F728A3">
              <w:rPr>
                <w:b w:val="0"/>
                <w:szCs w:val="20"/>
              </w:rPr>
              <w:t xml:space="preserve">Presents a methodological framework to support decision-makers in evaluating the social sustainability of the Italian honey sector. </w:t>
            </w:r>
          </w:p>
        </w:tc>
        <w:tc>
          <w:tcPr>
            <w:tcW w:w="2389" w:type="dxa"/>
          </w:tcPr>
          <w:p w14:paraId="7A68F42C" w14:textId="54B8F044" w:rsidR="0066053B" w:rsidRPr="00F728A3" w:rsidRDefault="0066053B" w:rsidP="0066053B">
            <w:pPr>
              <w:pStyle w:val="MDPI13authornames"/>
              <w:rPr>
                <w:b w:val="0"/>
                <w:szCs w:val="20"/>
              </w:rPr>
            </w:pPr>
            <w:r w:rsidRPr="00F728A3">
              <w:rPr>
                <w:b w:val="0"/>
                <w:szCs w:val="20"/>
              </w:rPr>
              <w:t xml:space="preserve">JOURNAL OF CLEANER PRODUCTION </w:t>
            </w:r>
          </w:p>
        </w:tc>
      </w:tr>
      <w:tr w:rsidR="0066053B" w14:paraId="2AA56F81" w14:textId="77777777" w:rsidTr="0031318E">
        <w:tc>
          <w:tcPr>
            <w:tcW w:w="562" w:type="dxa"/>
          </w:tcPr>
          <w:p w14:paraId="55E63C0A" w14:textId="77777777" w:rsidR="0066053B" w:rsidRPr="00F728A3" w:rsidRDefault="0066053B" w:rsidP="0066053B">
            <w:pPr>
              <w:jc w:val="center"/>
            </w:pPr>
          </w:p>
          <w:p w14:paraId="2D7B3B1E" w14:textId="7C9A3594" w:rsidR="0066053B" w:rsidRPr="00F728A3" w:rsidRDefault="0066053B" w:rsidP="0066053B">
            <w:pPr>
              <w:pStyle w:val="MDPI13authornames"/>
              <w:rPr>
                <w:b w:val="0"/>
                <w:szCs w:val="20"/>
              </w:rPr>
            </w:pPr>
            <w:r w:rsidRPr="00F728A3">
              <w:rPr>
                <w:b w:val="0"/>
                <w:szCs w:val="20"/>
              </w:rPr>
              <w:t>6</w:t>
            </w:r>
          </w:p>
        </w:tc>
        <w:tc>
          <w:tcPr>
            <w:tcW w:w="1560" w:type="dxa"/>
          </w:tcPr>
          <w:p w14:paraId="6B97A7AA" w14:textId="663126FD" w:rsidR="0066053B" w:rsidRPr="00F728A3" w:rsidRDefault="0066053B" w:rsidP="0066053B">
            <w:pPr>
              <w:pStyle w:val="MDPI13authornames"/>
              <w:rPr>
                <w:b w:val="0"/>
                <w:szCs w:val="20"/>
              </w:rPr>
            </w:pPr>
            <w:r w:rsidRPr="00F728A3">
              <w:rPr>
                <w:b w:val="0"/>
                <w:szCs w:val="20"/>
              </w:rPr>
              <w:t xml:space="preserve">Pelletier, N et al. </w:t>
            </w:r>
          </w:p>
        </w:tc>
        <w:tc>
          <w:tcPr>
            <w:tcW w:w="850" w:type="dxa"/>
          </w:tcPr>
          <w:p w14:paraId="340826AF" w14:textId="67F03C71" w:rsidR="0066053B" w:rsidRPr="00F728A3" w:rsidRDefault="0066053B" w:rsidP="00356BE1">
            <w:pPr>
              <w:pStyle w:val="MDPI13authornames"/>
              <w:jc w:val="center"/>
              <w:rPr>
                <w:b w:val="0"/>
                <w:szCs w:val="20"/>
              </w:rPr>
            </w:pPr>
            <w:r w:rsidRPr="00F728A3">
              <w:rPr>
                <w:b w:val="0"/>
                <w:szCs w:val="20"/>
              </w:rPr>
              <w:t>2018</w:t>
            </w:r>
          </w:p>
        </w:tc>
        <w:tc>
          <w:tcPr>
            <w:tcW w:w="4111" w:type="dxa"/>
          </w:tcPr>
          <w:p w14:paraId="37C0E037" w14:textId="064BBA6F" w:rsidR="0066053B" w:rsidRPr="00F728A3" w:rsidRDefault="0066053B" w:rsidP="0066053B">
            <w:pPr>
              <w:pStyle w:val="MDPI13authornames"/>
              <w:rPr>
                <w:b w:val="0"/>
                <w:szCs w:val="20"/>
              </w:rPr>
            </w:pPr>
            <w:r w:rsidRPr="00F728A3">
              <w:rPr>
                <w:b w:val="0"/>
                <w:szCs w:val="20"/>
              </w:rPr>
              <w:t>Sustainability in trade and development policy</w:t>
            </w:r>
          </w:p>
        </w:tc>
        <w:tc>
          <w:tcPr>
            <w:tcW w:w="4861" w:type="dxa"/>
          </w:tcPr>
          <w:p w14:paraId="7D66733F" w14:textId="223BDFB6" w:rsidR="0066053B" w:rsidRPr="00F728A3" w:rsidRDefault="0066053B" w:rsidP="0066053B">
            <w:pPr>
              <w:pStyle w:val="MDPI13authornames"/>
              <w:rPr>
                <w:b w:val="0"/>
                <w:szCs w:val="20"/>
              </w:rPr>
            </w:pPr>
            <w:r w:rsidRPr="00F728A3">
              <w:rPr>
                <w:b w:val="0"/>
                <w:szCs w:val="20"/>
              </w:rPr>
              <w:t>Assess the social risks associated with trade-based consumption in EU Member States using a life-cycle approach versus a non-life-cycle approach</w:t>
            </w:r>
          </w:p>
        </w:tc>
        <w:tc>
          <w:tcPr>
            <w:tcW w:w="2389" w:type="dxa"/>
          </w:tcPr>
          <w:p w14:paraId="5E602CD9" w14:textId="6E02031C" w:rsidR="0066053B" w:rsidRPr="00F728A3" w:rsidRDefault="0066053B" w:rsidP="0066053B">
            <w:pPr>
              <w:pStyle w:val="MDPI13authornames"/>
              <w:rPr>
                <w:b w:val="0"/>
                <w:szCs w:val="20"/>
              </w:rPr>
            </w:pPr>
            <w:r w:rsidRPr="00F728A3">
              <w:rPr>
                <w:b w:val="0"/>
                <w:szCs w:val="20"/>
              </w:rPr>
              <w:t>INTERNATIONAL JOURNAL OF LIFE CYCLE ASSESSMENT</w:t>
            </w:r>
          </w:p>
        </w:tc>
      </w:tr>
      <w:tr w:rsidR="0066053B" w14:paraId="2D600255" w14:textId="77777777" w:rsidTr="0031318E">
        <w:tc>
          <w:tcPr>
            <w:tcW w:w="562" w:type="dxa"/>
          </w:tcPr>
          <w:p w14:paraId="5E3E39A3" w14:textId="77777777" w:rsidR="0066053B" w:rsidRPr="00F728A3" w:rsidRDefault="0066053B" w:rsidP="0066053B">
            <w:pPr>
              <w:jc w:val="center"/>
            </w:pPr>
          </w:p>
          <w:p w14:paraId="39859EDC" w14:textId="143614C8" w:rsidR="0066053B" w:rsidRPr="00F728A3" w:rsidRDefault="0066053B" w:rsidP="0066053B">
            <w:pPr>
              <w:pStyle w:val="MDPI13authornames"/>
              <w:rPr>
                <w:b w:val="0"/>
                <w:szCs w:val="20"/>
              </w:rPr>
            </w:pPr>
            <w:r w:rsidRPr="00F728A3">
              <w:rPr>
                <w:b w:val="0"/>
                <w:szCs w:val="20"/>
              </w:rPr>
              <w:t>7</w:t>
            </w:r>
          </w:p>
        </w:tc>
        <w:tc>
          <w:tcPr>
            <w:tcW w:w="1560" w:type="dxa"/>
          </w:tcPr>
          <w:p w14:paraId="562C3224" w14:textId="06B19F8A" w:rsidR="0066053B" w:rsidRPr="00F728A3" w:rsidRDefault="0066053B" w:rsidP="0066053B">
            <w:pPr>
              <w:pStyle w:val="MDPI13authornames"/>
              <w:rPr>
                <w:b w:val="0"/>
                <w:szCs w:val="20"/>
              </w:rPr>
            </w:pPr>
            <w:bookmarkStart w:id="0" w:name="_Hlk155289891"/>
            <w:proofErr w:type="spellStart"/>
            <w:r w:rsidRPr="00F728A3">
              <w:rPr>
                <w:b w:val="0"/>
                <w:szCs w:val="20"/>
                <w:lang w:val="fr-FR"/>
              </w:rPr>
              <w:t>Opher</w:t>
            </w:r>
            <w:proofErr w:type="spellEnd"/>
            <w:r w:rsidRPr="00F728A3">
              <w:rPr>
                <w:b w:val="0"/>
                <w:szCs w:val="20"/>
                <w:lang w:val="fr-FR"/>
              </w:rPr>
              <w:t>, T. et al.</w:t>
            </w:r>
            <w:bookmarkEnd w:id="0"/>
            <w:r w:rsidRPr="00F728A3">
              <w:rPr>
                <w:b w:val="0"/>
                <w:szCs w:val="20"/>
              </w:rPr>
              <w:t xml:space="preserve"> </w:t>
            </w:r>
          </w:p>
        </w:tc>
        <w:tc>
          <w:tcPr>
            <w:tcW w:w="850" w:type="dxa"/>
          </w:tcPr>
          <w:p w14:paraId="788C6F35" w14:textId="0A8449CA" w:rsidR="0066053B" w:rsidRPr="00F728A3" w:rsidRDefault="0066053B" w:rsidP="00356BE1">
            <w:pPr>
              <w:pStyle w:val="MDPI13authornames"/>
              <w:jc w:val="center"/>
              <w:rPr>
                <w:b w:val="0"/>
                <w:szCs w:val="20"/>
              </w:rPr>
            </w:pPr>
            <w:r w:rsidRPr="00F728A3">
              <w:rPr>
                <w:b w:val="0"/>
                <w:szCs w:val="20"/>
              </w:rPr>
              <w:t>2018</w:t>
            </w:r>
          </w:p>
        </w:tc>
        <w:tc>
          <w:tcPr>
            <w:tcW w:w="4111" w:type="dxa"/>
          </w:tcPr>
          <w:p w14:paraId="3E93462E" w14:textId="100F7ADD" w:rsidR="0066053B" w:rsidRPr="00F728A3" w:rsidRDefault="0066053B" w:rsidP="0066053B">
            <w:pPr>
              <w:pStyle w:val="MDPI13authornames"/>
              <w:rPr>
                <w:b w:val="0"/>
                <w:szCs w:val="20"/>
              </w:rPr>
            </w:pPr>
            <w:r w:rsidRPr="00F728A3">
              <w:rPr>
                <w:b w:val="0"/>
                <w:szCs w:val="20"/>
              </w:rPr>
              <w:t>A comparative social life cycle assessment of urban domestic water reuse alternatives</w:t>
            </w:r>
          </w:p>
        </w:tc>
        <w:tc>
          <w:tcPr>
            <w:tcW w:w="4861" w:type="dxa"/>
          </w:tcPr>
          <w:p w14:paraId="32F82B5A" w14:textId="3CE937C4" w:rsidR="0066053B" w:rsidRPr="00F728A3" w:rsidRDefault="0066053B" w:rsidP="0066053B">
            <w:pPr>
              <w:pStyle w:val="MDPI13authornames"/>
              <w:rPr>
                <w:b w:val="0"/>
                <w:szCs w:val="20"/>
              </w:rPr>
            </w:pPr>
            <w:r w:rsidRPr="00F728A3">
              <w:rPr>
                <w:b w:val="0"/>
                <w:szCs w:val="20"/>
              </w:rPr>
              <w:t>Compares the social benefits and impacts of four alternative approaches to the reuse of non-potable water for urban domestic use</w:t>
            </w:r>
          </w:p>
        </w:tc>
        <w:tc>
          <w:tcPr>
            <w:tcW w:w="2389" w:type="dxa"/>
          </w:tcPr>
          <w:p w14:paraId="75A3F0F6" w14:textId="5A0D3EFB" w:rsidR="0066053B" w:rsidRPr="00F728A3" w:rsidRDefault="0066053B" w:rsidP="0066053B">
            <w:pPr>
              <w:pStyle w:val="MDPI13authornames"/>
              <w:rPr>
                <w:b w:val="0"/>
                <w:szCs w:val="20"/>
              </w:rPr>
            </w:pPr>
            <w:bookmarkStart w:id="1" w:name="_Hlk155289996"/>
            <w:r w:rsidRPr="00F728A3">
              <w:rPr>
                <w:b w:val="0"/>
                <w:szCs w:val="20"/>
              </w:rPr>
              <w:t>INTERNATIONAL JOURNAL OF LIFE CYCLE ASSESSMENT</w:t>
            </w:r>
            <w:bookmarkEnd w:id="1"/>
          </w:p>
        </w:tc>
      </w:tr>
      <w:tr w:rsidR="0066053B" w14:paraId="23DA6476" w14:textId="77777777" w:rsidTr="0031318E">
        <w:trPr>
          <w:trHeight w:val="1180"/>
        </w:trPr>
        <w:tc>
          <w:tcPr>
            <w:tcW w:w="562" w:type="dxa"/>
          </w:tcPr>
          <w:p w14:paraId="493608C9" w14:textId="77777777" w:rsidR="0066053B" w:rsidRPr="00F728A3" w:rsidRDefault="0066053B" w:rsidP="0066053B">
            <w:pPr>
              <w:jc w:val="center"/>
            </w:pPr>
          </w:p>
          <w:p w14:paraId="38FBEC8C" w14:textId="77777777" w:rsidR="0066053B" w:rsidRPr="00F728A3" w:rsidRDefault="0066053B" w:rsidP="0066053B">
            <w:pPr>
              <w:jc w:val="center"/>
            </w:pPr>
          </w:p>
          <w:p w14:paraId="3E601759" w14:textId="33AE956C" w:rsidR="0066053B" w:rsidRPr="00F728A3" w:rsidRDefault="0066053B" w:rsidP="0066053B">
            <w:pPr>
              <w:pStyle w:val="MDPI13authornames"/>
              <w:rPr>
                <w:b w:val="0"/>
                <w:szCs w:val="20"/>
              </w:rPr>
            </w:pPr>
            <w:r w:rsidRPr="00F728A3">
              <w:rPr>
                <w:b w:val="0"/>
                <w:szCs w:val="20"/>
              </w:rPr>
              <w:t>8</w:t>
            </w:r>
          </w:p>
        </w:tc>
        <w:tc>
          <w:tcPr>
            <w:tcW w:w="1560" w:type="dxa"/>
          </w:tcPr>
          <w:p w14:paraId="4BA70C8D" w14:textId="67422CA0" w:rsidR="0066053B" w:rsidRPr="00F728A3" w:rsidRDefault="0066053B" w:rsidP="0066053B">
            <w:pPr>
              <w:spacing w:after="160"/>
            </w:pPr>
            <w:r w:rsidRPr="00F728A3">
              <w:t xml:space="preserve">Lu, Y.-T et al. </w:t>
            </w:r>
          </w:p>
          <w:p w14:paraId="076C92BE" w14:textId="77777777" w:rsidR="0066053B" w:rsidRPr="00F728A3" w:rsidRDefault="0066053B" w:rsidP="0066053B">
            <w:pPr>
              <w:pStyle w:val="MDPI13authornames"/>
              <w:rPr>
                <w:b w:val="0"/>
                <w:szCs w:val="20"/>
              </w:rPr>
            </w:pPr>
          </w:p>
        </w:tc>
        <w:tc>
          <w:tcPr>
            <w:tcW w:w="850" w:type="dxa"/>
          </w:tcPr>
          <w:p w14:paraId="6B463B98" w14:textId="62995F87" w:rsidR="0066053B" w:rsidRPr="00F728A3" w:rsidRDefault="0066053B" w:rsidP="00356BE1">
            <w:pPr>
              <w:pStyle w:val="MDPI13authornames"/>
              <w:jc w:val="center"/>
              <w:rPr>
                <w:b w:val="0"/>
                <w:szCs w:val="20"/>
              </w:rPr>
            </w:pPr>
            <w:r w:rsidRPr="00F728A3">
              <w:rPr>
                <w:b w:val="0"/>
                <w:szCs w:val="20"/>
              </w:rPr>
              <w:t>2017</w:t>
            </w:r>
          </w:p>
        </w:tc>
        <w:tc>
          <w:tcPr>
            <w:tcW w:w="4111" w:type="dxa"/>
          </w:tcPr>
          <w:p w14:paraId="00691562" w14:textId="30F2A3DF" w:rsidR="0066053B" w:rsidRPr="00F728A3" w:rsidRDefault="0066053B" w:rsidP="0066053B">
            <w:pPr>
              <w:pStyle w:val="MDPI13authornames"/>
              <w:rPr>
                <w:b w:val="0"/>
                <w:szCs w:val="20"/>
              </w:rPr>
            </w:pPr>
            <w:r w:rsidRPr="00F728A3">
              <w:rPr>
                <w:b w:val="0"/>
                <w:szCs w:val="20"/>
              </w:rPr>
              <w:t>Inventory analysis and social life cycle assessment of greenhouse gas emissions from waste-to-energy incineration in Taiwan</w:t>
            </w:r>
          </w:p>
        </w:tc>
        <w:tc>
          <w:tcPr>
            <w:tcW w:w="4861" w:type="dxa"/>
          </w:tcPr>
          <w:p w14:paraId="5A65F816" w14:textId="65CE4188" w:rsidR="00356BE1" w:rsidRPr="00F728A3" w:rsidRDefault="0066053B" w:rsidP="00356BE1">
            <w:pPr>
              <w:pStyle w:val="MDPI13authornames"/>
              <w:rPr>
                <w:b w:val="0"/>
                <w:szCs w:val="20"/>
              </w:rPr>
            </w:pPr>
            <w:r w:rsidRPr="00F728A3">
              <w:rPr>
                <w:b w:val="0"/>
                <w:szCs w:val="20"/>
              </w:rPr>
              <w:t xml:space="preserve">Identify or raise key issues to be promoted for </w:t>
            </w:r>
            <w:proofErr w:type="spellStart"/>
            <w:r w:rsidRPr="00F728A3">
              <w:rPr>
                <w:b w:val="0"/>
                <w:szCs w:val="20"/>
              </w:rPr>
              <w:t>WtE</w:t>
            </w:r>
            <w:proofErr w:type="spellEnd"/>
            <w:r w:rsidRPr="00F728A3">
              <w:rPr>
                <w:b w:val="0"/>
                <w:szCs w:val="20"/>
              </w:rPr>
              <w:t xml:space="preserve"> incineration plants due to existing management systems and complex issues mixed with GHG, energy, and solid waste treatment.</w:t>
            </w:r>
          </w:p>
        </w:tc>
        <w:tc>
          <w:tcPr>
            <w:tcW w:w="2389" w:type="dxa"/>
          </w:tcPr>
          <w:p w14:paraId="060FD5D4" w14:textId="77777777" w:rsidR="0066053B" w:rsidRPr="00F728A3" w:rsidRDefault="0066053B" w:rsidP="0066053B">
            <w:pPr>
              <w:spacing w:after="160"/>
            </w:pPr>
          </w:p>
          <w:p w14:paraId="288AE375" w14:textId="77777777" w:rsidR="0066053B" w:rsidRPr="00F728A3" w:rsidRDefault="0066053B" w:rsidP="0066053B">
            <w:pPr>
              <w:spacing w:after="160"/>
            </w:pPr>
            <w:r w:rsidRPr="00F728A3">
              <w:t>SUSTAINABILITY</w:t>
            </w:r>
          </w:p>
          <w:p w14:paraId="14EB59A2" w14:textId="77777777" w:rsidR="0066053B" w:rsidRPr="00F728A3" w:rsidRDefault="0066053B" w:rsidP="0066053B">
            <w:pPr>
              <w:pStyle w:val="MDPI13authornames"/>
              <w:rPr>
                <w:b w:val="0"/>
                <w:szCs w:val="20"/>
              </w:rPr>
            </w:pPr>
          </w:p>
        </w:tc>
      </w:tr>
      <w:tr w:rsidR="0066053B" w14:paraId="2084E35B" w14:textId="77777777" w:rsidTr="0031318E">
        <w:tc>
          <w:tcPr>
            <w:tcW w:w="562" w:type="dxa"/>
          </w:tcPr>
          <w:p w14:paraId="7344D73E" w14:textId="77777777" w:rsidR="0066053B" w:rsidRPr="00F728A3" w:rsidRDefault="0066053B" w:rsidP="0066053B">
            <w:pPr>
              <w:jc w:val="center"/>
              <w:rPr>
                <w:lang w:val="fr-FR"/>
              </w:rPr>
            </w:pPr>
          </w:p>
          <w:p w14:paraId="33025A43" w14:textId="77777777" w:rsidR="0066053B" w:rsidRPr="00F728A3" w:rsidRDefault="0066053B" w:rsidP="0066053B">
            <w:pPr>
              <w:jc w:val="center"/>
              <w:rPr>
                <w:lang w:val="fr-FR"/>
              </w:rPr>
            </w:pPr>
          </w:p>
          <w:p w14:paraId="2258AAF1" w14:textId="7C4D962D" w:rsidR="0066053B" w:rsidRPr="00F728A3" w:rsidRDefault="0066053B" w:rsidP="0066053B">
            <w:pPr>
              <w:pStyle w:val="MDPI13authornames"/>
              <w:rPr>
                <w:b w:val="0"/>
                <w:szCs w:val="20"/>
              </w:rPr>
            </w:pPr>
            <w:r w:rsidRPr="00F728A3">
              <w:rPr>
                <w:b w:val="0"/>
                <w:szCs w:val="20"/>
                <w:lang w:val="fr-FR"/>
              </w:rPr>
              <w:t>9</w:t>
            </w:r>
          </w:p>
        </w:tc>
        <w:tc>
          <w:tcPr>
            <w:tcW w:w="1560" w:type="dxa"/>
          </w:tcPr>
          <w:p w14:paraId="3EA2A383" w14:textId="70B6D881" w:rsidR="0066053B" w:rsidRPr="003A7932" w:rsidRDefault="0066053B" w:rsidP="0066053B">
            <w:pPr>
              <w:pStyle w:val="MDPI13authornames"/>
              <w:rPr>
                <w:b w:val="0"/>
                <w:szCs w:val="20"/>
                <w:lang w:val="fr-FR"/>
              </w:rPr>
            </w:pPr>
            <w:r w:rsidRPr="00F728A3">
              <w:rPr>
                <w:b w:val="0"/>
                <w:szCs w:val="20"/>
                <w:lang w:val="fr-FR"/>
              </w:rPr>
              <w:t xml:space="preserve"> Martinez-Blanco, J et al. </w:t>
            </w:r>
          </w:p>
        </w:tc>
        <w:tc>
          <w:tcPr>
            <w:tcW w:w="850" w:type="dxa"/>
          </w:tcPr>
          <w:p w14:paraId="0067BFC5" w14:textId="28F16D25" w:rsidR="0066053B" w:rsidRPr="00F728A3" w:rsidRDefault="0066053B" w:rsidP="00356BE1">
            <w:pPr>
              <w:pStyle w:val="MDPI13authornames"/>
              <w:jc w:val="center"/>
              <w:rPr>
                <w:b w:val="0"/>
                <w:szCs w:val="20"/>
              </w:rPr>
            </w:pPr>
            <w:r w:rsidRPr="00F728A3">
              <w:rPr>
                <w:b w:val="0"/>
                <w:szCs w:val="20"/>
              </w:rPr>
              <w:t>2014</w:t>
            </w:r>
          </w:p>
        </w:tc>
        <w:tc>
          <w:tcPr>
            <w:tcW w:w="4111" w:type="dxa"/>
          </w:tcPr>
          <w:p w14:paraId="2734A09D" w14:textId="50F4DA3D" w:rsidR="0066053B" w:rsidRPr="00F728A3" w:rsidRDefault="0066053B" w:rsidP="0066053B">
            <w:pPr>
              <w:pStyle w:val="MDPI13authornames"/>
              <w:rPr>
                <w:b w:val="0"/>
                <w:szCs w:val="20"/>
              </w:rPr>
            </w:pPr>
            <w:r w:rsidRPr="00F728A3">
              <w:rPr>
                <w:b w:val="0"/>
                <w:szCs w:val="20"/>
              </w:rPr>
              <w:t>Application challenges for the social life cycle assessment of fertilizers within life cycle sustainability assessment</w:t>
            </w:r>
          </w:p>
        </w:tc>
        <w:tc>
          <w:tcPr>
            <w:tcW w:w="4861" w:type="dxa"/>
          </w:tcPr>
          <w:p w14:paraId="29027BC8" w14:textId="5C654008" w:rsidR="0066053B" w:rsidRPr="00F728A3" w:rsidRDefault="0066053B" w:rsidP="0066053B">
            <w:pPr>
              <w:pStyle w:val="MDPI13authornames"/>
              <w:rPr>
                <w:b w:val="0"/>
                <w:szCs w:val="20"/>
              </w:rPr>
            </w:pPr>
            <w:r w:rsidRPr="00F728A3">
              <w:rPr>
                <w:b w:val="0"/>
                <w:szCs w:val="20"/>
              </w:rPr>
              <w:t>Explain and discuss the challenges encountered when applying the S-LCA in assessing the life cycle sustainability of environmental, economic, and social aspects related to two mineral fertilizers and one industrial compost</w:t>
            </w:r>
          </w:p>
        </w:tc>
        <w:tc>
          <w:tcPr>
            <w:tcW w:w="2389" w:type="dxa"/>
          </w:tcPr>
          <w:p w14:paraId="5F537A3A" w14:textId="335665FF" w:rsidR="0066053B" w:rsidRPr="00F728A3" w:rsidRDefault="0066053B" w:rsidP="0066053B">
            <w:pPr>
              <w:pStyle w:val="MDPI13authornames"/>
              <w:rPr>
                <w:b w:val="0"/>
                <w:szCs w:val="20"/>
              </w:rPr>
            </w:pPr>
            <w:r w:rsidRPr="00F728A3">
              <w:rPr>
                <w:b w:val="0"/>
                <w:szCs w:val="20"/>
              </w:rPr>
              <w:t> JOURNAL OF CLEANER PRODUCTION</w:t>
            </w:r>
          </w:p>
        </w:tc>
      </w:tr>
      <w:tr w:rsidR="0066053B" w14:paraId="4DD585D7" w14:textId="77777777" w:rsidTr="0031318E">
        <w:tc>
          <w:tcPr>
            <w:tcW w:w="562" w:type="dxa"/>
          </w:tcPr>
          <w:p w14:paraId="1493C17B" w14:textId="77777777" w:rsidR="0066053B" w:rsidRPr="00F728A3" w:rsidRDefault="0066053B" w:rsidP="0066053B">
            <w:pPr>
              <w:jc w:val="center"/>
            </w:pPr>
          </w:p>
          <w:p w14:paraId="037236FF" w14:textId="77777777" w:rsidR="0066053B" w:rsidRPr="00F728A3" w:rsidRDefault="0066053B" w:rsidP="0066053B">
            <w:pPr>
              <w:jc w:val="center"/>
            </w:pPr>
          </w:p>
          <w:p w14:paraId="0BC23B56" w14:textId="4FB487AA" w:rsidR="0066053B" w:rsidRPr="00F728A3" w:rsidRDefault="0066053B" w:rsidP="0066053B">
            <w:pPr>
              <w:pStyle w:val="MDPI13authornames"/>
              <w:rPr>
                <w:b w:val="0"/>
                <w:szCs w:val="20"/>
              </w:rPr>
            </w:pPr>
            <w:r w:rsidRPr="00F728A3">
              <w:rPr>
                <w:b w:val="0"/>
                <w:szCs w:val="20"/>
              </w:rPr>
              <w:t>10</w:t>
            </w:r>
          </w:p>
        </w:tc>
        <w:tc>
          <w:tcPr>
            <w:tcW w:w="1560" w:type="dxa"/>
          </w:tcPr>
          <w:p w14:paraId="356B0EEF" w14:textId="319CB9A9" w:rsidR="0066053B" w:rsidRPr="00F728A3" w:rsidRDefault="0066053B" w:rsidP="0066053B">
            <w:pPr>
              <w:pStyle w:val="MDPI13authornames"/>
              <w:rPr>
                <w:b w:val="0"/>
                <w:szCs w:val="20"/>
              </w:rPr>
            </w:pPr>
            <w:r w:rsidRPr="00F728A3">
              <w:rPr>
                <w:b w:val="0"/>
                <w:szCs w:val="20"/>
              </w:rPr>
              <w:t> </w:t>
            </w:r>
            <w:proofErr w:type="spellStart"/>
            <w:r w:rsidRPr="00F728A3">
              <w:rPr>
                <w:b w:val="0"/>
                <w:szCs w:val="20"/>
              </w:rPr>
              <w:t>Feschet</w:t>
            </w:r>
            <w:proofErr w:type="spellEnd"/>
            <w:r w:rsidRPr="00F728A3">
              <w:rPr>
                <w:b w:val="0"/>
                <w:szCs w:val="20"/>
              </w:rPr>
              <w:t xml:space="preserve">, P et al. </w:t>
            </w:r>
          </w:p>
        </w:tc>
        <w:tc>
          <w:tcPr>
            <w:tcW w:w="850" w:type="dxa"/>
          </w:tcPr>
          <w:p w14:paraId="6728C59B" w14:textId="3C0D594D" w:rsidR="0066053B" w:rsidRPr="00F728A3" w:rsidRDefault="0066053B" w:rsidP="00356BE1">
            <w:pPr>
              <w:pStyle w:val="MDPI13authornames"/>
              <w:jc w:val="center"/>
              <w:rPr>
                <w:b w:val="0"/>
                <w:szCs w:val="20"/>
              </w:rPr>
            </w:pPr>
            <w:r w:rsidRPr="00F728A3">
              <w:rPr>
                <w:b w:val="0"/>
                <w:szCs w:val="20"/>
              </w:rPr>
              <w:t>2013</w:t>
            </w:r>
          </w:p>
        </w:tc>
        <w:tc>
          <w:tcPr>
            <w:tcW w:w="4111" w:type="dxa"/>
          </w:tcPr>
          <w:p w14:paraId="2231C2E5" w14:textId="6727AAF3" w:rsidR="0066053B" w:rsidRPr="00F728A3" w:rsidRDefault="0066053B" w:rsidP="0066053B">
            <w:pPr>
              <w:pStyle w:val="MDPI13authornames"/>
              <w:rPr>
                <w:b w:val="0"/>
                <w:szCs w:val="20"/>
              </w:rPr>
            </w:pPr>
            <w:r w:rsidRPr="00F728A3">
              <w:rPr>
                <w:b w:val="0"/>
                <w:szCs w:val="20"/>
              </w:rPr>
              <w:t>Social impact assessment in LCA using the Preston pathway: the case of the banana industry in Cameroon</w:t>
            </w:r>
          </w:p>
        </w:tc>
        <w:tc>
          <w:tcPr>
            <w:tcW w:w="4861" w:type="dxa"/>
          </w:tcPr>
          <w:p w14:paraId="6A0EA122" w14:textId="77D60D28" w:rsidR="0066053B" w:rsidRPr="00F728A3" w:rsidRDefault="0066053B" w:rsidP="0066053B">
            <w:pPr>
              <w:pStyle w:val="MDPI13authornames"/>
              <w:rPr>
                <w:b w:val="0"/>
                <w:szCs w:val="20"/>
              </w:rPr>
            </w:pPr>
            <w:r w:rsidRPr="00F728A3">
              <w:rPr>
                <w:b w:val="0"/>
                <w:szCs w:val="20"/>
              </w:rPr>
              <w:t>build a pathway between changes in economic activity generated by the functioning of a product chain and the changes in the health status of the population in the country where the economic activity takes place.</w:t>
            </w:r>
          </w:p>
        </w:tc>
        <w:tc>
          <w:tcPr>
            <w:tcW w:w="2389" w:type="dxa"/>
          </w:tcPr>
          <w:p w14:paraId="4E487C4D" w14:textId="69C3B269" w:rsidR="0066053B" w:rsidRPr="00F728A3" w:rsidRDefault="0066053B" w:rsidP="0066053B">
            <w:pPr>
              <w:pStyle w:val="MDPI13authornames"/>
              <w:rPr>
                <w:b w:val="0"/>
                <w:szCs w:val="20"/>
              </w:rPr>
            </w:pPr>
            <w:r w:rsidRPr="00F728A3">
              <w:rPr>
                <w:b w:val="0"/>
                <w:szCs w:val="20"/>
              </w:rPr>
              <w:t>INTERNATIONAL JOURNAL OF LIFE CYCLE ASSESSMENT</w:t>
            </w:r>
          </w:p>
        </w:tc>
      </w:tr>
      <w:tr w:rsidR="00356BE1" w14:paraId="1ADE6399" w14:textId="77777777" w:rsidTr="0031318E">
        <w:tc>
          <w:tcPr>
            <w:tcW w:w="14333" w:type="dxa"/>
            <w:gridSpan w:val="6"/>
          </w:tcPr>
          <w:p w14:paraId="5734AD04" w14:textId="20FD6140" w:rsidR="00356BE1" w:rsidRPr="00F728A3" w:rsidRDefault="00356BE1" w:rsidP="00356BE1">
            <w:pPr>
              <w:pStyle w:val="MDPI13authornames"/>
              <w:jc w:val="center"/>
              <w:rPr>
                <w:szCs w:val="20"/>
              </w:rPr>
            </w:pPr>
            <w:r w:rsidRPr="00F728A3">
              <w:rPr>
                <w:sz w:val="24"/>
                <w:szCs w:val="24"/>
              </w:rPr>
              <w:t>Research topics and research objectives related to the SO-LCA</w:t>
            </w:r>
          </w:p>
        </w:tc>
      </w:tr>
      <w:tr w:rsidR="00EA6B6F" w14:paraId="26513C53" w14:textId="77777777" w:rsidTr="0031318E">
        <w:tc>
          <w:tcPr>
            <w:tcW w:w="562" w:type="dxa"/>
          </w:tcPr>
          <w:p w14:paraId="7C378F8C" w14:textId="77777777" w:rsidR="00EA6B6F" w:rsidRPr="00F728A3" w:rsidRDefault="00EA6B6F" w:rsidP="00EA6B6F">
            <w:pPr>
              <w:jc w:val="center"/>
            </w:pPr>
          </w:p>
          <w:p w14:paraId="7A8AF028" w14:textId="77777777" w:rsidR="00EA6B6F" w:rsidRPr="00F728A3" w:rsidRDefault="00EA6B6F" w:rsidP="00EA6B6F">
            <w:pPr>
              <w:tabs>
                <w:tab w:val="left" w:pos="764"/>
              </w:tabs>
              <w:jc w:val="center"/>
            </w:pPr>
          </w:p>
          <w:p w14:paraId="3F2C29F0" w14:textId="77777777" w:rsidR="00EA6B6F" w:rsidRPr="00F728A3" w:rsidRDefault="00EA6B6F" w:rsidP="00EA6B6F">
            <w:pPr>
              <w:tabs>
                <w:tab w:val="left" w:pos="764"/>
              </w:tabs>
              <w:jc w:val="center"/>
            </w:pPr>
          </w:p>
          <w:p w14:paraId="323CAB08" w14:textId="1C51BC53" w:rsidR="00EA6B6F" w:rsidRPr="00F728A3" w:rsidRDefault="00EA6B6F" w:rsidP="00EA6B6F">
            <w:pPr>
              <w:jc w:val="center"/>
            </w:pPr>
            <w:r w:rsidRPr="00F728A3">
              <w:lastRenderedPageBreak/>
              <w:t>1</w:t>
            </w:r>
          </w:p>
        </w:tc>
        <w:tc>
          <w:tcPr>
            <w:tcW w:w="1560" w:type="dxa"/>
          </w:tcPr>
          <w:p w14:paraId="5C7A2860" w14:textId="4AEB5BB0" w:rsidR="00EA6B6F" w:rsidRPr="00F728A3" w:rsidRDefault="00EA6B6F" w:rsidP="00EA6B6F">
            <w:pPr>
              <w:pStyle w:val="MDPI13authornames"/>
              <w:rPr>
                <w:b w:val="0"/>
                <w:szCs w:val="20"/>
              </w:rPr>
            </w:pPr>
            <w:proofErr w:type="spellStart"/>
            <w:r w:rsidRPr="00F728A3">
              <w:rPr>
                <w:b w:val="0"/>
                <w:szCs w:val="20"/>
              </w:rPr>
              <w:lastRenderedPageBreak/>
              <w:t>D'Eusanio</w:t>
            </w:r>
            <w:proofErr w:type="spellEnd"/>
            <w:r w:rsidRPr="00F728A3">
              <w:rPr>
                <w:b w:val="0"/>
                <w:szCs w:val="20"/>
              </w:rPr>
              <w:t xml:space="preserve">, M et al. </w:t>
            </w:r>
          </w:p>
        </w:tc>
        <w:tc>
          <w:tcPr>
            <w:tcW w:w="850" w:type="dxa"/>
          </w:tcPr>
          <w:p w14:paraId="556BCCE1" w14:textId="06B36230" w:rsidR="00EA6B6F" w:rsidRPr="00F728A3" w:rsidRDefault="00EA6B6F" w:rsidP="00EA6B6F">
            <w:pPr>
              <w:pStyle w:val="MDPI13authornames"/>
              <w:jc w:val="center"/>
              <w:rPr>
                <w:b w:val="0"/>
                <w:szCs w:val="20"/>
              </w:rPr>
            </w:pPr>
            <w:r w:rsidRPr="00F728A3">
              <w:rPr>
                <w:b w:val="0"/>
                <w:szCs w:val="20"/>
              </w:rPr>
              <w:t>2022</w:t>
            </w:r>
          </w:p>
        </w:tc>
        <w:tc>
          <w:tcPr>
            <w:tcW w:w="4111" w:type="dxa"/>
          </w:tcPr>
          <w:p w14:paraId="239FC40F" w14:textId="2ACA92C5" w:rsidR="00EA6B6F" w:rsidRPr="00F728A3" w:rsidRDefault="00EA6B6F" w:rsidP="00EA6B6F">
            <w:pPr>
              <w:pStyle w:val="MDPI13authornames"/>
              <w:rPr>
                <w:b w:val="0"/>
                <w:szCs w:val="20"/>
              </w:rPr>
            </w:pPr>
            <w:r w:rsidRPr="00F728A3">
              <w:rPr>
                <w:b w:val="0"/>
                <w:szCs w:val="20"/>
              </w:rPr>
              <w:t xml:space="preserve">From social accountability 8000 (SA8000) to social organizational life cycle assessment (SO-LCA): an evaluation of the working </w:t>
            </w:r>
            <w:r w:rsidRPr="00F728A3">
              <w:rPr>
                <w:b w:val="0"/>
                <w:szCs w:val="20"/>
              </w:rPr>
              <w:lastRenderedPageBreak/>
              <w:t>conditions of an Italian wine-producing supply chain</w:t>
            </w:r>
          </w:p>
        </w:tc>
        <w:tc>
          <w:tcPr>
            <w:tcW w:w="4861" w:type="dxa"/>
          </w:tcPr>
          <w:p w14:paraId="433131A4" w14:textId="386D6669" w:rsidR="00EA6B6F" w:rsidRPr="00F728A3" w:rsidRDefault="00EA6B6F" w:rsidP="00EA6B6F">
            <w:pPr>
              <w:pStyle w:val="MDPI13authornames"/>
              <w:rPr>
                <w:b w:val="0"/>
                <w:szCs w:val="20"/>
              </w:rPr>
            </w:pPr>
            <w:r w:rsidRPr="00F728A3">
              <w:rPr>
                <w:b w:val="0"/>
                <w:szCs w:val="20"/>
              </w:rPr>
              <w:lastRenderedPageBreak/>
              <w:t>Implement SO-LCA in a wine-growing organization based on a social organizational approach to working conditions previously assessed with SA8000</w:t>
            </w:r>
          </w:p>
        </w:tc>
        <w:tc>
          <w:tcPr>
            <w:tcW w:w="2389" w:type="dxa"/>
          </w:tcPr>
          <w:p w14:paraId="514A3146" w14:textId="57FE91A0" w:rsidR="00EA6B6F" w:rsidRPr="00F728A3" w:rsidRDefault="00EA6B6F" w:rsidP="00EA6B6F">
            <w:pPr>
              <w:pStyle w:val="MDPI13authornames"/>
              <w:rPr>
                <w:b w:val="0"/>
                <w:szCs w:val="20"/>
              </w:rPr>
            </w:pPr>
            <w:r w:rsidRPr="00F728A3">
              <w:rPr>
                <w:b w:val="0"/>
                <w:szCs w:val="20"/>
              </w:rPr>
              <w:t>SUSTAINABILITY </w:t>
            </w:r>
          </w:p>
        </w:tc>
      </w:tr>
      <w:tr w:rsidR="00EA6B6F" w14:paraId="2E75E8C3" w14:textId="77777777" w:rsidTr="0031318E">
        <w:tc>
          <w:tcPr>
            <w:tcW w:w="562" w:type="dxa"/>
          </w:tcPr>
          <w:p w14:paraId="5C258BE7" w14:textId="77777777" w:rsidR="00EA6B6F" w:rsidRPr="00F728A3" w:rsidRDefault="00EA6B6F" w:rsidP="00EA6B6F">
            <w:pPr>
              <w:jc w:val="center"/>
            </w:pPr>
          </w:p>
          <w:p w14:paraId="27750286" w14:textId="77777777" w:rsidR="00EA6B6F" w:rsidRPr="00F728A3" w:rsidRDefault="00EA6B6F" w:rsidP="00EA6B6F">
            <w:pPr>
              <w:jc w:val="center"/>
            </w:pPr>
          </w:p>
          <w:p w14:paraId="2D9DA86F" w14:textId="4EEE8DD8" w:rsidR="00EA6B6F" w:rsidRPr="00F728A3" w:rsidRDefault="00EA6B6F" w:rsidP="00EA6B6F">
            <w:pPr>
              <w:jc w:val="center"/>
            </w:pPr>
            <w:r w:rsidRPr="00F728A3">
              <w:t>2</w:t>
            </w:r>
          </w:p>
        </w:tc>
        <w:tc>
          <w:tcPr>
            <w:tcW w:w="1560" w:type="dxa"/>
          </w:tcPr>
          <w:p w14:paraId="14536B71" w14:textId="42295E5B" w:rsidR="00EA6B6F" w:rsidRPr="003A7932" w:rsidRDefault="00EA6B6F" w:rsidP="00EA6B6F">
            <w:pPr>
              <w:pStyle w:val="MDPI13authornames"/>
              <w:rPr>
                <w:b w:val="0"/>
                <w:szCs w:val="20"/>
                <w:lang w:val="it-IT"/>
              </w:rPr>
            </w:pPr>
            <w:r w:rsidRPr="00F728A3">
              <w:rPr>
                <w:b w:val="0"/>
                <w:szCs w:val="20"/>
                <w:lang w:val="it-IT"/>
              </w:rPr>
              <w:t xml:space="preserve">Osorio-Tejada, JL et al. </w:t>
            </w:r>
          </w:p>
        </w:tc>
        <w:tc>
          <w:tcPr>
            <w:tcW w:w="850" w:type="dxa"/>
          </w:tcPr>
          <w:p w14:paraId="5F4D7B9B" w14:textId="7BF0CD38" w:rsidR="00EA6B6F" w:rsidRPr="00F728A3" w:rsidRDefault="00EA6B6F" w:rsidP="00EA6B6F">
            <w:pPr>
              <w:pStyle w:val="MDPI13authornames"/>
              <w:jc w:val="center"/>
              <w:rPr>
                <w:b w:val="0"/>
                <w:szCs w:val="20"/>
              </w:rPr>
            </w:pPr>
            <w:r w:rsidRPr="00F728A3">
              <w:rPr>
                <w:b w:val="0"/>
                <w:szCs w:val="20"/>
              </w:rPr>
              <w:t>2022</w:t>
            </w:r>
          </w:p>
        </w:tc>
        <w:tc>
          <w:tcPr>
            <w:tcW w:w="4111" w:type="dxa"/>
          </w:tcPr>
          <w:p w14:paraId="3A8BD3EF" w14:textId="5FFDE603" w:rsidR="00EA6B6F" w:rsidRPr="00F728A3" w:rsidRDefault="00EA6B6F" w:rsidP="00EA6B6F">
            <w:pPr>
              <w:pStyle w:val="MDPI13authornames"/>
              <w:rPr>
                <w:b w:val="0"/>
                <w:szCs w:val="20"/>
              </w:rPr>
            </w:pPr>
            <w:r w:rsidRPr="00F728A3">
              <w:rPr>
                <w:b w:val="0"/>
                <w:szCs w:val="20"/>
              </w:rPr>
              <w:t>Social organizational life cycle assessment of transport services: case studies in Colombia, Spain, and Malaysia</w:t>
            </w:r>
          </w:p>
        </w:tc>
        <w:tc>
          <w:tcPr>
            <w:tcW w:w="4861" w:type="dxa"/>
          </w:tcPr>
          <w:p w14:paraId="214E3D82" w14:textId="2A6DE6EB" w:rsidR="00EA6B6F" w:rsidRPr="00F728A3" w:rsidRDefault="00EA6B6F" w:rsidP="00EA6B6F">
            <w:pPr>
              <w:pStyle w:val="MDPI13authornames"/>
              <w:rPr>
                <w:b w:val="0"/>
                <w:szCs w:val="20"/>
              </w:rPr>
            </w:pPr>
            <w:r w:rsidRPr="00F728A3">
              <w:rPr>
                <w:b w:val="0"/>
                <w:szCs w:val="20"/>
              </w:rPr>
              <w:t>Analyze the social performance of companies involved in the supply chain of road transport companies located in different contexts such as Latin America, Europe, and Asia.</w:t>
            </w:r>
          </w:p>
        </w:tc>
        <w:tc>
          <w:tcPr>
            <w:tcW w:w="2389" w:type="dxa"/>
          </w:tcPr>
          <w:p w14:paraId="519A7B38" w14:textId="55409971" w:rsidR="00EA6B6F" w:rsidRPr="00F728A3" w:rsidRDefault="00EA6B6F" w:rsidP="00EA6B6F">
            <w:pPr>
              <w:pStyle w:val="MDPI13authornames"/>
              <w:rPr>
                <w:b w:val="0"/>
                <w:szCs w:val="20"/>
              </w:rPr>
            </w:pPr>
            <w:r w:rsidRPr="00F728A3">
              <w:rPr>
                <w:b w:val="0"/>
                <w:szCs w:val="20"/>
              </w:rPr>
              <w:t>SUSTAINABILITY</w:t>
            </w:r>
          </w:p>
        </w:tc>
      </w:tr>
      <w:tr w:rsidR="00EA6B6F" w14:paraId="5251F34A" w14:textId="77777777" w:rsidTr="0031318E">
        <w:tc>
          <w:tcPr>
            <w:tcW w:w="562" w:type="dxa"/>
          </w:tcPr>
          <w:p w14:paraId="2A4B5640" w14:textId="77777777" w:rsidR="00EA6B6F" w:rsidRPr="00F728A3" w:rsidRDefault="00EA6B6F" w:rsidP="00EA6B6F">
            <w:pPr>
              <w:jc w:val="center"/>
            </w:pPr>
          </w:p>
          <w:p w14:paraId="273892B1" w14:textId="77777777" w:rsidR="00EA6B6F" w:rsidRPr="00F728A3" w:rsidRDefault="00EA6B6F" w:rsidP="00EA6B6F">
            <w:pPr>
              <w:tabs>
                <w:tab w:val="left" w:pos="764"/>
              </w:tabs>
              <w:jc w:val="center"/>
            </w:pPr>
          </w:p>
          <w:p w14:paraId="6569CEC1" w14:textId="4060680B" w:rsidR="00EA6B6F" w:rsidRPr="00F728A3" w:rsidRDefault="00EA6B6F" w:rsidP="00EA6B6F">
            <w:pPr>
              <w:jc w:val="center"/>
            </w:pPr>
            <w:r w:rsidRPr="00F728A3">
              <w:t>3</w:t>
            </w:r>
          </w:p>
        </w:tc>
        <w:tc>
          <w:tcPr>
            <w:tcW w:w="1560" w:type="dxa"/>
          </w:tcPr>
          <w:p w14:paraId="272DBC79" w14:textId="4815A6B8" w:rsidR="00EA6B6F" w:rsidRPr="00F728A3" w:rsidRDefault="00EA6B6F" w:rsidP="00EA6B6F">
            <w:pPr>
              <w:pStyle w:val="MDPI13authornames"/>
              <w:rPr>
                <w:b w:val="0"/>
                <w:szCs w:val="20"/>
              </w:rPr>
            </w:pPr>
            <w:proofErr w:type="spellStart"/>
            <w:r w:rsidRPr="00F728A3">
              <w:rPr>
                <w:b w:val="0"/>
                <w:szCs w:val="20"/>
              </w:rPr>
              <w:t>D'Eusanio</w:t>
            </w:r>
            <w:proofErr w:type="spellEnd"/>
            <w:r w:rsidRPr="00F728A3">
              <w:rPr>
                <w:b w:val="0"/>
                <w:szCs w:val="20"/>
              </w:rPr>
              <w:t xml:space="preserve">, M et al. </w:t>
            </w:r>
          </w:p>
        </w:tc>
        <w:tc>
          <w:tcPr>
            <w:tcW w:w="850" w:type="dxa"/>
          </w:tcPr>
          <w:p w14:paraId="20A43930" w14:textId="650CE233" w:rsidR="00EA6B6F" w:rsidRPr="00F728A3" w:rsidRDefault="00EA6B6F" w:rsidP="00EA6B6F">
            <w:pPr>
              <w:pStyle w:val="MDPI13authornames"/>
              <w:jc w:val="center"/>
              <w:rPr>
                <w:b w:val="0"/>
                <w:szCs w:val="20"/>
              </w:rPr>
            </w:pPr>
            <w:r w:rsidRPr="00F728A3">
              <w:rPr>
                <w:b w:val="0"/>
                <w:szCs w:val="20"/>
              </w:rPr>
              <w:t>2022</w:t>
            </w:r>
          </w:p>
        </w:tc>
        <w:tc>
          <w:tcPr>
            <w:tcW w:w="4111" w:type="dxa"/>
          </w:tcPr>
          <w:p w14:paraId="5732A800" w14:textId="3A4EA8A0" w:rsidR="00EA6B6F" w:rsidRPr="00F728A3" w:rsidRDefault="00EA6B6F" w:rsidP="00EA6B6F">
            <w:pPr>
              <w:pStyle w:val="MDPI13authornames"/>
              <w:rPr>
                <w:b w:val="0"/>
                <w:szCs w:val="20"/>
              </w:rPr>
            </w:pPr>
            <w:r w:rsidRPr="00F728A3">
              <w:rPr>
                <w:b w:val="0"/>
                <w:szCs w:val="20"/>
              </w:rPr>
              <w:t>Social organizational life cycle assessment and social life cycle assessment: different twins? correlations from a case study</w:t>
            </w:r>
          </w:p>
        </w:tc>
        <w:tc>
          <w:tcPr>
            <w:tcW w:w="4861" w:type="dxa"/>
          </w:tcPr>
          <w:p w14:paraId="4D63DF5E" w14:textId="76A7E3C1" w:rsidR="00EA6B6F" w:rsidRPr="00F728A3" w:rsidRDefault="00EA6B6F" w:rsidP="00EA6B6F">
            <w:pPr>
              <w:pStyle w:val="MDPI13authornames"/>
              <w:rPr>
                <w:b w:val="0"/>
                <w:szCs w:val="20"/>
              </w:rPr>
            </w:pPr>
            <w:r w:rsidRPr="00F728A3">
              <w:rPr>
                <w:b w:val="0"/>
                <w:szCs w:val="20"/>
              </w:rPr>
              <w:t>Attempt to implement SO-LCA and correlation analysis between social life cycle assessment (S-LCA) and SO-LCA</w:t>
            </w:r>
          </w:p>
        </w:tc>
        <w:tc>
          <w:tcPr>
            <w:tcW w:w="2389" w:type="dxa"/>
          </w:tcPr>
          <w:p w14:paraId="0B7CEB0C" w14:textId="21D956F4" w:rsidR="00EA6B6F" w:rsidRPr="00F728A3" w:rsidRDefault="00EA6B6F" w:rsidP="00EA6B6F">
            <w:pPr>
              <w:pStyle w:val="MDPI13authornames"/>
              <w:rPr>
                <w:b w:val="0"/>
                <w:szCs w:val="20"/>
              </w:rPr>
            </w:pPr>
            <w:r w:rsidRPr="00F728A3">
              <w:rPr>
                <w:b w:val="0"/>
                <w:szCs w:val="20"/>
              </w:rPr>
              <w:t>INTERNATIONAL JOURNAL OF LIFE CYCLE ASSESSMENT</w:t>
            </w:r>
          </w:p>
        </w:tc>
      </w:tr>
      <w:tr w:rsidR="00EA6B6F" w14:paraId="01461A04" w14:textId="77777777" w:rsidTr="0031318E">
        <w:tc>
          <w:tcPr>
            <w:tcW w:w="562" w:type="dxa"/>
          </w:tcPr>
          <w:p w14:paraId="29E9A197" w14:textId="77777777" w:rsidR="00EA6B6F" w:rsidRPr="00F728A3" w:rsidRDefault="00EA6B6F" w:rsidP="00EA6B6F">
            <w:pPr>
              <w:jc w:val="center"/>
            </w:pPr>
          </w:p>
          <w:p w14:paraId="02E8D442" w14:textId="77777777" w:rsidR="00EA6B6F" w:rsidRPr="00F728A3" w:rsidRDefault="00EA6B6F" w:rsidP="00EA6B6F">
            <w:pPr>
              <w:jc w:val="center"/>
            </w:pPr>
          </w:p>
          <w:p w14:paraId="61484A30" w14:textId="39239682" w:rsidR="00EA6B6F" w:rsidRPr="00F728A3" w:rsidRDefault="00EA6B6F" w:rsidP="00EA6B6F">
            <w:pPr>
              <w:jc w:val="center"/>
            </w:pPr>
            <w:r w:rsidRPr="00F728A3">
              <w:rPr>
                <w:lang w:val="fr-FR"/>
              </w:rPr>
              <w:t>4</w:t>
            </w:r>
          </w:p>
        </w:tc>
        <w:tc>
          <w:tcPr>
            <w:tcW w:w="1560" w:type="dxa"/>
          </w:tcPr>
          <w:p w14:paraId="2D5305C8" w14:textId="01A9BCA3" w:rsidR="00EA6B6F" w:rsidRPr="003A7932" w:rsidRDefault="00EA6B6F" w:rsidP="00EA6B6F">
            <w:pPr>
              <w:pStyle w:val="MDPI13authornames"/>
              <w:rPr>
                <w:b w:val="0"/>
                <w:szCs w:val="20"/>
                <w:lang w:val="fr-FR"/>
              </w:rPr>
            </w:pPr>
            <w:r w:rsidRPr="00F728A3">
              <w:rPr>
                <w:b w:val="0"/>
                <w:szCs w:val="20"/>
                <w:lang w:val="fr-FR"/>
              </w:rPr>
              <w:t>García-</w:t>
            </w:r>
            <w:proofErr w:type="spellStart"/>
            <w:r w:rsidRPr="00F728A3">
              <w:rPr>
                <w:b w:val="0"/>
                <w:szCs w:val="20"/>
                <w:lang w:val="fr-FR"/>
              </w:rPr>
              <w:t>Muiña</w:t>
            </w:r>
            <w:proofErr w:type="spellEnd"/>
            <w:r w:rsidRPr="00F728A3">
              <w:rPr>
                <w:b w:val="0"/>
                <w:szCs w:val="20"/>
                <w:lang w:val="fr-FR"/>
              </w:rPr>
              <w:t xml:space="preserve">, F et al. </w:t>
            </w:r>
          </w:p>
        </w:tc>
        <w:tc>
          <w:tcPr>
            <w:tcW w:w="850" w:type="dxa"/>
          </w:tcPr>
          <w:p w14:paraId="6511842C" w14:textId="4DF3092C" w:rsidR="00EA6B6F" w:rsidRPr="00F728A3" w:rsidRDefault="00EA6B6F" w:rsidP="00EA6B6F">
            <w:pPr>
              <w:pStyle w:val="MDPI13authornames"/>
              <w:jc w:val="center"/>
              <w:rPr>
                <w:b w:val="0"/>
                <w:szCs w:val="20"/>
              </w:rPr>
            </w:pPr>
            <w:r w:rsidRPr="00F728A3">
              <w:rPr>
                <w:b w:val="0"/>
                <w:szCs w:val="20"/>
              </w:rPr>
              <w:t>2022</w:t>
            </w:r>
          </w:p>
        </w:tc>
        <w:tc>
          <w:tcPr>
            <w:tcW w:w="4111" w:type="dxa"/>
          </w:tcPr>
          <w:p w14:paraId="6C0886DD" w14:textId="7FB3AFC7" w:rsidR="00EA6B6F" w:rsidRPr="00F728A3" w:rsidRDefault="00EA6B6F" w:rsidP="00EA6B6F">
            <w:pPr>
              <w:pStyle w:val="MDPI13authornames"/>
              <w:rPr>
                <w:b w:val="0"/>
                <w:szCs w:val="20"/>
              </w:rPr>
            </w:pPr>
            <w:r w:rsidRPr="00F728A3">
              <w:rPr>
                <w:b w:val="0"/>
                <w:szCs w:val="20"/>
              </w:rPr>
              <w:t>Social organizational life cycle assessment (SO-LCA) and Organization 4.0: An easy-to-implement Method</w:t>
            </w:r>
          </w:p>
        </w:tc>
        <w:tc>
          <w:tcPr>
            <w:tcW w:w="4861" w:type="dxa"/>
          </w:tcPr>
          <w:p w14:paraId="1E2AC84B" w14:textId="2B6B5A7B" w:rsidR="00EA6B6F" w:rsidRPr="00F728A3" w:rsidRDefault="00EA6B6F" w:rsidP="00EA6B6F">
            <w:pPr>
              <w:pStyle w:val="MDPI13authornames"/>
              <w:rPr>
                <w:b w:val="0"/>
                <w:szCs w:val="20"/>
              </w:rPr>
            </w:pPr>
            <w:r w:rsidRPr="00F728A3">
              <w:rPr>
                <w:b w:val="0"/>
                <w:szCs w:val="20"/>
              </w:rPr>
              <w:t>Propose a simple application protocol of social organization life cycle analysis (SO-LCA), customized for an Italian ceramic tile manufacturer</w:t>
            </w:r>
          </w:p>
        </w:tc>
        <w:tc>
          <w:tcPr>
            <w:tcW w:w="2389" w:type="dxa"/>
          </w:tcPr>
          <w:p w14:paraId="6A52B066" w14:textId="507AFDD2" w:rsidR="00EA6B6F" w:rsidRPr="00F728A3" w:rsidRDefault="00EA6B6F" w:rsidP="00EA6B6F">
            <w:pPr>
              <w:pStyle w:val="MDPI13authornames"/>
              <w:rPr>
                <w:b w:val="0"/>
                <w:szCs w:val="20"/>
              </w:rPr>
            </w:pPr>
            <w:r w:rsidRPr="00F728A3">
              <w:rPr>
                <w:b w:val="0"/>
                <w:szCs w:val="20"/>
              </w:rPr>
              <w:t>METHODSX</w:t>
            </w:r>
          </w:p>
        </w:tc>
      </w:tr>
      <w:tr w:rsidR="00EA6B6F" w14:paraId="5738B358" w14:textId="77777777" w:rsidTr="0031318E">
        <w:tc>
          <w:tcPr>
            <w:tcW w:w="562" w:type="dxa"/>
          </w:tcPr>
          <w:p w14:paraId="196832AA" w14:textId="77777777" w:rsidR="00EA6B6F" w:rsidRPr="00F728A3" w:rsidRDefault="00EA6B6F" w:rsidP="00EA6B6F">
            <w:pPr>
              <w:jc w:val="center"/>
            </w:pPr>
          </w:p>
          <w:p w14:paraId="4D6C6146" w14:textId="77777777" w:rsidR="00EA6B6F" w:rsidRPr="00F728A3" w:rsidRDefault="00EA6B6F" w:rsidP="00EA6B6F">
            <w:pPr>
              <w:tabs>
                <w:tab w:val="left" w:pos="764"/>
              </w:tabs>
              <w:jc w:val="center"/>
            </w:pPr>
          </w:p>
          <w:p w14:paraId="51DC9923" w14:textId="77777777" w:rsidR="00EA6B6F" w:rsidRPr="00F728A3" w:rsidRDefault="00EA6B6F" w:rsidP="00EA6B6F">
            <w:pPr>
              <w:tabs>
                <w:tab w:val="left" w:pos="764"/>
              </w:tabs>
              <w:jc w:val="center"/>
            </w:pPr>
          </w:p>
          <w:p w14:paraId="30E2F0ED" w14:textId="16EBC456" w:rsidR="00EA6B6F" w:rsidRPr="00F728A3" w:rsidRDefault="00EA6B6F" w:rsidP="00EA6B6F">
            <w:pPr>
              <w:jc w:val="center"/>
            </w:pPr>
            <w:r w:rsidRPr="00F728A3">
              <w:t>5</w:t>
            </w:r>
          </w:p>
        </w:tc>
        <w:tc>
          <w:tcPr>
            <w:tcW w:w="1560" w:type="dxa"/>
          </w:tcPr>
          <w:p w14:paraId="0D418DB7" w14:textId="59A3146F" w:rsidR="00EA6B6F" w:rsidRPr="00F728A3" w:rsidRDefault="00EA6B6F" w:rsidP="00EA6B6F">
            <w:pPr>
              <w:pStyle w:val="MDPI13authornames"/>
              <w:rPr>
                <w:b w:val="0"/>
                <w:szCs w:val="20"/>
              </w:rPr>
            </w:pPr>
            <w:proofErr w:type="spellStart"/>
            <w:r w:rsidRPr="00F728A3">
              <w:rPr>
                <w:b w:val="0"/>
                <w:szCs w:val="20"/>
              </w:rPr>
              <w:t>Wafa</w:t>
            </w:r>
            <w:proofErr w:type="spellEnd"/>
            <w:r w:rsidRPr="00F728A3">
              <w:rPr>
                <w:b w:val="0"/>
                <w:szCs w:val="20"/>
              </w:rPr>
              <w:t xml:space="preserve">, W et al. </w:t>
            </w:r>
          </w:p>
        </w:tc>
        <w:tc>
          <w:tcPr>
            <w:tcW w:w="850" w:type="dxa"/>
          </w:tcPr>
          <w:p w14:paraId="26E66240" w14:textId="0A916622" w:rsidR="00EA6B6F" w:rsidRPr="00F728A3" w:rsidRDefault="00EA6B6F" w:rsidP="00EA6B6F">
            <w:pPr>
              <w:pStyle w:val="MDPI13authornames"/>
              <w:jc w:val="center"/>
              <w:rPr>
                <w:b w:val="0"/>
                <w:szCs w:val="20"/>
              </w:rPr>
            </w:pPr>
            <w:r w:rsidRPr="00F728A3">
              <w:rPr>
                <w:b w:val="0"/>
                <w:szCs w:val="20"/>
              </w:rPr>
              <w:t>2022</w:t>
            </w:r>
          </w:p>
        </w:tc>
        <w:tc>
          <w:tcPr>
            <w:tcW w:w="4111" w:type="dxa"/>
          </w:tcPr>
          <w:p w14:paraId="6F53F0A3" w14:textId="0707CD18" w:rsidR="00EA6B6F" w:rsidRPr="00F728A3" w:rsidRDefault="00EA6B6F" w:rsidP="00EA6B6F">
            <w:pPr>
              <w:pStyle w:val="MDPI13authornames"/>
              <w:rPr>
                <w:b w:val="0"/>
                <w:szCs w:val="20"/>
              </w:rPr>
            </w:pPr>
            <w:r w:rsidRPr="00F728A3">
              <w:rPr>
                <w:b w:val="0"/>
                <w:szCs w:val="20"/>
              </w:rPr>
              <w:t>Organizational life cycle sustainability assessment (OLCSA) for a higher education institution as an organization: a systematic review and bibliometric analysis</w:t>
            </w:r>
          </w:p>
        </w:tc>
        <w:tc>
          <w:tcPr>
            <w:tcW w:w="4861" w:type="dxa"/>
          </w:tcPr>
          <w:p w14:paraId="024390AF" w14:textId="5153C1AC" w:rsidR="00EA6B6F" w:rsidRPr="00F728A3" w:rsidRDefault="00EA6B6F" w:rsidP="00EA6B6F">
            <w:pPr>
              <w:pStyle w:val="MDPI13authornames"/>
              <w:rPr>
                <w:b w:val="0"/>
                <w:szCs w:val="20"/>
              </w:rPr>
            </w:pPr>
            <w:r w:rsidRPr="00F728A3">
              <w:rPr>
                <w:b w:val="0"/>
                <w:szCs w:val="20"/>
              </w:rPr>
              <w:t>focuses on a systematic review and bibliometric analysis of the OLCSA in the University</w:t>
            </w:r>
          </w:p>
        </w:tc>
        <w:tc>
          <w:tcPr>
            <w:tcW w:w="2389" w:type="dxa"/>
          </w:tcPr>
          <w:p w14:paraId="7512399A" w14:textId="1539C6EB" w:rsidR="00EA6B6F" w:rsidRPr="00F728A3" w:rsidRDefault="00EA6B6F" w:rsidP="00EA6B6F">
            <w:pPr>
              <w:pStyle w:val="MDPI13authornames"/>
              <w:rPr>
                <w:b w:val="0"/>
                <w:szCs w:val="20"/>
              </w:rPr>
            </w:pPr>
            <w:r w:rsidRPr="00F728A3">
              <w:rPr>
                <w:b w:val="0"/>
                <w:szCs w:val="20"/>
              </w:rPr>
              <w:t>SUSTAINABILITY</w:t>
            </w:r>
          </w:p>
        </w:tc>
      </w:tr>
      <w:tr w:rsidR="00EA6B6F" w14:paraId="72D10678" w14:textId="77777777" w:rsidTr="0031318E">
        <w:tc>
          <w:tcPr>
            <w:tcW w:w="562" w:type="dxa"/>
          </w:tcPr>
          <w:p w14:paraId="6490DA45" w14:textId="77777777" w:rsidR="00EA6B6F" w:rsidRPr="00F728A3" w:rsidRDefault="00EA6B6F" w:rsidP="00EA6B6F">
            <w:pPr>
              <w:jc w:val="center"/>
            </w:pPr>
          </w:p>
          <w:p w14:paraId="24126C0C" w14:textId="77777777" w:rsidR="00EA6B6F" w:rsidRPr="00F728A3" w:rsidRDefault="00EA6B6F" w:rsidP="00EA6B6F">
            <w:pPr>
              <w:tabs>
                <w:tab w:val="left" w:pos="764"/>
              </w:tabs>
              <w:jc w:val="center"/>
            </w:pPr>
          </w:p>
          <w:p w14:paraId="71C7E02C" w14:textId="77777777" w:rsidR="00EA6B6F" w:rsidRPr="00F728A3" w:rsidRDefault="00EA6B6F" w:rsidP="00EA6B6F">
            <w:pPr>
              <w:tabs>
                <w:tab w:val="left" w:pos="764"/>
              </w:tabs>
              <w:jc w:val="center"/>
            </w:pPr>
          </w:p>
          <w:p w14:paraId="35452530" w14:textId="1BEFF3B2" w:rsidR="00EA6B6F" w:rsidRPr="00F728A3" w:rsidRDefault="00EA6B6F" w:rsidP="00EA6B6F">
            <w:pPr>
              <w:jc w:val="center"/>
            </w:pPr>
            <w:r w:rsidRPr="00F728A3">
              <w:t>6</w:t>
            </w:r>
          </w:p>
        </w:tc>
        <w:tc>
          <w:tcPr>
            <w:tcW w:w="1560" w:type="dxa"/>
          </w:tcPr>
          <w:p w14:paraId="38B083B2" w14:textId="6053C9C1" w:rsidR="00EA6B6F" w:rsidRPr="00F728A3" w:rsidRDefault="00EA6B6F" w:rsidP="00EA6B6F">
            <w:pPr>
              <w:pStyle w:val="MDPI13authornames"/>
              <w:rPr>
                <w:b w:val="0"/>
                <w:szCs w:val="20"/>
              </w:rPr>
            </w:pPr>
            <w:proofErr w:type="spellStart"/>
            <w:r w:rsidRPr="00F728A3">
              <w:rPr>
                <w:b w:val="0"/>
                <w:szCs w:val="20"/>
              </w:rPr>
              <w:t>Erauskin</w:t>
            </w:r>
            <w:proofErr w:type="spellEnd"/>
            <w:r w:rsidRPr="00F728A3">
              <w:rPr>
                <w:b w:val="0"/>
                <w:szCs w:val="20"/>
              </w:rPr>
              <w:t xml:space="preserve">-Tolosa, A et al. </w:t>
            </w:r>
          </w:p>
        </w:tc>
        <w:tc>
          <w:tcPr>
            <w:tcW w:w="850" w:type="dxa"/>
          </w:tcPr>
          <w:p w14:paraId="66B914A9" w14:textId="32CBE8FE" w:rsidR="00EA6B6F" w:rsidRPr="00F728A3" w:rsidRDefault="00EA6B6F" w:rsidP="00EA6B6F">
            <w:pPr>
              <w:pStyle w:val="MDPI13authornames"/>
              <w:jc w:val="center"/>
              <w:rPr>
                <w:b w:val="0"/>
                <w:szCs w:val="20"/>
              </w:rPr>
            </w:pPr>
            <w:r w:rsidRPr="00F728A3">
              <w:rPr>
                <w:b w:val="0"/>
                <w:szCs w:val="20"/>
              </w:rPr>
              <w:t>2022</w:t>
            </w:r>
          </w:p>
        </w:tc>
        <w:tc>
          <w:tcPr>
            <w:tcW w:w="4111" w:type="dxa"/>
          </w:tcPr>
          <w:p w14:paraId="655A7ECB" w14:textId="53B63243" w:rsidR="00EA6B6F" w:rsidRPr="00F728A3" w:rsidRDefault="00EA6B6F" w:rsidP="00EA6B6F">
            <w:pPr>
              <w:pStyle w:val="MDPI13authornames"/>
              <w:rPr>
                <w:b w:val="0"/>
                <w:szCs w:val="20"/>
              </w:rPr>
            </w:pPr>
            <w:r w:rsidRPr="00F728A3">
              <w:rPr>
                <w:b w:val="0"/>
                <w:szCs w:val="20"/>
              </w:rPr>
              <w:t>Social organizational LCA for the academic activity of the University of the Basque Country UPV/EHU</w:t>
            </w:r>
          </w:p>
        </w:tc>
        <w:tc>
          <w:tcPr>
            <w:tcW w:w="4861" w:type="dxa"/>
          </w:tcPr>
          <w:p w14:paraId="5BBF250F" w14:textId="0FB313F4" w:rsidR="00EA6B6F" w:rsidRPr="00F728A3" w:rsidRDefault="00EA6B6F" w:rsidP="00EA6B6F">
            <w:pPr>
              <w:pStyle w:val="MDPI13authornames"/>
              <w:rPr>
                <w:b w:val="0"/>
                <w:szCs w:val="20"/>
              </w:rPr>
            </w:pPr>
            <w:r w:rsidRPr="00F728A3">
              <w:rPr>
                <w:b w:val="0"/>
                <w:szCs w:val="20"/>
              </w:rPr>
              <w:t>Estimate the social footprint of a higher education institution (HEI) and its potential contribution to Sustainable Development Goals (SDGs) under the life cycle assessment (LCA) perspective</w:t>
            </w:r>
          </w:p>
        </w:tc>
        <w:tc>
          <w:tcPr>
            <w:tcW w:w="2389" w:type="dxa"/>
          </w:tcPr>
          <w:p w14:paraId="4EFD9F31" w14:textId="6411226C" w:rsidR="00EA6B6F" w:rsidRPr="00F728A3" w:rsidRDefault="00EA6B6F" w:rsidP="00EA6B6F">
            <w:pPr>
              <w:pStyle w:val="MDPI13authornames"/>
              <w:rPr>
                <w:b w:val="0"/>
                <w:szCs w:val="20"/>
              </w:rPr>
            </w:pPr>
            <w:r w:rsidRPr="00F728A3">
              <w:rPr>
                <w:b w:val="0"/>
                <w:szCs w:val="20"/>
              </w:rPr>
              <w:t>INTERNATIONAL JOURNAL OF LIFE CYCLE ASSESSMENT</w:t>
            </w:r>
          </w:p>
        </w:tc>
      </w:tr>
      <w:tr w:rsidR="00EA6B6F" w14:paraId="53F50990" w14:textId="77777777" w:rsidTr="0031318E">
        <w:tc>
          <w:tcPr>
            <w:tcW w:w="562" w:type="dxa"/>
          </w:tcPr>
          <w:p w14:paraId="00627E94" w14:textId="77777777" w:rsidR="00EA6B6F" w:rsidRPr="00F728A3" w:rsidRDefault="00EA6B6F" w:rsidP="00EA6B6F">
            <w:pPr>
              <w:jc w:val="center"/>
            </w:pPr>
          </w:p>
          <w:p w14:paraId="5D9E921C" w14:textId="77777777" w:rsidR="00EA6B6F" w:rsidRPr="00F728A3" w:rsidRDefault="00EA6B6F" w:rsidP="00EA6B6F">
            <w:pPr>
              <w:tabs>
                <w:tab w:val="left" w:pos="764"/>
              </w:tabs>
              <w:jc w:val="center"/>
            </w:pPr>
          </w:p>
          <w:p w14:paraId="57F22A78" w14:textId="27582BAB" w:rsidR="00EA6B6F" w:rsidRPr="00F728A3" w:rsidRDefault="00EA6B6F" w:rsidP="00EA6B6F">
            <w:pPr>
              <w:jc w:val="center"/>
            </w:pPr>
            <w:r w:rsidRPr="00F728A3">
              <w:t>7</w:t>
            </w:r>
          </w:p>
        </w:tc>
        <w:tc>
          <w:tcPr>
            <w:tcW w:w="1560" w:type="dxa"/>
          </w:tcPr>
          <w:p w14:paraId="0054279F" w14:textId="2DA8F8E8" w:rsidR="00EA6B6F" w:rsidRPr="00F728A3" w:rsidRDefault="00EA6B6F" w:rsidP="00EA6B6F">
            <w:pPr>
              <w:pStyle w:val="MDPI13authornames"/>
              <w:rPr>
                <w:b w:val="0"/>
                <w:szCs w:val="20"/>
              </w:rPr>
            </w:pPr>
            <w:r w:rsidRPr="00F728A3">
              <w:rPr>
                <w:b w:val="0"/>
                <w:szCs w:val="20"/>
              </w:rPr>
              <w:t xml:space="preserve">Haryati, Z et al. </w:t>
            </w:r>
          </w:p>
        </w:tc>
        <w:tc>
          <w:tcPr>
            <w:tcW w:w="850" w:type="dxa"/>
          </w:tcPr>
          <w:p w14:paraId="3780B310" w14:textId="3D207DCD" w:rsidR="00EA6B6F" w:rsidRPr="00F728A3" w:rsidRDefault="00EA6B6F" w:rsidP="00EA6B6F">
            <w:pPr>
              <w:pStyle w:val="MDPI13authornames"/>
              <w:jc w:val="center"/>
              <w:rPr>
                <w:b w:val="0"/>
                <w:szCs w:val="20"/>
              </w:rPr>
            </w:pPr>
            <w:r w:rsidRPr="00F728A3">
              <w:rPr>
                <w:b w:val="0"/>
                <w:szCs w:val="20"/>
              </w:rPr>
              <w:t>2021</w:t>
            </w:r>
          </w:p>
        </w:tc>
        <w:tc>
          <w:tcPr>
            <w:tcW w:w="4111" w:type="dxa"/>
          </w:tcPr>
          <w:p w14:paraId="5F623E69" w14:textId="2286F76B" w:rsidR="00EA6B6F" w:rsidRPr="00F728A3" w:rsidRDefault="00EA6B6F" w:rsidP="00EA6B6F">
            <w:pPr>
              <w:pStyle w:val="MDPI13authornames"/>
              <w:rPr>
                <w:b w:val="0"/>
                <w:szCs w:val="20"/>
              </w:rPr>
            </w:pPr>
            <w:r w:rsidRPr="00F728A3">
              <w:rPr>
                <w:b w:val="0"/>
                <w:szCs w:val="20"/>
              </w:rPr>
              <w:t>Complementing social life cycle assessment to reach sustainable development goals - A case study from the Malaysian oil palm industry</w:t>
            </w:r>
          </w:p>
        </w:tc>
        <w:tc>
          <w:tcPr>
            <w:tcW w:w="4861" w:type="dxa"/>
          </w:tcPr>
          <w:p w14:paraId="570122F3" w14:textId="2ECE8476" w:rsidR="00EA6B6F" w:rsidRPr="00F728A3" w:rsidRDefault="00EA6B6F" w:rsidP="00EA6B6F">
            <w:pPr>
              <w:pStyle w:val="MDPI13authornames"/>
              <w:rPr>
                <w:b w:val="0"/>
                <w:szCs w:val="20"/>
              </w:rPr>
            </w:pPr>
            <w:r w:rsidRPr="00F728A3">
              <w:rPr>
                <w:b w:val="0"/>
                <w:szCs w:val="20"/>
              </w:rPr>
              <w:t>Coping with the social impacts associated with the oil palm industry is through the social life cycle evaluation (ACV-S)</w:t>
            </w:r>
          </w:p>
        </w:tc>
        <w:tc>
          <w:tcPr>
            <w:tcW w:w="2389" w:type="dxa"/>
          </w:tcPr>
          <w:p w14:paraId="61A6B831" w14:textId="43BC6C5F" w:rsidR="00EA6B6F" w:rsidRPr="00F728A3" w:rsidRDefault="00EA6B6F" w:rsidP="00EA6B6F">
            <w:pPr>
              <w:pStyle w:val="MDPI13authornames"/>
              <w:rPr>
                <w:b w:val="0"/>
                <w:szCs w:val="20"/>
              </w:rPr>
            </w:pPr>
            <w:r w:rsidRPr="00F728A3">
              <w:rPr>
                <w:b w:val="0"/>
                <w:szCs w:val="20"/>
              </w:rPr>
              <w:t>CHEMICAL ENGINEERING TRANSACTIONS</w:t>
            </w:r>
          </w:p>
        </w:tc>
      </w:tr>
      <w:tr w:rsidR="00EA6B6F" w14:paraId="25F3E6F0" w14:textId="77777777" w:rsidTr="0031318E">
        <w:tc>
          <w:tcPr>
            <w:tcW w:w="562" w:type="dxa"/>
          </w:tcPr>
          <w:p w14:paraId="2E96599F" w14:textId="77777777" w:rsidR="00EA6B6F" w:rsidRPr="00F728A3" w:rsidRDefault="00EA6B6F" w:rsidP="00EA6B6F">
            <w:pPr>
              <w:jc w:val="center"/>
            </w:pPr>
          </w:p>
          <w:p w14:paraId="58F8EBD2" w14:textId="77777777" w:rsidR="00EA6B6F" w:rsidRPr="00F728A3" w:rsidRDefault="00EA6B6F" w:rsidP="00EA6B6F">
            <w:pPr>
              <w:jc w:val="center"/>
            </w:pPr>
          </w:p>
          <w:p w14:paraId="607BC6EE" w14:textId="77777777" w:rsidR="00EA6B6F" w:rsidRPr="00F728A3" w:rsidRDefault="00EA6B6F" w:rsidP="00EA6B6F">
            <w:pPr>
              <w:tabs>
                <w:tab w:val="left" w:pos="764"/>
              </w:tabs>
              <w:jc w:val="center"/>
            </w:pPr>
          </w:p>
          <w:p w14:paraId="078B8B08" w14:textId="77777777" w:rsidR="00EA6B6F" w:rsidRPr="00F728A3" w:rsidRDefault="00EA6B6F" w:rsidP="00EA6B6F">
            <w:pPr>
              <w:tabs>
                <w:tab w:val="left" w:pos="764"/>
              </w:tabs>
              <w:jc w:val="center"/>
            </w:pPr>
          </w:p>
          <w:p w14:paraId="7A7CCA60" w14:textId="0F615AF8" w:rsidR="00EA6B6F" w:rsidRPr="00F728A3" w:rsidRDefault="00EA6B6F" w:rsidP="00EA6B6F">
            <w:pPr>
              <w:jc w:val="center"/>
            </w:pPr>
            <w:r w:rsidRPr="00F728A3">
              <w:t>8</w:t>
            </w:r>
          </w:p>
        </w:tc>
        <w:tc>
          <w:tcPr>
            <w:tcW w:w="1560" w:type="dxa"/>
          </w:tcPr>
          <w:p w14:paraId="206CC8C0" w14:textId="4661AB5E" w:rsidR="00EA6B6F" w:rsidRPr="00F728A3" w:rsidRDefault="00EA6B6F" w:rsidP="00EA6B6F">
            <w:pPr>
              <w:pStyle w:val="MDPI13authornames"/>
              <w:rPr>
                <w:b w:val="0"/>
                <w:szCs w:val="20"/>
              </w:rPr>
            </w:pPr>
            <w:r w:rsidRPr="00F728A3">
              <w:rPr>
                <w:b w:val="0"/>
                <w:szCs w:val="20"/>
                <w:lang w:val="it-IT"/>
              </w:rPr>
              <w:t>García-</w:t>
            </w:r>
            <w:proofErr w:type="spellStart"/>
            <w:r w:rsidRPr="00F728A3">
              <w:rPr>
                <w:b w:val="0"/>
                <w:szCs w:val="20"/>
                <w:lang w:val="it-IT"/>
              </w:rPr>
              <w:t>Muiña</w:t>
            </w:r>
            <w:proofErr w:type="spellEnd"/>
            <w:r w:rsidRPr="00F728A3">
              <w:rPr>
                <w:b w:val="0"/>
                <w:szCs w:val="20"/>
                <w:lang w:val="it-IT"/>
              </w:rPr>
              <w:t xml:space="preserve"> et al.</w:t>
            </w:r>
            <w:r w:rsidRPr="00F728A3">
              <w:rPr>
                <w:b w:val="0"/>
                <w:szCs w:val="20"/>
              </w:rPr>
              <w:t xml:space="preserve"> </w:t>
            </w:r>
          </w:p>
        </w:tc>
        <w:tc>
          <w:tcPr>
            <w:tcW w:w="850" w:type="dxa"/>
          </w:tcPr>
          <w:p w14:paraId="085E3B9B" w14:textId="7F090203" w:rsidR="00EA6B6F" w:rsidRPr="00F728A3" w:rsidRDefault="00EA6B6F" w:rsidP="00EA6B6F">
            <w:pPr>
              <w:pStyle w:val="MDPI13authornames"/>
              <w:jc w:val="center"/>
              <w:rPr>
                <w:b w:val="0"/>
                <w:szCs w:val="20"/>
              </w:rPr>
            </w:pPr>
            <w:r w:rsidRPr="00F728A3">
              <w:rPr>
                <w:b w:val="0"/>
                <w:szCs w:val="20"/>
              </w:rPr>
              <w:t>2021</w:t>
            </w:r>
          </w:p>
        </w:tc>
        <w:tc>
          <w:tcPr>
            <w:tcW w:w="4111" w:type="dxa"/>
          </w:tcPr>
          <w:p w14:paraId="22215239" w14:textId="179F3A55" w:rsidR="00EA6B6F" w:rsidRPr="00F728A3" w:rsidRDefault="00EA6B6F" w:rsidP="00EA6B6F">
            <w:pPr>
              <w:pStyle w:val="MDPI13authornames"/>
              <w:rPr>
                <w:b w:val="0"/>
                <w:szCs w:val="20"/>
              </w:rPr>
            </w:pPr>
            <w:r w:rsidRPr="00F728A3">
              <w:rPr>
                <w:b w:val="0"/>
                <w:szCs w:val="20"/>
              </w:rPr>
              <w:t>Industry 4.0-based dynamic social organizational life cycle assessment to target the social circular economy in manufacturing</w:t>
            </w:r>
          </w:p>
        </w:tc>
        <w:tc>
          <w:tcPr>
            <w:tcW w:w="4861" w:type="dxa"/>
          </w:tcPr>
          <w:p w14:paraId="735C0EEC" w14:textId="528D917D" w:rsidR="00EA6B6F" w:rsidRPr="00F728A3" w:rsidRDefault="00EA6B6F" w:rsidP="00EA6B6F">
            <w:pPr>
              <w:pStyle w:val="MDPI13authornames"/>
              <w:rPr>
                <w:b w:val="0"/>
                <w:szCs w:val="20"/>
              </w:rPr>
            </w:pPr>
            <w:r w:rsidRPr="00F728A3">
              <w:rPr>
                <w:b w:val="0"/>
                <w:szCs w:val="20"/>
              </w:rPr>
              <w:t>Integrate social organizational life cycle assessment (SO-LCA) and Industry 4.0 technologies in a blended methodological approach designed to dynamically monitor the social performance of a major manufacturing industry</w:t>
            </w:r>
          </w:p>
        </w:tc>
        <w:tc>
          <w:tcPr>
            <w:tcW w:w="2389" w:type="dxa"/>
          </w:tcPr>
          <w:p w14:paraId="2DB5791C" w14:textId="1C13549C" w:rsidR="00EA6B6F" w:rsidRPr="00F728A3" w:rsidRDefault="00EA6B6F" w:rsidP="00EA6B6F">
            <w:pPr>
              <w:pStyle w:val="MDPI13authornames"/>
              <w:rPr>
                <w:b w:val="0"/>
                <w:szCs w:val="20"/>
              </w:rPr>
            </w:pPr>
            <w:r w:rsidRPr="00F728A3">
              <w:rPr>
                <w:b w:val="0"/>
                <w:szCs w:val="20"/>
              </w:rPr>
              <w:t>JOURNAL OF CLEANER PRODUCTION</w:t>
            </w:r>
          </w:p>
        </w:tc>
      </w:tr>
      <w:tr w:rsidR="00EA6B6F" w14:paraId="36751E6A" w14:textId="77777777" w:rsidTr="0031318E">
        <w:tc>
          <w:tcPr>
            <w:tcW w:w="562" w:type="dxa"/>
          </w:tcPr>
          <w:p w14:paraId="2CA1A33D" w14:textId="77777777" w:rsidR="00EA6B6F" w:rsidRPr="00F728A3" w:rsidRDefault="00EA6B6F" w:rsidP="00EA6B6F">
            <w:pPr>
              <w:tabs>
                <w:tab w:val="left" w:pos="764"/>
              </w:tabs>
              <w:jc w:val="center"/>
            </w:pPr>
          </w:p>
          <w:p w14:paraId="50002856" w14:textId="77777777" w:rsidR="00EA6B6F" w:rsidRPr="00F728A3" w:rsidRDefault="00EA6B6F" w:rsidP="00EA6B6F">
            <w:pPr>
              <w:tabs>
                <w:tab w:val="left" w:pos="764"/>
              </w:tabs>
              <w:jc w:val="center"/>
            </w:pPr>
          </w:p>
          <w:p w14:paraId="18EF4EC5" w14:textId="31184887" w:rsidR="00EA6B6F" w:rsidRPr="00F728A3" w:rsidRDefault="00EA6B6F" w:rsidP="00EA6B6F">
            <w:pPr>
              <w:jc w:val="center"/>
            </w:pPr>
            <w:r w:rsidRPr="00F728A3">
              <w:t>9</w:t>
            </w:r>
          </w:p>
        </w:tc>
        <w:tc>
          <w:tcPr>
            <w:tcW w:w="1560" w:type="dxa"/>
          </w:tcPr>
          <w:p w14:paraId="2FAD9D48" w14:textId="2BF8177E" w:rsidR="00EA6B6F" w:rsidRPr="00F728A3" w:rsidRDefault="00EA6B6F" w:rsidP="00EA6B6F">
            <w:pPr>
              <w:pStyle w:val="MDPI13authornames"/>
              <w:rPr>
                <w:b w:val="0"/>
                <w:szCs w:val="20"/>
              </w:rPr>
            </w:pPr>
            <w:proofErr w:type="spellStart"/>
            <w:r w:rsidRPr="00F728A3">
              <w:rPr>
                <w:b w:val="0"/>
                <w:szCs w:val="20"/>
              </w:rPr>
              <w:t>Rafiaani</w:t>
            </w:r>
            <w:proofErr w:type="spellEnd"/>
            <w:r w:rsidRPr="00F728A3">
              <w:rPr>
                <w:b w:val="0"/>
                <w:szCs w:val="20"/>
              </w:rPr>
              <w:t xml:space="preserve">, P et al. </w:t>
            </w:r>
          </w:p>
        </w:tc>
        <w:tc>
          <w:tcPr>
            <w:tcW w:w="850" w:type="dxa"/>
          </w:tcPr>
          <w:p w14:paraId="32779219" w14:textId="11355256" w:rsidR="00EA6B6F" w:rsidRPr="00F728A3" w:rsidRDefault="00EA6B6F" w:rsidP="00EA6B6F">
            <w:pPr>
              <w:pStyle w:val="MDPI13authornames"/>
              <w:jc w:val="center"/>
              <w:rPr>
                <w:b w:val="0"/>
                <w:szCs w:val="20"/>
              </w:rPr>
            </w:pPr>
            <w:r w:rsidRPr="00F728A3">
              <w:rPr>
                <w:b w:val="0"/>
                <w:szCs w:val="20"/>
              </w:rPr>
              <w:t>2020</w:t>
            </w:r>
          </w:p>
        </w:tc>
        <w:tc>
          <w:tcPr>
            <w:tcW w:w="4111" w:type="dxa"/>
          </w:tcPr>
          <w:p w14:paraId="302C92BD" w14:textId="45A46656" w:rsidR="00EA6B6F" w:rsidRPr="00F728A3" w:rsidRDefault="00EA6B6F" w:rsidP="00EA6B6F">
            <w:pPr>
              <w:pStyle w:val="MDPI13authornames"/>
              <w:rPr>
                <w:b w:val="0"/>
                <w:szCs w:val="20"/>
              </w:rPr>
            </w:pPr>
            <w:r w:rsidRPr="00F728A3">
              <w:rPr>
                <w:b w:val="0"/>
                <w:szCs w:val="20"/>
              </w:rPr>
              <w:t>A critical view on social performance assessment at company level: social life cycle analysis of an algae case</w:t>
            </w:r>
          </w:p>
        </w:tc>
        <w:tc>
          <w:tcPr>
            <w:tcW w:w="4861" w:type="dxa"/>
          </w:tcPr>
          <w:p w14:paraId="39062557" w14:textId="4EF6DAD1" w:rsidR="00EA6B6F" w:rsidRPr="00F728A3" w:rsidRDefault="00EA6B6F" w:rsidP="00EA6B6F">
            <w:pPr>
              <w:pStyle w:val="MDPI13authornames"/>
              <w:rPr>
                <w:b w:val="0"/>
                <w:szCs w:val="20"/>
              </w:rPr>
            </w:pPr>
            <w:r w:rsidRPr="00F728A3">
              <w:rPr>
                <w:b w:val="0"/>
                <w:szCs w:val="20"/>
              </w:rPr>
              <w:t>Assess the social impacts of a company working on algae production systems in Belgium through social life cycle analysis (SLCA</w:t>
            </w:r>
          </w:p>
        </w:tc>
        <w:tc>
          <w:tcPr>
            <w:tcW w:w="2389" w:type="dxa"/>
          </w:tcPr>
          <w:p w14:paraId="3BD35BCA" w14:textId="6F355B24" w:rsidR="00EA6B6F" w:rsidRPr="00F728A3" w:rsidRDefault="00EA6B6F" w:rsidP="00EA6B6F">
            <w:pPr>
              <w:pStyle w:val="MDPI13authornames"/>
              <w:rPr>
                <w:b w:val="0"/>
                <w:szCs w:val="20"/>
              </w:rPr>
            </w:pPr>
            <w:r w:rsidRPr="00F728A3">
              <w:rPr>
                <w:b w:val="0"/>
                <w:szCs w:val="20"/>
              </w:rPr>
              <w:t>INTERNATIONAL JOURNAL OF LIFE CYCLE ASSESSMENT</w:t>
            </w:r>
          </w:p>
        </w:tc>
      </w:tr>
      <w:tr w:rsidR="00EA6B6F" w14:paraId="7A62DA3D" w14:textId="77777777" w:rsidTr="0031318E">
        <w:tc>
          <w:tcPr>
            <w:tcW w:w="562" w:type="dxa"/>
          </w:tcPr>
          <w:p w14:paraId="6CF65E66" w14:textId="77777777" w:rsidR="00EA6B6F" w:rsidRPr="00F728A3" w:rsidRDefault="00EA6B6F" w:rsidP="00EA6B6F">
            <w:pPr>
              <w:jc w:val="center"/>
            </w:pPr>
          </w:p>
          <w:p w14:paraId="429065AB" w14:textId="77777777" w:rsidR="00EA6B6F" w:rsidRPr="00F728A3" w:rsidRDefault="00EA6B6F" w:rsidP="00EA6B6F">
            <w:pPr>
              <w:jc w:val="center"/>
            </w:pPr>
          </w:p>
          <w:p w14:paraId="78A72C0C" w14:textId="38991947" w:rsidR="00EA6B6F" w:rsidRPr="00F728A3" w:rsidRDefault="00EA6B6F" w:rsidP="00EA6B6F">
            <w:pPr>
              <w:jc w:val="center"/>
            </w:pPr>
            <w:r w:rsidRPr="00F728A3">
              <w:rPr>
                <w:lang w:val="fr-FR"/>
              </w:rPr>
              <w:t>10</w:t>
            </w:r>
          </w:p>
        </w:tc>
        <w:tc>
          <w:tcPr>
            <w:tcW w:w="1560" w:type="dxa"/>
          </w:tcPr>
          <w:p w14:paraId="4051BB99" w14:textId="67AA12F0" w:rsidR="00EA6B6F" w:rsidRPr="003A7932" w:rsidRDefault="00EA6B6F" w:rsidP="00EA6B6F">
            <w:pPr>
              <w:pStyle w:val="MDPI13authornames"/>
              <w:rPr>
                <w:b w:val="0"/>
                <w:szCs w:val="20"/>
                <w:lang w:val="fr-FR"/>
              </w:rPr>
            </w:pPr>
            <w:r w:rsidRPr="00F728A3">
              <w:rPr>
                <w:b w:val="0"/>
                <w:szCs w:val="20"/>
                <w:lang w:val="fr-FR"/>
              </w:rPr>
              <w:t xml:space="preserve">Martinez-Blanco, J et al. </w:t>
            </w:r>
          </w:p>
        </w:tc>
        <w:tc>
          <w:tcPr>
            <w:tcW w:w="850" w:type="dxa"/>
          </w:tcPr>
          <w:p w14:paraId="1A96C483" w14:textId="0D6F47D4" w:rsidR="00EA6B6F" w:rsidRPr="00F728A3" w:rsidRDefault="00EA6B6F" w:rsidP="00EA6B6F">
            <w:pPr>
              <w:pStyle w:val="MDPI13authornames"/>
              <w:jc w:val="center"/>
              <w:rPr>
                <w:b w:val="0"/>
                <w:szCs w:val="20"/>
              </w:rPr>
            </w:pPr>
            <w:r w:rsidRPr="00F728A3">
              <w:rPr>
                <w:b w:val="0"/>
                <w:szCs w:val="20"/>
              </w:rPr>
              <w:t>2015</w:t>
            </w:r>
          </w:p>
        </w:tc>
        <w:tc>
          <w:tcPr>
            <w:tcW w:w="4111" w:type="dxa"/>
          </w:tcPr>
          <w:p w14:paraId="24FD8698" w14:textId="0123528E" w:rsidR="00EA6B6F" w:rsidRPr="00F728A3" w:rsidRDefault="00EA6B6F" w:rsidP="00EA6B6F">
            <w:pPr>
              <w:pStyle w:val="MDPI13authornames"/>
              <w:rPr>
                <w:b w:val="0"/>
                <w:szCs w:val="20"/>
              </w:rPr>
            </w:pPr>
            <w:r w:rsidRPr="00F728A3">
              <w:rPr>
                <w:b w:val="0"/>
                <w:szCs w:val="20"/>
              </w:rPr>
              <w:t>Social Organizational LCA (SOLCA) a new approach for implementing social LCA</w:t>
            </w:r>
          </w:p>
        </w:tc>
        <w:tc>
          <w:tcPr>
            <w:tcW w:w="4861" w:type="dxa"/>
          </w:tcPr>
          <w:p w14:paraId="2D21471E" w14:textId="4322D073" w:rsidR="00EA6B6F" w:rsidRPr="00F728A3" w:rsidRDefault="00EA6B6F" w:rsidP="00EA6B6F">
            <w:pPr>
              <w:pStyle w:val="MDPI13authornames"/>
              <w:rPr>
                <w:b w:val="0"/>
                <w:szCs w:val="20"/>
              </w:rPr>
            </w:pPr>
            <w:r w:rsidRPr="00F728A3">
              <w:rPr>
                <w:b w:val="0"/>
                <w:szCs w:val="20"/>
              </w:rPr>
              <w:t>Propose a new organizational perspective to energize the SLCA - the social organizational LCA (SOLCA)</w:t>
            </w:r>
          </w:p>
        </w:tc>
        <w:tc>
          <w:tcPr>
            <w:tcW w:w="2389" w:type="dxa"/>
          </w:tcPr>
          <w:p w14:paraId="70B211D4" w14:textId="29A3B4D4" w:rsidR="00EA6B6F" w:rsidRPr="00F728A3" w:rsidRDefault="00EA6B6F" w:rsidP="00EA6B6F">
            <w:pPr>
              <w:pStyle w:val="MDPI13authornames"/>
              <w:rPr>
                <w:b w:val="0"/>
                <w:szCs w:val="20"/>
              </w:rPr>
            </w:pPr>
            <w:r w:rsidRPr="00F728A3">
              <w:rPr>
                <w:b w:val="0"/>
                <w:szCs w:val="20"/>
              </w:rPr>
              <w:t> INTERNATIONAL JOURNAL OF LIFE CYCLE ASSESSMENT</w:t>
            </w:r>
          </w:p>
        </w:tc>
      </w:tr>
      <w:tr w:rsidR="00EA6B6F" w14:paraId="0BD24E7E" w14:textId="77777777" w:rsidTr="0031318E">
        <w:tc>
          <w:tcPr>
            <w:tcW w:w="14333" w:type="dxa"/>
            <w:gridSpan w:val="6"/>
          </w:tcPr>
          <w:p w14:paraId="03CA880F" w14:textId="44A0E7DF" w:rsidR="00EA6B6F" w:rsidRPr="00F728A3" w:rsidRDefault="00EA6B6F" w:rsidP="00EA6B6F">
            <w:pPr>
              <w:pStyle w:val="MDPI13authornames"/>
              <w:jc w:val="center"/>
              <w:rPr>
                <w:sz w:val="24"/>
                <w:szCs w:val="24"/>
              </w:rPr>
            </w:pPr>
            <w:r w:rsidRPr="00F728A3">
              <w:rPr>
                <w:sz w:val="24"/>
                <w:szCs w:val="24"/>
              </w:rPr>
              <w:t>Research topics and research objectives related to the methodological issues</w:t>
            </w:r>
          </w:p>
        </w:tc>
      </w:tr>
      <w:tr w:rsidR="00EA6B6F" w14:paraId="7B96A49C" w14:textId="77777777" w:rsidTr="0031318E">
        <w:tc>
          <w:tcPr>
            <w:tcW w:w="562" w:type="dxa"/>
          </w:tcPr>
          <w:p w14:paraId="18D67EF0" w14:textId="77777777" w:rsidR="00EA6B6F" w:rsidRPr="00F728A3" w:rsidRDefault="00EA6B6F" w:rsidP="00EA6B6F">
            <w:pPr>
              <w:jc w:val="center"/>
            </w:pPr>
          </w:p>
          <w:p w14:paraId="1E19DD3D" w14:textId="77D07F80" w:rsidR="00EA6B6F" w:rsidRPr="00F728A3" w:rsidRDefault="00EA6B6F" w:rsidP="00EA6B6F">
            <w:pPr>
              <w:jc w:val="center"/>
            </w:pPr>
            <w:r w:rsidRPr="00F728A3">
              <w:t>1</w:t>
            </w:r>
          </w:p>
        </w:tc>
        <w:tc>
          <w:tcPr>
            <w:tcW w:w="1560" w:type="dxa"/>
          </w:tcPr>
          <w:p w14:paraId="6149401B" w14:textId="02A57D0C" w:rsidR="00EA6B6F" w:rsidRPr="00F728A3" w:rsidRDefault="00EA6B6F" w:rsidP="00EA6B6F">
            <w:pPr>
              <w:pStyle w:val="MDPI13authornames"/>
              <w:rPr>
                <w:b w:val="0"/>
                <w:szCs w:val="20"/>
              </w:rPr>
            </w:pPr>
            <w:r w:rsidRPr="00F728A3">
              <w:rPr>
                <w:b w:val="0"/>
                <w:szCs w:val="20"/>
              </w:rPr>
              <w:t> </w:t>
            </w:r>
            <w:proofErr w:type="spellStart"/>
            <w:r w:rsidRPr="00F728A3">
              <w:rPr>
                <w:b w:val="0"/>
                <w:szCs w:val="20"/>
              </w:rPr>
              <w:t>Ugaya</w:t>
            </w:r>
            <w:proofErr w:type="spellEnd"/>
            <w:r w:rsidRPr="00F728A3">
              <w:rPr>
                <w:b w:val="0"/>
                <w:szCs w:val="20"/>
              </w:rPr>
              <w:t>, C et al.</w:t>
            </w:r>
            <w:r w:rsidRPr="00F728A3">
              <w:rPr>
                <w:b w:val="0"/>
                <w:szCs w:val="20"/>
                <w:lang w:val="fr-FR"/>
              </w:rPr>
              <w:t xml:space="preserve"> </w:t>
            </w:r>
          </w:p>
        </w:tc>
        <w:tc>
          <w:tcPr>
            <w:tcW w:w="850" w:type="dxa"/>
          </w:tcPr>
          <w:p w14:paraId="522D2892" w14:textId="5D261C1C" w:rsidR="00EA6B6F" w:rsidRPr="00F728A3" w:rsidRDefault="00EA6B6F" w:rsidP="00EA6B6F">
            <w:pPr>
              <w:pStyle w:val="MDPI13authornames"/>
              <w:jc w:val="center"/>
              <w:rPr>
                <w:b w:val="0"/>
                <w:szCs w:val="20"/>
              </w:rPr>
            </w:pPr>
            <w:r w:rsidRPr="00F728A3">
              <w:rPr>
                <w:b w:val="0"/>
                <w:szCs w:val="20"/>
              </w:rPr>
              <w:t>202</w:t>
            </w:r>
            <w:r w:rsidR="003704E1" w:rsidRPr="00F728A3">
              <w:rPr>
                <w:b w:val="0"/>
                <w:szCs w:val="20"/>
              </w:rPr>
              <w:t>2</w:t>
            </w:r>
          </w:p>
        </w:tc>
        <w:tc>
          <w:tcPr>
            <w:tcW w:w="4111" w:type="dxa"/>
          </w:tcPr>
          <w:p w14:paraId="297A3DEF" w14:textId="24DC2360" w:rsidR="00EA6B6F" w:rsidRPr="00F728A3" w:rsidRDefault="00EA6B6F" w:rsidP="00EA6B6F">
            <w:pPr>
              <w:pStyle w:val="MDPI13authornames"/>
              <w:rPr>
                <w:b w:val="0"/>
                <w:szCs w:val="20"/>
              </w:rPr>
            </w:pPr>
            <w:r w:rsidRPr="00F728A3">
              <w:rPr>
                <w:b w:val="0"/>
                <w:szCs w:val="20"/>
              </w:rPr>
              <w:t>What’s up and where to go in the development of the social life cycle impact assessment cause-effect model?</w:t>
            </w:r>
          </w:p>
        </w:tc>
        <w:tc>
          <w:tcPr>
            <w:tcW w:w="4861" w:type="dxa"/>
          </w:tcPr>
          <w:p w14:paraId="51A6CBF2" w14:textId="2C45DAD7" w:rsidR="00EA6B6F" w:rsidRPr="00F728A3" w:rsidRDefault="00EA6B6F" w:rsidP="00EA6B6F">
            <w:pPr>
              <w:pStyle w:val="MDPI13authornames"/>
              <w:rPr>
                <w:b w:val="0"/>
                <w:szCs w:val="20"/>
              </w:rPr>
            </w:pPr>
            <w:r w:rsidRPr="00F728A3">
              <w:rPr>
                <w:b w:val="0"/>
                <w:szCs w:val="20"/>
              </w:rPr>
              <w:t>Analyze the impact of the S-LCA by understanding its level of maturity for the identification of good practices and the limits of each characterization model.</w:t>
            </w:r>
          </w:p>
        </w:tc>
        <w:tc>
          <w:tcPr>
            <w:tcW w:w="2389" w:type="dxa"/>
          </w:tcPr>
          <w:p w14:paraId="06EADFC1" w14:textId="0EE93018" w:rsidR="00EA6B6F" w:rsidRPr="00F728A3" w:rsidRDefault="00EA6B6F" w:rsidP="00EA6B6F">
            <w:pPr>
              <w:pStyle w:val="MDPI13authornames"/>
              <w:rPr>
                <w:b w:val="0"/>
                <w:szCs w:val="20"/>
              </w:rPr>
            </w:pPr>
            <w:r w:rsidRPr="00F728A3">
              <w:rPr>
                <w:b w:val="0"/>
                <w:szCs w:val="20"/>
              </w:rPr>
              <w:t>INTERNATIONAL JOURNAL OF LIFE CYCLE ASSESSMENT</w:t>
            </w:r>
          </w:p>
        </w:tc>
      </w:tr>
      <w:tr w:rsidR="00EA6B6F" w14:paraId="27059CA0" w14:textId="77777777" w:rsidTr="0031318E">
        <w:tc>
          <w:tcPr>
            <w:tcW w:w="562" w:type="dxa"/>
          </w:tcPr>
          <w:p w14:paraId="22E6AEDC" w14:textId="77777777" w:rsidR="00EA6B6F" w:rsidRPr="00F728A3" w:rsidRDefault="00EA6B6F" w:rsidP="00EA6B6F">
            <w:pPr>
              <w:jc w:val="center"/>
            </w:pPr>
          </w:p>
          <w:p w14:paraId="5D35E909" w14:textId="06CEF2DC" w:rsidR="00EA6B6F" w:rsidRPr="00F728A3" w:rsidRDefault="00EA6B6F" w:rsidP="00EA6B6F">
            <w:pPr>
              <w:jc w:val="center"/>
            </w:pPr>
            <w:r w:rsidRPr="00F728A3">
              <w:t>2</w:t>
            </w:r>
          </w:p>
        </w:tc>
        <w:tc>
          <w:tcPr>
            <w:tcW w:w="1560" w:type="dxa"/>
          </w:tcPr>
          <w:p w14:paraId="7839DB8D" w14:textId="21BAF281" w:rsidR="00EA6B6F" w:rsidRPr="00F728A3" w:rsidRDefault="00EA6B6F" w:rsidP="00EA6B6F">
            <w:pPr>
              <w:pStyle w:val="MDPI13authornames"/>
              <w:rPr>
                <w:b w:val="0"/>
                <w:szCs w:val="20"/>
              </w:rPr>
            </w:pPr>
            <w:proofErr w:type="spellStart"/>
            <w:r w:rsidRPr="00F728A3">
              <w:rPr>
                <w:b w:val="0"/>
                <w:szCs w:val="20"/>
              </w:rPr>
              <w:t>Tsalidis</w:t>
            </w:r>
            <w:proofErr w:type="spellEnd"/>
            <w:r w:rsidRPr="00F728A3">
              <w:rPr>
                <w:b w:val="0"/>
                <w:szCs w:val="20"/>
              </w:rPr>
              <w:t>, GA</w:t>
            </w:r>
            <w:r w:rsidRPr="00F728A3">
              <w:rPr>
                <w:b w:val="0"/>
                <w:szCs w:val="20"/>
                <w:lang w:val="fr-FR"/>
              </w:rPr>
              <w:t xml:space="preserve"> </w:t>
            </w:r>
          </w:p>
        </w:tc>
        <w:tc>
          <w:tcPr>
            <w:tcW w:w="850" w:type="dxa"/>
          </w:tcPr>
          <w:p w14:paraId="5EA8B5E5" w14:textId="71DC347B" w:rsidR="00EA6B6F" w:rsidRPr="00F728A3" w:rsidRDefault="00EA6B6F" w:rsidP="00EA6B6F">
            <w:pPr>
              <w:pStyle w:val="MDPI13authornames"/>
              <w:jc w:val="center"/>
              <w:rPr>
                <w:b w:val="0"/>
                <w:szCs w:val="20"/>
              </w:rPr>
            </w:pPr>
            <w:r w:rsidRPr="00F728A3">
              <w:rPr>
                <w:b w:val="0"/>
                <w:szCs w:val="20"/>
              </w:rPr>
              <w:t>2022</w:t>
            </w:r>
          </w:p>
        </w:tc>
        <w:tc>
          <w:tcPr>
            <w:tcW w:w="4111" w:type="dxa"/>
          </w:tcPr>
          <w:p w14:paraId="0956EDD5" w14:textId="27D651D7" w:rsidR="00EA6B6F" w:rsidRPr="00F728A3" w:rsidRDefault="00EA6B6F" w:rsidP="00EA6B6F">
            <w:pPr>
              <w:pStyle w:val="MDPI13authornames"/>
              <w:rPr>
                <w:b w:val="0"/>
                <w:szCs w:val="20"/>
              </w:rPr>
            </w:pPr>
            <w:r w:rsidRPr="00F728A3">
              <w:rPr>
                <w:b w:val="0"/>
                <w:szCs w:val="20"/>
              </w:rPr>
              <w:t>Type I social life cycle assessments: methodological challenges in the study of a plant in the context of circular economy</w:t>
            </w:r>
          </w:p>
        </w:tc>
        <w:tc>
          <w:tcPr>
            <w:tcW w:w="4861" w:type="dxa"/>
          </w:tcPr>
          <w:p w14:paraId="66EEBD79" w14:textId="640E6205" w:rsidR="00EA6B6F" w:rsidRPr="00F728A3" w:rsidRDefault="00EA6B6F" w:rsidP="00EA6B6F">
            <w:pPr>
              <w:pStyle w:val="MDPI13authornames"/>
              <w:rPr>
                <w:b w:val="0"/>
                <w:szCs w:val="20"/>
              </w:rPr>
            </w:pPr>
            <w:r w:rsidRPr="00F728A3">
              <w:rPr>
                <w:b w:val="0"/>
                <w:szCs w:val="20"/>
              </w:rPr>
              <w:t>The type I approach explores how S-LCA results of products made by circular systems can be interpreted.</w:t>
            </w:r>
          </w:p>
        </w:tc>
        <w:tc>
          <w:tcPr>
            <w:tcW w:w="2389" w:type="dxa"/>
          </w:tcPr>
          <w:p w14:paraId="6FE7B487" w14:textId="16D34D82" w:rsidR="00EA6B6F" w:rsidRPr="00F728A3" w:rsidRDefault="00EA6B6F" w:rsidP="00EA6B6F">
            <w:pPr>
              <w:pStyle w:val="MDPI13authornames"/>
              <w:rPr>
                <w:b w:val="0"/>
                <w:szCs w:val="20"/>
              </w:rPr>
            </w:pPr>
            <w:r w:rsidRPr="00F728A3">
              <w:rPr>
                <w:b w:val="0"/>
                <w:szCs w:val="20"/>
              </w:rPr>
              <w:t>SUSTAINABILITY</w:t>
            </w:r>
          </w:p>
        </w:tc>
      </w:tr>
      <w:tr w:rsidR="00EA6B6F" w14:paraId="3CE60A6A" w14:textId="77777777" w:rsidTr="0031318E">
        <w:tc>
          <w:tcPr>
            <w:tcW w:w="562" w:type="dxa"/>
          </w:tcPr>
          <w:p w14:paraId="43513916" w14:textId="77777777" w:rsidR="00EA6B6F" w:rsidRPr="00F728A3" w:rsidRDefault="00EA6B6F" w:rsidP="00EA6B6F">
            <w:pPr>
              <w:jc w:val="center"/>
            </w:pPr>
          </w:p>
          <w:p w14:paraId="1E07D810" w14:textId="77777777" w:rsidR="00EA6B6F" w:rsidRPr="00F728A3" w:rsidRDefault="00EA6B6F" w:rsidP="00EA6B6F">
            <w:pPr>
              <w:jc w:val="center"/>
            </w:pPr>
          </w:p>
          <w:p w14:paraId="1D566A16" w14:textId="2DF893D6" w:rsidR="00EA6B6F" w:rsidRPr="00F728A3" w:rsidRDefault="00EA6B6F" w:rsidP="00EA6B6F">
            <w:pPr>
              <w:jc w:val="center"/>
            </w:pPr>
            <w:r w:rsidRPr="00F728A3">
              <w:t>3</w:t>
            </w:r>
          </w:p>
        </w:tc>
        <w:tc>
          <w:tcPr>
            <w:tcW w:w="1560" w:type="dxa"/>
          </w:tcPr>
          <w:p w14:paraId="17309E2B" w14:textId="1C37E74F" w:rsidR="00EA6B6F" w:rsidRPr="00F728A3" w:rsidRDefault="00EA6B6F" w:rsidP="00EA6B6F">
            <w:pPr>
              <w:pStyle w:val="MDPI13authornames"/>
              <w:rPr>
                <w:b w:val="0"/>
                <w:szCs w:val="20"/>
              </w:rPr>
            </w:pPr>
            <w:r w:rsidRPr="00F728A3">
              <w:rPr>
                <w:b w:val="0"/>
                <w:szCs w:val="20"/>
              </w:rPr>
              <w:t xml:space="preserve">Do Carmo, BBT et al. </w:t>
            </w:r>
          </w:p>
        </w:tc>
        <w:tc>
          <w:tcPr>
            <w:tcW w:w="850" w:type="dxa"/>
          </w:tcPr>
          <w:p w14:paraId="3F3098BC" w14:textId="6ED25241" w:rsidR="00EA6B6F" w:rsidRPr="00F728A3" w:rsidRDefault="00EA6B6F" w:rsidP="00EA6B6F">
            <w:pPr>
              <w:pStyle w:val="MDPI13authornames"/>
              <w:jc w:val="center"/>
              <w:rPr>
                <w:b w:val="0"/>
                <w:szCs w:val="20"/>
              </w:rPr>
            </w:pPr>
            <w:r w:rsidRPr="00F728A3">
              <w:rPr>
                <w:b w:val="0"/>
                <w:szCs w:val="20"/>
              </w:rPr>
              <w:t>2021</w:t>
            </w:r>
          </w:p>
        </w:tc>
        <w:tc>
          <w:tcPr>
            <w:tcW w:w="4111" w:type="dxa"/>
          </w:tcPr>
          <w:p w14:paraId="46603837" w14:textId="15AA88F1" w:rsidR="00EA6B6F" w:rsidRPr="00F728A3" w:rsidRDefault="00EA6B6F" w:rsidP="00EA6B6F">
            <w:pPr>
              <w:pStyle w:val="MDPI13authornames"/>
              <w:rPr>
                <w:b w:val="0"/>
                <w:szCs w:val="20"/>
              </w:rPr>
            </w:pPr>
            <w:r w:rsidRPr="00F728A3">
              <w:rPr>
                <w:b w:val="0"/>
                <w:szCs w:val="20"/>
              </w:rPr>
              <w:t>Participatory approach for pertinent impact subcategory identification: Local community</w:t>
            </w:r>
          </w:p>
        </w:tc>
        <w:tc>
          <w:tcPr>
            <w:tcW w:w="4861" w:type="dxa"/>
          </w:tcPr>
          <w:p w14:paraId="7459809A" w14:textId="4A544CCF" w:rsidR="00EA6B6F" w:rsidRPr="00F728A3" w:rsidRDefault="00EA6B6F" w:rsidP="00EA6B6F">
            <w:pPr>
              <w:pStyle w:val="MDPI13authornames"/>
              <w:rPr>
                <w:b w:val="0"/>
                <w:szCs w:val="20"/>
              </w:rPr>
            </w:pPr>
            <w:r w:rsidRPr="00F728A3">
              <w:rPr>
                <w:b w:val="0"/>
                <w:szCs w:val="20"/>
              </w:rPr>
              <w:t>Propose a method capable of modeling the subjectivity associated with the selection of impact sub-categories for the S-LCA through a stakeholder participatory approach.</w:t>
            </w:r>
          </w:p>
        </w:tc>
        <w:tc>
          <w:tcPr>
            <w:tcW w:w="2389" w:type="dxa"/>
          </w:tcPr>
          <w:p w14:paraId="28A77FFE" w14:textId="1F137113" w:rsidR="00EA6B6F" w:rsidRPr="00F728A3" w:rsidRDefault="00EA6B6F" w:rsidP="00EA6B6F">
            <w:pPr>
              <w:pStyle w:val="MDPI13authornames"/>
              <w:rPr>
                <w:b w:val="0"/>
                <w:szCs w:val="20"/>
              </w:rPr>
            </w:pPr>
            <w:r w:rsidRPr="00F728A3">
              <w:rPr>
                <w:b w:val="0"/>
                <w:szCs w:val="20"/>
              </w:rPr>
              <w:t> INTERNATIONAL JOURNAL OF LIFE CYCLE ASSESSMENT</w:t>
            </w:r>
          </w:p>
        </w:tc>
      </w:tr>
      <w:tr w:rsidR="00EA6B6F" w14:paraId="6A6D4C71" w14:textId="77777777" w:rsidTr="0031318E">
        <w:tc>
          <w:tcPr>
            <w:tcW w:w="562" w:type="dxa"/>
          </w:tcPr>
          <w:p w14:paraId="47E5B181" w14:textId="77777777" w:rsidR="00EA6B6F" w:rsidRPr="00F728A3" w:rsidRDefault="00EA6B6F" w:rsidP="00EA6B6F">
            <w:pPr>
              <w:jc w:val="center"/>
            </w:pPr>
          </w:p>
          <w:p w14:paraId="602A67DC" w14:textId="51D78644" w:rsidR="00EA6B6F" w:rsidRPr="00F728A3" w:rsidRDefault="00EA6B6F" w:rsidP="00EA6B6F">
            <w:pPr>
              <w:jc w:val="center"/>
            </w:pPr>
            <w:r w:rsidRPr="00F728A3">
              <w:rPr>
                <w:lang w:val="fr-FR"/>
              </w:rPr>
              <w:t>4</w:t>
            </w:r>
          </w:p>
        </w:tc>
        <w:tc>
          <w:tcPr>
            <w:tcW w:w="1560" w:type="dxa"/>
          </w:tcPr>
          <w:p w14:paraId="55DF5D94" w14:textId="57F38E54" w:rsidR="00EA6B6F" w:rsidRPr="00F728A3" w:rsidRDefault="00EA6B6F" w:rsidP="00EA6B6F">
            <w:pPr>
              <w:pStyle w:val="MDPI13authornames"/>
              <w:rPr>
                <w:b w:val="0"/>
                <w:szCs w:val="20"/>
              </w:rPr>
            </w:pPr>
            <w:r w:rsidRPr="00F728A3">
              <w:rPr>
                <w:b w:val="0"/>
                <w:szCs w:val="20"/>
              </w:rPr>
              <w:t>Vavra, J et al.</w:t>
            </w:r>
            <w:r w:rsidRPr="00F728A3">
              <w:rPr>
                <w:b w:val="0"/>
                <w:szCs w:val="20"/>
                <w:lang w:val="fr-FR"/>
              </w:rPr>
              <w:t xml:space="preserve"> </w:t>
            </w:r>
          </w:p>
        </w:tc>
        <w:tc>
          <w:tcPr>
            <w:tcW w:w="850" w:type="dxa"/>
          </w:tcPr>
          <w:p w14:paraId="7515DDDD" w14:textId="3A6CE3C9" w:rsidR="00EA6B6F" w:rsidRPr="00F728A3" w:rsidRDefault="00EA6B6F" w:rsidP="00EA6B6F">
            <w:pPr>
              <w:pStyle w:val="MDPI13authornames"/>
              <w:jc w:val="center"/>
              <w:rPr>
                <w:b w:val="0"/>
                <w:szCs w:val="20"/>
              </w:rPr>
            </w:pPr>
            <w:r w:rsidRPr="00F728A3">
              <w:rPr>
                <w:b w:val="0"/>
                <w:szCs w:val="20"/>
              </w:rPr>
              <w:t>2021</w:t>
            </w:r>
          </w:p>
        </w:tc>
        <w:tc>
          <w:tcPr>
            <w:tcW w:w="4111" w:type="dxa"/>
          </w:tcPr>
          <w:p w14:paraId="62ED6517" w14:textId="7E6B72B4" w:rsidR="00EA6B6F" w:rsidRPr="00F728A3" w:rsidRDefault="00EA6B6F" w:rsidP="00EA6B6F">
            <w:pPr>
              <w:pStyle w:val="MDPI13authornames"/>
              <w:rPr>
                <w:b w:val="0"/>
                <w:szCs w:val="20"/>
              </w:rPr>
            </w:pPr>
            <w:r w:rsidRPr="00F728A3">
              <w:rPr>
                <w:b w:val="0"/>
                <w:szCs w:val="20"/>
              </w:rPr>
              <w:t>S-LCA indicators as employee motivation factors</w:t>
            </w:r>
          </w:p>
        </w:tc>
        <w:tc>
          <w:tcPr>
            <w:tcW w:w="4861" w:type="dxa"/>
          </w:tcPr>
          <w:p w14:paraId="484BFC4C" w14:textId="7B1C57AD" w:rsidR="00EA6B6F" w:rsidRPr="00F728A3" w:rsidRDefault="00EA6B6F" w:rsidP="00EA6B6F">
            <w:pPr>
              <w:pStyle w:val="MDPI13authornames"/>
              <w:rPr>
                <w:b w:val="0"/>
                <w:szCs w:val="20"/>
              </w:rPr>
            </w:pPr>
            <w:r w:rsidRPr="00F728A3">
              <w:rPr>
                <w:b w:val="0"/>
                <w:szCs w:val="20"/>
              </w:rPr>
              <w:t>Identify S-LCA indicators as employee motivators for companies</w:t>
            </w:r>
          </w:p>
        </w:tc>
        <w:tc>
          <w:tcPr>
            <w:tcW w:w="2389" w:type="dxa"/>
          </w:tcPr>
          <w:p w14:paraId="261ABA64" w14:textId="095C8475" w:rsidR="00EA6B6F" w:rsidRPr="00F728A3" w:rsidRDefault="00EA6B6F" w:rsidP="00EA6B6F">
            <w:pPr>
              <w:pStyle w:val="MDPI13authornames"/>
              <w:rPr>
                <w:b w:val="0"/>
                <w:szCs w:val="20"/>
              </w:rPr>
            </w:pPr>
            <w:r w:rsidRPr="00F728A3">
              <w:rPr>
                <w:b w:val="0"/>
                <w:szCs w:val="20"/>
              </w:rPr>
              <w:t>EUROPEAN JOURNAL OF SUSTAINABLE DEVELOPMENT</w:t>
            </w:r>
          </w:p>
        </w:tc>
      </w:tr>
      <w:tr w:rsidR="00EA6B6F" w14:paraId="3714BB89" w14:textId="77777777" w:rsidTr="0031318E">
        <w:tc>
          <w:tcPr>
            <w:tcW w:w="562" w:type="dxa"/>
          </w:tcPr>
          <w:p w14:paraId="3D5232AD" w14:textId="77777777" w:rsidR="00EA6B6F" w:rsidRPr="00F728A3" w:rsidRDefault="00EA6B6F" w:rsidP="00EA6B6F">
            <w:pPr>
              <w:jc w:val="center"/>
            </w:pPr>
          </w:p>
          <w:p w14:paraId="7E1A7B24" w14:textId="156EFD34" w:rsidR="00EA6B6F" w:rsidRPr="00F728A3" w:rsidRDefault="00EA6B6F" w:rsidP="00EA6B6F">
            <w:pPr>
              <w:jc w:val="center"/>
            </w:pPr>
            <w:r w:rsidRPr="00F728A3">
              <w:t>5</w:t>
            </w:r>
          </w:p>
        </w:tc>
        <w:tc>
          <w:tcPr>
            <w:tcW w:w="1560" w:type="dxa"/>
          </w:tcPr>
          <w:p w14:paraId="58F30A17" w14:textId="35A81531" w:rsidR="00EA6B6F" w:rsidRPr="00F728A3" w:rsidRDefault="00EA6B6F" w:rsidP="00EA6B6F">
            <w:pPr>
              <w:pStyle w:val="MDPI13authornames"/>
              <w:rPr>
                <w:b w:val="0"/>
                <w:szCs w:val="20"/>
              </w:rPr>
            </w:pPr>
            <w:proofErr w:type="spellStart"/>
            <w:r w:rsidRPr="00F728A3">
              <w:rPr>
                <w:b w:val="0"/>
                <w:szCs w:val="20"/>
              </w:rPr>
              <w:t>Tokede</w:t>
            </w:r>
            <w:proofErr w:type="spellEnd"/>
            <w:r w:rsidRPr="00F728A3">
              <w:rPr>
                <w:b w:val="0"/>
                <w:szCs w:val="20"/>
              </w:rPr>
              <w:t>, O and Traverso, M</w:t>
            </w:r>
            <w:r w:rsidRPr="00F728A3">
              <w:rPr>
                <w:b w:val="0"/>
                <w:szCs w:val="20"/>
                <w:lang w:val="fr-FR"/>
              </w:rPr>
              <w:t xml:space="preserve"> </w:t>
            </w:r>
          </w:p>
        </w:tc>
        <w:tc>
          <w:tcPr>
            <w:tcW w:w="850" w:type="dxa"/>
          </w:tcPr>
          <w:p w14:paraId="7ED6F17D" w14:textId="04E08ACE" w:rsidR="00EA6B6F" w:rsidRPr="00F728A3" w:rsidRDefault="00EA6B6F" w:rsidP="00EA6B6F">
            <w:pPr>
              <w:pStyle w:val="MDPI13authornames"/>
              <w:jc w:val="center"/>
              <w:rPr>
                <w:b w:val="0"/>
                <w:szCs w:val="20"/>
              </w:rPr>
            </w:pPr>
            <w:r w:rsidRPr="00F728A3">
              <w:rPr>
                <w:b w:val="0"/>
                <w:szCs w:val="20"/>
              </w:rPr>
              <w:t>2020</w:t>
            </w:r>
          </w:p>
        </w:tc>
        <w:tc>
          <w:tcPr>
            <w:tcW w:w="4111" w:type="dxa"/>
          </w:tcPr>
          <w:p w14:paraId="16FB4026" w14:textId="3539C0E7" w:rsidR="00EA6B6F" w:rsidRPr="00F728A3" w:rsidRDefault="00EA6B6F" w:rsidP="00EA6B6F">
            <w:pPr>
              <w:pStyle w:val="MDPI13authornames"/>
              <w:rPr>
                <w:b w:val="0"/>
                <w:szCs w:val="20"/>
              </w:rPr>
            </w:pPr>
            <w:r w:rsidRPr="00F728A3">
              <w:rPr>
                <w:b w:val="0"/>
                <w:szCs w:val="20"/>
              </w:rPr>
              <w:t>Implementing the guidelines for social life cycle assessment: past, present, and future</w:t>
            </w:r>
          </w:p>
        </w:tc>
        <w:tc>
          <w:tcPr>
            <w:tcW w:w="4861" w:type="dxa"/>
          </w:tcPr>
          <w:p w14:paraId="3FD8AF79" w14:textId="03AA1D03" w:rsidR="00EA6B6F" w:rsidRPr="00F728A3" w:rsidRDefault="00EA6B6F" w:rsidP="00EA6B6F">
            <w:pPr>
              <w:pStyle w:val="MDPI13authornames"/>
              <w:rPr>
                <w:b w:val="0"/>
                <w:szCs w:val="20"/>
              </w:rPr>
            </w:pPr>
            <w:r w:rsidRPr="00F728A3">
              <w:rPr>
                <w:b w:val="0"/>
                <w:szCs w:val="20"/>
              </w:rPr>
              <w:t>Present a critical review of the UNEP/SETAC (2009) guidelines for social life-cycle assessment (S-LCA) of products</w:t>
            </w:r>
          </w:p>
        </w:tc>
        <w:tc>
          <w:tcPr>
            <w:tcW w:w="2389" w:type="dxa"/>
          </w:tcPr>
          <w:p w14:paraId="76D07B3D" w14:textId="3027AD52" w:rsidR="00EA6B6F" w:rsidRPr="00F728A3" w:rsidRDefault="00EA6B6F" w:rsidP="00EA6B6F">
            <w:pPr>
              <w:pStyle w:val="MDPI13authornames"/>
              <w:rPr>
                <w:b w:val="0"/>
                <w:szCs w:val="20"/>
              </w:rPr>
            </w:pPr>
            <w:r w:rsidRPr="00F728A3">
              <w:rPr>
                <w:b w:val="0"/>
                <w:szCs w:val="20"/>
              </w:rPr>
              <w:t>INTERNATIONAL JOURNAL OF LIFE CYCLE ASSESSMENT </w:t>
            </w:r>
          </w:p>
        </w:tc>
      </w:tr>
      <w:tr w:rsidR="00EA6B6F" w14:paraId="204779D9" w14:textId="77777777" w:rsidTr="0031318E">
        <w:tc>
          <w:tcPr>
            <w:tcW w:w="562" w:type="dxa"/>
          </w:tcPr>
          <w:p w14:paraId="7D30E339" w14:textId="77777777" w:rsidR="00EA6B6F" w:rsidRPr="00F728A3" w:rsidRDefault="00EA6B6F" w:rsidP="00EA6B6F">
            <w:pPr>
              <w:jc w:val="center"/>
            </w:pPr>
          </w:p>
          <w:p w14:paraId="316B51A9" w14:textId="578A0A00" w:rsidR="00EA6B6F" w:rsidRPr="00F728A3" w:rsidRDefault="00EA6B6F" w:rsidP="00EA6B6F">
            <w:pPr>
              <w:jc w:val="center"/>
            </w:pPr>
            <w:r w:rsidRPr="00F728A3">
              <w:t>6</w:t>
            </w:r>
          </w:p>
        </w:tc>
        <w:tc>
          <w:tcPr>
            <w:tcW w:w="1560" w:type="dxa"/>
          </w:tcPr>
          <w:p w14:paraId="7D288088" w14:textId="0C41C921" w:rsidR="00EA6B6F" w:rsidRPr="003A7932" w:rsidRDefault="00EA6B6F" w:rsidP="00EA6B6F">
            <w:pPr>
              <w:pStyle w:val="MDPI13authornames"/>
              <w:rPr>
                <w:b w:val="0"/>
                <w:szCs w:val="20"/>
                <w:lang w:val="it-IT"/>
              </w:rPr>
            </w:pPr>
            <w:r w:rsidRPr="00F728A3">
              <w:rPr>
                <w:b w:val="0"/>
                <w:szCs w:val="20"/>
                <w:lang w:val="it-IT"/>
              </w:rPr>
              <w:t xml:space="preserve">Russo Garrido, S et al. </w:t>
            </w:r>
          </w:p>
        </w:tc>
        <w:tc>
          <w:tcPr>
            <w:tcW w:w="850" w:type="dxa"/>
          </w:tcPr>
          <w:p w14:paraId="15D7CDD5" w14:textId="74279DE0" w:rsidR="00EA6B6F" w:rsidRPr="00F728A3" w:rsidRDefault="00EA6B6F" w:rsidP="00EA6B6F">
            <w:pPr>
              <w:pStyle w:val="MDPI13authornames"/>
              <w:jc w:val="center"/>
              <w:rPr>
                <w:b w:val="0"/>
                <w:szCs w:val="20"/>
              </w:rPr>
            </w:pPr>
            <w:r w:rsidRPr="00F728A3">
              <w:rPr>
                <w:b w:val="0"/>
                <w:szCs w:val="20"/>
                <w:lang w:val="fr-FR"/>
              </w:rPr>
              <w:t>2018</w:t>
            </w:r>
          </w:p>
        </w:tc>
        <w:tc>
          <w:tcPr>
            <w:tcW w:w="4111" w:type="dxa"/>
          </w:tcPr>
          <w:p w14:paraId="13001190" w14:textId="2EE08CF1" w:rsidR="00EA6B6F" w:rsidRPr="00F728A3" w:rsidRDefault="00EA6B6F" w:rsidP="00EA6B6F">
            <w:pPr>
              <w:pStyle w:val="MDPI13authornames"/>
              <w:rPr>
                <w:b w:val="0"/>
                <w:szCs w:val="20"/>
              </w:rPr>
            </w:pPr>
            <w:r w:rsidRPr="00F728A3">
              <w:rPr>
                <w:b w:val="0"/>
                <w:szCs w:val="20"/>
              </w:rPr>
              <w:t>A literature review of type I SLCA—making the logic underlying methodological choices explicit</w:t>
            </w:r>
          </w:p>
        </w:tc>
        <w:tc>
          <w:tcPr>
            <w:tcW w:w="4861" w:type="dxa"/>
          </w:tcPr>
          <w:p w14:paraId="04AE8919" w14:textId="778BC90C" w:rsidR="00EA6B6F" w:rsidRPr="00F728A3" w:rsidRDefault="00EA6B6F" w:rsidP="00EA6B6F">
            <w:pPr>
              <w:pStyle w:val="MDPI13authornames"/>
              <w:rPr>
                <w:b w:val="0"/>
                <w:szCs w:val="20"/>
              </w:rPr>
            </w:pPr>
            <w:r w:rsidRPr="00F728A3">
              <w:rPr>
                <w:b w:val="0"/>
                <w:szCs w:val="20"/>
              </w:rPr>
              <w:t>Takes on the task of exploring the evaluation methods used in type I SLCA methods</w:t>
            </w:r>
          </w:p>
        </w:tc>
        <w:tc>
          <w:tcPr>
            <w:tcW w:w="2389" w:type="dxa"/>
          </w:tcPr>
          <w:p w14:paraId="36CE3802" w14:textId="48ACC6D9" w:rsidR="00EA6B6F" w:rsidRPr="00F728A3" w:rsidRDefault="00EA6B6F" w:rsidP="00EA6B6F">
            <w:pPr>
              <w:pStyle w:val="MDPI13authornames"/>
              <w:rPr>
                <w:b w:val="0"/>
                <w:szCs w:val="20"/>
              </w:rPr>
            </w:pPr>
            <w:r w:rsidRPr="00F728A3">
              <w:rPr>
                <w:b w:val="0"/>
                <w:szCs w:val="20"/>
              </w:rPr>
              <w:t>INTERNATIONAL JOURNAL OF LIFE CYCLE ASSESSMENT</w:t>
            </w:r>
          </w:p>
        </w:tc>
      </w:tr>
      <w:tr w:rsidR="00EA6B6F" w14:paraId="25C26EE3" w14:textId="77777777" w:rsidTr="0031318E">
        <w:tc>
          <w:tcPr>
            <w:tcW w:w="562" w:type="dxa"/>
          </w:tcPr>
          <w:p w14:paraId="2755457B" w14:textId="77777777" w:rsidR="00EA6B6F" w:rsidRPr="00F728A3" w:rsidRDefault="00EA6B6F" w:rsidP="00EA6B6F">
            <w:pPr>
              <w:jc w:val="center"/>
            </w:pPr>
          </w:p>
          <w:p w14:paraId="711A3A7E" w14:textId="0D574093" w:rsidR="00EA6B6F" w:rsidRPr="00F728A3" w:rsidRDefault="00EA6B6F" w:rsidP="00EA6B6F">
            <w:pPr>
              <w:jc w:val="center"/>
            </w:pPr>
            <w:r w:rsidRPr="00F728A3">
              <w:t>7</w:t>
            </w:r>
          </w:p>
        </w:tc>
        <w:tc>
          <w:tcPr>
            <w:tcW w:w="1560" w:type="dxa"/>
          </w:tcPr>
          <w:p w14:paraId="1642EA9D" w14:textId="5A866ABA" w:rsidR="00EA6B6F" w:rsidRPr="00F728A3" w:rsidRDefault="00EA6B6F" w:rsidP="00EA6B6F">
            <w:pPr>
              <w:pStyle w:val="MDPI13authornames"/>
              <w:rPr>
                <w:b w:val="0"/>
                <w:szCs w:val="20"/>
              </w:rPr>
            </w:pPr>
            <w:r w:rsidRPr="00F728A3">
              <w:rPr>
                <w:b w:val="0"/>
                <w:szCs w:val="20"/>
                <w:lang w:val="de-DE"/>
              </w:rPr>
              <w:t xml:space="preserve">Kühnen, M. and Hahn, R </w:t>
            </w:r>
          </w:p>
        </w:tc>
        <w:tc>
          <w:tcPr>
            <w:tcW w:w="850" w:type="dxa"/>
          </w:tcPr>
          <w:p w14:paraId="202F3FCF" w14:textId="43E4077E" w:rsidR="00EA6B6F" w:rsidRPr="00F728A3" w:rsidRDefault="00EA6B6F" w:rsidP="00EA6B6F">
            <w:pPr>
              <w:pStyle w:val="MDPI13authornames"/>
              <w:jc w:val="center"/>
              <w:rPr>
                <w:b w:val="0"/>
                <w:szCs w:val="20"/>
              </w:rPr>
            </w:pPr>
            <w:r w:rsidRPr="00F728A3">
              <w:rPr>
                <w:b w:val="0"/>
                <w:szCs w:val="20"/>
                <w:lang w:val="fr-FR"/>
              </w:rPr>
              <w:t>2017</w:t>
            </w:r>
          </w:p>
        </w:tc>
        <w:tc>
          <w:tcPr>
            <w:tcW w:w="4111" w:type="dxa"/>
          </w:tcPr>
          <w:p w14:paraId="4FAFB992" w14:textId="1E0057B3" w:rsidR="00EA6B6F" w:rsidRPr="00F728A3" w:rsidRDefault="00EA6B6F" w:rsidP="00EA6B6F">
            <w:pPr>
              <w:pStyle w:val="MDPI13authornames"/>
              <w:rPr>
                <w:b w:val="0"/>
                <w:szCs w:val="20"/>
              </w:rPr>
            </w:pPr>
            <w:r w:rsidRPr="00F728A3">
              <w:rPr>
                <w:b w:val="0"/>
                <w:szCs w:val="20"/>
              </w:rPr>
              <w:t>Indicators in social life cycle assessment: a review of frameworks, theories, and empirical experience</w:t>
            </w:r>
          </w:p>
        </w:tc>
        <w:tc>
          <w:tcPr>
            <w:tcW w:w="4861" w:type="dxa"/>
          </w:tcPr>
          <w:p w14:paraId="236EF9EC" w14:textId="0E312939" w:rsidR="00EA6B6F" w:rsidRPr="00F728A3" w:rsidRDefault="00EA6B6F" w:rsidP="00EA6B6F">
            <w:pPr>
              <w:pStyle w:val="MDPI13authornames"/>
              <w:rPr>
                <w:b w:val="0"/>
                <w:szCs w:val="20"/>
              </w:rPr>
            </w:pPr>
            <w:r w:rsidRPr="00F728A3">
              <w:rPr>
                <w:b w:val="0"/>
                <w:szCs w:val="20"/>
              </w:rPr>
              <w:t>Systematically examine trends, consistencies, inconsistencies, and gaps in SLCA indicator research across industry sectors</w:t>
            </w:r>
          </w:p>
        </w:tc>
        <w:tc>
          <w:tcPr>
            <w:tcW w:w="2389" w:type="dxa"/>
          </w:tcPr>
          <w:p w14:paraId="73768B14" w14:textId="0F073638" w:rsidR="00EA6B6F" w:rsidRPr="00F728A3" w:rsidRDefault="00EA6B6F" w:rsidP="00EA6B6F">
            <w:pPr>
              <w:pStyle w:val="MDPI13authornames"/>
              <w:rPr>
                <w:b w:val="0"/>
                <w:szCs w:val="20"/>
              </w:rPr>
            </w:pPr>
            <w:r w:rsidRPr="00F728A3">
              <w:rPr>
                <w:b w:val="0"/>
                <w:szCs w:val="20"/>
              </w:rPr>
              <w:t>JOURNAL OF INDUSTRIAL ECOLOGY</w:t>
            </w:r>
          </w:p>
        </w:tc>
      </w:tr>
      <w:tr w:rsidR="00EA6B6F" w14:paraId="6A43D565" w14:textId="77777777" w:rsidTr="0031318E">
        <w:tc>
          <w:tcPr>
            <w:tcW w:w="562" w:type="dxa"/>
          </w:tcPr>
          <w:p w14:paraId="22B7B2E6" w14:textId="77777777" w:rsidR="00EA6B6F" w:rsidRPr="00F728A3" w:rsidRDefault="00EA6B6F" w:rsidP="00EA6B6F">
            <w:pPr>
              <w:jc w:val="center"/>
            </w:pPr>
          </w:p>
          <w:p w14:paraId="2F24AE3E" w14:textId="7C56F000" w:rsidR="00EA6B6F" w:rsidRPr="00F728A3" w:rsidRDefault="00EA6B6F" w:rsidP="00EA6B6F">
            <w:pPr>
              <w:jc w:val="center"/>
            </w:pPr>
            <w:r w:rsidRPr="00F728A3">
              <w:t>8</w:t>
            </w:r>
          </w:p>
        </w:tc>
        <w:tc>
          <w:tcPr>
            <w:tcW w:w="1560" w:type="dxa"/>
          </w:tcPr>
          <w:p w14:paraId="2D3D47B5" w14:textId="71B935B6" w:rsidR="00EA6B6F" w:rsidRPr="00F728A3" w:rsidRDefault="00EA6B6F" w:rsidP="00EA6B6F">
            <w:pPr>
              <w:pStyle w:val="MDPI13authornames"/>
              <w:rPr>
                <w:b w:val="0"/>
                <w:szCs w:val="20"/>
              </w:rPr>
            </w:pPr>
            <w:r w:rsidRPr="00F728A3">
              <w:rPr>
                <w:b w:val="0"/>
                <w:szCs w:val="20"/>
              </w:rPr>
              <w:t xml:space="preserve"> Ramirez, PKS et al. </w:t>
            </w:r>
          </w:p>
        </w:tc>
        <w:tc>
          <w:tcPr>
            <w:tcW w:w="850" w:type="dxa"/>
          </w:tcPr>
          <w:p w14:paraId="22F4B3A9" w14:textId="3D45A0F2" w:rsidR="00EA6B6F" w:rsidRPr="00F728A3" w:rsidRDefault="00EA6B6F" w:rsidP="00EA6B6F">
            <w:pPr>
              <w:pStyle w:val="MDPI13authornames"/>
              <w:jc w:val="center"/>
              <w:rPr>
                <w:b w:val="0"/>
                <w:szCs w:val="20"/>
              </w:rPr>
            </w:pPr>
            <w:r w:rsidRPr="00F728A3">
              <w:rPr>
                <w:b w:val="0"/>
                <w:szCs w:val="20"/>
                <w:lang w:val="fr-FR"/>
              </w:rPr>
              <w:t>2016</w:t>
            </w:r>
          </w:p>
        </w:tc>
        <w:tc>
          <w:tcPr>
            <w:tcW w:w="4111" w:type="dxa"/>
          </w:tcPr>
          <w:p w14:paraId="209D2A1F" w14:textId="333C2D7F" w:rsidR="00EA6B6F" w:rsidRPr="00F728A3" w:rsidRDefault="00EA6B6F" w:rsidP="00EA6B6F">
            <w:pPr>
              <w:pStyle w:val="MDPI13authornames"/>
              <w:rPr>
                <w:b w:val="0"/>
                <w:szCs w:val="20"/>
              </w:rPr>
            </w:pPr>
            <w:r w:rsidRPr="00F728A3">
              <w:rPr>
                <w:b w:val="0"/>
                <w:szCs w:val="20"/>
              </w:rPr>
              <w:t>Subcategory assessment method for social life cycle assessment. Part 2: application in Natura’s cocoa soap</w:t>
            </w:r>
          </w:p>
        </w:tc>
        <w:tc>
          <w:tcPr>
            <w:tcW w:w="4861" w:type="dxa"/>
          </w:tcPr>
          <w:p w14:paraId="4865A4ED" w14:textId="26AA22DA" w:rsidR="00EA6B6F" w:rsidRPr="00F728A3" w:rsidRDefault="00EA6B6F" w:rsidP="00EA6B6F">
            <w:pPr>
              <w:pStyle w:val="MDPI13authornames"/>
              <w:rPr>
                <w:b w:val="0"/>
                <w:szCs w:val="20"/>
              </w:rPr>
            </w:pPr>
            <w:r w:rsidRPr="00F728A3">
              <w:rPr>
                <w:b w:val="0"/>
                <w:szCs w:val="20"/>
              </w:rPr>
              <w:t>Propose an objective method for assessing subcategories in the Social Life Cycle Impact Assessment (S-LCIA) applied in Natura’s cocoa soap</w:t>
            </w:r>
          </w:p>
        </w:tc>
        <w:tc>
          <w:tcPr>
            <w:tcW w:w="2389" w:type="dxa"/>
          </w:tcPr>
          <w:p w14:paraId="7E7504BD" w14:textId="6807C422" w:rsidR="00EA6B6F" w:rsidRPr="00F728A3" w:rsidRDefault="00EA6B6F" w:rsidP="00EA6B6F">
            <w:pPr>
              <w:pStyle w:val="MDPI13authornames"/>
              <w:rPr>
                <w:b w:val="0"/>
                <w:szCs w:val="20"/>
              </w:rPr>
            </w:pPr>
            <w:r w:rsidRPr="00F728A3">
              <w:rPr>
                <w:b w:val="0"/>
                <w:szCs w:val="20"/>
              </w:rPr>
              <w:t>INTERNATIONAL JOURNAL OF LIFE CYCLE ASSESSMENT</w:t>
            </w:r>
          </w:p>
        </w:tc>
      </w:tr>
      <w:tr w:rsidR="00EA6B6F" w14:paraId="2C537BC6" w14:textId="77777777" w:rsidTr="0031318E">
        <w:tc>
          <w:tcPr>
            <w:tcW w:w="562" w:type="dxa"/>
          </w:tcPr>
          <w:p w14:paraId="0CFC3C5F" w14:textId="77777777" w:rsidR="00EA6B6F" w:rsidRPr="00F728A3" w:rsidRDefault="00EA6B6F" w:rsidP="00EA6B6F">
            <w:pPr>
              <w:jc w:val="center"/>
            </w:pPr>
          </w:p>
          <w:p w14:paraId="475E84F1" w14:textId="43A4D131" w:rsidR="00EA6B6F" w:rsidRPr="00F728A3" w:rsidRDefault="00EA6B6F" w:rsidP="00EA6B6F">
            <w:pPr>
              <w:jc w:val="center"/>
            </w:pPr>
            <w:r w:rsidRPr="00F728A3">
              <w:t>9</w:t>
            </w:r>
          </w:p>
        </w:tc>
        <w:tc>
          <w:tcPr>
            <w:tcW w:w="1560" w:type="dxa"/>
          </w:tcPr>
          <w:p w14:paraId="101EF80E" w14:textId="694E86A5" w:rsidR="00EA6B6F" w:rsidRPr="00F728A3" w:rsidRDefault="00EA6B6F" w:rsidP="00EA6B6F">
            <w:pPr>
              <w:pStyle w:val="MDPI13authornames"/>
              <w:rPr>
                <w:b w:val="0"/>
                <w:szCs w:val="20"/>
              </w:rPr>
            </w:pPr>
            <w:r w:rsidRPr="00F728A3">
              <w:rPr>
                <w:b w:val="0"/>
                <w:szCs w:val="20"/>
              </w:rPr>
              <w:t xml:space="preserve"> Ramirez, PKS et al. </w:t>
            </w:r>
          </w:p>
        </w:tc>
        <w:tc>
          <w:tcPr>
            <w:tcW w:w="850" w:type="dxa"/>
          </w:tcPr>
          <w:p w14:paraId="0F1EF726" w14:textId="2B8FFE94" w:rsidR="00EA6B6F" w:rsidRPr="00F728A3" w:rsidRDefault="00EA6B6F" w:rsidP="00EA6B6F">
            <w:pPr>
              <w:pStyle w:val="MDPI13authornames"/>
              <w:jc w:val="center"/>
              <w:rPr>
                <w:b w:val="0"/>
                <w:szCs w:val="20"/>
              </w:rPr>
            </w:pPr>
            <w:r w:rsidRPr="00F728A3">
              <w:rPr>
                <w:b w:val="0"/>
                <w:szCs w:val="20"/>
                <w:lang w:val="fr-FR"/>
              </w:rPr>
              <w:t>2014</w:t>
            </w:r>
          </w:p>
        </w:tc>
        <w:tc>
          <w:tcPr>
            <w:tcW w:w="4111" w:type="dxa"/>
          </w:tcPr>
          <w:p w14:paraId="31FC19EA" w14:textId="4E2638ED" w:rsidR="00EA6B6F" w:rsidRPr="00F728A3" w:rsidRDefault="00EA6B6F" w:rsidP="00EA6B6F">
            <w:pPr>
              <w:pStyle w:val="MDPI13authornames"/>
              <w:rPr>
                <w:b w:val="0"/>
                <w:szCs w:val="20"/>
              </w:rPr>
            </w:pPr>
            <w:r w:rsidRPr="00F728A3">
              <w:rPr>
                <w:b w:val="0"/>
                <w:szCs w:val="20"/>
              </w:rPr>
              <w:t>Subcategory assessment method for social life cycle assessment. Part 1: a methodological framework</w:t>
            </w:r>
          </w:p>
        </w:tc>
        <w:tc>
          <w:tcPr>
            <w:tcW w:w="4861" w:type="dxa"/>
          </w:tcPr>
          <w:p w14:paraId="2F7AE6D2" w14:textId="2B62A8AD" w:rsidR="00EA6B6F" w:rsidRPr="00F728A3" w:rsidRDefault="00EA6B6F" w:rsidP="00EA6B6F">
            <w:pPr>
              <w:pStyle w:val="MDPI13authornames"/>
              <w:rPr>
                <w:b w:val="0"/>
                <w:szCs w:val="20"/>
              </w:rPr>
            </w:pPr>
            <w:r w:rsidRPr="00F728A3">
              <w:rPr>
                <w:b w:val="0"/>
                <w:szCs w:val="20"/>
              </w:rPr>
              <w:t> Propose an objective method for evaluating subcategories in social life cycle impact assessment (S-LCIA)</w:t>
            </w:r>
          </w:p>
        </w:tc>
        <w:tc>
          <w:tcPr>
            <w:tcW w:w="2389" w:type="dxa"/>
          </w:tcPr>
          <w:p w14:paraId="18F5E4B4" w14:textId="02EDC0C1" w:rsidR="00EA6B6F" w:rsidRPr="00F728A3" w:rsidRDefault="00EA6B6F" w:rsidP="00EA6B6F">
            <w:pPr>
              <w:pStyle w:val="MDPI13authornames"/>
              <w:rPr>
                <w:b w:val="0"/>
                <w:szCs w:val="20"/>
              </w:rPr>
            </w:pPr>
            <w:r w:rsidRPr="00F728A3">
              <w:rPr>
                <w:b w:val="0"/>
                <w:szCs w:val="20"/>
              </w:rPr>
              <w:t>INTERNATIONAL JOURNAL OF LIFE CYCLE ASSESSMENT</w:t>
            </w:r>
          </w:p>
        </w:tc>
      </w:tr>
      <w:tr w:rsidR="00EA6B6F" w14:paraId="4E645E76" w14:textId="77777777" w:rsidTr="0031318E">
        <w:tc>
          <w:tcPr>
            <w:tcW w:w="562" w:type="dxa"/>
          </w:tcPr>
          <w:p w14:paraId="76085FA9" w14:textId="77777777" w:rsidR="00EA6B6F" w:rsidRPr="00F728A3" w:rsidRDefault="00EA6B6F" w:rsidP="00EA6B6F">
            <w:pPr>
              <w:jc w:val="center"/>
            </w:pPr>
          </w:p>
          <w:p w14:paraId="19C01F1E" w14:textId="3A4AD567" w:rsidR="00EA6B6F" w:rsidRPr="00F728A3" w:rsidRDefault="00EA6B6F" w:rsidP="00EA6B6F">
            <w:pPr>
              <w:jc w:val="center"/>
            </w:pPr>
            <w:r w:rsidRPr="00F728A3">
              <w:t>10</w:t>
            </w:r>
          </w:p>
        </w:tc>
        <w:tc>
          <w:tcPr>
            <w:tcW w:w="1560" w:type="dxa"/>
          </w:tcPr>
          <w:p w14:paraId="7A76809C" w14:textId="049047C7" w:rsidR="00EA6B6F" w:rsidRPr="00F728A3" w:rsidRDefault="00EA6B6F" w:rsidP="00EA6B6F">
            <w:pPr>
              <w:pStyle w:val="MDPI13authornames"/>
              <w:rPr>
                <w:b w:val="0"/>
                <w:szCs w:val="20"/>
              </w:rPr>
            </w:pPr>
            <w:r w:rsidRPr="00F728A3">
              <w:rPr>
                <w:b w:val="0"/>
                <w:szCs w:val="20"/>
              </w:rPr>
              <w:t xml:space="preserve">Norris, C et al. </w:t>
            </w:r>
          </w:p>
        </w:tc>
        <w:tc>
          <w:tcPr>
            <w:tcW w:w="850" w:type="dxa"/>
          </w:tcPr>
          <w:p w14:paraId="2F30E226" w14:textId="1338DA0D" w:rsidR="00EA6B6F" w:rsidRPr="00F728A3" w:rsidRDefault="00EA6B6F" w:rsidP="00EA6B6F">
            <w:pPr>
              <w:pStyle w:val="MDPI13authornames"/>
              <w:jc w:val="center"/>
              <w:rPr>
                <w:b w:val="0"/>
                <w:szCs w:val="20"/>
              </w:rPr>
            </w:pPr>
            <w:r w:rsidRPr="00F728A3">
              <w:rPr>
                <w:b w:val="0"/>
                <w:szCs w:val="20"/>
              </w:rPr>
              <w:t>2014</w:t>
            </w:r>
          </w:p>
        </w:tc>
        <w:tc>
          <w:tcPr>
            <w:tcW w:w="4111" w:type="dxa"/>
          </w:tcPr>
          <w:p w14:paraId="0160A0DA" w14:textId="0711EDC8" w:rsidR="00EA6B6F" w:rsidRPr="00F728A3" w:rsidRDefault="00EA6B6F" w:rsidP="00EA6B6F">
            <w:pPr>
              <w:pStyle w:val="MDPI13authornames"/>
              <w:rPr>
                <w:b w:val="0"/>
                <w:szCs w:val="20"/>
              </w:rPr>
            </w:pPr>
            <w:r w:rsidRPr="00F728A3">
              <w:rPr>
                <w:b w:val="0"/>
                <w:szCs w:val="20"/>
              </w:rPr>
              <w:t>Studying the Social Hotspots of 100 product categories with the Social Hotspots Database</w:t>
            </w:r>
          </w:p>
        </w:tc>
        <w:tc>
          <w:tcPr>
            <w:tcW w:w="4861" w:type="dxa"/>
          </w:tcPr>
          <w:p w14:paraId="730784E3" w14:textId="55DBC8F4" w:rsidR="00EA6B6F" w:rsidRPr="00F728A3" w:rsidRDefault="00EA6B6F" w:rsidP="00EA6B6F">
            <w:pPr>
              <w:pStyle w:val="MDPI13authornames"/>
              <w:rPr>
                <w:b w:val="0"/>
                <w:szCs w:val="20"/>
              </w:rPr>
            </w:pPr>
            <w:r w:rsidRPr="00F728A3">
              <w:rPr>
                <w:b w:val="0"/>
                <w:szCs w:val="20"/>
              </w:rPr>
              <w:t>identify the social hotspots of 100 product categories in a few months, using a simplified approach</w:t>
            </w:r>
          </w:p>
        </w:tc>
        <w:tc>
          <w:tcPr>
            <w:tcW w:w="2389" w:type="dxa"/>
          </w:tcPr>
          <w:p w14:paraId="0281F36D" w14:textId="6BB9146D" w:rsidR="00EA6B6F" w:rsidRPr="00F728A3" w:rsidRDefault="00EA6B6F" w:rsidP="00EA6B6F">
            <w:pPr>
              <w:pStyle w:val="MDPI13authornames"/>
              <w:rPr>
                <w:b w:val="0"/>
                <w:szCs w:val="20"/>
              </w:rPr>
            </w:pPr>
            <w:r w:rsidRPr="00F728A3">
              <w:rPr>
                <w:b w:val="0"/>
                <w:szCs w:val="20"/>
              </w:rPr>
              <w:t>SUSTAINABILITY METRICS</w:t>
            </w:r>
          </w:p>
        </w:tc>
      </w:tr>
      <w:tr w:rsidR="00EA6B6F" w14:paraId="37EF8FC7" w14:textId="77777777" w:rsidTr="0031318E">
        <w:tc>
          <w:tcPr>
            <w:tcW w:w="14333" w:type="dxa"/>
            <w:gridSpan w:val="6"/>
          </w:tcPr>
          <w:p w14:paraId="2241232F" w14:textId="04593832" w:rsidR="00EA6B6F" w:rsidRPr="00F728A3" w:rsidRDefault="009A20B2" w:rsidP="009A20B2">
            <w:pPr>
              <w:pStyle w:val="MDPI13authornames"/>
              <w:jc w:val="center"/>
              <w:rPr>
                <w:szCs w:val="20"/>
              </w:rPr>
            </w:pPr>
            <w:r w:rsidRPr="00F728A3">
              <w:rPr>
                <w:sz w:val="24"/>
                <w:szCs w:val="24"/>
              </w:rPr>
              <w:t>Research topics related to Public Services</w:t>
            </w:r>
          </w:p>
        </w:tc>
      </w:tr>
      <w:tr w:rsidR="009A20B2" w14:paraId="5ADD0FB9" w14:textId="77777777" w:rsidTr="0031318E">
        <w:tc>
          <w:tcPr>
            <w:tcW w:w="562" w:type="dxa"/>
          </w:tcPr>
          <w:p w14:paraId="0711338E" w14:textId="77777777" w:rsidR="009A20B2" w:rsidRPr="00F728A3" w:rsidRDefault="009A20B2" w:rsidP="009A20B2">
            <w:pPr>
              <w:tabs>
                <w:tab w:val="left" w:pos="1277"/>
              </w:tabs>
              <w:rPr>
                <w:b/>
                <w:bCs/>
                <w:sz w:val="16"/>
                <w:szCs w:val="16"/>
                <w:lang w:eastAsia="en-US" w:bidi="en-US"/>
              </w:rPr>
            </w:pPr>
          </w:p>
          <w:p w14:paraId="7C6B86A1" w14:textId="39F37A7F" w:rsidR="009A20B2" w:rsidRPr="00F728A3" w:rsidRDefault="009A20B2" w:rsidP="009A20B2">
            <w:pPr>
              <w:jc w:val="center"/>
              <w:rPr>
                <w:b/>
                <w:bCs/>
              </w:rPr>
            </w:pPr>
            <w:r w:rsidRPr="00F728A3">
              <w:rPr>
                <w:b/>
                <w:bCs/>
                <w:sz w:val="16"/>
                <w:szCs w:val="16"/>
                <w:lang w:eastAsia="en-US" w:bidi="en-US"/>
              </w:rPr>
              <w:t>1</w:t>
            </w:r>
          </w:p>
        </w:tc>
        <w:tc>
          <w:tcPr>
            <w:tcW w:w="1560" w:type="dxa"/>
          </w:tcPr>
          <w:p w14:paraId="4418B750" w14:textId="2E1E5CFC" w:rsidR="009A20B2" w:rsidRPr="00F728A3" w:rsidRDefault="009A20B2" w:rsidP="009A20B2">
            <w:pPr>
              <w:pStyle w:val="MDPI13authornames"/>
              <w:rPr>
                <w:b w:val="0"/>
                <w:bCs/>
                <w:szCs w:val="20"/>
              </w:rPr>
            </w:pPr>
            <w:r w:rsidRPr="00F728A3">
              <w:rPr>
                <w:b w:val="0"/>
                <w:bCs/>
                <w:szCs w:val="20"/>
                <w:lang w:eastAsia="en-US"/>
              </w:rPr>
              <w:t> </w:t>
            </w:r>
            <w:r w:rsidRPr="00F728A3">
              <w:rPr>
                <w:b w:val="0"/>
                <w:bCs/>
                <w:szCs w:val="20"/>
              </w:rPr>
              <w:t xml:space="preserve"> </w:t>
            </w:r>
            <w:r w:rsidRPr="00F728A3">
              <w:rPr>
                <w:b w:val="0"/>
                <w:bCs/>
                <w:szCs w:val="20"/>
                <w:lang w:eastAsia="en-US"/>
              </w:rPr>
              <w:t xml:space="preserve">Gompf K et al </w:t>
            </w:r>
          </w:p>
        </w:tc>
        <w:tc>
          <w:tcPr>
            <w:tcW w:w="850" w:type="dxa"/>
          </w:tcPr>
          <w:p w14:paraId="033D5667" w14:textId="7533B47A" w:rsidR="009A20B2" w:rsidRPr="00F728A3" w:rsidRDefault="009A20B2" w:rsidP="009A20B2">
            <w:pPr>
              <w:pStyle w:val="MDPI13authornames"/>
              <w:jc w:val="center"/>
              <w:rPr>
                <w:b w:val="0"/>
                <w:bCs/>
                <w:szCs w:val="20"/>
              </w:rPr>
            </w:pPr>
            <w:r w:rsidRPr="00F728A3">
              <w:rPr>
                <w:b w:val="0"/>
                <w:bCs/>
                <w:szCs w:val="20"/>
                <w:lang w:eastAsia="en-US"/>
              </w:rPr>
              <w:t>2022</w:t>
            </w:r>
          </w:p>
        </w:tc>
        <w:tc>
          <w:tcPr>
            <w:tcW w:w="4111" w:type="dxa"/>
          </w:tcPr>
          <w:p w14:paraId="632854D4" w14:textId="5B9FA16F" w:rsidR="009A20B2" w:rsidRPr="00F728A3" w:rsidRDefault="009A20B2" w:rsidP="009A20B2">
            <w:pPr>
              <w:pStyle w:val="MDPI13authornames"/>
              <w:rPr>
                <w:b w:val="0"/>
                <w:bCs/>
                <w:szCs w:val="20"/>
              </w:rPr>
            </w:pPr>
            <w:r w:rsidRPr="00F728A3">
              <w:rPr>
                <w:b w:val="0"/>
                <w:bCs/>
                <w:szCs w:val="20"/>
                <w:lang w:eastAsia="en-US"/>
              </w:rPr>
              <w:t>Applying Social Life Cycle Assessment to Evaluate the Use Phase of Mobility Services: A Case Study in Berlin</w:t>
            </w:r>
          </w:p>
        </w:tc>
        <w:tc>
          <w:tcPr>
            <w:tcW w:w="4861" w:type="dxa"/>
          </w:tcPr>
          <w:p w14:paraId="1D4B37B1" w14:textId="1600F592" w:rsidR="009A20B2" w:rsidRPr="00F728A3" w:rsidRDefault="009A20B2" w:rsidP="009A20B2">
            <w:pPr>
              <w:pStyle w:val="MDPI13authornames"/>
              <w:rPr>
                <w:b w:val="0"/>
                <w:bCs/>
                <w:szCs w:val="20"/>
              </w:rPr>
            </w:pPr>
            <w:r w:rsidRPr="00F728A3">
              <w:rPr>
                <w:b w:val="0"/>
                <w:bCs/>
                <w:szCs w:val="20"/>
                <w:lang w:eastAsia="en-US"/>
              </w:rPr>
              <w:t>Analyze the social impacts of the use phase of mobility services in a holistic manner, considering both positive and negative impacts</w:t>
            </w:r>
          </w:p>
        </w:tc>
        <w:tc>
          <w:tcPr>
            <w:tcW w:w="2389" w:type="dxa"/>
          </w:tcPr>
          <w:p w14:paraId="69A43047" w14:textId="3DD99823" w:rsidR="009A20B2" w:rsidRPr="00F728A3" w:rsidRDefault="009A20B2" w:rsidP="009A20B2">
            <w:pPr>
              <w:pStyle w:val="MDPI13authornames"/>
              <w:rPr>
                <w:b w:val="0"/>
                <w:bCs/>
                <w:szCs w:val="20"/>
              </w:rPr>
            </w:pPr>
            <w:r w:rsidRPr="00F728A3">
              <w:rPr>
                <w:b w:val="0"/>
                <w:bCs/>
                <w:szCs w:val="20"/>
                <w:lang w:eastAsia="en-US"/>
              </w:rPr>
              <w:t>INTERNATIONAL JOURNAL OF LIFE CYCLE ASSESSMENT</w:t>
            </w:r>
          </w:p>
        </w:tc>
      </w:tr>
    </w:tbl>
    <w:p w14:paraId="3CC72E09" w14:textId="77777777" w:rsidR="00A05030" w:rsidRDefault="00A05030" w:rsidP="00A86E9F">
      <w:pPr>
        <w:pStyle w:val="MDPI13authornames"/>
        <w:rPr>
          <w:sz w:val="24"/>
          <w:szCs w:val="24"/>
        </w:rPr>
      </w:pPr>
    </w:p>
    <w:p w14:paraId="4BC5A6BD" w14:textId="77777777" w:rsidR="009A20B2" w:rsidRDefault="009A20B2" w:rsidP="009A20B2">
      <w:pPr>
        <w:rPr>
          <w:lang w:eastAsia="de-DE" w:bidi="en-US"/>
        </w:rPr>
      </w:pPr>
    </w:p>
    <w:p w14:paraId="564F5B11" w14:textId="02C72347" w:rsidR="008859F4" w:rsidRPr="008922CA" w:rsidRDefault="008922CA" w:rsidP="00A86E9F">
      <w:pPr>
        <w:pStyle w:val="MDPI13authornames"/>
        <w:rPr>
          <w:sz w:val="24"/>
          <w:szCs w:val="24"/>
        </w:rPr>
      </w:pPr>
      <w:r w:rsidRPr="008922CA">
        <w:rPr>
          <w:sz w:val="24"/>
          <w:szCs w:val="24"/>
        </w:rPr>
        <w:t xml:space="preserve">Table </w:t>
      </w:r>
      <w:r w:rsidR="00F728A3">
        <w:rPr>
          <w:sz w:val="24"/>
          <w:szCs w:val="24"/>
        </w:rPr>
        <w:t>3</w:t>
      </w:r>
      <w:r w:rsidRPr="008922CA">
        <w:rPr>
          <w:sz w:val="24"/>
          <w:szCs w:val="24"/>
        </w:rPr>
        <w:t xml:space="preserve">: </w:t>
      </w:r>
      <w:r w:rsidRPr="00F728A3">
        <w:rPr>
          <w:b w:val="0"/>
          <w:bCs/>
          <w:sz w:val="24"/>
          <w:szCs w:val="24"/>
          <w:lang w:eastAsia="en-US"/>
        </w:rPr>
        <w:t>Identification of works presenting methodological approaches</w:t>
      </w:r>
      <w:r w:rsidRPr="00F728A3">
        <w:rPr>
          <w:b w:val="0"/>
          <w:bCs/>
          <w:sz w:val="24"/>
          <w:szCs w:val="24"/>
        </w:rPr>
        <w:t>.</w:t>
      </w:r>
    </w:p>
    <w:tbl>
      <w:tblPr>
        <w:tblStyle w:val="Grilledutableau"/>
        <w:tblW w:w="16018" w:type="dxa"/>
        <w:tblInd w:w="-71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606"/>
        <w:gridCol w:w="1647"/>
        <w:gridCol w:w="2524"/>
        <w:gridCol w:w="3160"/>
        <w:gridCol w:w="6081"/>
      </w:tblGrid>
      <w:tr w:rsidR="00C261E9" w:rsidRPr="00057794" w14:paraId="42D3F7E9" w14:textId="77777777" w:rsidTr="0031318E">
        <w:trPr>
          <w:trHeight w:val="510"/>
        </w:trPr>
        <w:tc>
          <w:tcPr>
            <w:tcW w:w="2606" w:type="dxa"/>
          </w:tcPr>
          <w:p w14:paraId="18683782" w14:textId="77777777" w:rsidR="00C261E9" w:rsidRPr="00057794" w:rsidRDefault="00C261E9" w:rsidP="0031318E">
            <w:pPr>
              <w:spacing w:after="160" w:line="259" w:lineRule="auto"/>
              <w:jc w:val="center"/>
              <w:rPr>
                <w:b/>
                <w:bCs/>
              </w:rPr>
            </w:pPr>
            <w:r w:rsidRPr="00057794">
              <w:rPr>
                <w:b/>
                <w:bCs/>
              </w:rPr>
              <w:t>Title &amp; Authors</w:t>
            </w:r>
          </w:p>
        </w:tc>
        <w:tc>
          <w:tcPr>
            <w:tcW w:w="1647" w:type="dxa"/>
          </w:tcPr>
          <w:p w14:paraId="71262A00" w14:textId="77777777" w:rsidR="00C261E9" w:rsidRPr="00057794" w:rsidRDefault="00C261E9" w:rsidP="00614915">
            <w:pPr>
              <w:rPr>
                <w:b/>
                <w:bCs/>
              </w:rPr>
            </w:pPr>
            <w:r w:rsidRPr="00057794">
              <w:rPr>
                <w:b/>
                <w:bCs/>
              </w:rPr>
              <w:t>Type of impact evaluation</w:t>
            </w:r>
          </w:p>
        </w:tc>
        <w:tc>
          <w:tcPr>
            <w:tcW w:w="2524" w:type="dxa"/>
          </w:tcPr>
          <w:p w14:paraId="60262F8B" w14:textId="77777777" w:rsidR="00C261E9" w:rsidRPr="00057794" w:rsidRDefault="00C261E9" w:rsidP="00614915">
            <w:pPr>
              <w:spacing w:after="160" w:line="259" w:lineRule="auto"/>
              <w:rPr>
                <w:b/>
                <w:bCs/>
              </w:rPr>
            </w:pPr>
            <w:r w:rsidRPr="00057794">
              <w:rPr>
                <w:b/>
                <w:bCs/>
              </w:rPr>
              <w:t>Stakeholders’</w:t>
            </w:r>
            <w:r>
              <w:rPr>
                <w:b/>
                <w:bCs/>
              </w:rPr>
              <w:t xml:space="preserve"> </w:t>
            </w:r>
            <w:r w:rsidRPr="006F1029">
              <w:rPr>
                <w:b/>
                <w:bCs/>
              </w:rPr>
              <w:t>categories</w:t>
            </w:r>
            <w:r w:rsidRPr="00057794">
              <w:rPr>
                <w:b/>
                <w:bCs/>
              </w:rPr>
              <w:t xml:space="preserve"> identified</w:t>
            </w:r>
          </w:p>
        </w:tc>
        <w:tc>
          <w:tcPr>
            <w:tcW w:w="3160" w:type="dxa"/>
          </w:tcPr>
          <w:p w14:paraId="33FAD6EA" w14:textId="77777777" w:rsidR="00C261E9" w:rsidRPr="00057794" w:rsidRDefault="00C261E9" w:rsidP="0031318E">
            <w:pPr>
              <w:spacing w:after="160" w:line="259" w:lineRule="auto"/>
              <w:jc w:val="center"/>
              <w:rPr>
                <w:b/>
                <w:bCs/>
              </w:rPr>
            </w:pPr>
            <w:r w:rsidRPr="00057794">
              <w:rPr>
                <w:b/>
                <w:bCs/>
              </w:rPr>
              <w:t>sub-categories identified</w:t>
            </w:r>
          </w:p>
        </w:tc>
        <w:tc>
          <w:tcPr>
            <w:tcW w:w="6081" w:type="dxa"/>
          </w:tcPr>
          <w:p w14:paraId="3913ACAB" w14:textId="77777777" w:rsidR="00C261E9" w:rsidRPr="00057794" w:rsidRDefault="00C261E9" w:rsidP="0031318E">
            <w:pPr>
              <w:spacing w:after="160" w:line="259" w:lineRule="auto"/>
              <w:jc w:val="center"/>
              <w:rPr>
                <w:b/>
                <w:bCs/>
              </w:rPr>
            </w:pPr>
            <w:r w:rsidRPr="00057794">
              <w:rPr>
                <w:b/>
                <w:bCs/>
              </w:rPr>
              <w:t>Indicators identified</w:t>
            </w:r>
          </w:p>
        </w:tc>
      </w:tr>
      <w:tr w:rsidR="00C261E9" w:rsidRPr="00057794" w14:paraId="1B8C0428" w14:textId="77777777" w:rsidTr="00F728A3">
        <w:trPr>
          <w:trHeight w:val="1983"/>
        </w:trPr>
        <w:tc>
          <w:tcPr>
            <w:tcW w:w="2606" w:type="dxa"/>
          </w:tcPr>
          <w:p w14:paraId="58DA6CAD" w14:textId="77777777" w:rsidR="00C261E9" w:rsidRPr="00057794" w:rsidRDefault="00C261E9" w:rsidP="00614915">
            <w:pPr>
              <w:spacing w:after="160" w:line="259" w:lineRule="auto"/>
            </w:pPr>
            <w:r w:rsidRPr="00057794">
              <w:t xml:space="preserve">Applying social life cycle assessment to evaluate the use phase of mobility services: a case study in Berlin </w:t>
            </w:r>
            <w:bookmarkStart w:id="2" w:name="_Hlk165984946"/>
            <w:r w:rsidRPr="00057794">
              <w:t>(</w:t>
            </w:r>
            <w:bookmarkStart w:id="3" w:name="_Hlk151040990"/>
            <w:r w:rsidRPr="00057794">
              <w:t>Gompf, K et al. 2022</w:t>
            </w:r>
            <w:bookmarkEnd w:id="3"/>
            <w:r w:rsidRPr="00057794">
              <w:t>)</w:t>
            </w:r>
            <w:bookmarkEnd w:id="2"/>
          </w:p>
          <w:p w14:paraId="4E880A2E" w14:textId="77777777" w:rsidR="00C261E9" w:rsidRPr="00057794" w:rsidRDefault="00C261E9" w:rsidP="00614915">
            <w:pPr>
              <w:spacing w:after="160" w:line="259" w:lineRule="auto"/>
            </w:pPr>
          </w:p>
          <w:p w14:paraId="53FB5EAD" w14:textId="77777777" w:rsidR="00C261E9" w:rsidRPr="00057794" w:rsidRDefault="00C261E9" w:rsidP="00614915">
            <w:pPr>
              <w:spacing w:after="160" w:line="259" w:lineRule="auto"/>
            </w:pPr>
          </w:p>
          <w:p w14:paraId="6D6BF620" w14:textId="77777777" w:rsidR="00C261E9" w:rsidRPr="00057794" w:rsidRDefault="00C261E9" w:rsidP="00614915">
            <w:pPr>
              <w:spacing w:after="160" w:line="259" w:lineRule="auto"/>
            </w:pPr>
          </w:p>
        </w:tc>
        <w:tc>
          <w:tcPr>
            <w:tcW w:w="1647" w:type="dxa"/>
          </w:tcPr>
          <w:p w14:paraId="61CE1D50" w14:textId="77777777" w:rsidR="00C261E9" w:rsidRPr="00057794" w:rsidRDefault="00C261E9" w:rsidP="00614915">
            <w:r w:rsidRPr="00057794">
              <w:t>Reference scale approach (type I)</w:t>
            </w:r>
          </w:p>
        </w:tc>
        <w:tc>
          <w:tcPr>
            <w:tcW w:w="2524" w:type="dxa"/>
          </w:tcPr>
          <w:p w14:paraId="3B477149" w14:textId="77777777" w:rsidR="00C261E9" w:rsidRPr="00057794" w:rsidRDefault="00C261E9" w:rsidP="00614915">
            <w:pPr>
              <w:spacing w:after="160" w:line="259" w:lineRule="auto"/>
              <w:rPr>
                <w:b/>
                <w:bCs/>
              </w:rPr>
            </w:pPr>
            <w:bookmarkStart w:id="4" w:name="_Hlk165985399"/>
            <w:r w:rsidRPr="00057794">
              <w:t>Local Community, Consumer, Worker, Value Chain Actors, Society</w:t>
            </w:r>
            <w:bookmarkEnd w:id="4"/>
          </w:p>
        </w:tc>
        <w:tc>
          <w:tcPr>
            <w:tcW w:w="3160" w:type="dxa"/>
          </w:tcPr>
          <w:p w14:paraId="12D55AE2" w14:textId="43B4C2CF" w:rsidR="009A20B2" w:rsidRPr="009A20B2" w:rsidRDefault="00C261E9" w:rsidP="00F728A3">
            <w:pPr>
              <w:spacing w:after="160" w:line="259" w:lineRule="auto"/>
            </w:pPr>
            <w:r w:rsidRPr="00057794">
              <w:t xml:space="preserve">Public space, Air quality, Employment, Noise pollution, Community engagement, Space occupancy, Consumers   Accessibility, Safety, Convenience, Inclusiveness,  Affordability, Privacy, Feedback mechanism, Worker   Safety, Fair salary, Discrimination,   Child labor,   Freedom of association and collective bargaining, Work-life balance,  Forced labor,   Fair competition,   Intellectual property rights, Supplier relationships, Promoting social </w:t>
            </w:r>
            <w:r w:rsidRPr="00057794">
              <w:lastRenderedPageBreak/>
              <w:t>responsibility, Society   Health,   Urban Development,   Tax income</w:t>
            </w:r>
          </w:p>
        </w:tc>
        <w:tc>
          <w:tcPr>
            <w:tcW w:w="6081" w:type="dxa"/>
          </w:tcPr>
          <w:p w14:paraId="1E0C4228" w14:textId="77777777" w:rsidR="00C261E9" w:rsidRPr="00057794" w:rsidRDefault="00C261E9" w:rsidP="00614915">
            <w:pPr>
              <w:spacing w:after="160" w:line="259" w:lineRule="auto"/>
            </w:pPr>
            <w:r w:rsidRPr="00057794">
              <w:lastRenderedPageBreak/>
              <w:t xml:space="preserve">Green and open space per capita, Emission intensity of NOx, Emission intensity of PM10, Emission intensity of PM2.5, Emission intensity of SO2, Percentage of employees hired, Percentage of employees hired locally, Noise pollution greater than 65 dB, Average emissions of noise, Degree of population participation, Infrastructure efficiency, Infrastructure space occupancy, Space occupancy in relation to green and open space, Number of transport points, Number of passengers, Fatal and non-fatal traffic accidents, Punctuality of delivery, Inclusive design (ageing and disabled), Trip fare, Data privacy, Consumer complaint, Fatal and non-fatal injuries, Remuneration, Minimum wage paid, Prevention of discrimination, Prevention of child labor, Freedom of association and collective bargaining, Healthy work-life balance, Prevention of forced labor, Fair competitive activities, Respect of Intellectual Property Rights, Purchasing behavior, Social responsibility support, </w:t>
            </w:r>
            <w:r w:rsidRPr="00057794">
              <w:lastRenderedPageBreak/>
              <w:t xml:space="preserve">Percentage of </w:t>
            </w:r>
            <w:r>
              <w:t>audited</w:t>
            </w:r>
            <w:r w:rsidRPr="00057794">
              <w:t xml:space="preserve"> suppliers, GWP100 [CO2 equiv.], Acidification potential [SO2 equiv.], Eutrophication potential [PO4 equiv.], Urban development plans, Taxes per pk.</w:t>
            </w:r>
          </w:p>
          <w:p w14:paraId="5752B8E5" w14:textId="77777777" w:rsidR="00F728A3" w:rsidRPr="00F728A3" w:rsidRDefault="00F728A3" w:rsidP="00F728A3"/>
        </w:tc>
      </w:tr>
      <w:tr w:rsidR="00C261E9" w:rsidRPr="00057794" w14:paraId="0FCDDAEC" w14:textId="77777777" w:rsidTr="0031318E">
        <w:trPr>
          <w:trHeight w:val="59"/>
        </w:trPr>
        <w:tc>
          <w:tcPr>
            <w:tcW w:w="2606" w:type="dxa"/>
          </w:tcPr>
          <w:p w14:paraId="658839A3" w14:textId="77777777" w:rsidR="00C261E9" w:rsidRPr="00057794" w:rsidRDefault="00C261E9" w:rsidP="00614915">
            <w:pPr>
              <w:spacing w:after="160" w:line="259" w:lineRule="auto"/>
            </w:pPr>
            <w:r w:rsidRPr="00057794">
              <w:lastRenderedPageBreak/>
              <w:t>Inventory Analysis and Social Life Cycle Assessment of Greenhouse Gas Emissions from Waste-to-Energy Incineration in Taiwan (</w:t>
            </w:r>
            <w:bookmarkStart w:id="5" w:name="_Hlk151040625"/>
            <w:r w:rsidRPr="00057794">
              <w:t>Lu, Y.-T et al. 2017</w:t>
            </w:r>
            <w:bookmarkEnd w:id="5"/>
            <w:r w:rsidRPr="00057794">
              <w:t>)</w:t>
            </w:r>
          </w:p>
        </w:tc>
        <w:tc>
          <w:tcPr>
            <w:tcW w:w="1647" w:type="dxa"/>
          </w:tcPr>
          <w:p w14:paraId="36180A84" w14:textId="77777777" w:rsidR="00C261E9" w:rsidRPr="00057794" w:rsidRDefault="00C261E9" w:rsidP="00614915">
            <w:r w:rsidRPr="00057794">
              <w:t>Risk assessments: Methods from the 2006 IPCC Guidelines to GHG</w:t>
            </w:r>
          </w:p>
        </w:tc>
        <w:tc>
          <w:tcPr>
            <w:tcW w:w="2524" w:type="dxa"/>
          </w:tcPr>
          <w:p w14:paraId="53583DCC" w14:textId="77777777" w:rsidR="00C261E9" w:rsidRPr="00057794" w:rsidRDefault="00C261E9" w:rsidP="00614915">
            <w:pPr>
              <w:spacing w:after="160" w:line="259" w:lineRule="auto"/>
              <w:rPr>
                <w:b/>
                <w:bCs/>
              </w:rPr>
            </w:pPr>
            <w:r w:rsidRPr="00057794">
              <w:t>Local community, Value Chain Actors, Workers, Society, Governmental Authorities, waste-to-energy incineration industry, waste generators, environmental organizations</w:t>
            </w:r>
          </w:p>
        </w:tc>
        <w:tc>
          <w:tcPr>
            <w:tcW w:w="3160" w:type="dxa"/>
          </w:tcPr>
          <w:p w14:paraId="7B479EC3" w14:textId="77777777" w:rsidR="00C261E9" w:rsidRPr="00057794" w:rsidRDefault="00C261E9" w:rsidP="00614915">
            <w:pPr>
              <w:spacing w:after="160" w:line="259" w:lineRule="auto"/>
            </w:pPr>
            <w:r w:rsidRPr="00057794">
              <w:t>Community engagement, access to immaterial resources, and access to material resources, Promoting social responsibility, social benefit/social security, operation patterns, public commitment to sustainability issues, contribution to economic development, and technology development.</w:t>
            </w:r>
          </w:p>
          <w:p w14:paraId="05A28F03" w14:textId="77777777" w:rsidR="00C261E9" w:rsidRPr="00057794" w:rsidRDefault="00C261E9" w:rsidP="00614915">
            <w:pPr>
              <w:spacing w:after="160" w:line="259" w:lineRule="auto"/>
            </w:pPr>
          </w:p>
          <w:p w14:paraId="4855166B" w14:textId="77777777" w:rsidR="00C261E9" w:rsidRPr="00057794" w:rsidRDefault="00C261E9" w:rsidP="00614915">
            <w:pPr>
              <w:spacing w:after="160" w:line="259" w:lineRule="auto"/>
              <w:rPr>
                <w:b/>
                <w:bCs/>
              </w:rPr>
            </w:pPr>
          </w:p>
        </w:tc>
        <w:tc>
          <w:tcPr>
            <w:tcW w:w="6081" w:type="dxa"/>
          </w:tcPr>
          <w:p w14:paraId="0349E6C9" w14:textId="77777777" w:rsidR="00C261E9" w:rsidRPr="00057794" w:rsidRDefault="00C261E9" w:rsidP="00614915">
            <w:pPr>
              <w:spacing w:after="160" w:line="259" w:lineRule="auto"/>
            </w:pPr>
            <w:r w:rsidRPr="00057794">
              <w:t>Several jobs created, accident rates, community, hours of education and training, involvement, local community and organizations, t Transparency of government policymaking, Presence/strength of community education, Awareness of climate change and GHG emissions, GHG reduction, and renewable energy certification, income generated, certified environmental and energy management system, local waste incineration, Investments in technologies, Contribution of GHG reduction credit, electricity power, and renewable energy certification to a circular economy.</w:t>
            </w:r>
          </w:p>
          <w:p w14:paraId="45274D50" w14:textId="77777777" w:rsidR="00C261E9" w:rsidRPr="00057794" w:rsidRDefault="00C261E9" w:rsidP="00614915">
            <w:pPr>
              <w:spacing w:after="160" w:line="259" w:lineRule="auto"/>
              <w:rPr>
                <w:b/>
                <w:bCs/>
              </w:rPr>
            </w:pPr>
          </w:p>
        </w:tc>
      </w:tr>
      <w:tr w:rsidR="00C261E9" w:rsidRPr="00057794" w14:paraId="4F5D3F78" w14:textId="77777777" w:rsidTr="0031318E">
        <w:trPr>
          <w:trHeight w:val="144"/>
        </w:trPr>
        <w:tc>
          <w:tcPr>
            <w:tcW w:w="2606" w:type="dxa"/>
          </w:tcPr>
          <w:p w14:paraId="67544694" w14:textId="77777777" w:rsidR="00C261E9" w:rsidRPr="00057794" w:rsidRDefault="00C261E9" w:rsidP="00614915">
            <w:pPr>
              <w:spacing w:after="160" w:line="259" w:lineRule="auto"/>
            </w:pPr>
            <w:r w:rsidRPr="00057794">
              <w:t>Social organizational LCA for the academic activity of the University of the Basque Country UPV/EHU (</w:t>
            </w:r>
            <w:bookmarkStart w:id="6" w:name="_Hlk151045947"/>
            <w:bookmarkStart w:id="7" w:name="_Hlk165987481"/>
            <w:proofErr w:type="spellStart"/>
            <w:r w:rsidRPr="00057794">
              <w:t>Erauskin</w:t>
            </w:r>
            <w:proofErr w:type="spellEnd"/>
            <w:r w:rsidRPr="00057794">
              <w:t>-Tolosa, A et al. 2021</w:t>
            </w:r>
            <w:bookmarkEnd w:id="6"/>
            <w:r w:rsidRPr="00057794">
              <w:t>)</w:t>
            </w:r>
            <w:bookmarkEnd w:id="7"/>
          </w:p>
        </w:tc>
        <w:tc>
          <w:tcPr>
            <w:tcW w:w="1647" w:type="dxa"/>
          </w:tcPr>
          <w:p w14:paraId="27249A79" w14:textId="77777777" w:rsidR="00C261E9" w:rsidRPr="00057794" w:rsidRDefault="00C261E9" w:rsidP="00614915">
            <w:r w:rsidRPr="00057794">
              <w:t xml:space="preserve">Risk assessments: PSILCA-based Soca add-on for the </w:t>
            </w:r>
            <w:proofErr w:type="spellStart"/>
            <w:r w:rsidRPr="00057794">
              <w:t>Ecoinvent</w:t>
            </w:r>
            <w:proofErr w:type="spellEnd"/>
            <w:r w:rsidRPr="00057794">
              <w:t xml:space="preserve"> v3.3 database</w:t>
            </w:r>
          </w:p>
        </w:tc>
        <w:tc>
          <w:tcPr>
            <w:tcW w:w="2524" w:type="dxa"/>
          </w:tcPr>
          <w:p w14:paraId="4246CD5A" w14:textId="77777777" w:rsidR="00C261E9" w:rsidRPr="00057794" w:rsidRDefault="00C261E9" w:rsidP="00614915">
            <w:pPr>
              <w:spacing w:after="160" w:line="259" w:lineRule="auto"/>
            </w:pPr>
            <w:bookmarkStart w:id="8" w:name="_Hlk165987755"/>
            <w:r w:rsidRPr="00057794">
              <w:t xml:space="preserve">Workers, Local Community, Society, Value Chain Actors, Faculty members students, administrative staff, government and regulatory bodies, employers and business </w:t>
            </w:r>
            <w:r w:rsidRPr="00057794">
              <w:lastRenderedPageBreak/>
              <w:t>partners, researchers, and academics</w:t>
            </w:r>
          </w:p>
          <w:bookmarkEnd w:id="8"/>
          <w:p w14:paraId="3140D4C8" w14:textId="77777777" w:rsidR="00C261E9" w:rsidRPr="00057794" w:rsidRDefault="00C261E9" w:rsidP="00614915">
            <w:pPr>
              <w:spacing w:after="160" w:line="259" w:lineRule="auto"/>
            </w:pPr>
          </w:p>
        </w:tc>
        <w:tc>
          <w:tcPr>
            <w:tcW w:w="3160" w:type="dxa"/>
          </w:tcPr>
          <w:p w14:paraId="1F2FC364" w14:textId="77777777" w:rsidR="00C261E9" w:rsidRPr="00057794" w:rsidRDefault="00C261E9" w:rsidP="00614915">
            <w:pPr>
              <w:spacing w:after="160" w:line="259" w:lineRule="auto"/>
            </w:pPr>
            <w:r w:rsidRPr="00057794">
              <w:lastRenderedPageBreak/>
              <w:t xml:space="preserve">Child labor, forced labor, fair salary, Working time, Discrimination, Health, and safety, social benefits, legal issues, Workers’ rights, Access to material resources, Respect for indigenous rights, Safe and healthy living conditions, Local employment, </w:t>
            </w:r>
            <w:r w:rsidRPr="00057794">
              <w:lastRenderedPageBreak/>
              <w:t>Migration, Contribution to economic development, Fair competition, Corruption, Access and equity, Community engagement and development, Intellectual property, and innovation</w:t>
            </w:r>
          </w:p>
        </w:tc>
        <w:tc>
          <w:tcPr>
            <w:tcW w:w="6081" w:type="dxa"/>
          </w:tcPr>
          <w:p w14:paraId="066798CA" w14:textId="77777777" w:rsidR="00C261E9" w:rsidRPr="00057794" w:rsidRDefault="00C261E9" w:rsidP="00614915">
            <w:pPr>
              <w:spacing w:after="160" w:line="259" w:lineRule="auto"/>
            </w:pPr>
            <w:r w:rsidRPr="00057794">
              <w:lastRenderedPageBreak/>
              <w:t xml:space="preserve">Child labor female, Child labor male, Child labor, total, frequency of forced labor, Goods produced by forced labor, Tracking in persons, Living wage (per month), Minimum wage (per month), Sector average wage (per month), Weekly hours of work per employee, Gender wage gap, Fatal accidents, Non-fatal accidents, Workers affected by natural disasters, social security expenditures, Violations of employment laws and regulations, Trade unionism, Right of association, Right of collective bargaining, Right to strike, </w:t>
            </w:r>
            <w:r w:rsidRPr="00057794">
              <w:lastRenderedPageBreak/>
              <w:t>Level of industrial water use, Extraction of biomass (related to population), Human rights issues faced by indigenous people,  Presence of indigenous population, Sanitation coverage, Drinking water coverage, Unemployment, Net migration, International migrant, International migrant workers, Public expenditure on education, Illiteracy rate, female,  Illiteracy rate, male, Illiteracy rate, Youth illiteracy rate, female, Youth illiteracy rate, male, Youth illiteracy rate, total, Health expenditure, external resources, Anti-competitive behavior or violation of anti-trust and monopoly legislation, Active involvement of enterprises in corruption and bribery</w:t>
            </w:r>
          </w:p>
        </w:tc>
      </w:tr>
      <w:tr w:rsidR="00C261E9" w:rsidRPr="00057794" w14:paraId="16B9EBDA" w14:textId="77777777" w:rsidTr="0031318E">
        <w:trPr>
          <w:trHeight w:val="2692"/>
        </w:trPr>
        <w:tc>
          <w:tcPr>
            <w:tcW w:w="2606" w:type="dxa"/>
          </w:tcPr>
          <w:p w14:paraId="4758C060" w14:textId="77777777" w:rsidR="00C261E9" w:rsidRPr="00057794" w:rsidRDefault="00C261E9" w:rsidP="00614915">
            <w:pPr>
              <w:spacing w:after="160" w:line="259" w:lineRule="auto"/>
            </w:pPr>
            <w:r w:rsidRPr="00057794">
              <w:lastRenderedPageBreak/>
              <w:t>Social Organizational Life Cycle Assessment and Social Life Cycle Assessment: Different Twins? Correlations from a case study (</w:t>
            </w:r>
            <w:bookmarkStart w:id="9" w:name="_Hlk151046104"/>
            <w:proofErr w:type="spellStart"/>
            <w:r w:rsidRPr="00057794">
              <w:t>D'Eusanio</w:t>
            </w:r>
            <w:proofErr w:type="spellEnd"/>
            <w:r w:rsidRPr="00057794">
              <w:t>, M et al. 2022</w:t>
            </w:r>
            <w:bookmarkEnd w:id="9"/>
            <w:r w:rsidRPr="00057794">
              <w:t>)</w:t>
            </w:r>
          </w:p>
        </w:tc>
        <w:tc>
          <w:tcPr>
            <w:tcW w:w="1647" w:type="dxa"/>
          </w:tcPr>
          <w:p w14:paraId="32D8FE4A" w14:textId="77777777" w:rsidR="00C261E9" w:rsidRPr="00057794" w:rsidRDefault="00C261E9" w:rsidP="00614915">
            <w:r w:rsidRPr="00057794">
              <w:t>Reference scale approach (type I)</w:t>
            </w:r>
          </w:p>
        </w:tc>
        <w:tc>
          <w:tcPr>
            <w:tcW w:w="2524" w:type="dxa"/>
          </w:tcPr>
          <w:p w14:paraId="49A02770" w14:textId="77777777" w:rsidR="00C261E9" w:rsidRPr="00057794" w:rsidRDefault="00C261E9" w:rsidP="00614915">
            <w:pPr>
              <w:spacing w:after="160" w:line="259" w:lineRule="auto"/>
            </w:pPr>
            <w:r w:rsidRPr="00057794">
              <w:t xml:space="preserve">Workers, Local Community, Consumers, Value Chain Actors </w:t>
            </w:r>
          </w:p>
        </w:tc>
        <w:tc>
          <w:tcPr>
            <w:tcW w:w="3160" w:type="dxa"/>
          </w:tcPr>
          <w:p w14:paraId="2015C343" w14:textId="77777777" w:rsidR="00C261E9" w:rsidRPr="00057794" w:rsidRDefault="00C261E9" w:rsidP="00614915">
            <w:pPr>
              <w:spacing w:after="160" w:line="259" w:lineRule="auto"/>
            </w:pPr>
            <w:r w:rsidRPr="00057794">
              <w:t xml:space="preserve">Freedom of Association and Collective Bargaining, Child Labor, Working Hours, Forced Labor, Equal Opportunities/Discrimination, Health, and Safety, Fair Salary, Social benefits/Social Security, Consumer Privacy, Health, and Safety, Feedback Mechanism, Transparency, End- of- life Responsibility, Access to Material Resources, Access to Immaterial Resources,   Cultural Heritage, Safety and Healthy Living Conditions, Community Engagement, Local Employment, Secure Living Conditions, Fair </w:t>
            </w:r>
            <w:r w:rsidRPr="00057794">
              <w:lastRenderedPageBreak/>
              <w:t>Competition, Respect of Intellectual Property Rights</w:t>
            </w:r>
          </w:p>
        </w:tc>
        <w:tc>
          <w:tcPr>
            <w:tcW w:w="6081" w:type="dxa"/>
          </w:tcPr>
          <w:p w14:paraId="7DF0B76E" w14:textId="77777777" w:rsidR="00C261E9" w:rsidRPr="00057794" w:rsidRDefault="00C261E9" w:rsidP="00614915">
            <w:pPr>
              <w:spacing w:after="160" w:line="259" w:lineRule="auto"/>
            </w:pPr>
            <w:r w:rsidRPr="00057794">
              <w:lastRenderedPageBreak/>
              <w:t xml:space="preserve">Workers are free to join unions of their choosing, Workers are not conditioned by any restriction to collective bargaining, Presence of working children under the legal age, Presence of a policy in the organization to avoid the child labor, Average weekly working hour, The absence of forced labor, Presence of a policy against forced labor, Presence of a management system, policy, or actions to prevent discrimination and promote equal opportunities for workers, Presence of a policy, guidelines, or program concerning health and safety, Presence of social benefits provided to the workers (e.g., health insurance, pension fund, child care, education, accommodation etc.), Presence of a policy to protect consumer privacy, Adoption of measures to protect consumers’ health and safety, Presence of mechanisms for receiving customers’ feedback, Adoption of Corporate Social Responsibility (CSR) approaches (e.g., GRI, SA8000, ISO 26000), Different evidence of social responsibility communication, Presence of an internal management </w:t>
            </w:r>
            <w:r w:rsidRPr="00057794">
              <w:lastRenderedPageBreak/>
              <w:t xml:space="preserve">system to communicate end-of-life options, Possibility of a recycling the product, Presence of internal management systems for promoting community services and/or sharing knowledge, Technological readiness score of Italy, Evidence of contribution to cultural heritage, Presence of an environmental risk management system, Evidence of communication about potential impacts on health and safety of the organization’s activities, Evidence of the importance given to the environment and </w:t>
            </w:r>
            <w:proofErr w:type="spellStart"/>
            <w:r w:rsidRPr="00057794">
              <w:t>welfar</w:t>
            </w:r>
            <w:proofErr w:type="spellEnd"/>
            <w:r w:rsidRPr="00057794">
              <w:t>,  Evidence that local community was affected by the organization’s activities within the last 3 years, Evidence of equal employment opportunities for local workers, Evidence of conflicts with the local community, Evidence that organizational activities can represent a risk for secure living conditions, Evidence of fair competition and in compliance with anti-trust legislation, or monopoly practices, Evidence of respect for intellectual property</w:t>
            </w:r>
          </w:p>
        </w:tc>
      </w:tr>
      <w:tr w:rsidR="00C261E9" w:rsidRPr="00057794" w14:paraId="4AFB946E" w14:textId="77777777" w:rsidTr="0031318E">
        <w:trPr>
          <w:trHeight w:val="144"/>
        </w:trPr>
        <w:tc>
          <w:tcPr>
            <w:tcW w:w="2606" w:type="dxa"/>
          </w:tcPr>
          <w:p w14:paraId="7599CB74" w14:textId="77777777" w:rsidR="00C261E9" w:rsidRPr="00057794" w:rsidRDefault="00C261E9" w:rsidP="00614915">
            <w:pPr>
              <w:spacing w:after="160" w:line="259" w:lineRule="auto"/>
            </w:pPr>
            <w:r w:rsidRPr="00057794">
              <w:lastRenderedPageBreak/>
              <w:t>Complementing social life cycle assessment to reach sustainable development goals - A case Study from the Malaysian oil palm industry (Haryati, Z et al. 2022)</w:t>
            </w:r>
          </w:p>
        </w:tc>
        <w:tc>
          <w:tcPr>
            <w:tcW w:w="1647" w:type="dxa"/>
          </w:tcPr>
          <w:p w14:paraId="281F295D" w14:textId="77777777" w:rsidR="00C261E9" w:rsidRPr="00057794" w:rsidRDefault="00C261E9" w:rsidP="00614915">
            <w:r w:rsidRPr="00057794">
              <w:t>Reference scale approach (type I) with performance reference point (PRP) approach.</w:t>
            </w:r>
          </w:p>
        </w:tc>
        <w:tc>
          <w:tcPr>
            <w:tcW w:w="2524" w:type="dxa"/>
          </w:tcPr>
          <w:p w14:paraId="4E8290F4" w14:textId="77777777" w:rsidR="00C261E9" w:rsidRPr="00057794" w:rsidRDefault="00C261E9" w:rsidP="00614915">
            <w:pPr>
              <w:spacing w:after="160" w:line="259" w:lineRule="auto"/>
            </w:pPr>
            <w:r w:rsidRPr="00057794">
              <w:t xml:space="preserve">Workers, Consumers, Local communities, government, producers, NGOs, investors, suppliers, international organizations, </w:t>
            </w:r>
          </w:p>
        </w:tc>
        <w:tc>
          <w:tcPr>
            <w:tcW w:w="3160" w:type="dxa"/>
          </w:tcPr>
          <w:p w14:paraId="01FFB504" w14:textId="77777777" w:rsidR="00C261E9" w:rsidRPr="00057794" w:rsidRDefault="00C261E9" w:rsidP="00614915">
            <w:pPr>
              <w:spacing w:after="160" w:line="259" w:lineRule="auto"/>
            </w:pPr>
            <w:r w:rsidRPr="00057794">
              <w:t xml:space="preserve">Child labor, forced labor, Health, and Safety, Social benefits/ social security, Fair salary, working hours, Health and safety, human rights, community rights, land use, and resettlement, labor and working conditions, local economy and employment, indigenous peoples' rights, Poverty and income distribution, social </w:t>
            </w:r>
            <w:r w:rsidRPr="00057794">
              <w:lastRenderedPageBreak/>
              <w:t>capital, and empowerment, gender equality and women's rights</w:t>
            </w:r>
          </w:p>
        </w:tc>
        <w:tc>
          <w:tcPr>
            <w:tcW w:w="6081" w:type="dxa"/>
          </w:tcPr>
          <w:p w14:paraId="49CFFBCC" w14:textId="77777777" w:rsidR="00C261E9" w:rsidRPr="00057794" w:rsidRDefault="00C261E9" w:rsidP="00614915">
            <w:pPr>
              <w:spacing w:after="160" w:line="259" w:lineRule="auto"/>
            </w:pPr>
            <w:r w:rsidRPr="00057794">
              <w:lastRenderedPageBreak/>
              <w:t>Existence of child labor policy Child in the organization, Document retention Restriction of movement, Formal policy of safety and health, Training program, Safety working equipment, Safety and health records, Leaves and holidays, worker accommodation, retirement, medical benefits, worker accommodation, other benefits, paid below, minimum wage rate, late wage payment, schedule of wage paid, Working hours per week</w:t>
            </w:r>
          </w:p>
        </w:tc>
      </w:tr>
      <w:tr w:rsidR="00C261E9" w:rsidRPr="00057794" w14:paraId="04C0AED9" w14:textId="77777777" w:rsidTr="0031318E">
        <w:trPr>
          <w:trHeight w:val="2006"/>
        </w:trPr>
        <w:tc>
          <w:tcPr>
            <w:tcW w:w="2606" w:type="dxa"/>
          </w:tcPr>
          <w:p w14:paraId="307A3034" w14:textId="77777777" w:rsidR="00C261E9" w:rsidRPr="00057794" w:rsidRDefault="00C261E9" w:rsidP="00614915">
            <w:pPr>
              <w:spacing w:after="160" w:line="259" w:lineRule="auto"/>
            </w:pPr>
            <w:r w:rsidRPr="00057794">
              <w:t>A critical view on social performance assessment at company level: social life cycle analysis of an algae case (</w:t>
            </w:r>
            <w:bookmarkStart w:id="10" w:name="_Hlk151045499"/>
            <w:proofErr w:type="spellStart"/>
            <w:r w:rsidRPr="00057794">
              <w:t>Rafiaani</w:t>
            </w:r>
            <w:proofErr w:type="spellEnd"/>
            <w:r w:rsidRPr="00057794">
              <w:t>, P et al. 2020</w:t>
            </w:r>
            <w:bookmarkEnd w:id="10"/>
            <w:r w:rsidRPr="00057794">
              <w:t>)</w:t>
            </w:r>
          </w:p>
        </w:tc>
        <w:tc>
          <w:tcPr>
            <w:tcW w:w="1647" w:type="dxa"/>
          </w:tcPr>
          <w:p w14:paraId="5A98187A" w14:textId="77777777" w:rsidR="00C261E9" w:rsidRPr="00057794" w:rsidRDefault="00C261E9" w:rsidP="00614915">
            <w:r w:rsidRPr="00057794">
              <w:t>Performance reference points (PRPs) method</w:t>
            </w:r>
          </w:p>
        </w:tc>
        <w:tc>
          <w:tcPr>
            <w:tcW w:w="2524" w:type="dxa"/>
          </w:tcPr>
          <w:p w14:paraId="17EFD524" w14:textId="77777777" w:rsidR="00C261E9" w:rsidRPr="00057794" w:rsidRDefault="00C261E9" w:rsidP="00614915">
            <w:pPr>
              <w:spacing w:after="160" w:line="259" w:lineRule="auto"/>
            </w:pPr>
            <w:r w:rsidRPr="00057794">
              <w:t>workers, consumers, and local community</w:t>
            </w:r>
          </w:p>
          <w:p w14:paraId="66D0913B" w14:textId="77777777" w:rsidR="00C261E9" w:rsidRPr="00057794" w:rsidRDefault="00C261E9" w:rsidP="00614915">
            <w:pPr>
              <w:spacing w:after="160" w:line="259" w:lineRule="auto"/>
            </w:pPr>
          </w:p>
          <w:p w14:paraId="6A606563" w14:textId="77777777" w:rsidR="00C261E9" w:rsidRPr="00057794" w:rsidRDefault="00C261E9" w:rsidP="00614915">
            <w:pPr>
              <w:spacing w:after="160" w:line="259" w:lineRule="auto"/>
            </w:pPr>
          </w:p>
          <w:p w14:paraId="0F1E88D2" w14:textId="77777777" w:rsidR="00C261E9" w:rsidRPr="00057794" w:rsidRDefault="00C261E9" w:rsidP="00614915">
            <w:pPr>
              <w:spacing w:after="160" w:line="259" w:lineRule="auto"/>
            </w:pPr>
          </w:p>
          <w:p w14:paraId="21738B73" w14:textId="77777777" w:rsidR="00C261E9" w:rsidRPr="00057794" w:rsidRDefault="00C261E9" w:rsidP="00614915">
            <w:pPr>
              <w:spacing w:after="160" w:line="259" w:lineRule="auto"/>
            </w:pPr>
          </w:p>
          <w:p w14:paraId="68B9863A" w14:textId="77777777" w:rsidR="00C261E9" w:rsidRPr="00057794" w:rsidRDefault="00C261E9" w:rsidP="00614915">
            <w:pPr>
              <w:spacing w:after="160" w:line="259" w:lineRule="auto"/>
            </w:pPr>
          </w:p>
          <w:p w14:paraId="305F5BE7" w14:textId="77777777" w:rsidR="00C261E9" w:rsidRPr="00057794" w:rsidRDefault="00C261E9" w:rsidP="00614915">
            <w:pPr>
              <w:spacing w:after="160" w:line="259" w:lineRule="auto"/>
            </w:pPr>
          </w:p>
        </w:tc>
        <w:tc>
          <w:tcPr>
            <w:tcW w:w="3160" w:type="dxa"/>
          </w:tcPr>
          <w:p w14:paraId="555577EC" w14:textId="77777777" w:rsidR="00C261E9" w:rsidRPr="00057794" w:rsidRDefault="00C261E9" w:rsidP="00614915">
            <w:pPr>
              <w:spacing w:after="160" w:line="259" w:lineRule="auto"/>
            </w:pPr>
            <w:r w:rsidRPr="00057794">
              <w:t>Fair salary, Fair salary for workers, Health, and safety of workers, Equal opportunities/- discrimination for workers, Safe and healthy living conditions, Secure living conditions, Local employment, End of life responsibility of consumers, Transparency of the company, Consumers’ health, and safety</w:t>
            </w:r>
          </w:p>
        </w:tc>
        <w:tc>
          <w:tcPr>
            <w:tcW w:w="6081" w:type="dxa"/>
          </w:tcPr>
          <w:p w14:paraId="4AE66BC1" w14:textId="77777777" w:rsidR="00C261E9" w:rsidRPr="00057794" w:rsidRDefault="00C261E9" w:rsidP="00614915">
            <w:pPr>
              <w:spacing w:after="160" w:line="259" w:lineRule="auto"/>
            </w:pPr>
            <w:r w:rsidRPr="00057794">
              <w:t>Fair wages for workers, the average number of workdays lost per worker per year, Rate of female to male employees, Control measures for maintenance operations involving hazardous substances, Number of injuries per year associated with the company conditions, Percentage of the workforce hired locally, Clear information provided by internal management systems to consumers on end-of-life options, Certification/label the company obtained for the product/site, Quality of labels of health and safety requirements</w:t>
            </w:r>
          </w:p>
        </w:tc>
      </w:tr>
      <w:tr w:rsidR="00C261E9" w:rsidRPr="00057794" w14:paraId="33B3328E" w14:textId="77777777" w:rsidTr="0031318E">
        <w:trPr>
          <w:trHeight w:val="144"/>
        </w:trPr>
        <w:tc>
          <w:tcPr>
            <w:tcW w:w="2606" w:type="dxa"/>
          </w:tcPr>
          <w:p w14:paraId="6F00653D" w14:textId="77777777" w:rsidR="00C261E9" w:rsidRPr="00057794" w:rsidRDefault="00C261E9" w:rsidP="00614915">
            <w:pPr>
              <w:spacing w:after="160" w:line="259" w:lineRule="auto"/>
              <w:rPr>
                <w:b/>
                <w:bCs/>
              </w:rPr>
            </w:pPr>
            <w:r w:rsidRPr="00057794">
              <w:t>Social Sustainability in Trade and Development Policy (Pelletier, N et al. 2018)</w:t>
            </w:r>
          </w:p>
        </w:tc>
        <w:tc>
          <w:tcPr>
            <w:tcW w:w="1647" w:type="dxa"/>
          </w:tcPr>
          <w:p w14:paraId="7D38CE04" w14:textId="77777777" w:rsidR="00C261E9" w:rsidRPr="00057794" w:rsidRDefault="00C261E9" w:rsidP="00614915">
            <w:r w:rsidRPr="00057794">
              <w:t xml:space="preserve">Risk assessments: Eurostat </w:t>
            </w:r>
            <w:proofErr w:type="spellStart"/>
            <w:r w:rsidRPr="00057794">
              <w:t>ComEx</w:t>
            </w:r>
            <w:proofErr w:type="spellEnd"/>
            <w:r w:rsidRPr="00057794">
              <w:t xml:space="preserve"> import data at the HS06 level, Global Trade Analysis Project, sector codes, Social Hotspots Database (SHDB)</w:t>
            </w:r>
          </w:p>
        </w:tc>
        <w:tc>
          <w:tcPr>
            <w:tcW w:w="2524" w:type="dxa"/>
          </w:tcPr>
          <w:p w14:paraId="07446F36" w14:textId="77777777" w:rsidR="00C261E9" w:rsidRPr="00057794" w:rsidRDefault="00C261E9" w:rsidP="00614915">
            <w:pPr>
              <w:spacing w:after="160" w:line="259" w:lineRule="auto"/>
              <w:rPr>
                <w:b/>
                <w:bCs/>
              </w:rPr>
            </w:pPr>
            <w:r w:rsidRPr="00057794">
              <w:t xml:space="preserve">workers and producers, consumers and citizens, and private sector companies. </w:t>
            </w:r>
          </w:p>
        </w:tc>
        <w:tc>
          <w:tcPr>
            <w:tcW w:w="3160" w:type="dxa"/>
          </w:tcPr>
          <w:p w14:paraId="676B128D" w14:textId="77777777" w:rsidR="00C261E9" w:rsidRPr="00057794" w:rsidRDefault="00C261E9" w:rsidP="00614915">
            <w:pPr>
              <w:spacing w:after="160" w:line="259" w:lineRule="auto"/>
              <w:rPr>
                <w:b/>
                <w:bCs/>
              </w:rPr>
            </w:pPr>
            <w:r w:rsidRPr="00057794">
              <w:t xml:space="preserve">working conditions, working hours, social inclusion, health and safety, wages, job creation, income distribution, resource use, pollution, and climate change </w:t>
            </w:r>
          </w:p>
        </w:tc>
        <w:tc>
          <w:tcPr>
            <w:tcW w:w="6081" w:type="dxa"/>
          </w:tcPr>
          <w:p w14:paraId="11B3A44F" w14:textId="77777777" w:rsidR="00C261E9" w:rsidRPr="00057794" w:rsidRDefault="00C261E9" w:rsidP="00614915">
            <w:pPr>
              <w:spacing w:after="160" w:line="259" w:lineRule="auto"/>
              <w:rPr>
                <w:b/>
                <w:bCs/>
              </w:rPr>
            </w:pPr>
            <w:r w:rsidRPr="00057794">
              <w:t>Labor standards and conditions, gender equality, community empowerment, land, and resource rights.</w:t>
            </w:r>
          </w:p>
        </w:tc>
      </w:tr>
      <w:tr w:rsidR="00C261E9" w:rsidRPr="00057794" w14:paraId="2EE622A4" w14:textId="77777777" w:rsidTr="0031318E">
        <w:trPr>
          <w:trHeight w:val="2555"/>
        </w:trPr>
        <w:tc>
          <w:tcPr>
            <w:tcW w:w="2606" w:type="dxa"/>
          </w:tcPr>
          <w:p w14:paraId="7CA752D7" w14:textId="77777777" w:rsidR="00C261E9" w:rsidRPr="00057794" w:rsidRDefault="00C261E9" w:rsidP="00614915">
            <w:pPr>
              <w:spacing w:after="160" w:line="259" w:lineRule="auto"/>
            </w:pPr>
            <w:r w:rsidRPr="00057794">
              <w:lastRenderedPageBreak/>
              <w:t>Social life cycle assessment framework for evaluation of potential job creation with an application in the French carbon fiber aeronautical recycling sector (</w:t>
            </w:r>
            <w:bookmarkStart w:id="11" w:name="_Hlk151040789"/>
            <w:proofErr w:type="spellStart"/>
            <w:r w:rsidRPr="00057794">
              <w:t>Pillain</w:t>
            </w:r>
            <w:proofErr w:type="spellEnd"/>
            <w:r w:rsidRPr="00057794">
              <w:t>, B et al. 2019</w:t>
            </w:r>
            <w:bookmarkEnd w:id="11"/>
            <w:r w:rsidRPr="00057794">
              <w:t>)</w:t>
            </w:r>
          </w:p>
        </w:tc>
        <w:tc>
          <w:tcPr>
            <w:tcW w:w="1647" w:type="dxa"/>
          </w:tcPr>
          <w:p w14:paraId="3A21F978" w14:textId="77777777" w:rsidR="00C261E9" w:rsidRPr="00057794" w:rsidRDefault="00C261E9" w:rsidP="00614915">
            <w:r w:rsidRPr="00057794">
              <w:t>Risk assessments: Social Hotspots Database (SHDB)</w:t>
            </w:r>
          </w:p>
        </w:tc>
        <w:tc>
          <w:tcPr>
            <w:tcW w:w="2524" w:type="dxa"/>
          </w:tcPr>
          <w:p w14:paraId="446C31B5" w14:textId="77777777" w:rsidR="00C261E9" w:rsidRPr="00057794" w:rsidRDefault="00C261E9" w:rsidP="00614915">
            <w:pPr>
              <w:spacing w:after="160" w:line="259" w:lineRule="auto"/>
            </w:pPr>
            <w:r w:rsidRPr="00057794">
              <w:t>local communities, employees, companies, investors, suppliers, regulators, consumers, NGOs</w:t>
            </w:r>
          </w:p>
        </w:tc>
        <w:tc>
          <w:tcPr>
            <w:tcW w:w="3160" w:type="dxa"/>
          </w:tcPr>
          <w:p w14:paraId="05BBC0AD" w14:textId="77777777" w:rsidR="00C261E9" w:rsidRPr="00057794" w:rsidRDefault="00C261E9" w:rsidP="00614915">
            <w:pPr>
              <w:spacing w:after="160" w:line="259" w:lineRule="auto"/>
            </w:pPr>
            <w:r w:rsidRPr="00057794">
              <w:t xml:space="preserve">Social Inclusion and diversity (inclusion of disadvantaged groups, impacts on local communities, gender, and ethnic diversity). </w:t>
            </w:r>
          </w:p>
          <w:p w14:paraId="0EDB711C" w14:textId="77777777" w:rsidR="00C261E9" w:rsidRPr="00057794" w:rsidRDefault="00C261E9" w:rsidP="00614915">
            <w:pPr>
              <w:spacing w:after="160" w:line="259" w:lineRule="auto"/>
            </w:pPr>
            <w:r w:rsidRPr="00057794">
              <w:t xml:space="preserve">Job creation (quantity and quality of jobs created, local employment, working conditions, training, and development opportunities). </w:t>
            </w:r>
          </w:p>
        </w:tc>
        <w:tc>
          <w:tcPr>
            <w:tcW w:w="6081" w:type="dxa"/>
          </w:tcPr>
          <w:p w14:paraId="138F04DC" w14:textId="77777777" w:rsidR="00C261E9" w:rsidRPr="00057794" w:rsidRDefault="00C261E9" w:rsidP="00614915">
            <w:pPr>
              <w:spacing w:after="160" w:line="259" w:lineRule="auto"/>
            </w:pPr>
            <w:r w:rsidRPr="00057794">
              <w:t xml:space="preserve">Type of employment, Number of direct and indirect jobs created or maintained, Investment in local infrastructure and services, Presence of collective agreements or workplace organizations, Health and safety policies and records, Demographics of the workforce, Education and training opportunities for employees, Contribution to the local economy. </w:t>
            </w:r>
          </w:p>
          <w:p w14:paraId="70BA1C8C" w14:textId="77777777" w:rsidR="00C261E9" w:rsidRPr="00057794" w:rsidRDefault="00C261E9" w:rsidP="00614915">
            <w:pPr>
              <w:spacing w:after="160" w:line="259" w:lineRule="auto"/>
            </w:pPr>
          </w:p>
        </w:tc>
      </w:tr>
      <w:tr w:rsidR="00C261E9" w:rsidRPr="00057794" w14:paraId="6D918FB1" w14:textId="77777777" w:rsidTr="0031318E">
        <w:trPr>
          <w:trHeight w:val="424"/>
        </w:trPr>
        <w:tc>
          <w:tcPr>
            <w:tcW w:w="2606" w:type="dxa"/>
          </w:tcPr>
          <w:p w14:paraId="4DCBCA1D" w14:textId="77777777" w:rsidR="00C261E9" w:rsidRPr="00057794" w:rsidRDefault="00C261E9" w:rsidP="00614915">
            <w:pPr>
              <w:spacing w:after="160" w:line="259" w:lineRule="auto"/>
            </w:pPr>
            <w:r w:rsidRPr="00057794">
              <w:t>Social Organizational Life Cycle Assessment of Transport Services: Case Studies in Colombia, Spain, and Malaysia (</w:t>
            </w:r>
            <w:bookmarkStart w:id="12" w:name="_Hlk151041116"/>
            <w:r w:rsidRPr="00057794">
              <w:t>Osorio-Tejada, JL et al. 2022</w:t>
            </w:r>
            <w:bookmarkEnd w:id="12"/>
            <w:r w:rsidRPr="00057794">
              <w:t>)</w:t>
            </w:r>
          </w:p>
        </w:tc>
        <w:tc>
          <w:tcPr>
            <w:tcW w:w="1647" w:type="dxa"/>
          </w:tcPr>
          <w:p w14:paraId="1E15A0E4" w14:textId="77777777" w:rsidR="00C261E9" w:rsidRPr="00057794" w:rsidRDefault="00C261E9" w:rsidP="00614915">
            <w:r w:rsidRPr="00057794">
              <w:t>Reference scale approach (type I)</w:t>
            </w:r>
          </w:p>
        </w:tc>
        <w:tc>
          <w:tcPr>
            <w:tcW w:w="2524" w:type="dxa"/>
          </w:tcPr>
          <w:p w14:paraId="3ECA02F3" w14:textId="77777777" w:rsidR="00C261E9" w:rsidRPr="00057794" w:rsidRDefault="00C261E9" w:rsidP="00614915">
            <w:pPr>
              <w:spacing w:after="160" w:line="259" w:lineRule="auto"/>
            </w:pPr>
            <w:r w:rsidRPr="00057794">
              <w:t>local communities, Transport service providers, commuters &amp; passengers, non-governmental organizations (NGOs), government/regulatory authorities, suppliers, and manufacturers of transport-related goods and services</w:t>
            </w:r>
          </w:p>
        </w:tc>
        <w:tc>
          <w:tcPr>
            <w:tcW w:w="3160" w:type="dxa"/>
          </w:tcPr>
          <w:p w14:paraId="66DFFFFD" w14:textId="77777777" w:rsidR="00C261E9" w:rsidRPr="00057794" w:rsidRDefault="00C261E9" w:rsidP="00614915">
            <w:pPr>
              <w:spacing w:after="160" w:line="259" w:lineRule="auto"/>
            </w:pPr>
            <w:r w:rsidRPr="00057794">
              <w:t xml:space="preserve">Child labor, forced labor, equal opportunities, freedom of association, fair salary, fair work hours, health and safety at work, social benefits, transparency on social issues, the confidentiality of customer info, feedback mechanisms, delocalization and migration, respect for local traditions, respect for indigenous rights, community involvement, healthy and safe living, access to material resources, access to intangible resources, creation of local employment, contribution to the economy, prevention of armed </w:t>
            </w:r>
            <w:r w:rsidRPr="00057794">
              <w:lastRenderedPageBreak/>
              <w:t>conflicts, technological development, corruption, commitment on sustainability, suppliers relationship, unfair competition</w:t>
            </w:r>
          </w:p>
        </w:tc>
        <w:tc>
          <w:tcPr>
            <w:tcW w:w="6081" w:type="dxa"/>
          </w:tcPr>
          <w:p w14:paraId="3A6C7356" w14:textId="77777777" w:rsidR="00C261E9" w:rsidRPr="00057794" w:rsidRDefault="00C261E9" w:rsidP="00614915">
            <w:pPr>
              <w:spacing w:after="160" w:line="259" w:lineRule="auto"/>
            </w:pPr>
            <w:r w:rsidRPr="00057794">
              <w:lastRenderedPageBreak/>
              <w:t>Safety (frequency of vehicle breakdowns and crashes); Health( incidence of road accidents and air pollution-related health problems); Mobility (travel time and reliability of transport services); Accessibility (distance to public transportation and availability of information for commuters); Economic ( affordability and accessibility for low-income and marginalized communities); Sociocultural (impact on local culture and community dynamics); Environmental (carbon emissions and other pollutants generated by transport services).</w:t>
            </w:r>
          </w:p>
        </w:tc>
      </w:tr>
      <w:tr w:rsidR="00C261E9" w:rsidRPr="00057794" w14:paraId="263842B2" w14:textId="77777777" w:rsidTr="0031318E">
        <w:trPr>
          <w:trHeight w:val="2831"/>
        </w:trPr>
        <w:tc>
          <w:tcPr>
            <w:tcW w:w="2606" w:type="dxa"/>
          </w:tcPr>
          <w:p w14:paraId="04427742" w14:textId="77777777" w:rsidR="00C261E9" w:rsidRPr="00057794" w:rsidRDefault="00C261E9" w:rsidP="00614915">
            <w:pPr>
              <w:spacing w:after="160" w:line="259" w:lineRule="auto"/>
            </w:pPr>
            <w:r w:rsidRPr="00057794">
              <w:t>Social organizational LCA (SOLCA)-a new approach for implementing social LCA (Martinez-Blanco, J et al. 2015)</w:t>
            </w:r>
          </w:p>
        </w:tc>
        <w:tc>
          <w:tcPr>
            <w:tcW w:w="1647" w:type="dxa"/>
          </w:tcPr>
          <w:p w14:paraId="04E5DF7E" w14:textId="77777777" w:rsidR="00C261E9" w:rsidRPr="00057794" w:rsidRDefault="00C261E9" w:rsidP="00614915">
            <w:r w:rsidRPr="00057794">
              <w:t>Performance reference points (PRPs) method</w:t>
            </w:r>
          </w:p>
        </w:tc>
        <w:tc>
          <w:tcPr>
            <w:tcW w:w="2524" w:type="dxa"/>
          </w:tcPr>
          <w:p w14:paraId="01BBA750" w14:textId="77777777" w:rsidR="00C261E9" w:rsidRPr="00057794" w:rsidRDefault="00C261E9" w:rsidP="00614915">
            <w:pPr>
              <w:spacing w:after="160" w:line="259" w:lineRule="auto"/>
            </w:pPr>
            <w:r w:rsidRPr="00057794">
              <w:t>Employees, local communities, customers, shareholders, suppliers</w:t>
            </w:r>
          </w:p>
        </w:tc>
        <w:tc>
          <w:tcPr>
            <w:tcW w:w="3160" w:type="dxa"/>
          </w:tcPr>
          <w:p w14:paraId="170E66EE" w14:textId="77777777" w:rsidR="00C261E9" w:rsidRPr="00057794" w:rsidRDefault="00C261E9" w:rsidP="00614915">
            <w:pPr>
              <w:spacing w:after="160" w:line="259" w:lineRule="auto"/>
              <w:rPr>
                <w:lang w:val="fr-FR"/>
              </w:rPr>
            </w:pPr>
            <w:r w:rsidRPr="00057794">
              <w:rPr>
                <w:lang w:val="fr-FR"/>
              </w:rPr>
              <w:t xml:space="preserve">Social impacts, </w:t>
            </w:r>
            <w:proofErr w:type="spellStart"/>
            <w:r w:rsidRPr="00057794">
              <w:rPr>
                <w:lang w:val="fr-FR"/>
              </w:rPr>
              <w:t>environmental</w:t>
            </w:r>
            <w:proofErr w:type="spellEnd"/>
            <w:r w:rsidRPr="00057794">
              <w:rPr>
                <w:lang w:val="fr-FR"/>
              </w:rPr>
              <w:t xml:space="preserve"> impacts, </w:t>
            </w:r>
            <w:proofErr w:type="spellStart"/>
            <w:r w:rsidRPr="00057794">
              <w:rPr>
                <w:lang w:val="fr-FR"/>
              </w:rPr>
              <w:t>economic</w:t>
            </w:r>
            <w:proofErr w:type="spellEnd"/>
            <w:r w:rsidRPr="00057794">
              <w:rPr>
                <w:lang w:val="fr-FR"/>
              </w:rPr>
              <w:t xml:space="preserve"> impacts</w:t>
            </w:r>
          </w:p>
          <w:p w14:paraId="1E8F7B27" w14:textId="77777777" w:rsidR="00C261E9" w:rsidRPr="00057794" w:rsidRDefault="00C261E9" w:rsidP="00614915">
            <w:pPr>
              <w:spacing w:after="160" w:line="259" w:lineRule="auto"/>
            </w:pPr>
          </w:p>
        </w:tc>
        <w:tc>
          <w:tcPr>
            <w:tcW w:w="6081" w:type="dxa"/>
          </w:tcPr>
          <w:p w14:paraId="0174449D" w14:textId="77777777" w:rsidR="00C261E9" w:rsidRPr="00057794" w:rsidRDefault="00C261E9" w:rsidP="00614915">
            <w:pPr>
              <w:spacing w:after="160" w:line="259" w:lineRule="auto"/>
            </w:pPr>
            <w:r w:rsidRPr="00057794">
              <w:t xml:space="preserve">Social indicators (Health and safety, culture and heritage, human rights, education and training, community involvement, labor rights, and equal opportunities). </w:t>
            </w:r>
          </w:p>
          <w:p w14:paraId="6478EC69" w14:textId="77777777" w:rsidR="00C261E9" w:rsidRPr="00057794" w:rsidRDefault="00C261E9" w:rsidP="00614915">
            <w:pPr>
              <w:spacing w:after="160" w:line="259" w:lineRule="auto"/>
            </w:pPr>
            <w:r w:rsidRPr="00057794">
              <w:t>Environmental indicators (greenhouse gas emissions, waste generation, Water consumption, hazardous waste, and air pollution).</w:t>
            </w:r>
          </w:p>
          <w:p w14:paraId="0E126CE3" w14:textId="77777777" w:rsidR="00C261E9" w:rsidRPr="00057794" w:rsidRDefault="00C261E9" w:rsidP="00614915">
            <w:pPr>
              <w:spacing w:after="160" w:line="259" w:lineRule="auto"/>
            </w:pPr>
            <w:r w:rsidRPr="00057794">
              <w:t>Economic indicators (taxes paid, Income, wages, and benefits, economic value-added employment).</w:t>
            </w:r>
          </w:p>
          <w:p w14:paraId="73E7FF40" w14:textId="77777777" w:rsidR="00C261E9" w:rsidRPr="00057794" w:rsidRDefault="00C261E9" w:rsidP="00614915">
            <w:pPr>
              <w:spacing w:after="160" w:line="259" w:lineRule="auto"/>
            </w:pPr>
          </w:p>
        </w:tc>
      </w:tr>
    </w:tbl>
    <w:p w14:paraId="69934CBC" w14:textId="77777777" w:rsidR="0010228F" w:rsidRPr="00F56B63" w:rsidRDefault="0010228F" w:rsidP="0010228F">
      <w:pPr>
        <w:rPr>
          <w:lang w:eastAsia="en-US" w:bidi="en-US"/>
        </w:rPr>
      </w:pPr>
    </w:p>
    <w:p w14:paraId="5E172BC8" w14:textId="77777777" w:rsidR="00BC4A03" w:rsidRPr="00F56B63" w:rsidRDefault="0010228F" w:rsidP="0010228F">
      <w:pPr>
        <w:tabs>
          <w:tab w:val="left" w:pos="1277"/>
        </w:tabs>
        <w:rPr>
          <w:lang w:eastAsia="en-US" w:bidi="en-US"/>
        </w:rPr>
      </w:pPr>
      <w:r w:rsidRPr="00F56B63">
        <w:rPr>
          <w:lang w:eastAsia="en-US" w:bidi="en-US"/>
        </w:rPr>
        <w:tab/>
      </w:r>
    </w:p>
    <w:p w14:paraId="7DBC904E" w14:textId="77777777" w:rsidR="00E8636B" w:rsidRPr="00F56B63" w:rsidRDefault="00E8636B" w:rsidP="00E8636B">
      <w:pPr>
        <w:rPr>
          <w:lang w:eastAsia="en-US" w:bidi="en-US"/>
        </w:rPr>
      </w:pPr>
    </w:p>
    <w:p w14:paraId="118C331B" w14:textId="77777777" w:rsidR="00E8636B" w:rsidRPr="00F1317A" w:rsidRDefault="00E8636B" w:rsidP="00E8636B">
      <w:pPr>
        <w:rPr>
          <w:lang w:eastAsia="en-US" w:bidi="en-US"/>
        </w:rPr>
      </w:pPr>
    </w:p>
    <w:p w14:paraId="40A442D1" w14:textId="77777777" w:rsidR="00E8636B" w:rsidRPr="00F1317A" w:rsidRDefault="00E8636B" w:rsidP="00E8636B">
      <w:pPr>
        <w:rPr>
          <w:lang w:eastAsia="en-US" w:bidi="en-US"/>
        </w:rPr>
      </w:pPr>
    </w:p>
    <w:p w14:paraId="492A85D4" w14:textId="77777777" w:rsidR="00E8636B" w:rsidRPr="00F1317A" w:rsidRDefault="00E8636B" w:rsidP="00E8636B">
      <w:pPr>
        <w:rPr>
          <w:lang w:eastAsia="en-US" w:bidi="en-US"/>
        </w:rPr>
      </w:pPr>
    </w:p>
    <w:p w14:paraId="2A900010" w14:textId="77777777" w:rsidR="00E8636B" w:rsidRPr="00F1317A" w:rsidRDefault="00E8636B" w:rsidP="00E8636B">
      <w:pPr>
        <w:rPr>
          <w:lang w:eastAsia="en-US" w:bidi="en-US"/>
        </w:rPr>
      </w:pPr>
    </w:p>
    <w:p w14:paraId="693FF335" w14:textId="77777777" w:rsidR="00E8636B" w:rsidRPr="00F1317A" w:rsidRDefault="00E8636B" w:rsidP="00E8636B">
      <w:pPr>
        <w:rPr>
          <w:lang w:eastAsia="en-US" w:bidi="en-US"/>
        </w:rPr>
      </w:pPr>
    </w:p>
    <w:p w14:paraId="30A75A02" w14:textId="77777777" w:rsidR="00E8636B" w:rsidRPr="00F1317A" w:rsidRDefault="00E8636B" w:rsidP="00E8636B">
      <w:pPr>
        <w:rPr>
          <w:lang w:eastAsia="en-US" w:bidi="en-US"/>
        </w:rPr>
      </w:pPr>
    </w:p>
    <w:p w14:paraId="49D23F6F" w14:textId="77777777" w:rsidR="00E8636B" w:rsidRPr="00F1317A" w:rsidRDefault="00E8636B" w:rsidP="00E8636B">
      <w:pPr>
        <w:rPr>
          <w:lang w:eastAsia="en-US" w:bidi="en-US"/>
        </w:rPr>
      </w:pPr>
    </w:p>
    <w:p w14:paraId="043DA624" w14:textId="77777777" w:rsidR="00E8636B" w:rsidRPr="00F1317A" w:rsidRDefault="00E8636B" w:rsidP="00E8636B">
      <w:pPr>
        <w:rPr>
          <w:lang w:eastAsia="en-US" w:bidi="en-US"/>
        </w:rPr>
      </w:pPr>
    </w:p>
    <w:p w14:paraId="530EDDB0" w14:textId="77777777" w:rsidR="00E8636B" w:rsidRPr="00F1317A" w:rsidRDefault="00E8636B" w:rsidP="00E8636B">
      <w:pPr>
        <w:rPr>
          <w:lang w:eastAsia="en-US" w:bidi="en-US"/>
        </w:rPr>
      </w:pPr>
    </w:p>
    <w:p w14:paraId="5DEE5B60" w14:textId="77777777" w:rsidR="00E8636B" w:rsidRPr="00F1317A" w:rsidRDefault="00E8636B" w:rsidP="00E8636B">
      <w:pPr>
        <w:rPr>
          <w:lang w:eastAsia="en-US" w:bidi="en-US"/>
        </w:rPr>
      </w:pPr>
    </w:p>
    <w:p w14:paraId="4AF605C5" w14:textId="77777777" w:rsidR="00E8636B" w:rsidRPr="00F1317A" w:rsidRDefault="00E8636B" w:rsidP="00E8636B">
      <w:pPr>
        <w:rPr>
          <w:lang w:eastAsia="en-US" w:bidi="en-US"/>
        </w:rPr>
      </w:pPr>
    </w:p>
    <w:p w14:paraId="7B535900" w14:textId="77777777" w:rsidR="00E8636B" w:rsidRPr="00F1317A" w:rsidRDefault="00E8636B" w:rsidP="00E8636B">
      <w:pPr>
        <w:rPr>
          <w:lang w:eastAsia="en-US" w:bidi="en-US"/>
        </w:rPr>
      </w:pPr>
    </w:p>
    <w:p w14:paraId="228BAB46" w14:textId="77777777" w:rsidR="00E8636B" w:rsidRPr="00F1317A" w:rsidRDefault="00E8636B" w:rsidP="00E8636B">
      <w:pPr>
        <w:rPr>
          <w:lang w:eastAsia="en-US" w:bidi="en-US"/>
        </w:rPr>
      </w:pPr>
    </w:p>
    <w:p w14:paraId="3AE86C4D" w14:textId="77777777" w:rsidR="00E8636B" w:rsidRPr="00F1317A" w:rsidRDefault="00E8636B" w:rsidP="00E8636B">
      <w:pPr>
        <w:rPr>
          <w:lang w:eastAsia="en-US" w:bidi="en-US"/>
        </w:rPr>
      </w:pPr>
    </w:p>
    <w:p w14:paraId="7BB0FA3A" w14:textId="77777777" w:rsidR="00E8636B" w:rsidRPr="00F1317A" w:rsidRDefault="00E8636B" w:rsidP="00E8636B">
      <w:pPr>
        <w:rPr>
          <w:lang w:eastAsia="en-US" w:bidi="en-US"/>
        </w:rPr>
      </w:pPr>
    </w:p>
    <w:p w14:paraId="776B7ED1" w14:textId="77777777" w:rsidR="00C741CA" w:rsidRPr="00F1317A" w:rsidRDefault="00C741CA" w:rsidP="00E8636B">
      <w:pPr>
        <w:ind w:firstLine="510"/>
        <w:rPr>
          <w:lang w:eastAsia="en-US" w:bidi="en-US"/>
        </w:rPr>
      </w:pPr>
    </w:p>
    <w:p w14:paraId="76E72279" w14:textId="77777777" w:rsidR="00E8636B" w:rsidRPr="00F1317A" w:rsidRDefault="00E8636B" w:rsidP="00E8636B">
      <w:pPr>
        <w:ind w:firstLine="510"/>
        <w:rPr>
          <w:lang w:eastAsia="en-US" w:bidi="en-US"/>
        </w:rPr>
      </w:pPr>
    </w:p>
    <w:sectPr w:rsidR="00E8636B" w:rsidRPr="00F1317A" w:rsidSect="00C261E9">
      <w:headerReference w:type="even" r:id="rId7"/>
      <w:headerReference w:type="default" r:id="rId8"/>
      <w:headerReference w:type="first" r:id="rId9"/>
      <w:footerReference w:type="first" r:id="rId10"/>
      <w:type w:val="continuous"/>
      <w:pgSz w:w="16838" w:h="11906" w:orient="landscape" w:code="9"/>
      <w:pgMar w:top="720" w:right="1418" w:bottom="720" w:left="1077" w:header="1021"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C5D4E" w14:textId="77777777" w:rsidR="00AB6B2D" w:rsidRDefault="00AB6B2D">
      <w:pPr>
        <w:spacing w:line="240" w:lineRule="auto"/>
      </w:pPr>
      <w:r>
        <w:separator/>
      </w:r>
    </w:p>
  </w:endnote>
  <w:endnote w:type="continuationSeparator" w:id="0">
    <w:p w14:paraId="68228435" w14:textId="77777777" w:rsidR="00AB6B2D" w:rsidRDefault="00AB6B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02D5B" w14:textId="77777777" w:rsidR="00281E5B" w:rsidRDefault="00281E5B" w:rsidP="004F0E02">
    <w:pPr>
      <w:pStyle w:val="MDPIfooterfirstpage"/>
      <w:pBdr>
        <w:top w:val="single" w:sz="4" w:space="0" w:color="000000"/>
      </w:pBdr>
      <w:adjustRightInd w:val="0"/>
      <w:snapToGrid w:val="0"/>
      <w:spacing w:before="480" w:line="100" w:lineRule="exact"/>
      <w:rPr>
        <w:i/>
        <w:iCs/>
        <w:szCs w:val="16"/>
      </w:rPr>
    </w:pPr>
  </w:p>
  <w:p w14:paraId="30E8E03D" w14:textId="77777777" w:rsidR="00C45F1E" w:rsidRPr="00591D19" w:rsidRDefault="00C45F1E" w:rsidP="00BA570C">
    <w:pPr>
      <w:pStyle w:val="MDPIfooterfirstpage"/>
      <w:tabs>
        <w:tab w:val="clear" w:pos="8845"/>
        <w:tab w:val="right" w:pos="10466"/>
      </w:tabs>
      <w:spacing w:line="240" w:lineRule="auto"/>
      <w:jc w:val="both"/>
    </w:pPr>
    <w:r w:rsidRPr="00C30F79">
      <w:rPr>
        <w:i/>
        <w:iCs/>
        <w:szCs w:val="16"/>
      </w:rPr>
      <w:t>Sustainability</w:t>
    </w:r>
    <w:r w:rsidRPr="00C30F79">
      <w:rPr>
        <w:szCs w:val="16"/>
      </w:rPr>
      <w:t xml:space="preserve"> </w:t>
    </w:r>
    <w:r w:rsidR="002B76DC">
      <w:rPr>
        <w:b/>
        <w:bCs/>
        <w:iCs/>
        <w:szCs w:val="16"/>
      </w:rPr>
      <w:t>2024</w:t>
    </w:r>
    <w:r w:rsidR="00632077" w:rsidRPr="00632077">
      <w:rPr>
        <w:bCs/>
        <w:iCs/>
        <w:szCs w:val="16"/>
      </w:rPr>
      <w:t>,</w:t>
    </w:r>
    <w:r w:rsidR="002B76DC">
      <w:rPr>
        <w:bCs/>
        <w:i/>
        <w:iCs/>
        <w:szCs w:val="16"/>
      </w:rPr>
      <w:t xml:space="preserve"> 16</w:t>
    </w:r>
    <w:r w:rsidR="00632077" w:rsidRPr="00632077">
      <w:rPr>
        <w:bCs/>
        <w:iCs/>
        <w:szCs w:val="16"/>
      </w:rPr>
      <w:t xml:space="preserve">, </w:t>
    </w:r>
    <w:r w:rsidR="00A36565">
      <w:rPr>
        <w:bCs/>
        <w:iCs/>
        <w:szCs w:val="16"/>
      </w:rPr>
      <w:t>x</w:t>
    </w:r>
    <w:r w:rsidR="00281E5B">
      <w:rPr>
        <w:bCs/>
        <w:iCs/>
        <w:szCs w:val="16"/>
      </w:rPr>
      <w:t>. https://doi.org/10.3390/xxxxx</w:t>
    </w:r>
    <w:r w:rsidR="00BA570C" w:rsidRPr="00591D19">
      <w:tab/>
    </w:r>
    <w:r w:rsidRPr="00591D19">
      <w:t>www.mdpi.com/journal/</w:t>
    </w:r>
    <w:r w:rsidRPr="003915ED">
      <w:t>sustainability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71CAD" w14:textId="77777777" w:rsidR="00AB6B2D" w:rsidRDefault="00AB6B2D">
      <w:pPr>
        <w:spacing w:line="240" w:lineRule="auto"/>
      </w:pPr>
      <w:r>
        <w:separator/>
      </w:r>
    </w:p>
  </w:footnote>
  <w:footnote w:type="continuationSeparator" w:id="0">
    <w:p w14:paraId="16988DA5" w14:textId="77777777" w:rsidR="00AB6B2D" w:rsidRDefault="00AB6B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175E8" w14:textId="77777777" w:rsidR="00C45F1E" w:rsidRDefault="00C45F1E" w:rsidP="00C45F1E">
    <w:pPr>
      <w:pStyle w:val="En-tt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A7A98" w14:textId="77777777" w:rsidR="00281E5B" w:rsidRDefault="00C45F1E" w:rsidP="00BA570C">
    <w:pPr>
      <w:tabs>
        <w:tab w:val="right" w:pos="10466"/>
      </w:tabs>
      <w:adjustRightInd w:val="0"/>
      <w:snapToGrid w:val="0"/>
      <w:spacing w:line="240" w:lineRule="auto"/>
      <w:rPr>
        <w:sz w:val="16"/>
      </w:rPr>
    </w:pPr>
    <w:r>
      <w:rPr>
        <w:i/>
        <w:sz w:val="16"/>
      </w:rPr>
      <w:t xml:space="preserve">Sustainability </w:t>
    </w:r>
    <w:r w:rsidR="002B76DC">
      <w:rPr>
        <w:b/>
        <w:sz w:val="16"/>
      </w:rPr>
      <w:t>2024</w:t>
    </w:r>
    <w:r w:rsidR="00632077" w:rsidRPr="00632077">
      <w:rPr>
        <w:sz w:val="16"/>
      </w:rPr>
      <w:t>,</w:t>
    </w:r>
    <w:r w:rsidR="002B76DC">
      <w:rPr>
        <w:i/>
        <w:sz w:val="16"/>
      </w:rPr>
      <w:t xml:space="preserve"> 16</w:t>
    </w:r>
    <w:r w:rsidR="00A36565">
      <w:rPr>
        <w:sz w:val="16"/>
      </w:rPr>
      <w:t>, x FOR PEER REVIEW</w:t>
    </w:r>
    <w:r w:rsidR="00BA570C">
      <w:rPr>
        <w:sz w:val="16"/>
      </w:rPr>
      <w:tab/>
    </w:r>
    <w:r w:rsidR="00A36565">
      <w:rPr>
        <w:sz w:val="16"/>
      </w:rPr>
      <w:fldChar w:fldCharType="begin"/>
    </w:r>
    <w:r w:rsidR="00A36565">
      <w:rPr>
        <w:sz w:val="16"/>
      </w:rPr>
      <w:instrText xml:space="preserve"> PAGE   \* MERGEFORMAT </w:instrText>
    </w:r>
    <w:r w:rsidR="00A36565">
      <w:rPr>
        <w:sz w:val="16"/>
      </w:rPr>
      <w:fldChar w:fldCharType="separate"/>
    </w:r>
    <w:r w:rsidR="00C9601A">
      <w:rPr>
        <w:sz w:val="16"/>
      </w:rPr>
      <w:t>5</w:t>
    </w:r>
    <w:r w:rsidR="00A36565">
      <w:rPr>
        <w:sz w:val="16"/>
      </w:rPr>
      <w:fldChar w:fldCharType="end"/>
    </w:r>
    <w:r w:rsidR="00A36565">
      <w:rPr>
        <w:sz w:val="16"/>
      </w:rPr>
      <w:t xml:space="preserve"> of </w:t>
    </w:r>
    <w:r w:rsidR="00A36565">
      <w:rPr>
        <w:sz w:val="16"/>
      </w:rPr>
      <w:fldChar w:fldCharType="begin"/>
    </w:r>
    <w:r w:rsidR="00A36565">
      <w:rPr>
        <w:sz w:val="16"/>
      </w:rPr>
      <w:instrText xml:space="preserve"> NUMPAGES   \* MERGEFORMAT </w:instrText>
    </w:r>
    <w:r w:rsidR="00A36565">
      <w:rPr>
        <w:sz w:val="16"/>
      </w:rPr>
      <w:fldChar w:fldCharType="separate"/>
    </w:r>
    <w:r w:rsidR="00C9601A">
      <w:rPr>
        <w:sz w:val="16"/>
      </w:rPr>
      <w:t>5</w:t>
    </w:r>
    <w:r w:rsidR="00A36565">
      <w:rPr>
        <w:sz w:val="16"/>
      </w:rPr>
      <w:fldChar w:fldCharType="end"/>
    </w:r>
  </w:p>
  <w:p w14:paraId="6D2E0E08" w14:textId="77777777" w:rsidR="00C45F1E" w:rsidRPr="0050778E" w:rsidRDefault="00C45F1E" w:rsidP="004F0E02">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281E5B" w:rsidRPr="00BA570C" w14:paraId="0C523BDC" w14:textId="77777777" w:rsidTr="008D01B0">
      <w:trPr>
        <w:trHeight w:val="686"/>
      </w:trPr>
      <w:tc>
        <w:tcPr>
          <w:tcW w:w="3679" w:type="dxa"/>
          <w:shd w:val="clear" w:color="auto" w:fill="auto"/>
          <w:vAlign w:val="center"/>
        </w:tcPr>
        <w:p w14:paraId="31933F3D" w14:textId="77777777" w:rsidR="00281E5B" w:rsidRPr="00401235" w:rsidRDefault="00502EEE" w:rsidP="00BA570C">
          <w:pPr>
            <w:pStyle w:val="En-tte"/>
            <w:pBdr>
              <w:bottom w:val="none" w:sz="0" w:space="0" w:color="auto"/>
            </w:pBdr>
            <w:jc w:val="left"/>
            <w:rPr>
              <w:rFonts w:eastAsia="DengXian"/>
              <w:b/>
              <w:bCs/>
            </w:rPr>
          </w:pPr>
          <w:r w:rsidRPr="00401235">
            <w:rPr>
              <w:rFonts w:eastAsia="DengXian"/>
              <w:b/>
              <w:bCs/>
            </w:rPr>
            <w:drawing>
              <wp:inline distT="0" distB="0" distL="0" distR="0" wp14:anchorId="0D8A5527" wp14:editId="0EF17244">
                <wp:extent cx="1683385" cy="429260"/>
                <wp:effectExtent l="0" t="0" r="0" b="0"/>
                <wp:docPr id="1" name="Picture 5" descr="C:\Users\home\AppData\Local\Temp\HZ$D.082.3379\sustainability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AppData\Local\Temp\HZ$D.082.3379\sustainability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3385" cy="429260"/>
                        </a:xfrm>
                        <a:prstGeom prst="rect">
                          <a:avLst/>
                        </a:prstGeom>
                        <a:noFill/>
                        <a:ln>
                          <a:noFill/>
                        </a:ln>
                      </pic:spPr>
                    </pic:pic>
                  </a:graphicData>
                </a:graphic>
              </wp:inline>
            </w:drawing>
          </w:r>
        </w:p>
      </w:tc>
      <w:tc>
        <w:tcPr>
          <w:tcW w:w="4535" w:type="dxa"/>
          <w:shd w:val="clear" w:color="auto" w:fill="auto"/>
          <w:vAlign w:val="center"/>
        </w:tcPr>
        <w:p w14:paraId="78EDC5A6" w14:textId="77777777" w:rsidR="00281E5B" w:rsidRPr="00401235" w:rsidRDefault="00281E5B" w:rsidP="00BA570C">
          <w:pPr>
            <w:pStyle w:val="En-tte"/>
            <w:pBdr>
              <w:bottom w:val="none" w:sz="0" w:space="0" w:color="auto"/>
            </w:pBdr>
            <w:rPr>
              <w:rFonts w:eastAsia="DengXian"/>
              <w:b/>
              <w:bCs/>
            </w:rPr>
          </w:pPr>
        </w:p>
      </w:tc>
      <w:tc>
        <w:tcPr>
          <w:tcW w:w="2273" w:type="dxa"/>
          <w:shd w:val="clear" w:color="auto" w:fill="auto"/>
          <w:vAlign w:val="center"/>
        </w:tcPr>
        <w:p w14:paraId="54C45DE0" w14:textId="77777777" w:rsidR="00281E5B" w:rsidRPr="00401235" w:rsidRDefault="008D01B0" w:rsidP="008D01B0">
          <w:pPr>
            <w:pStyle w:val="En-tte"/>
            <w:pBdr>
              <w:bottom w:val="none" w:sz="0" w:space="0" w:color="auto"/>
            </w:pBdr>
            <w:jc w:val="right"/>
            <w:rPr>
              <w:rFonts w:eastAsia="DengXian"/>
              <w:b/>
              <w:bCs/>
            </w:rPr>
          </w:pPr>
          <w:r>
            <w:rPr>
              <w:rFonts w:eastAsia="DengXian"/>
              <w:b/>
              <w:bCs/>
            </w:rPr>
            <w:drawing>
              <wp:inline distT="0" distB="0" distL="0" distR="0" wp14:anchorId="5FB95DEA" wp14:editId="6554B139">
                <wp:extent cx="540000" cy="360000"/>
                <wp:effectExtent l="0" t="0" r="0" b="2540"/>
                <wp:docPr id="1622818010" name="Picture 1"/>
                <wp:cNvGraphicFramePr/>
                <a:graphic xmlns:a="http://schemas.openxmlformats.org/drawingml/2006/main">
                  <a:graphicData uri="http://schemas.openxmlformats.org/drawingml/2006/picture">
                    <pic:pic xmlns:pic="http://schemas.openxmlformats.org/drawingml/2006/picture">
                      <pic:nvPicPr>
                        <pic:cNvPr id="1622818010" name=""/>
                        <pic:cNvPicPr/>
                      </pic:nvPicPr>
                      <pic:blipFill>
                        <a:blip r:embed="rId2"/>
                        <a:stretch>
                          <a:fillRect/>
                        </a:stretch>
                      </pic:blipFill>
                      <pic:spPr>
                        <a:xfrm>
                          <a:off x="0" y="0"/>
                          <a:ext cx="540000" cy="360000"/>
                        </a:xfrm>
                        <a:prstGeom prst="rect">
                          <a:avLst/>
                        </a:prstGeom>
                      </pic:spPr>
                    </pic:pic>
                  </a:graphicData>
                </a:graphic>
              </wp:inline>
            </w:drawing>
          </w:r>
        </w:p>
      </w:tc>
    </w:tr>
  </w:tbl>
  <w:p w14:paraId="49CF2676" w14:textId="77777777" w:rsidR="00C45F1E" w:rsidRPr="00281E5B" w:rsidRDefault="00C45F1E" w:rsidP="004F0E02">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B68D0"/>
    <w:multiLevelType w:val="hybridMultilevel"/>
    <w:tmpl w:val="054A593C"/>
    <w:lvl w:ilvl="0" w:tplc="5216A9FE">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67F0D062"/>
    <w:lvl w:ilvl="0" w:tplc="0B74C6C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2A71D87"/>
    <w:multiLevelType w:val="hybridMultilevel"/>
    <w:tmpl w:val="9FBC5E02"/>
    <w:lvl w:ilvl="0" w:tplc="985A5EF6">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F9426D"/>
    <w:multiLevelType w:val="hybridMultilevel"/>
    <w:tmpl w:val="2D407F76"/>
    <w:lvl w:ilvl="0" w:tplc="ED42950A">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3C9B42A5"/>
    <w:multiLevelType w:val="hybridMultilevel"/>
    <w:tmpl w:val="CD920E68"/>
    <w:lvl w:ilvl="0" w:tplc="E228A8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2"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7993666">
    <w:abstractNumId w:val="6"/>
  </w:num>
  <w:num w:numId="2" w16cid:durableId="1509054446">
    <w:abstractNumId w:val="8"/>
  </w:num>
  <w:num w:numId="3" w16cid:durableId="1113590912">
    <w:abstractNumId w:val="4"/>
  </w:num>
  <w:num w:numId="4" w16cid:durableId="7317803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9608438">
    <w:abstractNumId w:val="7"/>
  </w:num>
  <w:num w:numId="6" w16cid:durableId="473181297">
    <w:abstractNumId w:val="11"/>
  </w:num>
  <w:num w:numId="7" w16cid:durableId="195194816">
    <w:abstractNumId w:val="2"/>
  </w:num>
  <w:num w:numId="8" w16cid:durableId="244807432">
    <w:abstractNumId w:val="11"/>
  </w:num>
  <w:num w:numId="9" w16cid:durableId="1036198040">
    <w:abstractNumId w:val="2"/>
  </w:num>
  <w:num w:numId="10" w16cid:durableId="993417376">
    <w:abstractNumId w:val="11"/>
  </w:num>
  <w:num w:numId="11" w16cid:durableId="124591053">
    <w:abstractNumId w:val="2"/>
  </w:num>
  <w:num w:numId="12" w16cid:durableId="1437142715">
    <w:abstractNumId w:val="12"/>
  </w:num>
  <w:num w:numId="13" w16cid:durableId="1884321205">
    <w:abstractNumId w:val="11"/>
  </w:num>
  <w:num w:numId="14" w16cid:durableId="146168580">
    <w:abstractNumId w:val="2"/>
  </w:num>
  <w:num w:numId="15" w16cid:durableId="2073844841">
    <w:abstractNumId w:val="1"/>
  </w:num>
  <w:num w:numId="16" w16cid:durableId="859780803">
    <w:abstractNumId w:val="10"/>
  </w:num>
  <w:num w:numId="17" w16cid:durableId="1042906778">
    <w:abstractNumId w:val="0"/>
  </w:num>
  <w:num w:numId="18" w16cid:durableId="1299140370">
    <w:abstractNumId w:val="11"/>
  </w:num>
  <w:num w:numId="19" w16cid:durableId="1616598920">
    <w:abstractNumId w:val="2"/>
  </w:num>
  <w:num w:numId="20" w16cid:durableId="1242713542">
    <w:abstractNumId w:val="1"/>
  </w:num>
  <w:num w:numId="21" w16cid:durableId="1702782998">
    <w:abstractNumId w:val="0"/>
  </w:num>
  <w:num w:numId="22" w16cid:durableId="1290279064">
    <w:abstractNumId w:val="5"/>
  </w:num>
  <w:num w:numId="23" w16cid:durableId="201018322">
    <w:abstractNumId w:val="3"/>
  </w:num>
  <w:num w:numId="24" w16cid:durableId="2318914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D19"/>
    <w:rsid w:val="000142CA"/>
    <w:rsid w:val="00020CE2"/>
    <w:rsid w:val="000368E0"/>
    <w:rsid w:val="00037AE6"/>
    <w:rsid w:val="00051876"/>
    <w:rsid w:val="00061068"/>
    <w:rsid w:val="00064772"/>
    <w:rsid w:val="00070D92"/>
    <w:rsid w:val="00071218"/>
    <w:rsid w:val="00080EFC"/>
    <w:rsid w:val="000855EA"/>
    <w:rsid w:val="00086845"/>
    <w:rsid w:val="000925CA"/>
    <w:rsid w:val="00093E7F"/>
    <w:rsid w:val="000B0B13"/>
    <w:rsid w:val="000B7408"/>
    <w:rsid w:val="000E0227"/>
    <w:rsid w:val="000F0754"/>
    <w:rsid w:val="0010228F"/>
    <w:rsid w:val="00104D24"/>
    <w:rsid w:val="00117951"/>
    <w:rsid w:val="00127629"/>
    <w:rsid w:val="0014459E"/>
    <w:rsid w:val="001548C1"/>
    <w:rsid w:val="00161E1C"/>
    <w:rsid w:val="001762DD"/>
    <w:rsid w:val="001832A9"/>
    <w:rsid w:val="00185980"/>
    <w:rsid w:val="001A1BB3"/>
    <w:rsid w:val="001A27B2"/>
    <w:rsid w:val="001A413C"/>
    <w:rsid w:val="001A45B4"/>
    <w:rsid w:val="001A57BF"/>
    <w:rsid w:val="001B38D4"/>
    <w:rsid w:val="001B5067"/>
    <w:rsid w:val="001D057B"/>
    <w:rsid w:val="001E2AEB"/>
    <w:rsid w:val="00204327"/>
    <w:rsid w:val="0022638C"/>
    <w:rsid w:val="002266AA"/>
    <w:rsid w:val="002316BB"/>
    <w:rsid w:val="00235E88"/>
    <w:rsid w:val="00253CA3"/>
    <w:rsid w:val="00256E65"/>
    <w:rsid w:val="00281E5B"/>
    <w:rsid w:val="00283306"/>
    <w:rsid w:val="0029173C"/>
    <w:rsid w:val="0029420B"/>
    <w:rsid w:val="00297A33"/>
    <w:rsid w:val="002A57CB"/>
    <w:rsid w:val="002B76DC"/>
    <w:rsid w:val="002C338C"/>
    <w:rsid w:val="002C60BD"/>
    <w:rsid w:val="002D650D"/>
    <w:rsid w:val="002E57DB"/>
    <w:rsid w:val="002E5B86"/>
    <w:rsid w:val="002F1BFE"/>
    <w:rsid w:val="0031318E"/>
    <w:rsid w:val="00316C89"/>
    <w:rsid w:val="00326141"/>
    <w:rsid w:val="00330A75"/>
    <w:rsid w:val="003337EA"/>
    <w:rsid w:val="00337833"/>
    <w:rsid w:val="00354A5A"/>
    <w:rsid w:val="00356BE1"/>
    <w:rsid w:val="003704E1"/>
    <w:rsid w:val="003A7932"/>
    <w:rsid w:val="003C0A69"/>
    <w:rsid w:val="003D1D40"/>
    <w:rsid w:val="003D60EE"/>
    <w:rsid w:val="003E6954"/>
    <w:rsid w:val="003E7640"/>
    <w:rsid w:val="003F4345"/>
    <w:rsid w:val="003F4EFE"/>
    <w:rsid w:val="003F6C3A"/>
    <w:rsid w:val="00401235"/>
    <w:rsid w:val="00401D30"/>
    <w:rsid w:val="004050FF"/>
    <w:rsid w:val="004102B9"/>
    <w:rsid w:val="00425371"/>
    <w:rsid w:val="004253D5"/>
    <w:rsid w:val="00431D81"/>
    <w:rsid w:val="00476157"/>
    <w:rsid w:val="0048108F"/>
    <w:rsid w:val="00486D50"/>
    <w:rsid w:val="004A029E"/>
    <w:rsid w:val="004B0B17"/>
    <w:rsid w:val="004B4287"/>
    <w:rsid w:val="004C3F57"/>
    <w:rsid w:val="004C46B1"/>
    <w:rsid w:val="004C6D87"/>
    <w:rsid w:val="004E0F98"/>
    <w:rsid w:val="004E21A1"/>
    <w:rsid w:val="004E5DF9"/>
    <w:rsid w:val="004F0E02"/>
    <w:rsid w:val="005028E5"/>
    <w:rsid w:val="00502EEE"/>
    <w:rsid w:val="00507EFC"/>
    <w:rsid w:val="00511E44"/>
    <w:rsid w:val="005327C9"/>
    <w:rsid w:val="005660F6"/>
    <w:rsid w:val="005818F4"/>
    <w:rsid w:val="00591D19"/>
    <w:rsid w:val="005A1E39"/>
    <w:rsid w:val="005B0455"/>
    <w:rsid w:val="005C61D3"/>
    <w:rsid w:val="005D13A9"/>
    <w:rsid w:val="005E0240"/>
    <w:rsid w:val="005E14E8"/>
    <w:rsid w:val="005E42AE"/>
    <w:rsid w:val="00604EDE"/>
    <w:rsid w:val="00607F24"/>
    <w:rsid w:val="006204BC"/>
    <w:rsid w:val="00632077"/>
    <w:rsid w:val="006429BB"/>
    <w:rsid w:val="0066053B"/>
    <w:rsid w:val="0069045C"/>
    <w:rsid w:val="00692393"/>
    <w:rsid w:val="006967A7"/>
    <w:rsid w:val="006A7FF4"/>
    <w:rsid w:val="006C619C"/>
    <w:rsid w:val="006E142A"/>
    <w:rsid w:val="006E6288"/>
    <w:rsid w:val="00701818"/>
    <w:rsid w:val="007221FC"/>
    <w:rsid w:val="00727B10"/>
    <w:rsid w:val="00740B6F"/>
    <w:rsid w:val="0075794E"/>
    <w:rsid w:val="007628E6"/>
    <w:rsid w:val="0076686D"/>
    <w:rsid w:val="007674BF"/>
    <w:rsid w:val="00770948"/>
    <w:rsid w:val="00771654"/>
    <w:rsid w:val="0077402B"/>
    <w:rsid w:val="007A108C"/>
    <w:rsid w:val="007A283C"/>
    <w:rsid w:val="007B4C9E"/>
    <w:rsid w:val="007C7A53"/>
    <w:rsid w:val="007D2775"/>
    <w:rsid w:val="007E1AD0"/>
    <w:rsid w:val="007E5740"/>
    <w:rsid w:val="00822B3D"/>
    <w:rsid w:val="00822E9B"/>
    <w:rsid w:val="00832857"/>
    <w:rsid w:val="00840934"/>
    <w:rsid w:val="00841933"/>
    <w:rsid w:val="008523BB"/>
    <w:rsid w:val="008838CF"/>
    <w:rsid w:val="008859F4"/>
    <w:rsid w:val="008922CA"/>
    <w:rsid w:val="00897057"/>
    <w:rsid w:val="008970EF"/>
    <w:rsid w:val="008B5125"/>
    <w:rsid w:val="008D01B0"/>
    <w:rsid w:val="008D70E8"/>
    <w:rsid w:val="008F446B"/>
    <w:rsid w:val="008F4566"/>
    <w:rsid w:val="00902842"/>
    <w:rsid w:val="0090790E"/>
    <w:rsid w:val="00922564"/>
    <w:rsid w:val="00933E2C"/>
    <w:rsid w:val="0095418A"/>
    <w:rsid w:val="00956613"/>
    <w:rsid w:val="00964A28"/>
    <w:rsid w:val="00993A21"/>
    <w:rsid w:val="009A20B2"/>
    <w:rsid w:val="009D0DA8"/>
    <w:rsid w:val="009D5560"/>
    <w:rsid w:val="009E7E90"/>
    <w:rsid w:val="009F0091"/>
    <w:rsid w:val="009F0B0F"/>
    <w:rsid w:val="009F70E6"/>
    <w:rsid w:val="00A04FD6"/>
    <w:rsid w:val="00A05030"/>
    <w:rsid w:val="00A0751C"/>
    <w:rsid w:val="00A36398"/>
    <w:rsid w:val="00A36565"/>
    <w:rsid w:val="00A56410"/>
    <w:rsid w:val="00A65307"/>
    <w:rsid w:val="00A70B08"/>
    <w:rsid w:val="00A86E9F"/>
    <w:rsid w:val="00AA684A"/>
    <w:rsid w:val="00AB6B2D"/>
    <w:rsid w:val="00AC11F9"/>
    <w:rsid w:val="00AC7F68"/>
    <w:rsid w:val="00AF0644"/>
    <w:rsid w:val="00AF5A91"/>
    <w:rsid w:val="00B00AFB"/>
    <w:rsid w:val="00B073CD"/>
    <w:rsid w:val="00B21347"/>
    <w:rsid w:val="00B261ED"/>
    <w:rsid w:val="00B31B99"/>
    <w:rsid w:val="00B4734C"/>
    <w:rsid w:val="00B5405E"/>
    <w:rsid w:val="00B54BC4"/>
    <w:rsid w:val="00B80275"/>
    <w:rsid w:val="00B84F5A"/>
    <w:rsid w:val="00BA570C"/>
    <w:rsid w:val="00BB5981"/>
    <w:rsid w:val="00BC4A03"/>
    <w:rsid w:val="00BD2405"/>
    <w:rsid w:val="00BD519D"/>
    <w:rsid w:val="00BD5735"/>
    <w:rsid w:val="00BE0791"/>
    <w:rsid w:val="00BF4597"/>
    <w:rsid w:val="00BF54CA"/>
    <w:rsid w:val="00BF745B"/>
    <w:rsid w:val="00C02A07"/>
    <w:rsid w:val="00C02D11"/>
    <w:rsid w:val="00C036E8"/>
    <w:rsid w:val="00C261E9"/>
    <w:rsid w:val="00C43255"/>
    <w:rsid w:val="00C45F1E"/>
    <w:rsid w:val="00C741CA"/>
    <w:rsid w:val="00C8316E"/>
    <w:rsid w:val="00C86442"/>
    <w:rsid w:val="00C90EAB"/>
    <w:rsid w:val="00C90F92"/>
    <w:rsid w:val="00C9601A"/>
    <w:rsid w:val="00CA6896"/>
    <w:rsid w:val="00CB69D0"/>
    <w:rsid w:val="00CC1F83"/>
    <w:rsid w:val="00CD3203"/>
    <w:rsid w:val="00CD725D"/>
    <w:rsid w:val="00CE7302"/>
    <w:rsid w:val="00D07230"/>
    <w:rsid w:val="00D14CE0"/>
    <w:rsid w:val="00D223A8"/>
    <w:rsid w:val="00D26270"/>
    <w:rsid w:val="00D2684C"/>
    <w:rsid w:val="00D32E9B"/>
    <w:rsid w:val="00D47871"/>
    <w:rsid w:val="00D54051"/>
    <w:rsid w:val="00D80381"/>
    <w:rsid w:val="00D91956"/>
    <w:rsid w:val="00D92691"/>
    <w:rsid w:val="00D94F8A"/>
    <w:rsid w:val="00DB04E8"/>
    <w:rsid w:val="00DC426C"/>
    <w:rsid w:val="00DC5535"/>
    <w:rsid w:val="00DE02F0"/>
    <w:rsid w:val="00DF3FBD"/>
    <w:rsid w:val="00E034CE"/>
    <w:rsid w:val="00E11356"/>
    <w:rsid w:val="00E22508"/>
    <w:rsid w:val="00E30E54"/>
    <w:rsid w:val="00E35766"/>
    <w:rsid w:val="00E40745"/>
    <w:rsid w:val="00E4708F"/>
    <w:rsid w:val="00E52F1E"/>
    <w:rsid w:val="00E70428"/>
    <w:rsid w:val="00E8636B"/>
    <w:rsid w:val="00E943BD"/>
    <w:rsid w:val="00E94AAD"/>
    <w:rsid w:val="00EA6B6F"/>
    <w:rsid w:val="00EA77BB"/>
    <w:rsid w:val="00EB33F9"/>
    <w:rsid w:val="00EE57EA"/>
    <w:rsid w:val="00EF7C2A"/>
    <w:rsid w:val="00F00695"/>
    <w:rsid w:val="00F1317A"/>
    <w:rsid w:val="00F17212"/>
    <w:rsid w:val="00F25D88"/>
    <w:rsid w:val="00F26AA5"/>
    <w:rsid w:val="00F528DD"/>
    <w:rsid w:val="00F56B63"/>
    <w:rsid w:val="00F57906"/>
    <w:rsid w:val="00F658F9"/>
    <w:rsid w:val="00F7099C"/>
    <w:rsid w:val="00F728A3"/>
    <w:rsid w:val="00FB2C15"/>
    <w:rsid w:val="00FC1501"/>
    <w:rsid w:val="00FE6213"/>
    <w:rsid w:val="00FE7335"/>
    <w:rsid w:val="00FF00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637D14"/>
  <w15:chartTrackingRefBased/>
  <w15:docId w15:val="{3396F845-1A51-4780-9107-6BD72C493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1E9"/>
    <w:pPr>
      <w:spacing w:line="260" w:lineRule="atLeast"/>
      <w:jc w:val="both"/>
    </w:pPr>
    <w:rPr>
      <w:rFonts w:ascii="Palatino Linotype" w:hAnsi="Palatino Linotype"/>
      <w:color w:val="000000"/>
    </w:rPr>
  </w:style>
  <w:style w:type="paragraph" w:styleId="Titre1">
    <w:name w:val="heading 1"/>
    <w:basedOn w:val="Normal"/>
    <w:next w:val="Normal"/>
    <w:link w:val="Titre1Car"/>
    <w:uiPriority w:val="9"/>
    <w:qFormat/>
    <w:rsid w:val="00486D50"/>
    <w:pPr>
      <w:keepNext/>
      <w:keepLines/>
      <w:spacing w:before="240"/>
      <w:outlineLvl w:val="0"/>
    </w:pPr>
    <w:rPr>
      <w:rFonts w:ascii="Calibri Light" w:eastAsia="Times New Roman" w:hAnsi="Calibri Light"/>
      <w:color w:val="2F5496"/>
      <w:sz w:val="40"/>
      <w:szCs w:val="40"/>
    </w:rPr>
  </w:style>
  <w:style w:type="paragraph" w:styleId="Titre2">
    <w:name w:val="heading 2"/>
    <w:basedOn w:val="Normal"/>
    <w:next w:val="Normal"/>
    <w:link w:val="Titre2Car"/>
    <w:uiPriority w:val="9"/>
    <w:semiHidden/>
    <w:unhideWhenUsed/>
    <w:qFormat/>
    <w:rsid w:val="00486D50"/>
    <w:pPr>
      <w:keepNext/>
      <w:keepLines/>
      <w:spacing w:before="40"/>
      <w:outlineLvl w:val="1"/>
    </w:pPr>
    <w:rPr>
      <w:rFonts w:ascii="Calibri Light" w:eastAsia="Times New Roman" w:hAnsi="Calibri Light"/>
      <w:color w:val="2F5496"/>
      <w:sz w:val="32"/>
      <w:szCs w:val="32"/>
    </w:rPr>
  </w:style>
  <w:style w:type="paragraph" w:styleId="Titre3">
    <w:name w:val="heading 3"/>
    <w:basedOn w:val="Normal"/>
    <w:next w:val="Normal"/>
    <w:link w:val="Titre3Car"/>
    <w:uiPriority w:val="9"/>
    <w:semiHidden/>
    <w:unhideWhenUsed/>
    <w:qFormat/>
    <w:rsid w:val="00486D50"/>
    <w:pPr>
      <w:keepNext/>
      <w:keepLines/>
      <w:spacing w:before="40"/>
      <w:outlineLvl w:val="2"/>
    </w:pPr>
    <w:rPr>
      <w:rFonts w:ascii="Calibri" w:eastAsia="Times New Roman" w:hAnsi="Calibri"/>
      <w:color w:val="2F5496"/>
      <w:sz w:val="28"/>
      <w:szCs w:val="28"/>
    </w:rPr>
  </w:style>
  <w:style w:type="paragraph" w:styleId="Titre4">
    <w:name w:val="heading 4"/>
    <w:basedOn w:val="Normal"/>
    <w:next w:val="Normal"/>
    <w:link w:val="Titre4Car"/>
    <w:uiPriority w:val="9"/>
    <w:semiHidden/>
    <w:unhideWhenUsed/>
    <w:qFormat/>
    <w:rsid w:val="00486D50"/>
    <w:pPr>
      <w:keepNext/>
      <w:keepLines/>
      <w:spacing w:before="40"/>
      <w:outlineLvl w:val="3"/>
    </w:pPr>
    <w:rPr>
      <w:rFonts w:ascii="Calibri" w:eastAsia="Times New Roman" w:hAnsi="Calibri"/>
      <w:i/>
      <w:iCs/>
      <w:color w:val="2F5496"/>
    </w:rPr>
  </w:style>
  <w:style w:type="paragraph" w:styleId="Titre5">
    <w:name w:val="heading 5"/>
    <w:basedOn w:val="Normal"/>
    <w:next w:val="Normal"/>
    <w:link w:val="Titre5Car"/>
    <w:uiPriority w:val="9"/>
    <w:semiHidden/>
    <w:unhideWhenUsed/>
    <w:qFormat/>
    <w:rsid w:val="00486D50"/>
    <w:pPr>
      <w:keepNext/>
      <w:keepLines/>
      <w:spacing w:before="40"/>
      <w:outlineLvl w:val="4"/>
    </w:pPr>
    <w:rPr>
      <w:rFonts w:ascii="Calibri" w:eastAsia="Times New Roman" w:hAnsi="Calibri"/>
      <w:color w:val="2F5496"/>
    </w:rPr>
  </w:style>
  <w:style w:type="paragraph" w:styleId="Titre6">
    <w:name w:val="heading 6"/>
    <w:basedOn w:val="Normal"/>
    <w:next w:val="Normal"/>
    <w:link w:val="Titre6Car"/>
    <w:uiPriority w:val="9"/>
    <w:semiHidden/>
    <w:unhideWhenUsed/>
    <w:qFormat/>
    <w:rsid w:val="00486D50"/>
    <w:pPr>
      <w:keepNext/>
      <w:keepLines/>
      <w:spacing w:before="40"/>
      <w:outlineLvl w:val="5"/>
    </w:pPr>
    <w:rPr>
      <w:rFonts w:ascii="Calibri" w:eastAsia="Times New Roman" w:hAnsi="Calibri"/>
      <w:i/>
      <w:iCs/>
      <w:color w:val="595959"/>
    </w:rPr>
  </w:style>
  <w:style w:type="paragraph" w:styleId="Titre7">
    <w:name w:val="heading 7"/>
    <w:basedOn w:val="Normal"/>
    <w:next w:val="Normal"/>
    <w:link w:val="Titre7Car"/>
    <w:uiPriority w:val="9"/>
    <w:semiHidden/>
    <w:unhideWhenUsed/>
    <w:qFormat/>
    <w:rsid w:val="00486D50"/>
    <w:pPr>
      <w:keepNext/>
      <w:keepLines/>
      <w:spacing w:before="40"/>
      <w:outlineLvl w:val="6"/>
    </w:pPr>
    <w:rPr>
      <w:rFonts w:ascii="Calibri" w:eastAsia="Times New Roman" w:hAnsi="Calibri"/>
      <w:color w:val="595959"/>
    </w:rPr>
  </w:style>
  <w:style w:type="paragraph" w:styleId="Titre8">
    <w:name w:val="heading 8"/>
    <w:basedOn w:val="Normal"/>
    <w:next w:val="Normal"/>
    <w:link w:val="Titre8Car"/>
    <w:uiPriority w:val="9"/>
    <w:semiHidden/>
    <w:unhideWhenUsed/>
    <w:qFormat/>
    <w:rsid w:val="00486D50"/>
    <w:pPr>
      <w:keepNext/>
      <w:keepLines/>
      <w:spacing w:before="40"/>
      <w:outlineLvl w:val="7"/>
    </w:pPr>
    <w:rPr>
      <w:rFonts w:ascii="Calibri" w:eastAsia="Times New Roman" w:hAnsi="Calibri"/>
      <w:i/>
      <w:iCs/>
      <w:color w:val="272727"/>
    </w:rPr>
  </w:style>
  <w:style w:type="paragraph" w:styleId="Titre9">
    <w:name w:val="heading 9"/>
    <w:basedOn w:val="Normal"/>
    <w:next w:val="Normal"/>
    <w:link w:val="Titre9Car"/>
    <w:uiPriority w:val="9"/>
    <w:semiHidden/>
    <w:unhideWhenUsed/>
    <w:qFormat/>
    <w:rsid w:val="00486D50"/>
    <w:pPr>
      <w:keepNext/>
      <w:keepLines/>
      <w:spacing w:before="40"/>
      <w:outlineLvl w:val="8"/>
    </w:pPr>
    <w:rPr>
      <w:rFonts w:ascii="Calibri" w:eastAsia="Times New Roman" w:hAnsi="Calibri"/>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DPI11articletype">
    <w:name w:val="MDPI_1.1_article_type"/>
    <w:next w:val="Normal"/>
    <w:qFormat/>
    <w:rsid w:val="00A86E9F"/>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A86E9F"/>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A86E9F"/>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A86E9F"/>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A86E9F"/>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A86E9F"/>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A86E9F"/>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A86E9F"/>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auNormal"/>
    <w:uiPriority w:val="99"/>
    <w:rsid w:val="00CD3203"/>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Grilledutableau">
    <w:name w:val="Table Grid"/>
    <w:basedOn w:val="TableauNormal"/>
    <w:uiPriority w:val="39"/>
    <w:rsid w:val="00A86E9F"/>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A86E9F"/>
    <w:pPr>
      <w:pBdr>
        <w:bottom w:val="single" w:sz="6" w:space="1" w:color="auto"/>
      </w:pBdr>
      <w:tabs>
        <w:tab w:val="center" w:pos="4153"/>
        <w:tab w:val="right" w:pos="8306"/>
      </w:tabs>
      <w:snapToGrid w:val="0"/>
      <w:spacing w:line="240" w:lineRule="atLeast"/>
      <w:jc w:val="center"/>
    </w:pPr>
    <w:rPr>
      <w:noProof/>
      <w:szCs w:val="18"/>
    </w:rPr>
  </w:style>
  <w:style w:type="character" w:customStyle="1" w:styleId="En-tteCar">
    <w:name w:val="En-tête Car"/>
    <w:link w:val="En-tte"/>
    <w:uiPriority w:val="99"/>
    <w:rsid w:val="00A86E9F"/>
    <w:rPr>
      <w:rFonts w:ascii="Palatino Linotype" w:hAnsi="Palatino Linotype"/>
      <w:noProof/>
      <w:color w:val="000000"/>
      <w:szCs w:val="18"/>
    </w:rPr>
  </w:style>
  <w:style w:type="paragraph" w:customStyle="1" w:styleId="MDPIheaderjournallogo">
    <w:name w:val="MDPI_header_journal_logo"/>
    <w:qFormat/>
    <w:rsid w:val="00A86E9F"/>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A86E9F"/>
    <w:pPr>
      <w:ind w:firstLine="0"/>
    </w:pPr>
  </w:style>
  <w:style w:type="paragraph" w:customStyle="1" w:styleId="MDPI31text">
    <w:name w:val="MDPI_3.1_text"/>
    <w:qFormat/>
    <w:rsid w:val="003D1D40"/>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A86E9F"/>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A86E9F"/>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A86E9F"/>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EB33F9"/>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EB33F9"/>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A86E9F"/>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A86E9F"/>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A86E9F"/>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5E14E8"/>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A86E9F"/>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A86E9F"/>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A86E9F"/>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footerfirstpage">
    <w:name w:val="MDPI_footer_firstpage"/>
    <w:qFormat/>
    <w:rsid w:val="00A86E9F"/>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A86E9F"/>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A86E9F"/>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A86E9F"/>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5E42AE"/>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Textedebulles">
    <w:name w:val="Balloon Text"/>
    <w:basedOn w:val="Normal"/>
    <w:link w:val="TextedebullesCar"/>
    <w:uiPriority w:val="99"/>
    <w:rsid w:val="00A86E9F"/>
    <w:rPr>
      <w:rFonts w:cs="Tahoma"/>
      <w:noProof/>
      <w:szCs w:val="18"/>
    </w:rPr>
  </w:style>
  <w:style w:type="character" w:customStyle="1" w:styleId="TextedebullesCar">
    <w:name w:val="Texte de bulles Car"/>
    <w:link w:val="Textedebulles"/>
    <w:uiPriority w:val="99"/>
    <w:rsid w:val="00A86E9F"/>
    <w:rPr>
      <w:rFonts w:ascii="Palatino Linotype" w:hAnsi="Palatino Linotype" w:cs="Tahoma"/>
      <w:noProof/>
      <w:color w:val="000000"/>
      <w:szCs w:val="18"/>
    </w:rPr>
  </w:style>
  <w:style w:type="character" w:styleId="Numrodeligne">
    <w:name w:val="line number"/>
    <w:uiPriority w:val="99"/>
    <w:rsid w:val="00AF0644"/>
    <w:rPr>
      <w:rFonts w:ascii="Palatino Linotype" w:hAnsi="Palatino Linotype"/>
      <w:sz w:val="16"/>
    </w:rPr>
  </w:style>
  <w:style w:type="table" w:customStyle="1" w:styleId="MDPI41threelinetable">
    <w:name w:val="MDPI_4.1_three_line_table"/>
    <w:basedOn w:val="TableauNormal"/>
    <w:uiPriority w:val="99"/>
    <w:rsid w:val="00A86E9F"/>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Lienhypertexte">
    <w:name w:val="Hyperlink"/>
    <w:uiPriority w:val="99"/>
    <w:rsid w:val="00A86E9F"/>
    <w:rPr>
      <w:color w:val="0000FF"/>
      <w:u w:val="single"/>
    </w:rPr>
  </w:style>
  <w:style w:type="character" w:styleId="Mentionnonrsolue">
    <w:name w:val="Unresolved Mention"/>
    <w:uiPriority w:val="99"/>
    <w:semiHidden/>
    <w:unhideWhenUsed/>
    <w:rsid w:val="004C46B1"/>
    <w:rPr>
      <w:color w:val="605E5C"/>
      <w:shd w:val="clear" w:color="auto" w:fill="E1DFDD"/>
    </w:rPr>
  </w:style>
  <w:style w:type="paragraph" w:styleId="Pieddepage">
    <w:name w:val="footer"/>
    <w:basedOn w:val="Normal"/>
    <w:link w:val="PieddepageCar"/>
    <w:uiPriority w:val="99"/>
    <w:rsid w:val="00A86E9F"/>
    <w:pPr>
      <w:tabs>
        <w:tab w:val="center" w:pos="4153"/>
        <w:tab w:val="right" w:pos="8306"/>
      </w:tabs>
      <w:snapToGrid w:val="0"/>
      <w:spacing w:line="240" w:lineRule="atLeast"/>
    </w:pPr>
    <w:rPr>
      <w:noProof/>
      <w:szCs w:val="18"/>
    </w:rPr>
  </w:style>
  <w:style w:type="character" w:customStyle="1" w:styleId="PieddepageCar">
    <w:name w:val="Pied de page Car"/>
    <w:link w:val="Pieddepage"/>
    <w:uiPriority w:val="99"/>
    <w:rsid w:val="00A86E9F"/>
    <w:rPr>
      <w:rFonts w:ascii="Palatino Linotype" w:hAnsi="Palatino Linotype"/>
      <w:noProof/>
      <w:color w:val="000000"/>
      <w:szCs w:val="18"/>
    </w:rPr>
  </w:style>
  <w:style w:type="table" w:styleId="Tableausimple4">
    <w:name w:val="Plain Table 4"/>
    <w:basedOn w:val="TableauNormal"/>
    <w:uiPriority w:val="44"/>
    <w:rsid w:val="0063207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A86E9F"/>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A86E9F"/>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A86E9F"/>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A86E9F"/>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A86E9F"/>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A86E9F"/>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4102B9"/>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A86E9F"/>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A86E9F"/>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A86E9F"/>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1762DD"/>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A86E9F"/>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A86E9F"/>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A86E9F"/>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A86E9F"/>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A86E9F"/>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A86E9F"/>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auNormal"/>
    <w:uiPriority w:val="99"/>
    <w:rsid w:val="00A86E9F"/>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A86E9F"/>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A86E9F"/>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A86E9F"/>
  </w:style>
  <w:style w:type="paragraph" w:styleId="Bibliographie">
    <w:name w:val="Bibliography"/>
    <w:basedOn w:val="Normal"/>
    <w:next w:val="Normal"/>
    <w:uiPriority w:val="37"/>
    <w:semiHidden/>
    <w:unhideWhenUsed/>
    <w:rsid w:val="00A86E9F"/>
    <w:rPr>
      <w:noProof/>
    </w:rPr>
  </w:style>
  <w:style w:type="paragraph" w:styleId="Corpsdetexte">
    <w:name w:val="Body Text"/>
    <w:link w:val="CorpsdetexteCar"/>
    <w:rsid w:val="00A86E9F"/>
    <w:pPr>
      <w:spacing w:after="120" w:line="340" w:lineRule="atLeast"/>
      <w:jc w:val="both"/>
    </w:pPr>
    <w:rPr>
      <w:rFonts w:ascii="Palatino Linotype" w:hAnsi="Palatino Linotype"/>
      <w:color w:val="000000"/>
      <w:sz w:val="24"/>
      <w:lang w:eastAsia="de-DE"/>
    </w:rPr>
  </w:style>
  <w:style w:type="character" w:customStyle="1" w:styleId="CorpsdetexteCar">
    <w:name w:val="Corps de texte Car"/>
    <w:link w:val="Corpsdetexte"/>
    <w:rsid w:val="00A86E9F"/>
    <w:rPr>
      <w:rFonts w:ascii="Palatino Linotype" w:hAnsi="Palatino Linotype"/>
      <w:color w:val="000000"/>
      <w:sz w:val="24"/>
      <w:lang w:eastAsia="de-DE"/>
    </w:rPr>
  </w:style>
  <w:style w:type="character" w:styleId="Marquedecommentaire">
    <w:name w:val="annotation reference"/>
    <w:rsid w:val="00A86E9F"/>
    <w:rPr>
      <w:sz w:val="21"/>
      <w:szCs w:val="21"/>
    </w:rPr>
  </w:style>
  <w:style w:type="paragraph" w:styleId="Commentaire">
    <w:name w:val="annotation text"/>
    <w:basedOn w:val="Normal"/>
    <w:link w:val="CommentaireCar"/>
    <w:rsid w:val="00A86E9F"/>
    <w:rPr>
      <w:noProof/>
    </w:rPr>
  </w:style>
  <w:style w:type="character" w:customStyle="1" w:styleId="CommentaireCar">
    <w:name w:val="Commentaire Car"/>
    <w:link w:val="Commentaire"/>
    <w:rsid w:val="00A86E9F"/>
    <w:rPr>
      <w:rFonts w:ascii="Palatino Linotype" w:hAnsi="Palatino Linotype"/>
      <w:noProof/>
      <w:color w:val="000000"/>
    </w:rPr>
  </w:style>
  <w:style w:type="paragraph" w:styleId="Objetducommentaire">
    <w:name w:val="annotation subject"/>
    <w:basedOn w:val="Commentaire"/>
    <w:next w:val="Commentaire"/>
    <w:link w:val="ObjetducommentaireCar"/>
    <w:rsid w:val="00A86E9F"/>
    <w:rPr>
      <w:b/>
      <w:bCs/>
    </w:rPr>
  </w:style>
  <w:style w:type="character" w:customStyle="1" w:styleId="ObjetducommentaireCar">
    <w:name w:val="Objet du commentaire Car"/>
    <w:link w:val="Objetducommentaire"/>
    <w:rsid w:val="00A86E9F"/>
    <w:rPr>
      <w:rFonts w:ascii="Palatino Linotype" w:hAnsi="Palatino Linotype"/>
      <w:b/>
      <w:bCs/>
      <w:noProof/>
      <w:color w:val="000000"/>
    </w:rPr>
  </w:style>
  <w:style w:type="character" w:styleId="Appeldenotedefin">
    <w:name w:val="endnote reference"/>
    <w:rsid w:val="00A86E9F"/>
    <w:rPr>
      <w:vertAlign w:val="superscript"/>
    </w:rPr>
  </w:style>
  <w:style w:type="paragraph" w:styleId="Notedefin">
    <w:name w:val="endnote text"/>
    <w:basedOn w:val="Normal"/>
    <w:link w:val="NotedefinCar"/>
    <w:semiHidden/>
    <w:unhideWhenUsed/>
    <w:rsid w:val="00A86E9F"/>
    <w:pPr>
      <w:spacing w:line="240" w:lineRule="auto"/>
    </w:pPr>
    <w:rPr>
      <w:noProof/>
    </w:rPr>
  </w:style>
  <w:style w:type="character" w:customStyle="1" w:styleId="NotedefinCar">
    <w:name w:val="Note de fin Car"/>
    <w:link w:val="Notedefin"/>
    <w:semiHidden/>
    <w:rsid w:val="00A86E9F"/>
    <w:rPr>
      <w:rFonts w:ascii="Palatino Linotype" w:hAnsi="Palatino Linotype"/>
      <w:noProof/>
      <w:color w:val="000000"/>
    </w:rPr>
  </w:style>
  <w:style w:type="character" w:styleId="Lienhypertextesuivivisit">
    <w:name w:val="FollowedHyperlink"/>
    <w:uiPriority w:val="99"/>
    <w:rsid w:val="00A86E9F"/>
    <w:rPr>
      <w:color w:val="954F72"/>
      <w:u w:val="single"/>
    </w:rPr>
  </w:style>
  <w:style w:type="paragraph" w:styleId="Notedebasdepage">
    <w:name w:val="footnote text"/>
    <w:basedOn w:val="Normal"/>
    <w:link w:val="NotedebasdepageCar"/>
    <w:semiHidden/>
    <w:unhideWhenUsed/>
    <w:rsid w:val="00A86E9F"/>
    <w:pPr>
      <w:spacing w:line="240" w:lineRule="auto"/>
    </w:pPr>
    <w:rPr>
      <w:noProof/>
    </w:rPr>
  </w:style>
  <w:style w:type="character" w:customStyle="1" w:styleId="NotedebasdepageCar">
    <w:name w:val="Note de bas de page Car"/>
    <w:link w:val="Notedebasdepage"/>
    <w:semiHidden/>
    <w:rsid w:val="00A86E9F"/>
    <w:rPr>
      <w:rFonts w:ascii="Palatino Linotype" w:hAnsi="Palatino Linotype"/>
      <w:noProof/>
      <w:color w:val="000000"/>
    </w:rPr>
  </w:style>
  <w:style w:type="paragraph" w:styleId="NormalWeb">
    <w:name w:val="Normal (Web)"/>
    <w:basedOn w:val="Normal"/>
    <w:uiPriority w:val="99"/>
    <w:rsid w:val="00A86E9F"/>
    <w:rPr>
      <w:noProof/>
      <w:szCs w:val="24"/>
    </w:rPr>
  </w:style>
  <w:style w:type="paragraph" w:customStyle="1" w:styleId="MsoFootnoteText0">
    <w:name w:val="MsoFootnoteText"/>
    <w:basedOn w:val="NormalWeb"/>
    <w:qFormat/>
    <w:rsid w:val="00A86E9F"/>
    <w:rPr>
      <w:rFonts w:ascii="Times New Roman" w:hAnsi="Times New Roman"/>
    </w:rPr>
  </w:style>
  <w:style w:type="character" w:styleId="Numrodepage">
    <w:name w:val="page number"/>
    <w:rsid w:val="00A86E9F"/>
  </w:style>
  <w:style w:type="character" w:styleId="Textedelespacerserv">
    <w:name w:val="Placeholder Text"/>
    <w:uiPriority w:val="99"/>
    <w:semiHidden/>
    <w:rsid w:val="00A86E9F"/>
    <w:rPr>
      <w:color w:val="808080"/>
    </w:rPr>
  </w:style>
  <w:style w:type="paragraph" w:customStyle="1" w:styleId="MDPI71FootNotes">
    <w:name w:val="MDPI_7.1_FootNotes"/>
    <w:qFormat/>
    <w:rsid w:val="00D14CE0"/>
    <w:pPr>
      <w:numPr>
        <w:numId w:val="21"/>
      </w:numPr>
      <w:adjustRightInd w:val="0"/>
      <w:snapToGrid w:val="0"/>
      <w:spacing w:line="228" w:lineRule="auto"/>
    </w:pPr>
    <w:rPr>
      <w:rFonts w:ascii="Palatino Linotype" w:eastAsiaTheme="minorEastAsia" w:hAnsi="Palatino Linotype"/>
      <w:noProof/>
      <w:color w:val="000000"/>
      <w:sz w:val="18"/>
    </w:rPr>
  </w:style>
  <w:style w:type="paragraph" w:styleId="Paragraphedeliste">
    <w:name w:val="List Paragraph"/>
    <w:basedOn w:val="Normal"/>
    <w:uiPriority w:val="34"/>
    <w:qFormat/>
    <w:rsid w:val="00117951"/>
    <w:pPr>
      <w:ind w:left="720"/>
      <w:contextualSpacing/>
    </w:pPr>
  </w:style>
  <w:style w:type="paragraph" w:customStyle="1" w:styleId="Titre11">
    <w:name w:val="Titre 11"/>
    <w:basedOn w:val="Normal"/>
    <w:next w:val="Normal"/>
    <w:uiPriority w:val="9"/>
    <w:qFormat/>
    <w:rsid w:val="00486D50"/>
    <w:pPr>
      <w:keepNext/>
      <w:keepLines/>
      <w:spacing w:before="360" w:after="80" w:line="259" w:lineRule="auto"/>
      <w:jc w:val="left"/>
      <w:outlineLvl w:val="0"/>
    </w:pPr>
    <w:rPr>
      <w:rFonts w:ascii="Calibri Light" w:eastAsia="Times New Roman" w:hAnsi="Calibri Light"/>
      <w:color w:val="2F5496"/>
      <w:kern w:val="2"/>
      <w:sz w:val="40"/>
      <w:szCs w:val="40"/>
      <w:lang w:val="it-IT" w:eastAsia="en-US"/>
      <w14:ligatures w14:val="standardContextual"/>
    </w:rPr>
  </w:style>
  <w:style w:type="paragraph" w:customStyle="1" w:styleId="Titre21">
    <w:name w:val="Titre 21"/>
    <w:basedOn w:val="Normal"/>
    <w:next w:val="Normal"/>
    <w:uiPriority w:val="9"/>
    <w:semiHidden/>
    <w:unhideWhenUsed/>
    <w:qFormat/>
    <w:rsid w:val="00486D50"/>
    <w:pPr>
      <w:keepNext/>
      <w:keepLines/>
      <w:spacing w:before="160" w:after="80" w:line="259" w:lineRule="auto"/>
      <w:jc w:val="left"/>
      <w:outlineLvl w:val="1"/>
    </w:pPr>
    <w:rPr>
      <w:rFonts w:ascii="Calibri Light" w:eastAsia="Times New Roman" w:hAnsi="Calibri Light"/>
      <w:color w:val="2F5496"/>
      <w:kern w:val="2"/>
      <w:sz w:val="32"/>
      <w:szCs w:val="32"/>
      <w:lang w:val="it-IT" w:eastAsia="en-US"/>
      <w14:ligatures w14:val="standardContextual"/>
    </w:rPr>
  </w:style>
  <w:style w:type="paragraph" w:customStyle="1" w:styleId="Titre31">
    <w:name w:val="Titre 31"/>
    <w:basedOn w:val="Normal"/>
    <w:next w:val="Normal"/>
    <w:uiPriority w:val="9"/>
    <w:semiHidden/>
    <w:unhideWhenUsed/>
    <w:qFormat/>
    <w:rsid w:val="00486D50"/>
    <w:pPr>
      <w:keepNext/>
      <w:keepLines/>
      <w:spacing w:before="160" w:after="80" w:line="259" w:lineRule="auto"/>
      <w:jc w:val="left"/>
      <w:outlineLvl w:val="2"/>
    </w:pPr>
    <w:rPr>
      <w:rFonts w:ascii="Calibri" w:eastAsia="Times New Roman" w:hAnsi="Calibri"/>
      <w:color w:val="2F5496"/>
      <w:kern w:val="2"/>
      <w:sz w:val="28"/>
      <w:szCs w:val="28"/>
      <w:lang w:val="it-IT" w:eastAsia="en-US"/>
      <w14:ligatures w14:val="standardContextual"/>
    </w:rPr>
  </w:style>
  <w:style w:type="paragraph" w:customStyle="1" w:styleId="Titre41">
    <w:name w:val="Titre 41"/>
    <w:basedOn w:val="Normal"/>
    <w:next w:val="Normal"/>
    <w:uiPriority w:val="9"/>
    <w:semiHidden/>
    <w:unhideWhenUsed/>
    <w:qFormat/>
    <w:rsid w:val="00486D50"/>
    <w:pPr>
      <w:keepNext/>
      <w:keepLines/>
      <w:spacing w:before="80" w:after="40" w:line="259" w:lineRule="auto"/>
      <w:jc w:val="left"/>
      <w:outlineLvl w:val="3"/>
    </w:pPr>
    <w:rPr>
      <w:rFonts w:ascii="Calibri" w:eastAsia="Times New Roman" w:hAnsi="Calibri"/>
      <w:i/>
      <w:iCs/>
      <w:color w:val="2F5496"/>
      <w:kern w:val="2"/>
      <w:sz w:val="22"/>
      <w:szCs w:val="22"/>
      <w:lang w:val="it-IT" w:eastAsia="en-US"/>
      <w14:ligatures w14:val="standardContextual"/>
    </w:rPr>
  </w:style>
  <w:style w:type="paragraph" w:customStyle="1" w:styleId="Titre51">
    <w:name w:val="Titre 51"/>
    <w:basedOn w:val="Normal"/>
    <w:next w:val="Normal"/>
    <w:uiPriority w:val="9"/>
    <w:semiHidden/>
    <w:unhideWhenUsed/>
    <w:qFormat/>
    <w:rsid w:val="00486D50"/>
    <w:pPr>
      <w:keepNext/>
      <w:keepLines/>
      <w:spacing w:before="80" w:after="40" w:line="259" w:lineRule="auto"/>
      <w:jc w:val="left"/>
      <w:outlineLvl w:val="4"/>
    </w:pPr>
    <w:rPr>
      <w:rFonts w:ascii="Calibri" w:eastAsia="Times New Roman" w:hAnsi="Calibri"/>
      <w:color w:val="2F5496"/>
      <w:kern w:val="2"/>
      <w:sz w:val="22"/>
      <w:szCs w:val="22"/>
      <w:lang w:val="it-IT" w:eastAsia="en-US"/>
      <w14:ligatures w14:val="standardContextual"/>
    </w:rPr>
  </w:style>
  <w:style w:type="paragraph" w:customStyle="1" w:styleId="Titre61">
    <w:name w:val="Titre 61"/>
    <w:basedOn w:val="Normal"/>
    <w:next w:val="Normal"/>
    <w:uiPriority w:val="9"/>
    <w:semiHidden/>
    <w:unhideWhenUsed/>
    <w:qFormat/>
    <w:rsid w:val="00486D50"/>
    <w:pPr>
      <w:keepNext/>
      <w:keepLines/>
      <w:spacing w:before="40" w:line="259" w:lineRule="auto"/>
      <w:jc w:val="left"/>
      <w:outlineLvl w:val="5"/>
    </w:pPr>
    <w:rPr>
      <w:rFonts w:ascii="Calibri" w:eastAsia="Times New Roman" w:hAnsi="Calibri"/>
      <w:i/>
      <w:iCs/>
      <w:color w:val="595959"/>
      <w:kern w:val="2"/>
      <w:sz w:val="22"/>
      <w:szCs w:val="22"/>
      <w:lang w:val="it-IT" w:eastAsia="en-US"/>
      <w14:ligatures w14:val="standardContextual"/>
    </w:rPr>
  </w:style>
  <w:style w:type="paragraph" w:customStyle="1" w:styleId="Titre71">
    <w:name w:val="Titre 71"/>
    <w:basedOn w:val="Normal"/>
    <w:next w:val="Normal"/>
    <w:uiPriority w:val="9"/>
    <w:semiHidden/>
    <w:unhideWhenUsed/>
    <w:qFormat/>
    <w:rsid w:val="00486D50"/>
    <w:pPr>
      <w:keepNext/>
      <w:keepLines/>
      <w:spacing w:before="40" w:line="259" w:lineRule="auto"/>
      <w:jc w:val="left"/>
      <w:outlineLvl w:val="6"/>
    </w:pPr>
    <w:rPr>
      <w:rFonts w:ascii="Calibri" w:eastAsia="Times New Roman" w:hAnsi="Calibri"/>
      <w:color w:val="595959"/>
      <w:kern w:val="2"/>
      <w:sz w:val="22"/>
      <w:szCs w:val="22"/>
      <w:lang w:val="it-IT" w:eastAsia="en-US"/>
      <w14:ligatures w14:val="standardContextual"/>
    </w:rPr>
  </w:style>
  <w:style w:type="paragraph" w:customStyle="1" w:styleId="Titre81">
    <w:name w:val="Titre 81"/>
    <w:basedOn w:val="Normal"/>
    <w:next w:val="Normal"/>
    <w:uiPriority w:val="9"/>
    <w:semiHidden/>
    <w:unhideWhenUsed/>
    <w:qFormat/>
    <w:rsid w:val="00486D50"/>
    <w:pPr>
      <w:keepNext/>
      <w:keepLines/>
      <w:spacing w:line="259" w:lineRule="auto"/>
      <w:jc w:val="left"/>
      <w:outlineLvl w:val="7"/>
    </w:pPr>
    <w:rPr>
      <w:rFonts w:ascii="Calibri" w:eastAsia="Times New Roman" w:hAnsi="Calibri"/>
      <w:i/>
      <w:iCs/>
      <w:color w:val="272727"/>
      <w:kern w:val="2"/>
      <w:sz w:val="22"/>
      <w:szCs w:val="22"/>
      <w:lang w:val="it-IT" w:eastAsia="en-US"/>
      <w14:ligatures w14:val="standardContextual"/>
    </w:rPr>
  </w:style>
  <w:style w:type="paragraph" w:customStyle="1" w:styleId="Titre91">
    <w:name w:val="Titre 91"/>
    <w:basedOn w:val="Normal"/>
    <w:next w:val="Normal"/>
    <w:uiPriority w:val="9"/>
    <w:semiHidden/>
    <w:unhideWhenUsed/>
    <w:qFormat/>
    <w:rsid w:val="00486D50"/>
    <w:pPr>
      <w:keepNext/>
      <w:keepLines/>
      <w:spacing w:line="259" w:lineRule="auto"/>
      <w:jc w:val="left"/>
      <w:outlineLvl w:val="8"/>
    </w:pPr>
    <w:rPr>
      <w:rFonts w:ascii="Calibri" w:eastAsia="Times New Roman" w:hAnsi="Calibri"/>
      <w:color w:val="272727"/>
      <w:kern w:val="2"/>
      <w:sz w:val="22"/>
      <w:szCs w:val="22"/>
      <w:lang w:val="it-IT" w:eastAsia="en-US"/>
      <w14:ligatures w14:val="standardContextual"/>
    </w:rPr>
  </w:style>
  <w:style w:type="numbering" w:customStyle="1" w:styleId="Aucuneliste1">
    <w:name w:val="Aucune liste1"/>
    <w:next w:val="Aucuneliste"/>
    <w:uiPriority w:val="99"/>
    <w:semiHidden/>
    <w:unhideWhenUsed/>
    <w:rsid w:val="00486D50"/>
  </w:style>
  <w:style w:type="character" w:customStyle="1" w:styleId="Titre1Car">
    <w:name w:val="Titre 1 Car"/>
    <w:basedOn w:val="Policepardfaut"/>
    <w:link w:val="Titre1"/>
    <w:uiPriority w:val="9"/>
    <w:rsid w:val="00486D50"/>
    <w:rPr>
      <w:rFonts w:ascii="Calibri Light" w:eastAsia="Times New Roman" w:hAnsi="Calibri Light" w:cs="Times New Roman"/>
      <w:color w:val="2F5496"/>
      <w:sz w:val="40"/>
      <w:szCs w:val="40"/>
    </w:rPr>
  </w:style>
  <w:style w:type="character" w:customStyle="1" w:styleId="Titre2Car">
    <w:name w:val="Titre 2 Car"/>
    <w:basedOn w:val="Policepardfaut"/>
    <w:link w:val="Titre2"/>
    <w:uiPriority w:val="9"/>
    <w:semiHidden/>
    <w:rsid w:val="00486D50"/>
    <w:rPr>
      <w:rFonts w:ascii="Calibri Light" w:eastAsia="Times New Roman" w:hAnsi="Calibri Light" w:cs="Times New Roman"/>
      <w:color w:val="2F5496"/>
      <w:sz w:val="32"/>
      <w:szCs w:val="32"/>
    </w:rPr>
  </w:style>
  <w:style w:type="character" w:customStyle="1" w:styleId="Titre3Car">
    <w:name w:val="Titre 3 Car"/>
    <w:basedOn w:val="Policepardfaut"/>
    <w:link w:val="Titre3"/>
    <w:uiPriority w:val="9"/>
    <w:semiHidden/>
    <w:rsid w:val="00486D50"/>
    <w:rPr>
      <w:rFonts w:eastAsia="Times New Roman" w:cs="Times New Roman"/>
      <w:color w:val="2F5496"/>
      <w:sz w:val="28"/>
      <w:szCs w:val="28"/>
    </w:rPr>
  </w:style>
  <w:style w:type="character" w:customStyle="1" w:styleId="Titre4Car">
    <w:name w:val="Titre 4 Car"/>
    <w:basedOn w:val="Policepardfaut"/>
    <w:link w:val="Titre4"/>
    <w:uiPriority w:val="9"/>
    <w:semiHidden/>
    <w:rsid w:val="00486D50"/>
    <w:rPr>
      <w:rFonts w:eastAsia="Times New Roman" w:cs="Times New Roman"/>
      <w:i/>
      <w:iCs/>
      <w:color w:val="2F5496"/>
    </w:rPr>
  </w:style>
  <w:style w:type="character" w:customStyle="1" w:styleId="Titre5Car">
    <w:name w:val="Titre 5 Car"/>
    <w:basedOn w:val="Policepardfaut"/>
    <w:link w:val="Titre5"/>
    <w:uiPriority w:val="9"/>
    <w:semiHidden/>
    <w:rsid w:val="00486D50"/>
    <w:rPr>
      <w:rFonts w:eastAsia="Times New Roman" w:cs="Times New Roman"/>
      <w:color w:val="2F5496"/>
    </w:rPr>
  </w:style>
  <w:style w:type="character" w:customStyle="1" w:styleId="Titre6Car">
    <w:name w:val="Titre 6 Car"/>
    <w:basedOn w:val="Policepardfaut"/>
    <w:link w:val="Titre6"/>
    <w:uiPriority w:val="9"/>
    <w:semiHidden/>
    <w:rsid w:val="00486D50"/>
    <w:rPr>
      <w:rFonts w:eastAsia="Times New Roman" w:cs="Times New Roman"/>
      <w:i/>
      <w:iCs/>
      <w:color w:val="595959"/>
    </w:rPr>
  </w:style>
  <w:style w:type="character" w:customStyle="1" w:styleId="Titre7Car">
    <w:name w:val="Titre 7 Car"/>
    <w:basedOn w:val="Policepardfaut"/>
    <w:link w:val="Titre7"/>
    <w:uiPriority w:val="9"/>
    <w:semiHidden/>
    <w:rsid w:val="00486D50"/>
    <w:rPr>
      <w:rFonts w:eastAsia="Times New Roman" w:cs="Times New Roman"/>
      <w:color w:val="595959"/>
    </w:rPr>
  </w:style>
  <w:style w:type="character" w:customStyle="1" w:styleId="Titre8Car">
    <w:name w:val="Titre 8 Car"/>
    <w:basedOn w:val="Policepardfaut"/>
    <w:link w:val="Titre8"/>
    <w:uiPriority w:val="9"/>
    <w:semiHidden/>
    <w:rsid w:val="00486D50"/>
    <w:rPr>
      <w:rFonts w:eastAsia="Times New Roman" w:cs="Times New Roman"/>
      <w:i/>
      <w:iCs/>
      <w:color w:val="272727"/>
    </w:rPr>
  </w:style>
  <w:style w:type="character" w:customStyle="1" w:styleId="Titre9Car">
    <w:name w:val="Titre 9 Car"/>
    <w:basedOn w:val="Policepardfaut"/>
    <w:link w:val="Titre9"/>
    <w:uiPriority w:val="9"/>
    <w:semiHidden/>
    <w:rsid w:val="00486D50"/>
    <w:rPr>
      <w:rFonts w:eastAsia="Times New Roman" w:cs="Times New Roman"/>
      <w:color w:val="272727"/>
    </w:rPr>
  </w:style>
  <w:style w:type="paragraph" w:customStyle="1" w:styleId="Titre10">
    <w:name w:val="Titre1"/>
    <w:basedOn w:val="Normal"/>
    <w:next w:val="Normal"/>
    <w:uiPriority w:val="10"/>
    <w:qFormat/>
    <w:rsid w:val="00486D50"/>
    <w:pPr>
      <w:spacing w:after="80" w:line="240" w:lineRule="auto"/>
      <w:contextualSpacing/>
      <w:jc w:val="left"/>
    </w:pPr>
    <w:rPr>
      <w:rFonts w:ascii="Calibri Light" w:eastAsia="Times New Roman" w:hAnsi="Calibri Light"/>
      <w:color w:val="auto"/>
      <w:spacing w:val="-10"/>
      <w:kern w:val="28"/>
      <w:sz w:val="56"/>
      <w:szCs w:val="56"/>
      <w:lang w:val="it-IT" w:eastAsia="en-US"/>
      <w14:ligatures w14:val="standardContextual"/>
    </w:rPr>
  </w:style>
  <w:style w:type="character" w:customStyle="1" w:styleId="TitreCar">
    <w:name w:val="Titre Car"/>
    <w:basedOn w:val="Policepardfaut"/>
    <w:link w:val="Titre"/>
    <w:uiPriority w:val="10"/>
    <w:rsid w:val="00486D50"/>
    <w:rPr>
      <w:rFonts w:ascii="Calibri Light" w:eastAsia="Times New Roman" w:hAnsi="Calibri Light" w:cs="Times New Roman"/>
      <w:spacing w:val="-10"/>
      <w:kern w:val="28"/>
      <w:sz w:val="56"/>
      <w:szCs w:val="56"/>
    </w:rPr>
  </w:style>
  <w:style w:type="paragraph" w:customStyle="1" w:styleId="Sous-titre1">
    <w:name w:val="Sous-titre1"/>
    <w:basedOn w:val="Normal"/>
    <w:next w:val="Normal"/>
    <w:uiPriority w:val="11"/>
    <w:qFormat/>
    <w:rsid w:val="00486D50"/>
    <w:pPr>
      <w:numPr>
        <w:ilvl w:val="1"/>
      </w:numPr>
      <w:spacing w:after="160" w:line="259" w:lineRule="auto"/>
      <w:jc w:val="left"/>
    </w:pPr>
    <w:rPr>
      <w:rFonts w:ascii="Calibri" w:eastAsia="Times New Roman" w:hAnsi="Calibri"/>
      <w:color w:val="595959"/>
      <w:spacing w:val="15"/>
      <w:kern w:val="2"/>
      <w:sz w:val="28"/>
      <w:szCs w:val="28"/>
      <w:lang w:val="it-IT" w:eastAsia="en-US"/>
      <w14:ligatures w14:val="standardContextual"/>
    </w:rPr>
  </w:style>
  <w:style w:type="character" w:customStyle="1" w:styleId="Sous-titreCar">
    <w:name w:val="Sous-titre Car"/>
    <w:basedOn w:val="Policepardfaut"/>
    <w:link w:val="Sous-titre"/>
    <w:uiPriority w:val="11"/>
    <w:rsid w:val="00486D50"/>
    <w:rPr>
      <w:rFonts w:eastAsia="Times New Roman" w:cs="Times New Roman"/>
      <w:color w:val="595959"/>
      <w:spacing w:val="15"/>
      <w:sz w:val="28"/>
      <w:szCs w:val="28"/>
    </w:rPr>
  </w:style>
  <w:style w:type="paragraph" w:customStyle="1" w:styleId="Citation1">
    <w:name w:val="Citation1"/>
    <w:basedOn w:val="Normal"/>
    <w:next w:val="Normal"/>
    <w:uiPriority w:val="29"/>
    <w:qFormat/>
    <w:rsid w:val="00486D50"/>
    <w:pPr>
      <w:spacing w:before="160" w:after="160" w:line="259" w:lineRule="auto"/>
      <w:jc w:val="center"/>
    </w:pPr>
    <w:rPr>
      <w:rFonts w:ascii="Calibri" w:eastAsia="Calibri" w:hAnsi="Calibri"/>
      <w:i/>
      <w:iCs/>
      <w:color w:val="404040"/>
      <w:kern w:val="2"/>
      <w:sz w:val="22"/>
      <w:szCs w:val="22"/>
      <w:lang w:val="it-IT" w:eastAsia="en-US"/>
      <w14:ligatures w14:val="standardContextual"/>
    </w:rPr>
  </w:style>
  <w:style w:type="character" w:customStyle="1" w:styleId="CitationCar">
    <w:name w:val="Citation Car"/>
    <w:basedOn w:val="Policepardfaut"/>
    <w:link w:val="Citation"/>
    <w:uiPriority w:val="29"/>
    <w:rsid w:val="00486D50"/>
    <w:rPr>
      <w:i/>
      <w:iCs/>
      <w:color w:val="404040"/>
    </w:rPr>
  </w:style>
  <w:style w:type="character" w:customStyle="1" w:styleId="Accentuationintense1">
    <w:name w:val="Accentuation intense1"/>
    <w:basedOn w:val="Policepardfaut"/>
    <w:uiPriority w:val="21"/>
    <w:qFormat/>
    <w:rsid w:val="00486D50"/>
    <w:rPr>
      <w:i/>
      <w:iCs/>
      <w:color w:val="2F5496"/>
    </w:rPr>
  </w:style>
  <w:style w:type="paragraph" w:customStyle="1" w:styleId="Citationintense1">
    <w:name w:val="Citation intense1"/>
    <w:basedOn w:val="Normal"/>
    <w:next w:val="Normal"/>
    <w:uiPriority w:val="30"/>
    <w:qFormat/>
    <w:rsid w:val="00486D50"/>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val="it-IT" w:eastAsia="en-US"/>
      <w14:ligatures w14:val="standardContextual"/>
    </w:rPr>
  </w:style>
  <w:style w:type="character" w:customStyle="1" w:styleId="CitationintenseCar">
    <w:name w:val="Citation intense Car"/>
    <w:basedOn w:val="Policepardfaut"/>
    <w:link w:val="Citationintense"/>
    <w:uiPriority w:val="30"/>
    <w:rsid w:val="00486D50"/>
    <w:rPr>
      <w:i/>
      <w:iCs/>
      <w:color w:val="2F5496"/>
    </w:rPr>
  </w:style>
  <w:style w:type="character" w:customStyle="1" w:styleId="Rfrenceintense1">
    <w:name w:val="Référence intense1"/>
    <w:basedOn w:val="Policepardfaut"/>
    <w:uiPriority w:val="32"/>
    <w:qFormat/>
    <w:rsid w:val="00486D50"/>
    <w:rPr>
      <w:b/>
      <w:bCs/>
      <w:smallCaps/>
      <w:color w:val="2F5496"/>
      <w:spacing w:val="5"/>
    </w:rPr>
  </w:style>
  <w:style w:type="paragraph" w:customStyle="1" w:styleId="msonormal0">
    <w:name w:val="msonormal"/>
    <w:basedOn w:val="Normal"/>
    <w:rsid w:val="00486D50"/>
    <w:pPr>
      <w:spacing w:before="100" w:beforeAutospacing="1" w:after="100" w:afterAutospacing="1" w:line="240" w:lineRule="auto"/>
      <w:jc w:val="left"/>
    </w:pPr>
    <w:rPr>
      <w:rFonts w:ascii="Times New Roman" w:eastAsia="Times New Roman" w:hAnsi="Times New Roman"/>
      <w:color w:val="auto"/>
      <w:sz w:val="24"/>
      <w:szCs w:val="24"/>
      <w:lang w:val="fr-FR" w:eastAsia="fr-FR"/>
    </w:rPr>
  </w:style>
  <w:style w:type="table" w:customStyle="1" w:styleId="Grilledutableau1">
    <w:name w:val="Grille du tableau1"/>
    <w:basedOn w:val="TableauNormal"/>
    <w:next w:val="Grilledutableau"/>
    <w:uiPriority w:val="39"/>
    <w:rsid w:val="00486D50"/>
    <w:rPr>
      <w:rFonts w:eastAsia="Calibri"/>
      <w:kern w:val="2"/>
      <w:sz w:val="22"/>
      <w:szCs w:val="22"/>
      <w:lang w:val="it-IT"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1">
    <w:name w:val="Titre 1 Car1"/>
    <w:basedOn w:val="Policepardfaut"/>
    <w:uiPriority w:val="9"/>
    <w:rsid w:val="00486D50"/>
    <w:rPr>
      <w:rFonts w:asciiTheme="majorHAnsi" w:eastAsiaTheme="majorEastAsia" w:hAnsiTheme="majorHAnsi" w:cstheme="majorBidi"/>
      <w:color w:val="2F5496" w:themeColor="accent1" w:themeShade="BF"/>
      <w:sz w:val="32"/>
      <w:szCs w:val="32"/>
    </w:rPr>
  </w:style>
  <w:style w:type="character" w:customStyle="1" w:styleId="Titre2Car1">
    <w:name w:val="Titre 2 Car1"/>
    <w:basedOn w:val="Policepardfaut"/>
    <w:uiPriority w:val="9"/>
    <w:semiHidden/>
    <w:rsid w:val="00486D50"/>
    <w:rPr>
      <w:rFonts w:asciiTheme="majorHAnsi" w:eastAsiaTheme="majorEastAsia" w:hAnsiTheme="majorHAnsi" w:cstheme="majorBidi"/>
      <w:color w:val="2F5496" w:themeColor="accent1" w:themeShade="BF"/>
      <w:sz w:val="26"/>
      <w:szCs w:val="26"/>
    </w:rPr>
  </w:style>
  <w:style w:type="character" w:customStyle="1" w:styleId="Titre3Car1">
    <w:name w:val="Titre 3 Car1"/>
    <w:basedOn w:val="Policepardfaut"/>
    <w:uiPriority w:val="9"/>
    <w:semiHidden/>
    <w:rsid w:val="00486D50"/>
    <w:rPr>
      <w:rFonts w:asciiTheme="majorHAnsi" w:eastAsiaTheme="majorEastAsia" w:hAnsiTheme="majorHAnsi" w:cstheme="majorBidi"/>
      <w:color w:val="1F3763" w:themeColor="accent1" w:themeShade="7F"/>
      <w:sz w:val="24"/>
      <w:szCs w:val="24"/>
    </w:rPr>
  </w:style>
  <w:style w:type="character" w:customStyle="1" w:styleId="Titre4Car1">
    <w:name w:val="Titre 4 Car1"/>
    <w:basedOn w:val="Policepardfaut"/>
    <w:uiPriority w:val="9"/>
    <w:semiHidden/>
    <w:rsid w:val="00486D50"/>
    <w:rPr>
      <w:rFonts w:asciiTheme="majorHAnsi" w:eastAsiaTheme="majorEastAsia" w:hAnsiTheme="majorHAnsi" w:cstheme="majorBidi"/>
      <w:i/>
      <w:iCs/>
      <w:color w:val="2F5496" w:themeColor="accent1" w:themeShade="BF"/>
    </w:rPr>
  </w:style>
  <w:style w:type="character" w:customStyle="1" w:styleId="Titre5Car1">
    <w:name w:val="Titre 5 Car1"/>
    <w:basedOn w:val="Policepardfaut"/>
    <w:uiPriority w:val="9"/>
    <w:semiHidden/>
    <w:rsid w:val="00486D50"/>
    <w:rPr>
      <w:rFonts w:asciiTheme="majorHAnsi" w:eastAsiaTheme="majorEastAsia" w:hAnsiTheme="majorHAnsi" w:cstheme="majorBidi"/>
      <w:color w:val="2F5496" w:themeColor="accent1" w:themeShade="BF"/>
    </w:rPr>
  </w:style>
  <w:style w:type="character" w:customStyle="1" w:styleId="Titre6Car1">
    <w:name w:val="Titre 6 Car1"/>
    <w:basedOn w:val="Policepardfaut"/>
    <w:uiPriority w:val="9"/>
    <w:semiHidden/>
    <w:rsid w:val="00486D50"/>
    <w:rPr>
      <w:rFonts w:asciiTheme="majorHAnsi" w:eastAsiaTheme="majorEastAsia" w:hAnsiTheme="majorHAnsi" w:cstheme="majorBidi"/>
      <w:color w:val="1F3763" w:themeColor="accent1" w:themeShade="7F"/>
    </w:rPr>
  </w:style>
  <w:style w:type="character" w:customStyle="1" w:styleId="Titre7Car1">
    <w:name w:val="Titre 7 Car1"/>
    <w:basedOn w:val="Policepardfaut"/>
    <w:uiPriority w:val="9"/>
    <w:semiHidden/>
    <w:rsid w:val="00486D50"/>
    <w:rPr>
      <w:rFonts w:asciiTheme="majorHAnsi" w:eastAsiaTheme="majorEastAsia" w:hAnsiTheme="majorHAnsi" w:cstheme="majorBidi"/>
      <w:i/>
      <w:iCs/>
      <w:color w:val="1F3763" w:themeColor="accent1" w:themeShade="7F"/>
    </w:rPr>
  </w:style>
  <w:style w:type="character" w:customStyle="1" w:styleId="Titre8Car1">
    <w:name w:val="Titre 8 Car1"/>
    <w:basedOn w:val="Policepardfaut"/>
    <w:uiPriority w:val="9"/>
    <w:semiHidden/>
    <w:rsid w:val="00486D50"/>
    <w:rPr>
      <w:rFonts w:asciiTheme="majorHAnsi" w:eastAsiaTheme="majorEastAsia" w:hAnsiTheme="majorHAnsi" w:cstheme="majorBidi"/>
      <w:color w:val="272727" w:themeColor="text1" w:themeTint="D8"/>
      <w:sz w:val="21"/>
      <w:szCs w:val="21"/>
    </w:rPr>
  </w:style>
  <w:style w:type="character" w:customStyle="1" w:styleId="Titre9Car1">
    <w:name w:val="Titre 9 Car1"/>
    <w:basedOn w:val="Policepardfaut"/>
    <w:uiPriority w:val="9"/>
    <w:semiHidden/>
    <w:rsid w:val="00486D50"/>
    <w:rPr>
      <w:rFonts w:asciiTheme="majorHAnsi" w:eastAsiaTheme="majorEastAsia" w:hAnsiTheme="majorHAnsi" w:cstheme="majorBidi"/>
      <w:i/>
      <w:iCs/>
      <w:color w:val="272727" w:themeColor="text1" w:themeTint="D8"/>
      <w:sz w:val="21"/>
      <w:szCs w:val="21"/>
    </w:rPr>
  </w:style>
  <w:style w:type="paragraph" w:styleId="Titre">
    <w:name w:val="Title"/>
    <w:basedOn w:val="Normal"/>
    <w:next w:val="Normal"/>
    <w:link w:val="TitreCar"/>
    <w:uiPriority w:val="10"/>
    <w:qFormat/>
    <w:rsid w:val="00486D50"/>
    <w:pPr>
      <w:spacing w:line="240" w:lineRule="auto"/>
      <w:contextualSpacing/>
    </w:pPr>
    <w:rPr>
      <w:rFonts w:ascii="Calibri Light" w:eastAsia="Times New Roman" w:hAnsi="Calibri Light"/>
      <w:color w:val="auto"/>
      <w:spacing w:val="-10"/>
      <w:kern w:val="28"/>
      <w:sz w:val="56"/>
      <w:szCs w:val="56"/>
    </w:rPr>
  </w:style>
  <w:style w:type="character" w:customStyle="1" w:styleId="TitreCar1">
    <w:name w:val="Titre Car1"/>
    <w:basedOn w:val="Policepardfaut"/>
    <w:uiPriority w:val="10"/>
    <w:rsid w:val="00486D5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86D50"/>
    <w:pPr>
      <w:numPr>
        <w:ilvl w:val="1"/>
      </w:numPr>
      <w:spacing w:after="160"/>
    </w:pPr>
    <w:rPr>
      <w:rFonts w:ascii="Calibri" w:eastAsia="Times New Roman" w:hAnsi="Calibri"/>
      <w:color w:val="595959"/>
      <w:spacing w:val="15"/>
      <w:sz w:val="28"/>
      <w:szCs w:val="28"/>
    </w:rPr>
  </w:style>
  <w:style w:type="character" w:customStyle="1" w:styleId="Sous-titreCar1">
    <w:name w:val="Sous-titre Car1"/>
    <w:basedOn w:val="Policepardfaut"/>
    <w:uiPriority w:val="11"/>
    <w:rsid w:val="00486D50"/>
    <w:rPr>
      <w:rFonts w:asciiTheme="minorHAnsi" w:eastAsiaTheme="minorEastAsia" w:hAnsiTheme="minorHAnsi" w:cstheme="minorBidi"/>
      <w:color w:val="5A5A5A" w:themeColor="text1" w:themeTint="A5"/>
      <w:spacing w:val="15"/>
      <w:sz w:val="22"/>
      <w:szCs w:val="22"/>
    </w:rPr>
  </w:style>
  <w:style w:type="paragraph" w:styleId="Citation">
    <w:name w:val="Quote"/>
    <w:basedOn w:val="Normal"/>
    <w:next w:val="Normal"/>
    <w:link w:val="CitationCar"/>
    <w:uiPriority w:val="29"/>
    <w:qFormat/>
    <w:rsid w:val="00486D50"/>
    <w:pPr>
      <w:spacing w:before="200" w:after="160"/>
      <w:ind w:left="864" w:right="864"/>
      <w:jc w:val="center"/>
    </w:pPr>
    <w:rPr>
      <w:rFonts w:ascii="Calibri" w:hAnsi="Calibri"/>
      <w:i/>
      <w:iCs/>
      <w:color w:val="404040"/>
    </w:rPr>
  </w:style>
  <w:style w:type="character" w:customStyle="1" w:styleId="CitationCar1">
    <w:name w:val="Citation Car1"/>
    <w:basedOn w:val="Policepardfaut"/>
    <w:uiPriority w:val="29"/>
    <w:rsid w:val="00486D50"/>
    <w:rPr>
      <w:rFonts w:ascii="Palatino Linotype" w:hAnsi="Palatino Linotype"/>
      <w:i/>
      <w:iCs/>
      <w:color w:val="404040" w:themeColor="text1" w:themeTint="BF"/>
    </w:rPr>
  </w:style>
  <w:style w:type="character" w:styleId="Accentuationintense">
    <w:name w:val="Intense Emphasis"/>
    <w:basedOn w:val="Policepardfaut"/>
    <w:uiPriority w:val="21"/>
    <w:qFormat/>
    <w:rsid w:val="00486D50"/>
    <w:rPr>
      <w:i/>
      <w:iCs/>
      <w:color w:val="4472C4" w:themeColor="accent1"/>
    </w:rPr>
  </w:style>
  <w:style w:type="paragraph" w:styleId="Citationintense">
    <w:name w:val="Intense Quote"/>
    <w:basedOn w:val="Normal"/>
    <w:next w:val="Normal"/>
    <w:link w:val="CitationintenseCar"/>
    <w:uiPriority w:val="30"/>
    <w:qFormat/>
    <w:rsid w:val="00486D50"/>
    <w:pPr>
      <w:pBdr>
        <w:top w:val="single" w:sz="4" w:space="10" w:color="4472C4" w:themeColor="accent1"/>
        <w:bottom w:val="single" w:sz="4" w:space="10" w:color="4472C4" w:themeColor="accent1"/>
      </w:pBdr>
      <w:spacing w:before="360" w:after="360"/>
      <w:ind w:left="864" w:right="864"/>
      <w:jc w:val="center"/>
    </w:pPr>
    <w:rPr>
      <w:rFonts w:ascii="Calibri" w:hAnsi="Calibri"/>
      <w:i/>
      <w:iCs/>
      <w:color w:val="2F5496"/>
    </w:rPr>
  </w:style>
  <w:style w:type="character" w:customStyle="1" w:styleId="CitationintenseCar1">
    <w:name w:val="Citation intense Car1"/>
    <w:basedOn w:val="Policepardfaut"/>
    <w:uiPriority w:val="30"/>
    <w:rsid w:val="00486D50"/>
    <w:rPr>
      <w:rFonts w:ascii="Palatino Linotype" w:hAnsi="Palatino Linotype"/>
      <w:i/>
      <w:iCs/>
      <w:color w:val="4472C4" w:themeColor="accent1"/>
    </w:rPr>
  </w:style>
  <w:style w:type="character" w:styleId="Rfrenceintense">
    <w:name w:val="Intense Reference"/>
    <w:basedOn w:val="Policepardfaut"/>
    <w:uiPriority w:val="32"/>
    <w:qFormat/>
    <w:rsid w:val="00486D50"/>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4327615">
      <w:bodyDiv w:val="1"/>
      <w:marLeft w:val="0"/>
      <w:marRight w:val="0"/>
      <w:marTop w:val="0"/>
      <w:marBottom w:val="0"/>
      <w:divBdr>
        <w:top w:val="none" w:sz="0" w:space="0" w:color="auto"/>
        <w:left w:val="none" w:sz="0" w:space="0" w:color="auto"/>
        <w:bottom w:val="none" w:sz="0" w:space="0" w:color="auto"/>
        <w:right w:val="none" w:sz="0" w:space="0" w:color="auto"/>
      </w:divBdr>
    </w:div>
    <w:div w:id="1324354494">
      <w:bodyDiv w:val="1"/>
      <w:marLeft w:val="0"/>
      <w:marRight w:val="0"/>
      <w:marTop w:val="0"/>
      <w:marBottom w:val="0"/>
      <w:divBdr>
        <w:top w:val="none" w:sz="0" w:space="0" w:color="auto"/>
        <w:left w:val="none" w:sz="0" w:space="0" w:color="auto"/>
        <w:bottom w:val="none" w:sz="0" w:space="0" w:color="auto"/>
        <w:right w:val="none" w:sz="0" w:space="0" w:color="auto"/>
      </w:divBdr>
    </w:div>
    <w:div w:id="211061529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esktop\TRAVAUX%202e%20ANNEE\PAPER%20LITT%20REV\PAPIER%20REVUE\MODIFICATION%20REVUE\BONNE%20SOUMISSION%20SPECIAL%20ISSUE\sustainability-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sustainability-template</Template>
  <TotalTime>1</TotalTime>
  <Pages>1</Pages>
  <Words>10505</Words>
  <Characters>60198</Characters>
  <Application>Microsoft Office Word</Application>
  <DocSecurity>0</DocSecurity>
  <Lines>1543</Lines>
  <Paragraphs>625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70078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utente</dc:creator>
  <cp:keywords/>
  <dc:description/>
  <cp:lastModifiedBy>sidonielibom@yahoo.fr</cp:lastModifiedBy>
  <cp:revision>3</cp:revision>
  <dcterms:created xsi:type="dcterms:W3CDTF">2024-07-11T11:24:00Z</dcterms:created>
  <dcterms:modified xsi:type="dcterms:W3CDTF">2024-07-11T11:24:00Z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653cebf8-af72-4f4e-957d-96dc6c5faf06</vt:lpwstr>
  </property>
</Properties>
</file>