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131F" w14:textId="77777777" w:rsidR="00033BD6" w:rsidRDefault="00033BD6">
      <w:pPr>
        <w:rPr>
          <w:b/>
          <w:sz w:val="18"/>
          <w:szCs w:val="18"/>
        </w:rPr>
      </w:pPr>
    </w:p>
    <w:p w14:paraId="1861702B" w14:textId="77777777" w:rsidR="00033BD6" w:rsidRDefault="00033BD6">
      <w:pPr>
        <w:rPr>
          <w:b/>
          <w:sz w:val="18"/>
          <w:szCs w:val="18"/>
        </w:rPr>
      </w:pPr>
    </w:p>
    <w:p w14:paraId="70124AF4" w14:textId="77777777" w:rsidR="00033BD6" w:rsidRDefault="00033BD6">
      <w:pPr>
        <w:rPr>
          <w:b/>
          <w:sz w:val="18"/>
          <w:szCs w:val="18"/>
        </w:rPr>
      </w:pPr>
    </w:p>
    <w:p w14:paraId="0B2DE9FF" w14:textId="4D538D2D" w:rsidR="00033BD6" w:rsidRDefault="00033BD6">
      <w:pPr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195BC50D" wp14:editId="240964FB">
            <wp:extent cx="6443905" cy="2181014"/>
            <wp:effectExtent l="0" t="0" r="0" b="0"/>
            <wp:docPr id="1323699417" name="Picture 1" descr="A black background with red and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99417" name="Picture 1" descr="A black background with red and blue lin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9712" cy="218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26AFA" w14:textId="77777777" w:rsidR="00033BD6" w:rsidRDefault="00033BD6">
      <w:pPr>
        <w:rPr>
          <w:b/>
          <w:sz w:val="18"/>
          <w:szCs w:val="18"/>
        </w:rPr>
      </w:pPr>
    </w:p>
    <w:p w14:paraId="013EBBA2" w14:textId="77777777" w:rsidR="00033BD6" w:rsidRDefault="00033BD6">
      <w:pPr>
        <w:rPr>
          <w:b/>
          <w:sz w:val="18"/>
          <w:szCs w:val="18"/>
        </w:rPr>
      </w:pPr>
    </w:p>
    <w:p w14:paraId="7A413F91" w14:textId="3E764D3D" w:rsidR="009D3206" w:rsidRPr="0041440D" w:rsidRDefault="007B3DD1">
      <w:pPr>
        <w:rPr>
          <w:rFonts w:ascii="Palatino Linotype" w:hAnsi="Palatino Linotype"/>
          <w:sz w:val="22"/>
          <w:szCs w:val="22"/>
        </w:rPr>
      </w:pPr>
      <w:r w:rsidRPr="0041440D">
        <w:rPr>
          <w:rFonts w:ascii="Palatino Linotype" w:hAnsi="Palatino Linotype"/>
          <w:b/>
          <w:sz w:val="22"/>
          <w:szCs w:val="22"/>
        </w:rPr>
        <w:t>Figure S1.</w:t>
      </w:r>
      <w:r w:rsidRPr="0041440D">
        <w:rPr>
          <w:rFonts w:ascii="Palatino Linotype" w:hAnsi="Palatino Linotype"/>
          <w:sz w:val="22"/>
          <w:szCs w:val="22"/>
        </w:rPr>
        <w:t xml:space="preserve"> Manuka honey reduces the proliferation of </w:t>
      </w:r>
      <w:r w:rsidR="00CC7BF0" w:rsidRPr="0041440D">
        <w:rPr>
          <w:rFonts w:ascii="Palatino Linotype" w:hAnsi="Palatino Linotype"/>
          <w:sz w:val="22"/>
          <w:szCs w:val="22"/>
        </w:rPr>
        <w:t>Pancreatic and non-small cell lung cancer</w:t>
      </w:r>
      <w:r w:rsidR="00033BD6" w:rsidRPr="0041440D">
        <w:rPr>
          <w:rFonts w:ascii="Palatino Linotype" w:hAnsi="Palatino Linotype"/>
          <w:sz w:val="22"/>
          <w:szCs w:val="22"/>
        </w:rPr>
        <w:t xml:space="preserve"> cells</w:t>
      </w:r>
      <w:r w:rsidR="00CC7BF0" w:rsidRPr="0041440D">
        <w:rPr>
          <w:rFonts w:ascii="Palatino Linotype" w:hAnsi="Palatino Linotype"/>
          <w:sz w:val="22"/>
          <w:szCs w:val="22"/>
        </w:rPr>
        <w:t xml:space="preserve">. Panc1 pancreatic cancer cell and H2110 non-small cell lung cancer </w:t>
      </w:r>
      <w:r w:rsidRPr="0041440D">
        <w:rPr>
          <w:rFonts w:ascii="Palatino Linotype" w:hAnsi="Palatino Linotype"/>
          <w:sz w:val="22"/>
          <w:szCs w:val="22"/>
        </w:rPr>
        <w:t>cells were incubated in the presence of increasing concentrations of either: (</w:t>
      </w:r>
      <w:r w:rsidRPr="0041440D">
        <w:rPr>
          <w:rFonts w:ascii="Palatino Linotype" w:hAnsi="Palatino Linotype"/>
          <w:b/>
          <w:sz w:val="22"/>
          <w:szCs w:val="22"/>
        </w:rPr>
        <w:t xml:space="preserve">A) </w:t>
      </w:r>
      <w:r w:rsidRPr="0041440D">
        <w:rPr>
          <w:rFonts w:ascii="Palatino Linotype" w:hAnsi="Palatino Linotype"/>
          <w:sz w:val="22"/>
          <w:szCs w:val="22"/>
        </w:rPr>
        <w:t>Manuka Honey at 0.0 to 5.0 % (w/v) or (</w:t>
      </w:r>
      <w:r w:rsidRPr="0041440D">
        <w:rPr>
          <w:rFonts w:ascii="Palatino Linotype" w:hAnsi="Palatino Linotype"/>
          <w:b/>
          <w:sz w:val="22"/>
          <w:szCs w:val="22"/>
        </w:rPr>
        <w:t>B)</w:t>
      </w:r>
      <w:r w:rsidRPr="0041440D">
        <w:rPr>
          <w:rFonts w:ascii="Palatino Linotype" w:hAnsi="Palatino Linotype"/>
          <w:sz w:val="22"/>
          <w:szCs w:val="22"/>
        </w:rPr>
        <w:t xml:space="preserve"> Manuka powder at 0.0 – 16%. After 72 hours, cell counts were done using an MTS assay and by manual cell counts. The figures show tumor cell proliferation expressed as the mean percentage of vehicle-treated controls with SEM. Experiments were performed at least three times in independent experiments. </w:t>
      </w:r>
    </w:p>
    <w:p w14:paraId="38C1D48D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54B67901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605BC70F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11F928E6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66869FDD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5592DF4A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03E9E9CB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793AA511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55687858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0B7812A3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1124A0C2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0CB9F09A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1949EDA0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2F3684EF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7DC585CE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487642CD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6215D747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7D77F55D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4E3E916B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10786719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0E8FB21F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5877CAAC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53DC901C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1A6C03C2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6A1C6638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7E8D4B38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4210B7F8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252B697A" w14:textId="77777777" w:rsidR="001B387C" w:rsidRDefault="001B387C">
      <w:pPr>
        <w:rPr>
          <w:rFonts w:ascii="Palatino Linotype" w:hAnsi="Palatino Linotype"/>
          <w:sz w:val="18"/>
          <w:szCs w:val="18"/>
        </w:rPr>
      </w:pPr>
    </w:p>
    <w:p w14:paraId="23798A91" w14:textId="4317189A" w:rsidR="001B387C" w:rsidRDefault="00FB75AD">
      <w:pPr>
        <w:rPr>
          <w:rFonts w:ascii="Palatino Linotype" w:hAnsi="Palatino Linotype"/>
          <w:sz w:val="18"/>
          <w:szCs w:val="18"/>
        </w:rPr>
      </w:pPr>
      <w:r w:rsidRPr="00FB75AD">
        <w:rPr>
          <w:rFonts w:ascii="Palatino Linotype" w:hAnsi="Palatino Linotype"/>
          <w:sz w:val="18"/>
          <w:szCs w:val="18"/>
        </w:rPr>
        <w:drawing>
          <wp:inline distT="0" distB="0" distL="0" distR="0" wp14:anchorId="6817AB7A" wp14:editId="406C917F">
            <wp:extent cx="4936067" cy="5134881"/>
            <wp:effectExtent l="0" t="0" r="0" b="0"/>
            <wp:docPr id="529863996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63996" name="Picture 1" descr="A screenshot of a graph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2196" cy="51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7BEB8" w14:textId="77777777" w:rsidR="00FB75AD" w:rsidRDefault="00FB75AD">
      <w:pPr>
        <w:rPr>
          <w:rFonts w:ascii="Palatino Linotype" w:hAnsi="Palatino Linotype"/>
          <w:sz w:val="18"/>
          <w:szCs w:val="18"/>
        </w:rPr>
      </w:pPr>
    </w:p>
    <w:p w14:paraId="685924E2" w14:textId="77777777" w:rsidR="00FB75AD" w:rsidRDefault="00FB75AD">
      <w:pPr>
        <w:rPr>
          <w:rFonts w:ascii="Palatino Linotype" w:hAnsi="Palatino Linotype"/>
          <w:sz w:val="18"/>
          <w:szCs w:val="18"/>
        </w:rPr>
      </w:pPr>
    </w:p>
    <w:p w14:paraId="15E74F8D" w14:textId="130B3CFB" w:rsidR="00FB75AD" w:rsidRPr="007B1F6F" w:rsidRDefault="00FB75AD" w:rsidP="00FB75AD">
      <w:pPr>
        <w:spacing w:line="240" w:lineRule="exact"/>
        <w:rPr>
          <w:rFonts w:ascii="Palatino Linotype" w:hAnsi="Palatino Linotype"/>
          <w:sz w:val="22"/>
          <w:szCs w:val="32"/>
          <w:shd w:val="clear" w:color="auto" w:fill="FFFFFF"/>
        </w:rPr>
      </w:pPr>
      <w:r w:rsidRPr="0041440D">
        <w:rPr>
          <w:rFonts w:ascii="Palatino Linotype" w:eastAsia="Arial" w:hAnsi="Palatino Linotype"/>
          <w:b/>
          <w:iCs/>
          <w:sz w:val="22"/>
          <w:szCs w:val="22"/>
        </w:rPr>
        <w:t>Figure S2.</w:t>
      </w:r>
      <w:r>
        <w:rPr>
          <w:rFonts w:ascii="Palatino Linotype" w:eastAsia="Arial" w:hAnsi="Palatino Linotype"/>
          <w:bCs/>
          <w:iCs/>
          <w:sz w:val="22"/>
          <w:szCs w:val="22"/>
        </w:rPr>
        <w:t xml:space="preserve"> </w:t>
      </w:r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Induction of apoptosis of breast cancer cells by Manuka honey. </w:t>
      </w:r>
      <w:r w:rsidRPr="00FB75AD">
        <w:rPr>
          <w:rFonts w:ascii="Palatino Linotype" w:eastAsia="Arial" w:hAnsi="Palatino Linotype"/>
          <w:b/>
          <w:bCs/>
          <w:iCs/>
          <w:sz w:val="22"/>
          <w:szCs w:val="22"/>
        </w:rPr>
        <w:t>A)</w:t>
      </w:r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 </w:t>
      </w:r>
      <w:r>
        <w:rPr>
          <w:rFonts w:ascii="Palatino Linotype" w:eastAsia="Arial" w:hAnsi="Palatino Linotype"/>
          <w:bCs/>
          <w:iCs/>
          <w:sz w:val="22"/>
          <w:szCs w:val="22"/>
        </w:rPr>
        <w:t>MDAMB231 triple negative breast cancer</w:t>
      </w:r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 cells were treated with vehicle control, 2.5% (w/v) (2.5</w:t>
      </w:r>
      <w:r>
        <w:rPr>
          <w:rFonts w:ascii="Palatino Linotype" w:eastAsia="Arial" w:hAnsi="Palatino Linotype"/>
          <w:bCs/>
          <w:iCs/>
          <w:sz w:val="22"/>
          <w:szCs w:val="22"/>
        </w:rPr>
        <w:t xml:space="preserve"> MH</w:t>
      </w:r>
      <w:r w:rsidRPr="00FB75AD">
        <w:rPr>
          <w:rFonts w:ascii="Palatino Linotype" w:eastAsia="Arial" w:hAnsi="Palatino Linotype"/>
          <w:bCs/>
          <w:iCs/>
          <w:sz w:val="22"/>
          <w:szCs w:val="22"/>
        </w:rPr>
        <w:t>) or 5% (w/v) (5.0</w:t>
      </w:r>
      <w:r>
        <w:rPr>
          <w:rFonts w:ascii="Palatino Linotype" w:eastAsia="Arial" w:hAnsi="Palatino Linotype"/>
          <w:bCs/>
          <w:iCs/>
          <w:sz w:val="22"/>
          <w:szCs w:val="22"/>
        </w:rPr>
        <w:t xml:space="preserve"> MH</w:t>
      </w:r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) manuka honey, </w:t>
      </w:r>
      <w:proofErr w:type="spellStart"/>
      <w:r w:rsidRPr="00FB75AD">
        <w:rPr>
          <w:rFonts w:ascii="Palatino Linotype" w:eastAsia="Arial" w:hAnsi="Palatino Linotype"/>
          <w:bCs/>
          <w:iCs/>
          <w:sz w:val="22"/>
          <w:szCs w:val="22"/>
        </w:rPr>
        <w:t>camptothecin</w:t>
      </w:r>
      <w:proofErr w:type="spellEnd"/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 1 </w:t>
      </w:r>
      <w:r>
        <w:rPr>
          <w:rFonts w:ascii="Palatino Linotype" w:eastAsia="Arial" w:hAnsi="Palatino Linotype"/>
          <w:bCs/>
          <w:iCs/>
          <w:sz w:val="22"/>
          <w:szCs w:val="22"/>
        </w:rPr>
        <w:sym w:font="Symbol" w:char="F06D"/>
      </w:r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M </w:t>
      </w:r>
      <w:proofErr w:type="spellStart"/>
      <w:r w:rsidRPr="00FB75AD">
        <w:rPr>
          <w:rFonts w:ascii="Palatino Linotype" w:eastAsia="Arial" w:hAnsi="Palatino Linotype"/>
          <w:bCs/>
          <w:iCs/>
          <w:sz w:val="22"/>
          <w:szCs w:val="22"/>
        </w:rPr>
        <w:t>Cam</w:t>
      </w:r>
      <w:r>
        <w:rPr>
          <w:rFonts w:ascii="Palatino Linotype" w:eastAsia="Arial" w:hAnsi="Palatino Linotype"/>
          <w:bCs/>
          <w:iCs/>
          <w:sz w:val="22"/>
          <w:szCs w:val="22"/>
        </w:rPr>
        <w:t>ptothecin</w:t>
      </w:r>
      <w:proofErr w:type="spellEnd"/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, 5% (w/v) dextrose or 5% (w/v) mesquite honey After 48 hours, cells were harvested and stained with Annexin V and 7-AAD to assess </w:t>
      </w:r>
      <w:r>
        <w:rPr>
          <w:rFonts w:ascii="Palatino Linotype" w:eastAsia="Arial" w:hAnsi="Palatino Linotype"/>
          <w:bCs/>
          <w:iCs/>
          <w:sz w:val="22"/>
          <w:szCs w:val="22"/>
        </w:rPr>
        <w:t xml:space="preserve">early and </w:t>
      </w:r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late apoptosis. Treatments with Manuka honey, particularly at 5.0 % (w/v) elicited increments in </w:t>
      </w:r>
      <w:r w:rsidR="007B1F6F">
        <w:rPr>
          <w:rFonts w:ascii="Palatino Linotype" w:eastAsia="Arial" w:hAnsi="Palatino Linotype"/>
          <w:bCs/>
          <w:iCs/>
          <w:sz w:val="22"/>
          <w:szCs w:val="22"/>
        </w:rPr>
        <w:t xml:space="preserve">early and </w:t>
      </w:r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late apoptotic cells as compared to controls (*P&lt;0.05).  </w:t>
      </w:r>
      <w:proofErr w:type="spellStart"/>
      <w:r w:rsidRPr="00FB75AD">
        <w:rPr>
          <w:rFonts w:ascii="Palatino Linotype" w:eastAsia="Arial" w:hAnsi="Palatino Linotype"/>
          <w:bCs/>
          <w:iCs/>
          <w:sz w:val="22"/>
          <w:szCs w:val="22"/>
        </w:rPr>
        <w:t>Camptothecin</w:t>
      </w:r>
      <w:proofErr w:type="spellEnd"/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, a positive control drug, elicited a similar increase in late apoptotic cells after 48 hours, while treatment of </w:t>
      </w:r>
      <w:r w:rsidR="007B1F6F">
        <w:rPr>
          <w:rFonts w:ascii="Palatino Linotype" w:eastAsia="Arial" w:hAnsi="Palatino Linotype"/>
          <w:bCs/>
          <w:iCs/>
          <w:sz w:val="22"/>
          <w:szCs w:val="22"/>
        </w:rPr>
        <w:t>MDAMB231</w:t>
      </w:r>
      <w:r w:rsidRPr="00FB75AD">
        <w:rPr>
          <w:rFonts w:ascii="Palatino Linotype" w:eastAsia="Arial" w:hAnsi="Palatino Linotype"/>
          <w:bCs/>
          <w:iCs/>
          <w:sz w:val="22"/>
          <w:szCs w:val="22"/>
        </w:rPr>
        <w:t xml:space="preserve"> cells with dextrose or mesquite honey did not exhibit comparable increments in the numbers of apoptotic cells.</w:t>
      </w:r>
      <w:r w:rsidRPr="00FB75AD">
        <w:rPr>
          <w:rFonts w:ascii="Palatino Linotype" w:eastAsia="Arial" w:hAnsi="Palatino Linotype"/>
          <w:b/>
          <w:bCs/>
          <w:sz w:val="22"/>
          <w:szCs w:val="22"/>
        </w:rPr>
        <w:t xml:space="preserve"> </w:t>
      </w:r>
      <w:r w:rsidR="007B1F6F" w:rsidRPr="007B1F6F">
        <w:rPr>
          <w:rFonts w:ascii="Palatino Linotype" w:eastAsia="Arial" w:hAnsi="Palatino Linotype"/>
          <w:sz w:val="22"/>
          <w:szCs w:val="22"/>
        </w:rPr>
        <w:t>Figure shows one representative experiment.</w:t>
      </w:r>
    </w:p>
    <w:p w14:paraId="0771055C" w14:textId="77777777" w:rsidR="00FB75AD" w:rsidRPr="007B1F6F" w:rsidRDefault="00FB75AD">
      <w:pPr>
        <w:rPr>
          <w:rFonts w:ascii="Palatino Linotype" w:hAnsi="Palatino Linotype"/>
          <w:sz w:val="18"/>
          <w:szCs w:val="18"/>
        </w:rPr>
      </w:pPr>
    </w:p>
    <w:sectPr w:rsidR="00FB75AD" w:rsidRPr="007B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D1"/>
    <w:rsid w:val="0000240A"/>
    <w:rsid w:val="00033BD6"/>
    <w:rsid w:val="000528A9"/>
    <w:rsid w:val="0005551A"/>
    <w:rsid w:val="00137092"/>
    <w:rsid w:val="001B387C"/>
    <w:rsid w:val="001B5EA2"/>
    <w:rsid w:val="001D6315"/>
    <w:rsid w:val="00211D63"/>
    <w:rsid w:val="0025186A"/>
    <w:rsid w:val="00252A9D"/>
    <w:rsid w:val="002B2444"/>
    <w:rsid w:val="003A2A07"/>
    <w:rsid w:val="0041440D"/>
    <w:rsid w:val="004365F9"/>
    <w:rsid w:val="004379DC"/>
    <w:rsid w:val="00455898"/>
    <w:rsid w:val="004859F6"/>
    <w:rsid w:val="004D3B96"/>
    <w:rsid w:val="005126AE"/>
    <w:rsid w:val="005314B6"/>
    <w:rsid w:val="00545136"/>
    <w:rsid w:val="00567737"/>
    <w:rsid w:val="007103F6"/>
    <w:rsid w:val="00715BC5"/>
    <w:rsid w:val="007309BD"/>
    <w:rsid w:val="00736139"/>
    <w:rsid w:val="00762D1F"/>
    <w:rsid w:val="00784215"/>
    <w:rsid w:val="007B1F6F"/>
    <w:rsid w:val="007B3DD1"/>
    <w:rsid w:val="007F1794"/>
    <w:rsid w:val="008D4C51"/>
    <w:rsid w:val="0090447C"/>
    <w:rsid w:val="009211FC"/>
    <w:rsid w:val="00930122"/>
    <w:rsid w:val="00990B17"/>
    <w:rsid w:val="009D3206"/>
    <w:rsid w:val="00A11937"/>
    <w:rsid w:val="00AF2187"/>
    <w:rsid w:val="00B2663B"/>
    <w:rsid w:val="00C24F40"/>
    <w:rsid w:val="00C51C43"/>
    <w:rsid w:val="00CC7BF0"/>
    <w:rsid w:val="00D30731"/>
    <w:rsid w:val="00D30FF0"/>
    <w:rsid w:val="00DE3F7A"/>
    <w:rsid w:val="00E71C77"/>
    <w:rsid w:val="00F61266"/>
    <w:rsid w:val="00F754E0"/>
    <w:rsid w:val="00F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BF867"/>
  <w15:chartTrackingRefBased/>
  <w15:docId w15:val="{DC39AE72-D887-0746-8597-2F50113D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marquez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Marquez-Garban, Diana</dc:creator>
  <cp:keywords/>
  <dc:description/>
  <cp:lastModifiedBy>Diana Marquez-Garban</cp:lastModifiedBy>
  <cp:revision>6</cp:revision>
  <dcterms:created xsi:type="dcterms:W3CDTF">2024-05-31T16:20:00Z</dcterms:created>
  <dcterms:modified xsi:type="dcterms:W3CDTF">2024-06-04T17:08:00Z</dcterms:modified>
</cp:coreProperties>
</file>