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AEB76B" w14:textId="55E83EA9" w:rsidR="00DC536D" w:rsidRPr="006F0288" w:rsidRDefault="007E4F17" w:rsidP="007D282B">
      <w:pPr>
        <w:jc w:val="center"/>
        <w:rPr>
          <w:rFonts w:ascii="Arial" w:hAnsi="Arial" w:cs="Arial"/>
          <w:b/>
          <w:bCs/>
        </w:rPr>
      </w:pPr>
      <w:r w:rsidRPr="006F0288">
        <w:rPr>
          <w:rFonts w:ascii="Arial" w:hAnsi="Arial" w:cs="Arial"/>
          <w:b/>
          <w:bCs/>
        </w:rPr>
        <w:t>Supplementary Online Content</w:t>
      </w:r>
    </w:p>
    <w:p w14:paraId="3DDB1A5D" w14:textId="2D8BBA37" w:rsidR="00705412" w:rsidRPr="006F0288" w:rsidRDefault="00705412">
      <w:pPr>
        <w:rPr>
          <w:rFonts w:ascii="Arial" w:hAnsi="Arial" w:cs="Arial"/>
        </w:rPr>
      </w:pPr>
      <w:proofErr w:type="spellStart"/>
      <w:r w:rsidRPr="006F0288">
        <w:rPr>
          <w:rFonts w:ascii="Arial" w:hAnsi="Arial" w:cs="Arial"/>
        </w:rPr>
        <w:t>eFigure</w:t>
      </w:r>
      <w:proofErr w:type="spellEnd"/>
      <w:r w:rsidRPr="006F0288">
        <w:rPr>
          <w:rFonts w:ascii="Arial" w:hAnsi="Arial" w:cs="Arial"/>
        </w:rPr>
        <w:t xml:space="preserve"> 1. </w:t>
      </w:r>
      <w:r w:rsidR="00834BF8" w:rsidRPr="006F0288">
        <w:rPr>
          <w:rFonts w:ascii="Arial" w:hAnsi="Arial" w:cs="Arial"/>
        </w:rPr>
        <w:t xml:space="preserve">Hypothesis of the potential mechanism </w:t>
      </w:r>
      <w:r w:rsidR="00CF30D4" w:rsidRPr="006F0288">
        <w:rPr>
          <w:rFonts w:ascii="Arial" w:hAnsi="Arial" w:cs="Arial"/>
        </w:rPr>
        <w:t xml:space="preserve">of microbial transfer from mother to infant. </w:t>
      </w:r>
    </w:p>
    <w:p w14:paraId="5141AE1E" w14:textId="7FDF42DF" w:rsidR="007E4F17" w:rsidRPr="006F0288" w:rsidRDefault="00C10C63">
      <w:pPr>
        <w:rPr>
          <w:rFonts w:ascii="Arial" w:hAnsi="Arial" w:cs="Arial"/>
        </w:rPr>
      </w:pPr>
      <w:proofErr w:type="spellStart"/>
      <w:r w:rsidRPr="006F0288">
        <w:rPr>
          <w:rFonts w:ascii="Arial" w:hAnsi="Arial" w:cs="Arial"/>
        </w:rPr>
        <w:t>eMethods</w:t>
      </w:r>
      <w:proofErr w:type="spellEnd"/>
      <w:r w:rsidR="00051B82" w:rsidRPr="006F0288">
        <w:rPr>
          <w:rFonts w:ascii="Arial" w:hAnsi="Arial" w:cs="Arial"/>
        </w:rPr>
        <w:t>.</w:t>
      </w:r>
      <w:r w:rsidR="00595522" w:rsidRPr="006F0288">
        <w:rPr>
          <w:rFonts w:ascii="Arial" w:hAnsi="Arial" w:cs="Arial"/>
        </w:rPr>
        <w:t xml:space="preserve"> Detailed </w:t>
      </w:r>
      <w:r w:rsidR="009B6005" w:rsidRPr="006F0288">
        <w:rPr>
          <w:rFonts w:ascii="Arial" w:hAnsi="Arial" w:cs="Arial"/>
        </w:rPr>
        <w:t>m</w:t>
      </w:r>
      <w:r w:rsidR="00595522" w:rsidRPr="006F0288">
        <w:rPr>
          <w:rFonts w:ascii="Arial" w:hAnsi="Arial" w:cs="Arial"/>
        </w:rPr>
        <w:t>ethodology</w:t>
      </w:r>
      <w:r w:rsidR="009B6005" w:rsidRPr="006F0288">
        <w:rPr>
          <w:rFonts w:ascii="Arial" w:hAnsi="Arial" w:cs="Arial"/>
        </w:rPr>
        <w:t xml:space="preserve"> and references</w:t>
      </w:r>
    </w:p>
    <w:p w14:paraId="0CA2CF80" w14:textId="4F44D0AF" w:rsidR="009B6005" w:rsidRPr="006F0288" w:rsidRDefault="009B6005">
      <w:pPr>
        <w:rPr>
          <w:rFonts w:ascii="Arial" w:hAnsi="Arial" w:cs="Arial"/>
        </w:rPr>
      </w:pPr>
      <w:proofErr w:type="spellStart"/>
      <w:r w:rsidRPr="006F0288">
        <w:rPr>
          <w:rFonts w:ascii="Arial" w:hAnsi="Arial" w:cs="Arial"/>
        </w:rPr>
        <w:t>eTable</w:t>
      </w:r>
      <w:proofErr w:type="spellEnd"/>
      <w:r w:rsidRPr="006F0288">
        <w:rPr>
          <w:rFonts w:ascii="Arial" w:hAnsi="Arial" w:cs="Arial"/>
        </w:rPr>
        <w:t xml:space="preserve"> 1. Comparisons of the demographic characteristics, maternal </w:t>
      </w:r>
      <w:proofErr w:type="gramStart"/>
      <w:r w:rsidRPr="006F0288">
        <w:rPr>
          <w:rFonts w:ascii="Arial" w:hAnsi="Arial" w:cs="Arial"/>
        </w:rPr>
        <w:t>stress</w:t>
      </w:r>
      <w:proofErr w:type="gramEnd"/>
      <w:r w:rsidRPr="006F0288">
        <w:rPr>
          <w:rFonts w:ascii="Arial" w:hAnsi="Arial" w:cs="Arial"/>
        </w:rPr>
        <w:t xml:space="preserve"> and infant weight gain between the selected and non-selected mother-infant pairs.</w:t>
      </w:r>
    </w:p>
    <w:p w14:paraId="6DD5523C" w14:textId="39A50E3E" w:rsidR="00595522" w:rsidRPr="006F0288" w:rsidRDefault="00595522" w:rsidP="00FF62FF">
      <w:pPr>
        <w:rPr>
          <w:rFonts w:ascii="Arial" w:hAnsi="Arial" w:cs="Arial"/>
        </w:rPr>
      </w:pPr>
      <w:proofErr w:type="spellStart"/>
      <w:r w:rsidRPr="006F0288">
        <w:rPr>
          <w:rFonts w:ascii="Arial" w:hAnsi="Arial" w:cs="Arial"/>
        </w:rPr>
        <w:t>eFigure</w:t>
      </w:r>
      <w:proofErr w:type="spellEnd"/>
      <w:r w:rsidRPr="006F0288">
        <w:rPr>
          <w:rFonts w:ascii="Arial" w:hAnsi="Arial" w:cs="Arial"/>
        </w:rPr>
        <w:t xml:space="preserve"> </w:t>
      </w:r>
      <w:r w:rsidR="00B91A4D" w:rsidRPr="006F0288">
        <w:rPr>
          <w:rFonts w:ascii="Arial" w:hAnsi="Arial" w:cs="Arial"/>
        </w:rPr>
        <w:t>2</w:t>
      </w:r>
      <w:r w:rsidRPr="006F0288">
        <w:rPr>
          <w:rFonts w:ascii="Arial" w:hAnsi="Arial" w:cs="Arial"/>
        </w:rPr>
        <w:t>.</w:t>
      </w:r>
      <w:r w:rsidR="00196185" w:rsidRPr="006F0288">
        <w:rPr>
          <w:rFonts w:ascii="Arial" w:hAnsi="Arial" w:cs="Arial"/>
          <w:lang w:val="en-US"/>
        </w:rPr>
        <w:t xml:space="preserve"> </w:t>
      </w:r>
      <w:r w:rsidR="00A821E5" w:rsidRPr="00A821E5">
        <w:rPr>
          <w:rFonts w:ascii="Arial" w:hAnsi="Arial" w:cs="Arial"/>
          <w:lang w:val="en-US"/>
        </w:rPr>
        <w:t xml:space="preserve">Microbiome Analysis of Maternal Gut, Breast Milk, and Infant Gut samples  </w:t>
      </w:r>
    </w:p>
    <w:p w14:paraId="7DA4219A" w14:textId="6D880BA9" w:rsidR="00595522" w:rsidRPr="006F0288" w:rsidRDefault="00595522">
      <w:pPr>
        <w:rPr>
          <w:rFonts w:ascii="Arial" w:hAnsi="Arial" w:cs="Arial"/>
        </w:rPr>
      </w:pPr>
      <w:proofErr w:type="spellStart"/>
      <w:r w:rsidRPr="006F0288">
        <w:rPr>
          <w:rFonts w:ascii="Arial" w:hAnsi="Arial" w:cs="Arial"/>
        </w:rPr>
        <w:t>eFigure</w:t>
      </w:r>
      <w:proofErr w:type="spellEnd"/>
      <w:r w:rsidRPr="006F0288">
        <w:rPr>
          <w:rFonts w:ascii="Arial" w:hAnsi="Arial" w:cs="Arial"/>
        </w:rPr>
        <w:t xml:space="preserve"> </w:t>
      </w:r>
      <w:r w:rsidR="009C2F99" w:rsidRPr="006F0288">
        <w:rPr>
          <w:rFonts w:ascii="Arial" w:hAnsi="Arial" w:cs="Arial"/>
        </w:rPr>
        <w:t>3</w:t>
      </w:r>
      <w:r w:rsidRPr="006F0288">
        <w:rPr>
          <w:rFonts w:ascii="Arial" w:hAnsi="Arial" w:cs="Arial"/>
        </w:rPr>
        <w:t xml:space="preserve">. </w:t>
      </w:r>
      <w:r w:rsidR="009B6005" w:rsidRPr="006F0288">
        <w:rPr>
          <w:rFonts w:ascii="Arial" w:hAnsi="Arial" w:cs="Arial"/>
        </w:rPr>
        <w:t>Differences in microbiome community structures among maternal gut, breast milk, and infant gut</w:t>
      </w:r>
    </w:p>
    <w:p w14:paraId="071245A4" w14:textId="06D8B220" w:rsidR="00595522" w:rsidRPr="006F0288" w:rsidRDefault="00595522">
      <w:pPr>
        <w:rPr>
          <w:rFonts w:ascii="Arial" w:hAnsi="Arial" w:cs="Arial"/>
        </w:rPr>
      </w:pPr>
      <w:proofErr w:type="spellStart"/>
      <w:r w:rsidRPr="006F0288">
        <w:rPr>
          <w:rFonts w:ascii="Arial" w:hAnsi="Arial" w:cs="Arial"/>
        </w:rPr>
        <w:t>eTable</w:t>
      </w:r>
      <w:proofErr w:type="spellEnd"/>
      <w:r w:rsidRPr="006F0288">
        <w:rPr>
          <w:rFonts w:ascii="Arial" w:hAnsi="Arial" w:cs="Arial"/>
        </w:rPr>
        <w:t xml:space="preserve"> </w:t>
      </w:r>
      <w:r w:rsidR="009C2F99" w:rsidRPr="006F0288">
        <w:rPr>
          <w:rFonts w:ascii="Arial" w:hAnsi="Arial" w:cs="Arial"/>
        </w:rPr>
        <w:t>2</w:t>
      </w:r>
      <w:r w:rsidRPr="006F0288">
        <w:rPr>
          <w:rFonts w:ascii="Arial" w:hAnsi="Arial" w:cs="Arial"/>
        </w:rPr>
        <w:t>.</w:t>
      </w:r>
      <w:r w:rsidR="007C4460" w:rsidRPr="006F0288">
        <w:rPr>
          <w:rFonts w:ascii="Arial" w:hAnsi="Arial" w:cs="Arial"/>
        </w:rPr>
        <w:t xml:space="preserve"> </w:t>
      </w:r>
      <w:r w:rsidR="009B6005" w:rsidRPr="006F0288">
        <w:rPr>
          <w:rFonts w:ascii="Arial" w:hAnsi="Arial" w:cs="Arial"/>
        </w:rPr>
        <w:t>Numbers of observed species (α-diversity)</w:t>
      </w:r>
      <w:r w:rsidR="007C4460" w:rsidRPr="006F0288">
        <w:rPr>
          <w:rFonts w:ascii="Arial" w:hAnsi="Arial" w:cs="Arial"/>
        </w:rPr>
        <w:t xml:space="preserve"> in breast milk, maternal stool, and infant stool microbiota and comparison between intervention and control group</w:t>
      </w:r>
    </w:p>
    <w:p w14:paraId="2F572C5D" w14:textId="77777777" w:rsidR="009B6005" w:rsidRPr="006F0288" w:rsidRDefault="00595522" w:rsidP="009B6005">
      <w:pPr>
        <w:rPr>
          <w:rFonts w:ascii="Arial" w:hAnsi="Arial" w:cs="Arial"/>
        </w:rPr>
      </w:pPr>
      <w:proofErr w:type="spellStart"/>
      <w:r w:rsidRPr="006F0288">
        <w:rPr>
          <w:rFonts w:ascii="Arial" w:hAnsi="Arial" w:cs="Arial"/>
        </w:rPr>
        <w:t>eFigure</w:t>
      </w:r>
      <w:proofErr w:type="spellEnd"/>
      <w:r w:rsidRPr="006F0288">
        <w:rPr>
          <w:rFonts w:ascii="Arial" w:hAnsi="Arial" w:cs="Arial"/>
        </w:rPr>
        <w:t xml:space="preserve"> </w:t>
      </w:r>
      <w:r w:rsidR="00844818" w:rsidRPr="006F0288">
        <w:rPr>
          <w:rFonts w:ascii="Arial" w:hAnsi="Arial" w:cs="Arial"/>
        </w:rPr>
        <w:t>4</w:t>
      </w:r>
      <w:r w:rsidRPr="006F0288">
        <w:rPr>
          <w:rFonts w:ascii="Arial" w:hAnsi="Arial" w:cs="Arial"/>
        </w:rPr>
        <w:t xml:space="preserve">. </w:t>
      </w:r>
      <w:r w:rsidR="009B6005" w:rsidRPr="006F0288">
        <w:rPr>
          <w:rFonts w:ascii="Arial" w:hAnsi="Arial" w:cs="Arial"/>
        </w:rPr>
        <w:t>Group differences in α-diversity based on Shannon index, ACE, and Chao1</w:t>
      </w:r>
    </w:p>
    <w:p w14:paraId="22D472D2" w14:textId="091C5C66" w:rsidR="00595522" w:rsidRPr="006F0288" w:rsidRDefault="00595522">
      <w:pPr>
        <w:rPr>
          <w:rFonts w:ascii="Arial" w:hAnsi="Arial" w:cs="Arial"/>
        </w:rPr>
      </w:pPr>
      <w:proofErr w:type="spellStart"/>
      <w:r w:rsidRPr="006F0288">
        <w:rPr>
          <w:rFonts w:ascii="Arial" w:hAnsi="Arial" w:cs="Arial"/>
        </w:rPr>
        <w:t>eFigure</w:t>
      </w:r>
      <w:proofErr w:type="spellEnd"/>
      <w:r w:rsidRPr="006F0288">
        <w:rPr>
          <w:rFonts w:ascii="Arial" w:hAnsi="Arial" w:cs="Arial"/>
        </w:rPr>
        <w:t xml:space="preserve"> </w:t>
      </w:r>
      <w:r w:rsidR="00844818" w:rsidRPr="006F0288">
        <w:rPr>
          <w:rFonts w:ascii="Arial" w:hAnsi="Arial" w:cs="Arial"/>
        </w:rPr>
        <w:t>5</w:t>
      </w:r>
      <w:r w:rsidRPr="006F0288">
        <w:rPr>
          <w:rFonts w:ascii="Arial" w:hAnsi="Arial" w:cs="Arial"/>
        </w:rPr>
        <w:t xml:space="preserve">. </w:t>
      </w:r>
      <w:r w:rsidR="007C4460" w:rsidRPr="006F0288">
        <w:rPr>
          <w:rFonts w:ascii="Arial" w:hAnsi="Arial" w:cs="Arial"/>
        </w:rPr>
        <w:t xml:space="preserve">Relative abundance of the top 15 bacteria in maternal </w:t>
      </w:r>
      <w:proofErr w:type="spellStart"/>
      <w:r w:rsidR="007C4460" w:rsidRPr="006F0288">
        <w:rPr>
          <w:rFonts w:ascii="Arial" w:hAnsi="Arial" w:cs="Arial"/>
        </w:rPr>
        <w:t>feces</w:t>
      </w:r>
      <w:proofErr w:type="spellEnd"/>
      <w:r w:rsidR="007C4460" w:rsidRPr="006F0288">
        <w:rPr>
          <w:rFonts w:ascii="Arial" w:hAnsi="Arial" w:cs="Arial"/>
        </w:rPr>
        <w:t xml:space="preserve">, breast milk, and infant </w:t>
      </w:r>
      <w:proofErr w:type="spellStart"/>
      <w:r w:rsidR="007C4460" w:rsidRPr="006F0288">
        <w:rPr>
          <w:rFonts w:ascii="Arial" w:hAnsi="Arial" w:cs="Arial"/>
        </w:rPr>
        <w:t>feces</w:t>
      </w:r>
      <w:proofErr w:type="spellEnd"/>
      <w:r w:rsidR="007C4460" w:rsidRPr="006F0288">
        <w:rPr>
          <w:rFonts w:ascii="Arial" w:hAnsi="Arial" w:cs="Arial"/>
        </w:rPr>
        <w:t xml:space="preserve"> at baseline</w:t>
      </w:r>
    </w:p>
    <w:p w14:paraId="49B737D5" w14:textId="2E70FE58" w:rsidR="00C10C63" w:rsidRPr="006F0288" w:rsidRDefault="00595522">
      <w:pPr>
        <w:rPr>
          <w:rFonts w:ascii="Arial" w:hAnsi="Arial" w:cs="Arial"/>
        </w:rPr>
        <w:sectPr w:rsidR="00C10C63" w:rsidRPr="006F0288" w:rsidSect="006853D8">
          <w:footerReference w:type="default" r:id="rId7"/>
          <w:pgSz w:w="11906" w:h="16838"/>
          <w:pgMar w:top="720" w:right="720" w:bottom="720" w:left="720" w:header="851" w:footer="992" w:gutter="0"/>
          <w:cols w:space="425"/>
          <w:docGrid w:linePitch="360"/>
        </w:sectPr>
      </w:pPr>
      <w:proofErr w:type="spellStart"/>
      <w:r w:rsidRPr="006F0288">
        <w:rPr>
          <w:rFonts w:ascii="Arial" w:hAnsi="Arial" w:cs="Arial"/>
        </w:rPr>
        <w:t>eFigure</w:t>
      </w:r>
      <w:proofErr w:type="spellEnd"/>
      <w:r w:rsidRPr="006F0288">
        <w:rPr>
          <w:rFonts w:ascii="Arial" w:hAnsi="Arial" w:cs="Arial"/>
        </w:rPr>
        <w:t xml:space="preserve"> </w:t>
      </w:r>
      <w:r w:rsidR="00844818" w:rsidRPr="006F0288">
        <w:rPr>
          <w:rFonts w:ascii="Arial" w:hAnsi="Arial" w:cs="Arial"/>
        </w:rPr>
        <w:t>6.</w:t>
      </w:r>
      <w:r w:rsidR="00FF62FF" w:rsidRPr="006F0288">
        <w:rPr>
          <w:rFonts w:ascii="Arial" w:hAnsi="Arial" w:cs="Arial"/>
        </w:rPr>
        <w:t xml:space="preserve"> </w:t>
      </w:r>
      <w:r w:rsidR="007C4460" w:rsidRPr="006F0288">
        <w:rPr>
          <w:rFonts w:ascii="Arial" w:hAnsi="Arial" w:cs="Arial"/>
        </w:rPr>
        <w:t xml:space="preserve">Relative abundance of </w:t>
      </w:r>
      <w:r w:rsidR="007C4460" w:rsidRPr="006F0288">
        <w:rPr>
          <w:rFonts w:ascii="Arial" w:hAnsi="Arial" w:cs="Arial"/>
          <w:i/>
          <w:iCs/>
        </w:rPr>
        <w:t>Bifidobacterium</w:t>
      </w:r>
      <w:r w:rsidR="007C4460" w:rsidRPr="006F0288">
        <w:rPr>
          <w:rFonts w:ascii="Arial" w:hAnsi="Arial" w:cs="Arial"/>
        </w:rPr>
        <w:t xml:space="preserve"> in maternal gut, breast milk, and infant gut by individuals</w:t>
      </w:r>
    </w:p>
    <w:p w14:paraId="4266C846" w14:textId="77777777" w:rsidR="00663D6F" w:rsidRPr="006F0288" w:rsidRDefault="00663D6F">
      <w:pPr>
        <w:rPr>
          <w:rFonts w:ascii="Arial" w:hAnsi="Arial" w:cs="Arial"/>
        </w:rPr>
      </w:pPr>
    </w:p>
    <w:p w14:paraId="013D8A3F" w14:textId="311EE0F4" w:rsidR="00663D6F" w:rsidRPr="006F0288" w:rsidRDefault="00663D6F">
      <w:pPr>
        <w:rPr>
          <w:rFonts w:ascii="Arial" w:hAnsi="Arial" w:cs="Arial"/>
          <w:b/>
          <w:bCs/>
        </w:rPr>
      </w:pPr>
      <w:proofErr w:type="spellStart"/>
      <w:r w:rsidRPr="006F0288">
        <w:rPr>
          <w:rFonts w:ascii="Arial" w:hAnsi="Arial" w:cs="Arial"/>
          <w:b/>
          <w:bCs/>
        </w:rPr>
        <w:t>eFigure</w:t>
      </w:r>
      <w:proofErr w:type="spellEnd"/>
      <w:r w:rsidRPr="006F0288">
        <w:rPr>
          <w:rFonts w:ascii="Arial" w:hAnsi="Arial" w:cs="Arial"/>
          <w:b/>
          <w:bCs/>
        </w:rPr>
        <w:t xml:space="preserve"> 1. Hypothesis of the</w:t>
      </w:r>
      <w:r w:rsidR="002D7A07" w:rsidRPr="006F0288">
        <w:rPr>
          <w:rFonts w:ascii="Arial" w:hAnsi="Arial" w:cs="Arial"/>
          <w:b/>
          <w:bCs/>
        </w:rPr>
        <w:t xml:space="preserve"> role </w:t>
      </w:r>
      <w:r w:rsidR="00FE5440" w:rsidRPr="006F0288">
        <w:rPr>
          <w:rFonts w:ascii="Arial" w:hAnsi="Arial" w:cs="Arial"/>
          <w:b/>
          <w:bCs/>
        </w:rPr>
        <w:t xml:space="preserve">played by the </w:t>
      </w:r>
      <w:r w:rsidR="002D7A07" w:rsidRPr="006F0288">
        <w:rPr>
          <w:rFonts w:ascii="Arial" w:hAnsi="Arial" w:cs="Arial"/>
          <w:b/>
          <w:bCs/>
        </w:rPr>
        <w:t xml:space="preserve">microbiome </w:t>
      </w:r>
      <w:r w:rsidR="00FE5440" w:rsidRPr="006F0288">
        <w:rPr>
          <w:rFonts w:ascii="Arial" w:hAnsi="Arial" w:cs="Arial"/>
          <w:b/>
          <w:bCs/>
        </w:rPr>
        <w:t>in the relationship between</w:t>
      </w:r>
      <w:r w:rsidR="002D7A07" w:rsidRPr="006F0288">
        <w:rPr>
          <w:rFonts w:ascii="Arial" w:hAnsi="Arial" w:cs="Arial"/>
          <w:b/>
          <w:bCs/>
        </w:rPr>
        <w:t xml:space="preserve"> maternal stress and infant growth and behaviour</w:t>
      </w:r>
      <w:r w:rsidRPr="006F0288">
        <w:rPr>
          <w:rFonts w:ascii="Arial" w:hAnsi="Arial" w:cs="Arial"/>
          <w:b/>
          <w:bCs/>
        </w:rPr>
        <w:t>.</w:t>
      </w:r>
    </w:p>
    <w:p w14:paraId="266B6AE9" w14:textId="77777777" w:rsidR="00F308FD" w:rsidRPr="006F0288" w:rsidRDefault="00844818">
      <w:pPr>
        <w:rPr>
          <w:rFonts w:ascii="Arial" w:hAnsi="Arial" w:cs="Arial"/>
        </w:rPr>
      </w:pPr>
      <w:r w:rsidRPr="006F0288">
        <w:rPr>
          <w:rFonts w:ascii="Arial" w:hAnsi="Arial" w:cs="Arial"/>
        </w:rPr>
        <w:t xml:space="preserve">Notes: </w:t>
      </w:r>
      <w:r w:rsidR="00F308FD" w:rsidRPr="006F0288">
        <w:rPr>
          <w:rFonts w:ascii="Arial" w:hAnsi="Arial" w:cs="Arial"/>
        </w:rPr>
        <w:t xml:space="preserve">EMT= entero-mammary trafficking; HMO=human milk oligosaccharides. </w:t>
      </w:r>
    </w:p>
    <w:p w14:paraId="34237628" w14:textId="04AFF78C" w:rsidR="00844818" w:rsidRPr="006F0288" w:rsidRDefault="00844818">
      <w:pPr>
        <w:rPr>
          <w:rFonts w:ascii="Arial" w:hAnsi="Arial" w:cs="Arial"/>
        </w:rPr>
      </w:pPr>
      <w:r w:rsidRPr="006F0288">
        <w:rPr>
          <w:rFonts w:ascii="Arial" w:hAnsi="Arial" w:cs="Arial"/>
        </w:rPr>
        <w:t xml:space="preserve">This figure describes </w:t>
      </w:r>
      <w:r w:rsidR="00A767EF" w:rsidRPr="006F0288">
        <w:rPr>
          <w:rFonts w:ascii="Arial" w:hAnsi="Arial" w:cs="Arial"/>
        </w:rPr>
        <w:t xml:space="preserve">how </w:t>
      </w:r>
      <w:r w:rsidRPr="006F0288">
        <w:rPr>
          <w:rFonts w:ascii="Arial" w:hAnsi="Arial" w:cs="Arial"/>
        </w:rPr>
        <w:t xml:space="preserve">the </w:t>
      </w:r>
      <w:r w:rsidR="00A767EF" w:rsidRPr="006F0288">
        <w:rPr>
          <w:rFonts w:ascii="Arial" w:hAnsi="Arial" w:cs="Arial"/>
        </w:rPr>
        <w:t xml:space="preserve">microbiome </w:t>
      </w:r>
      <w:r w:rsidR="00FE5440" w:rsidRPr="006F0288">
        <w:rPr>
          <w:rFonts w:ascii="Arial" w:hAnsi="Arial" w:cs="Arial"/>
        </w:rPr>
        <w:t xml:space="preserve">could be </w:t>
      </w:r>
      <w:r w:rsidR="00A767EF" w:rsidRPr="006F0288">
        <w:rPr>
          <w:rFonts w:ascii="Arial" w:hAnsi="Arial" w:cs="Arial"/>
        </w:rPr>
        <w:t>involved in mother-</w:t>
      </w:r>
      <w:r w:rsidR="00A144E6" w:rsidRPr="006F0288">
        <w:rPr>
          <w:rFonts w:ascii="Arial" w:hAnsi="Arial" w:cs="Arial"/>
        </w:rPr>
        <w:t>infant</w:t>
      </w:r>
      <w:r w:rsidR="00A767EF" w:rsidRPr="006F0288">
        <w:rPr>
          <w:rFonts w:ascii="Arial" w:hAnsi="Arial" w:cs="Arial"/>
        </w:rPr>
        <w:t xml:space="preserve"> interaction (signalling)</w:t>
      </w:r>
      <w:r w:rsidR="00866416" w:rsidRPr="006F0288">
        <w:rPr>
          <w:rFonts w:ascii="Arial" w:hAnsi="Arial" w:cs="Arial"/>
        </w:rPr>
        <w:t xml:space="preserve">. </w:t>
      </w:r>
      <w:r w:rsidR="00A34996" w:rsidRPr="006F0288">
        <w:rPr>
          <w:rFonts w:ascii="Arial" w:hAnsi="Arial" w:cs="Arial"/>
        </w:rPr>
        <w:t xml:space="preserve">During lactation, maternal gut microbiome could </w:t>
      </w:r>
      <w:r w:rsidR="00F308FD" w:rsidRPr="006F0288">
        <w:rPr>
          <w:rFonts w:ascii="Arial" w:hAnsi="Arial" w:cs="Arial"/>
        </w:rPr>
        <w:t>be</w:t>
      </w:r>
      <w:r w:rsidR="00A34996" w:rsidRPr="006F0288">
        <w:rPr>
          <w:rFonts w:ascii="Arial" w:hAnsi="Arial" w:cs="Arial"/>
        </w:rPr>
        <w:t xml:space="preserve"> affected by </w:t>
      </w:r>
      <w:r w:rsidR="00627DE3" w:rsidRPr="006F0288">
        <w:rPr>
          <w:rFonts w:ascii="Arial" w:hAnsi="Arial" w:cs="Arial"/>
        </w:rPr>
        <w:t xml:space="preserve">maternal stress via gut-brain axis, and further influence the breast milk microbiome by entero-mammary trafficking, </w:t>
      </w:r>
      <w:r w:rsidR="00B66CE0" w:rsidRPr="006F0288">
        <w:rPr>
          <w:rFonts w:ascii="Arial" w:hAnsi="Arial" w:cs="Arial"/>
        </w:rPr>
        <w:t xml:space="preserve">leading to the shifts in infant gut microbiome through breastfeeding. </w:t>
      </w:r>
    </w:p>
    <w:p w14:paraId="18AE7B1A" w14:textId="77777777" w:rsidR="00663D6F" w:rsidRPr="006F0288" w:rsidRDefault="00663D6F">
      <w:pPr>
        <w:rPr>
          <w:rFonts w:ascii="Arial" w:hAnsi="Arial" w:cs="Arial"/>
        </w:rPr>
      </w:pPr>
    </w:p>
    <w:p w14:paraId="7C1E0064" w14:textId="5E001802" w:rsidR="00663D6F" w:rsidRPr="006F0288" w:rsidRDefault="004D5E57">
      <w:pPr>
        <w:rPr>
          <w:rFonts w:ascii="Arial" w:hAnsi="Arial" w:cs="Arial"/>
        </w:rPr>
        <w:sectPr w:rsidR="00663D6F" w:rsidRPr="006F0288" w:rsidSect="006853D8">
          <w:pgSz w:w="11906" w:h="16838"/>
          <w:pgMar w:top="720" w:right="720" w:bottom="720" w:left="720" w:header="851" w:footer="992" w:gutter="0"/>
          <w:cols w:space="425"/>
          <w:docGrid w:linePitch="360"/>
        </w:sectPr>
      </w:pPr>
      <w:r w:rsidRPr="006F0288">
        <w:rPr>
          <w:rFonts w:ascii="Arial" w:hAnsi="Arial" w:cs="Arial"/>
          <w:noProof/>
        </w:rPr>
        <w:drawing>
          <wp:inline distT="0" distB="0" distL="0" distR="0" wp14:anchorId="44A5DE91" wp14:editId="1AEB5A14">
            <wp:extent cx="6645910" cy="3274695"/>
            <wp:effectExtent l="0" t="0" r="0" b="1905"/>
            <wp:docPr id="564006212" name="Picture 1" descr="A diagram of a plan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006212" name="Picture 1" descr="A diagram of a plant&#10;&#10;Description automatically generated with medium confidenc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74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C939B2" w14:textId="590F072D" w:rsidR="00C10C63" w:rsidRPr="006F0288" w:rsidRDefault="00C10C63">
      <w:pPr>
        <w:rPr>
          <w:rFonts w:ascii="Arial" w:hAnsi="Arial" w:cs="Arial"/>
          <w:b/>
          <w:bCs/>
        </w:rPr>
      </w:pPr>
      <w:proofErr w:type="spellStart"/>
      <w:r w:rsidRPr="006F0288">
        <w:rPr>
          <w:rFonts w:ascii="Arial" w:hAnsi="Arial" w:cs="Arial"/>
          <w:b/>
          <w:bCs/>
        </w:rPr>
        <w:lastRenderedPageBreak/>
        <w:t>eMethods</w:t>
      </w:r>
      <w:proofErr w:type="spellEnd"/>
      <w:r w:rsidR="00390303" w:rsidRPr="006F0288">
        <w:rPr>
          <w:rFonts w:ascii="Arial" w:hAnsi="Arial" w:cs="Arial"/>
          <w:b/>
          <w:bCs/>
        </w:rPr>
        <w:t xml:space="preserve">. Detailed </w:t>
      </w:r>
      <w:r w:rsidR="009B6005" w:rsidRPr="006F0288">
        <w:rPr>
          <w:rFonts w:ascii="Arial" w:hAnsi="Arial" w:cs="Arial"/>
          <w:b/>
          <w:bCs/>
        </w:rPr>
        <w:t>m</w:t>
      </w:r>
      <w:r w:rsidR="00390303" w:rsidRPr="006F0288">
        <w:rPr>
          <w:rFonts w:ascii="Arial" w:hAnsi="Arial" w:cs="Arial"/>
          <w:b/>
          <w:bCs/>
        </w:rPr>
        <w:t>ethodology</w:t>
      </w:r>
    </w:p>
    <w:p w14:paraId="10A0F95E" w14:textId="77777777" w:rsidR="001143DF" w:rsidRPr="006F0288" w:rsidRDefault="001143DF" w:rsidP="001143DF">
      <w:pPr>
        <w:rPr>
          <w:rFonts w:ascii="Arial" w:hAnsi="Arial" w:cs="Arial"/>
          <w:color w:val="000000" w:themeColor="text1"/>
          <w:u w:val="single"/>
        </w:rPr>
      </w:pPr>
      <w:r w:rsidRPr="006F0288">
        <w:rPr>
          <w:rFonts w:ascii="Arial" w:hAnsi="Arial" w:cs="Arial"/>
          <w:color w:val="000000" w:themeColor="text1"/>
          <w:u w:val="single"/>
        </w:rPr>
        <w:t>DNA Extraction, sequencing, and data processing</w:t>
      </w:r>
    </w:p>
    <w:p w14:paraId="0A8B3FD4" w14:textId="77777777" w:rsidR="001143DF" w:rsidRPr="006F0288" w:rsidRDefault="001143DF" w:rsidP="001143DF">
      <w:pPr>
        <w:rPr>
          <w:rFonts w:ascii="Arial" w:hAnsi="Arial" w:cs="Arial"/>
          <w:color w:val="000000" w:themeColor="text1"/>
        </w:rPr>
      </w:pPr>
    </w:p>
    <w:p w14:paraId="1B1C4FBB" w14:textId="77777777" w:rsidR="001143DF" w:rsidRPr="006F0288" w:rsidRDefault="001143DF" w:rsidP="001143DF">
      <w:pPr>
        <w:rPr>
          <w:rFonts w:ascii="Arial" w:hAnsi="Arial" w:cs="Arial"/>
          <w:color w:val="000000" w:themeColor="text1"/>
        </w:rPr>
      </w:pPr>
      <w:r w:rsidRPr="006F0288">
        <w:rPr>
          <w:rFonts w:ascii="Arial" w:hAnsi="Arial" w:cs="Arial"/>
          <w:color w:val="000000" w:themeColor="text1"/>
        </w:rPr>
        <w:t xml:space="preserve">Frozen breast milk and stool sample from mother, and stool sample from child were determined by 16S ribosomal (rRNA) sequencing on an Illumina </w:t>
      </w:r>
      <w:proofErr w:type="spellStart"/>
      <w:r w:rsidRPr="006F0288">
        <w:rPr>
          <w:rFonts w:ascii="Arial" w:hAnsi="Arial" w:cs="Arial"/>
          <w:color w:val="000000" w:themeColor="text1"/>
        </w:rPr>
        <w:t>NovaSeq</w:t>
      </w:r>
      <w:proofErr w:type="spellEnd"/>
      <w:r w:rsidRPr="006F0288">
        <w:rPr>
          <w:rFonts w:ascii="Arial" w:hAnsi="Arial" w:cs="Arial"/>
          <w:color w:val="000000" w:themeColor="text1"/>
        </w:rPr>
        <w:t xml:space="preserve"> platform 6000 and 250 bp paired-end reads were generated. Total genome DNA from samples was extracted using </w:t>
      </w:r>
      <w:bookmarkStart w:id="0" w:name="OLE_LINK1"/>
      <w:bookmarkStart w:id="1" w:name="OLE_LINK2"/>
      <w:r w:rsidRPr="006F0288">
        <w:rPr>
          <w:rFonts w:ascii="Arial" w:hAnsi="Arial" w:cs="Arial"/>
          <w:color w:val="000000" w:themeColor="text1"/>
        </w:rPr>
        <w:t>CTAB method.</w:t>
      </w:r>
    </w:p>
    <w:p w14:paraId="282B76C0" w14:textId="77777777" w:rsidR="001143DF" w:rsidRPr="006F0288" w:rsidRDefault="001143DF" w:rsidP="001143DF">
      <w:pPr>
        <w:rPr>
          <w:rFonts w:ascii="Arial" w:hAnsi="Arial" w:cs="Arial"/>
          <w:color w:val="000000" w:themeColor="text1"/>
        </w:rPr>
      </w:pPr>
    </w:p>
    <w:p w14:paraId="267777F9" w14:textId="7DB323B2" w:rsidR="001143DF" w:rsidRPr="006F0288" w:rsidRDefault="001143DF" w:rsidP="001143DF">
      <w:pPr>
        <w:rPr>
          <w:rFonts w:ascii="Arial" w:hAnsi="Arial" w:cs="Arial"/>
          <w:color w:val="000000" w:themeColor="text1"/>
        </w:rPr>
      </w:pPr>
      <w:r w:rsidRPr="006F0288">
        <w:rPr>
          <w:rFonts w:ascii="Arial" w:hAnsi="Arial" w:cs="Arial"/>
          <w:color w:val="000000" w:themeColor="text1"/>
        </w:rPr>
        <w:t xml:space="preserve">The sequencing targeted the V4 variable region, </w:t>
      </w:r>
      <w:bookmarkEnd w:id="0"/>
      <w:bookmarkEnd w:id="1"/>
      <w:r w:rsidRPr="006F0288">
        <w:rPr>
          <w:rFonts w:ascii="Arial" w:hAnsi="Arial" w:cs="Arial"/>
          <w:color w:val="000000" w:themeColor="text1"/>
        </w:rPr>
        <w:t xml:space="preserve">and amplified using </w:t>
      </w:r>
      <w:proofErr w:type="spellStart"/>
      <w:r w:rsidRPr="006F0288">
        <w:rPr>
          <w:rFonts w:ascii="Arial" w:hAnsi="Arial" w:cs="Arial"/>
          <w:color w:val="000000" w:themeColor="text1"/>
        </w:rPr>
        <w:t>univuniversal</w:t>
      </w:r>
      <w:proofErr w:type="spellEnd"/>
      <w:r w:rsidRPr="006F0288">
        <w:rPr>
          <w:rFonts w:ascii="Arial" w:hAnsi="Arial" w:cs="Arial"/>
          <w:color w:val="000000" w:themeColor="text1"/>
        </w:rPr>
        <w:t xml:space="preserve"> primers (515F-GTGCCAGCMGCCGCGGTAA, 806R-GGACTACHVGGGTWTCTAAT). PCR products was purified with Qiagen Gel Extraction Kit (Cat. # 28004, Qiagen, Germany).</w:t>
      </w:r>
      <w:r w:rsidR="0013227F">
        <w:rPr>
          <w:rFonts w:ascii="Arial" w:hAnsi="Arial" w:cs="Arial"/>
          <w:color w:val="000000" w:themeColor="text1"/>
        </w:rPr>
        <w:t xml:space="preserve"> All samples reached band A “</w:t>
      </w:r>
      <w:r w:rsidR="0013227F">
        <w:rPr>
          <w:rFonts w:ascii="Arial" w:hAnsi="Arial" w:cs="Arial"/>
        </w:rPr>
        <w:t>T</w:t>
      </w:r>
      <w:r w:rsidR="0013227F" w:rsidRPr="0013227F">
        <w:rPr>
          <w:rFonts w:ascii="Arial" w:hAnsi="Arial" w:cs="Arial"/>
        </w:rPr>
        <w:t xml:space="preserve">he total amount </w:t>
      </w:r>
      <w:r w:rsidR="0013227F">
        <w:rPr>
          <w:rFonts w:ascii="Arial" w:hAnsi="Arial" w:cs="Arial"/>
        </w:rPr>
        <w:t xml:space="preserve">of PCR product </w:t>
      </w:r>
      <w:r w:rsidR="0013227F" w:rsidRPr="0013227F">
        <w:rPr>
          <w:rFonts w:ascii="Arial" w:hAnsi="Arial" w:cs="Arial"/>
        </w:rPr>
        <w:t>meets the needs of one or more library constructions, which can be used for subsequent library constructions</w:t>
      </w:r>
      <w:r w:rsidR="0013227F">
        <w:rPr>
          <w:rFonts w:ascii="Arial" w:hAnsi="Arial" w:cs="Arial"/>
        </w:rPr>
        <w:t>.”</w:t>
      </w:r>
    </w:p>
    <w:p w14:paraId="5042453A" w14:textId="77777777" w:rsidR="001143DF" w:rsidRPr="006F0288" w:rsidRDefault="001143DF" w:rsidP="001143DF">
      <w:pPr>
        <w:rPr>
          <w:rFonts w:ascii="Arial" w:eastAsia="Times New Roman" w:hAnsi="Arial" w:cs="Arial"/>
          <w:color w:val="000000" w:themeColor="text1"/>
        </w:rPr>
      </w:pPr>
    </w:p>
    <w:p w14:paraId="19669DA3" w14:textId="77777777" w:rsidR="001143DF" w:rsidRPr="006F0288" w:rsidRDefault="001143DF" w:rsidP="001143DF">
      <w:pPr>
        <w:rPr>
          <w:rFonts w:ascii="Arial" w:hAnsi="Arial" w:cs="Arial"/>
          <w:color w:val="000000" w:themeColor="text1"/>
        </w:rPr>
      </w:pPr>
      <w:r w:rsidRPr="006F0288">
        <w:rPr>
          <w:rFonts w:ascii="Arial" w:hAnsi="Arial" w:cs="Arial"/>
          <w:color w:val="000000" w:themeColor="text1"/>
        </w:rPr>
        <w:t xml:space="preserve">Library preparation was performed using </w:t>
      </w:r>
      <w:proofErr w:type="spellStart"/>
      <w:r w:rsidRPr="006F0288">
        <w:rPr>
          <w:rFonts w:ascii="Arial" w:hAnsi="Arial" w:cs="Arial"/>
          <w:color w:val="000000" w:themeColor="text1"/>
        </w:rPr>
        <w:t>TruSeq</w:t>
      </w:r>
      <w:proofErr w:type="spellEnd"/>
      <w:r w:rsidRPr="006F0288">
        <w:rPr>
          <w:rFonts w:ascii="Arial" w:hAnsi="Arial" w:cs="Arial"/>
          <w:color w:val="000000" w:themeColor="text1"/>
        </w:rPr>
        <w:t xml:space="preserve">® DNA PCR-Free Sample Preparation Kit (Illumina, USA) following manufacturer's recommendations and index code were added. Library quality was </w:t>
      </w:r>
      <w:bookmarkStart w:id="2" w:name="OLE_LINK3"/>
      <w:bookmarkStart w:id="3" w:name="OLE_LINK4"/>
      <w:r w:rsidRPr="006F0288">
        <w:rPr>
          <w:rFonts w:ascii="Arial" w:hAnsi="Arial" w:cs="Arial"/>
          <w:color w:val="000000" w:themeColor="text1"/>
        </w:rPr>
        <w:t>assessed on the Qubit@ 2.0 Fluorometer (</w:t>
      </w:r>
      <w:proofErr w:type="spellStart"/>
      <w:r w:rsidRPr="006F0288">
        <w:rPr>
          <w:rFonts w:ascii="Arial" w:hAnsi="Arial" w:cs="Arial"/>
          <w:color w:val="000000" w:themeColor="text1"/>
        </w:rPr>
        <w:t>Thermo</w:t>
      </w:r>
      <w:proofErr w:type="spellEnd"/>
      <w:r w:rsidRPr="006F0288">
        <w:rPr>
          <w:rFonts w:ascii="Arial" w:hAnsi="Arial" w:cs="Arial"/>
          <w:color w:val="000000" w:themeColor="text1"/>
        </w:rPr>
        <w:t xml:space="preserve"> Scientific) and Agilent Bioanalyzer 2100 system</w:t>
      </w:r>
      <w:bookmarkEnd w:id="2"/>
      <w:bookmarkEnd w:id="3"/>
      <w:r w:rsidRPr="006F0288">
        <w:rPr>
          <w:rFonts w:ascii="Arial" w:hAnsi="Arial" w:cs="Arial"/>
          <w:color w:val="000000" w:themeColor="text1"/>
        </w:rPr>
        <w:t xml:space="preserve">. </w:t>
      </w:r>
      <w:bookmarkStart w:id="4" w:name="OLE_LINK23"/>
      <w:bookmarkStart w:id="5" w:name="OLE_LINK24"/>
    </w:p>
    <w:bookmarkEnd w:id="4"/>
    <w:bookmarkEnd w:id="5"/>
    <w:p w14:paraId="10BA2858" w14:textId="77777777" w:rsidR="001143DF" w:rsidRPr="006F0288" w:rsidRDefault="001143DF" w:rsidP="001143DF">
      <w:pPr>
        <w:rPr>
          <w:rFonts w:ascii="Arial" w:hAnsi="Arial" w:cs="Arial"/>
          <w:color w:val="000000" w:themeColor="text1"/>
        </w:rPr>
      </w:pPr>
    </w:p>
    <w:p w14:paraId="50AA7F4D" w14:textId="77777777" w:rsidR="001143DF" w:rsidRPr="006F0288" w:rsidRDefault="001143DF" w:rsidP="001143DF">
      <w:pPr>
        <w:rPr>
          <w:rFonts w:ascii="Arial" w:hAnsi="Arial" w:cs="Arial"/>
          <w:color w:val="000000" w:themeColor="text1"/>
          <w:u w:val="single"/>
        </w:rPr>
      </w:pPr>
      <w:r w:rsidRPr="006F0288">
        <w:rPr>
          <w:rFonts w:ascii="Arial" w:hAnsi="Arial" w:cs="Arial"/>
          <w:color w:val="000000" w:themeColor="text1"/>
          <w:u w:val="single"/>
        </w:rPr>
        <w:t>Bioinformatic workflow of 16S rRNA gene amplicon sequencing</w:t>
      </w:r>
    </w:p>
    <w:p w14:paraId="37E283D1" w14:textId="77777777" w:rsidR="001143DF" w:rsidRPr="006F0288" w:rsidRDefault="001143DF" w:rsidP="001143DF">
      <w:pPr>
        <w:rPr>
          <w:rFonts w:ascii="Arial" w:hAnsi="Arial" w:cs="Arial"/>
          <w:color w:val="000000" w:themeColor="text1"/>
        </w:rPr>
      </w:pPr>
    </w:p>
    <w:p w14:paraId="07E7B069" w14:textId="085AB39C" w:rsidR="001143DF" w:rsidRPr="006F0288" w:rsidRDefault="001143DF" w:rsidP="001143DF">
      <w:pPr>
        <w:rPr>
          <w:rFonts w:ascii="Arial" w:hAnsi="Arial" w:cs="Arial"/>
          <w:color w:val="000000" w:themeColor="text1"/>
        </w:rPr>
      </w:pPr>
      <w:r w:rsidRPr="006F0288">
        <w:rPr>
          <w:rFonts w:ascii="Arial" w:hAnsi="Arial" w:cs="Arial"/>
          <w:color w:val="000000" w:themeColor="text1"/>
        </w:rPr>
        <w:t xml:space="preserve">We firstly removed primer from the raw sequence data (median 150,333 reads per specimen) and merged paired-end sequencing via FLASH </w:t>
      </w:r>
      <w:r w:rsidR="004F31E8" w:rsidRPr="006F0288">
        <w:rPr>
          <w:rFonts w:ascii="Arial" w:hAnsi="Arial" w:cs="Arial"/>
          <w:color w:val="000000" w:themeColor="text1"/>
        </w:rPr>
        <w:fldChar w:fldCharType="begin"/>
      </w:r>
      <w:r w:rsidR="004F31E8" w:rsidRPr="006F0288">
        <w:rPr>
          <w:rFonts w:ascii="Arial" w:hAnsi="Arial" w:cs="Arial"/>
          <w:color w:val="000000" w:themeColor="text1"/>
        </w:rPr>
        <w:instrText xml:space="preserve"> ADDIN EN.CITE &lt;EndNote&gt;&lt;Cite&gt;&lt;Author&gt;Magoč&lt;/Author&gt;&lt;Year&gt;2011&lt;/Year&gt;&lt;RecNum&gt;1184&lt;/RecNum&gt;&lt;DisplayText&gt;&lt;style face="superscript"&gt;1&lt;/style&gt;&lt;/DisplayText&gt;&lt;record&gt;&lt;rec-number&gt;1184&lt;/rec-number&gt;&lt;foreign-keys&gt;&lt;key app="EN" db-id="2zswtrv0gt59wde9e0rvpasdt0we9atfdrzt" timestamp="1686493031"&gt;1184&lt;/key&gt;&lt;/foreign-keys&gt;&lt;ref-type name="Journal Article"&gt;17&lt;/ref-type&gt;&lt;contributors&gt;&lt;authors&gt;&lt;author&gt;Magoč, Tanja&lt;/author&gt;&lt;author&gt;Salzberg, Steven L&lt;/author&gt;&lt;/authors&gt;&lt;/contributors&gt;&lt;titles&gt;&lt;title&gt;FLASH: fast length adjustment of short reads to improve genome assemblies&lt;/title&gt;&lt;secondary-title&gt;Bioinformatics&lt;/secondary-title&gt;&lt;/titles&gt;&lt;periodical&gt;&lt;full-title&gt;Bioinformatics&lt;/full-title&gt;&lt;/periodical&gt;&lt;pages&gt;2957-2963&lt;/pages&gt;&lt;volume&gt;27&lt;/volume&gt;&lt;number&gt;21&lt;/number&gt;&lt;dates&gt;&lt;year&gt;2011&lt;/year&gt;&lt;/dates&gt;&lt;isbn&gt;1460-2059&lt;/isbn&gt;&lt;urls&gt;&lt;/urls&gt;&lt;/record&gt;&lt;/Cite&gt;&lt;/EndNote&gt;</w:instrText>
      </w:r>
      <w:r w:rsidR="004F31E8" w:rsidRPr="006F0288">
        <w:rPr>
          <w:rFonts w:ascii="Arial" w:hAnsi="Arial" w:cs="Arial"/>
          <w:color w:val="000000" w:themeColor="text1"/>
        </w:rPr>
        <w:fldChar w:fldCharType="separate"/>
      </w:r>
      <w:r w:rsidR="004F31E8" w:rsidRPr="006F0288">
        <w:rPr>
          <w:rFonts w:ascii="Arial" w:hAnsi="Arial" w:cs="Arial"/>
          <w:noProof/>
          <w:color w:val="000000" w:themeColor="text1"/>
          <w:vertAlign w:val="superscript"/>
        </w:rPr>
        <w:t>1</w:t>
      </w:r>
      <w:r w:rsidR="004F31E8" w:rsidRPr="006F0288">
        <w:rPr>
          <w:rFonts w:ascii="Arial" w:hAnsi="Arial" w:cs="Arial"/>
          <w:color w:val="000000" w:themeColor="text1"/>
        </w:rPr>
        <w:fldChar w:fldCharType="end"/>
      </w:r>
      <w:r w:rsidR="009B3E1B" w:rsidRPr="006F0288">
        <w:rPr>
          <w:rFonts w:ascii="Arial" w:hAnsi="Arial" w:cs="Arial"/>
          <w:color w:val="000000" w:themeColor="text1"/>
        </w:rPr>
        <w:t xml:space="preserve"> </w:t>
      </w:r>
      <w:r w:rsidRPr="006F0288">
        <w:rPr>
          <w:rFonts w:ascii="Arial" w:hAnsi="Arial" w:cs="Arial"/>
          <w:color w:val="000000" w:themeColor="text1"/>
        </w:rPr>
        <w:t xml:space="preserve">version 1.2.7 to obtain raw tags. </w:t>
      </w:r>
      <w:bookmarkStart w:id="6" w:name="OLE_LINK14"/>
      <w:bookmarkStart w:id="7" w:name="OLE_LINK15"/>
      <w:r w:rsidRPr="006F0288">
        <w:rPr>
          <w:rFonts w:ascii="Arial" w:hAnsi="Arial" w:cs="Arial"/>
          <w:color w:val="000000" w:themeColor="text1"/>
        </w:rPr>
        <w:t xml:space="preserve">These </w:t>
      </w:r>
      <w:bookmarkEnd w:id="6"/>
      <w:bookmarkEnd w:id="7"/>
      <w:r w:rsidRPr="006F0288">
        <w:rPr>
          <w:rFonts w:ascii="Arial" w:hAnsi="Arial" w:cs="Arial"/>
          <w:color w:val="000000" w:themeColor="text1"/>
        </w:rPr>
        <w:t xml:space="preserve">tags were then compared with </w:t>
      </w:r>
      <w:bookmarkStart w:id="8" w:name="OLE_LINK80"/>
      <w:bookmarkStart w:id="9" w:name="OLE_LINK81"/>
      <w:r w:rsidRPr="006F0288">
        <w:rPr>
          <w:rFonts w:ascii="Arial" w:hAnsi="Arial" w:cs="Arial"/>
          <w:color w:val="000000" w:themeColor="text1"/>
        </w:rPr>
        <w:t xml:space="preserve">the Silva database </w:t>
      </w:r>
      <w:bookmarkEnd w:id="8"/>
      <w:bookmarkEnd w:id="9"/>
      <w:r w:rsidRPr="006F0288">
        <w:rPr>
          <w:rFonts w:ascii="Arial" w:hAnsi="Arial" w:cs="Arial"/>
          <w:color w:val="000000" w:themeColor="text1"/>
        </w:rPr>
        <w:t xml:space="preserve">7 via </w:t>
      </w:r>
      <w:r w:rsidR="00C761F2" w:rsidRPr="006F0288">
        <w:rPr>
          <w:rFonts w:ascii="Arial" w:hAnsi="Arial" w:cs="Arial"/>
          <w:color w:val="000000" w:themeColor="text1"/>
        </w:rPr>
        <w:t>UCHIME (</w:t>
      </w:r>
      <w:r w:rsidRPr="006F0288">
        <w:rPr>
          <w:rFonts w:ascii="Arial" w:hAnsi="Arial" w:cs="Arial"/>
          <w:color w:val="000000" w:themeColor="text1"/>
        </w:rPr>
        <w:t>version 11</w:t>
      </w:r>
      <w:r w:rsidR="00C761F2" w:rsidRPr="006F0288">
        <w:rPr>
          <w:rFonts w:ascii="Arial" w:hAnsi="Arial" w:cs="Arial"/>
          <w:color w:val="000000" w:themeColor="text1"/>
        </w:rPr>
        <w:t>)</w:t>
      </w:r>
      <w:r w:rsidRPr="006F0288">
        <w:rPr>
          <w:rFonts w:ascii="Arial" w:hAnsi="Arial" w:cs="Arial"/>
          <w:color w:val="000000" w:themeColor="text1"/>
        </w:rPr>
        <w:t xml:space="preserve"> to remove chimeras</w:t>
      </w:r>
      <w:r w:rsidR="006F0288">
        <w:rPr>
          <w:rFonts w:ascii="Arial" w:hAnsi="Arial" w:cs="Arial" w:hint="eastAsia"/>
          <w:color w:val="000000" w:themeColor="text1"/>
        </w:rPr>
        <w:t>.</w:t>
      </w:r>
      <w:r w:rsidR="00512DFD" w:rsidRPr="006F0288">
        <w:rPr>
          <w:rFonts w:ascii="Arial" w:hAnsi="Arial" w:cs="Arial"/>
          <w:color w:val="000000" w:themeColor="text1"/>
        </w:rPr>
        <w:t xml:space="preserve"> </w:t>
      </w:r>
      <w:r w:rsidR="00512DFD" w:rsidRPr="006F0288">
        <w:rPr>
          <w:rFonts w:ascii="Arial" w:hAnsi="Arial" w:cs="Arial"/>
          <w:color w:val="000000" w:themeColor="text1"/>
        </w:rPr>
        <w:fldChar w:fldCharType="begin"/>
      </w:r>
      <w:r w:rsidR="00512DFD" w:rsidRPr="006F0288">
        <w:rPr>
          <w:rFonts w:ascii="Arial" w:hAnsi="Arial" w:cs="Arial"/>
          <w:color w:val="000000" w:themeColor="text1"/>
        </w:rPr>
        <w:instrText xml:space="preserve"> ADDIN EN.CITE &lt;EndNote&gt;&lt;Cite&gt;&lt;Author&gt;Edgar&lt;/Author&gt;&lt;Year&gt;2011&lt;/Year&gt;&lt;RecNum&gt;1185&lt;/RecNum&gt;&lt;DisplayText&gt;&lt;style face="superscript"&gt;2&lt;/style&gt;&lt;/DisplayText&gt;&lt;record&gt;&lt;rec-number&gt;1185&lt;/rec-number&gt;&lt;foreign-keys&gt;&lt;key app="EN" db-id="2zswtrv0gt59wde9e0rvpasdt0we9atfdrzt" timestamp="1686493182"&gt;1185&lt;/key&gt;&lt;/foreign-keys&gt;&lt;ref-type name="Journal Article"&gt;17&lt;/ref-type&gt;&lt;contributors&gt;&lt;authors&gt;&lt;author&gt;Edgar, Robert C&lt;/author&gt;&lt;author&gt;Haas, Brian J&lt;/author&gt;&lt;author&gt;Clemente, Jose C&lt;/author&gt;&lt;author&gt;Quince, Christopher&lt;/author&gt;&lt;author&gt;Knight, Rob&lt;/author&gt;&lt;/authors&gt;&lt;/contributors&gt;&lt;titles&gt;&lt;title&gt;UCHIME improves sensitivity and speed of chimera detection&lt;/title&gt;&lt;secondary-title&gt;Bioinformatics&lt;/secondary-title&gt;&lt;/titles&gt;&lt;periodical&gt;&lt;full-title&gt;Bioinformatics&lt;/full-title&gt;&lt;/periodical&gt;&lt;pages&gt;2194-2200&lt;/pages&gt;&lt;volume&gt;27&lt;/volume&gt;&lt;number&gt;16&lt;/number&gt;&lt;dates&gt;&lt;year&gt;2011&lt;/year&gt;&lt;/dates&gt;&lt;isbn&gt;1460-2059&lt;/isbn&gt;&lt;urls&gt;&lt;/urls&gt;&lt;/record&gt;&lt;/Cite&gt;&lt;/EndNote&gt;</w:instrText>
      </w:r>
      <w:r w:rsidR="00512DFD" w:rsidRPr="006F0288">
        <w:rPr>
          <w:rFonts w:ascii="Arial" w:hAnsi="Arial" w:cs="Arial"/>
          <w:color w:val="000000" w:themeColor="text1"/>
        </w:rPr>
        <w:fldChar w:fldCharType="separate"/>
      </w:r>
      <w:r w:rsidR="00512DFD" w:rsidRPr="006F0288">
        <w:rPr>
          <w:rFonts w:ascii="Arial" w:hAnsi="Arial" w:cs="Arial"/>
          <w:noProof/>
          <w:color w:val="000000" w:themeColor="text1"/>
          <w:vertAlign w:val="superscript"/>
        </w:rPr>
        <w:t>2</w:t>
      </w:r>
      <w:r w:rsidR="00512DFD" w:rsidRPr="006F0288">
        <w:rPr>
          <w:rFonts w:ascii="Arial" w:hAnsi="Arial" w:cs="Arial"/>
          <w:color w:val="000000" w:themeColor="text1"/>
        </w:rPr>
        <w:fldChar w:fldCharType="end"/>
      </w:r>
      <w:r w:rsidRPr="006F0288">
        <w:rPr>
          <w:rFonts w:ascii="Arial" w:hAnsi="Arial" w:cs="Arial"/>
          <w:color w:val="000000" w:themeColor="text1"/>
        </w:rPr>
        <w:t xml:space="preserve"> Quantitative </w:t>
      </w:r>
      <w:proofErr w:type="spellStart"/>
      <w:r w:rsidRPr="006F0288">
        <w:rPr>
          <w:rFonts w:ascii="Arial" w:hAnsi="Arial" w:cs="Arial"/>
          <w:color w:val="000000" w:themeColor="text1"/>
        </w:rPr>
        <w:t>Insighs</w:t>
      </w:r>
      <w:proofErr w:type="spellEnd"/>
      <w:r w:rsidRPr="006F0288">
        <w:rPr>
          <w:rFonts w:ascii="Arial" w:hAnsi="Arial" w:cs="Arial"/>
          <w:color w:val="000000" w:themeColor="text1"/>
        </w:rPr>
        <w:t xml:space="preserve"> Into Microbial Ecology (QIIME2) version 2022.2.0 was used to </w:t>
      </w:r>
      <w:bookmarkStart w:id="10" w:name="OLE_LINK16"/>
      <w:bookmarkStart w:id="11" w:name="OLE_LINK17"/>
      <w:r w:rsidRPr="006F0288">
        <w:rPr>
          <w:rFonts w:ascii="Arial" w:hAnsi="Arial" w:cs="Arial"/>
          <w:color w:val="000000" w:themeColor="text1"/>
        </w:rPr>
        <w:t xml:space="preserve">forward </w:t>
      </w:r>
      <w:bookmarkEnd w:id="10"/>
      <w:bookmarkEnd w:id="11"/>
      <w:r w:rsidRPr="006F0288">
        <w:rPr>
          <w:rFonts w:ascii="Arial" w:hAnsi="Arial" w:cs="Arial"/>
          <w:color w:val="000000" w:themeColor="text1"/>
        </w:rPr>
        <w:t>process analysis</w:t>
      </w:r>
      <w:r w:rsidR="006F0288">
        <w:rPr>
          <w:rFonts w:ascii="Arial" w:hAnsi="Arial" w:cs="Arial"/>
          <w:color w:val="000000" w:themeColor="text1"/>
        </w:rPr>
        <w:t>.</w:t>
      </w:r>
      <w:r w:rsidR="00B11DE6" w:rsidRPr="006F0288">
        <w:rPr>
          <w:rFonts w:ascii="Arial" w:hAnsi="Arial" w:cs="Arial"/>
          <w:color w:val="000000" w:themeColor="text1"/>
        </w:rPr>
        <w:t xml:space="preserve"> </w:t>
      </w:r>
      <w:r w:rsidR="00B11DE6" w:rsidRPr="006F0288">
        <w:rPr>
          <w:rFonts w:ascii="Arial" w:hAnsi="Arial" w:cs="Arial"/>
          <w:color w:val="000000" w:themeColor="text1"/>
        </w:rPr>
        <w:fldChar w:fldCharType="begin"/>
      </w:r>
      <w:r w:rsidR="00B11DE6" w:rsidRPr="006F0288">
        <w:rPr>
          <w:rFonts w:ascii="Arial" w:hAnsi="Arial" w:cs="Arial"/>
          <w:color w:val="000000" w:themeColor="text1"/>
        </w:rPr>
        <w:instrText xml:space="preserve"> ADDIN EN.CITE &lt;EndNote&gt;&lt;Cite&gt;&lt;Author&gt;Bolyen&lt;/Author&gt;&lt;Year&gt;2019&lt;/Year&gt;&lt;RecNum&gt;1186&lt;/RecNum&gt;&lt;DisplayText&gt;&lt;style face="superscript"&gt;3&lt;/style&gt;&lt;/DisplayText&gt;&lt;record&gt;&lt;rec-number&gt;1186&lt;/rec-number&gt;&lt;foreign-keys&gt;&lt;key app="EN" db-id="2zswtrv0gt59wde9e0rvpasdt0we9atfdrzt" timestamp="1686493252"&gt;1186&lt;/key&gt;&lt;/foreign-keys&gt;&lt;ref-type name="Journal Article"&gt;17&lt;/ref-type&gt;&lt;contributors&gt;&lt;authors&gt;&lt;author&gt;Bolyen, Evan&lt;/author&gt;&lt;author&gt;Rideout, Jai Ram&lt;/author&gt;&lt;author&gt;Dillon, Matthew R&lt;/author&gt;&lt;author&gt;Bokulich, Nicholas A&lt;/author&gt;&lt;author&gt;Abnet, Christian C&lt;/author&gt;&lt;author&gt;Al-Ghalith, Gabriel A&lt;/author&gt;&lt;author&gt;Alexander, Harriet&lt;/author&gt;&lt;author&gt;Alm, Eric J&lt;/author&gt;&lt;author&gt;Arumugam, Manimozhiyan&lt;/author&gt;&lt;author&gt;Asnicar, Francesco&lt;/author&gt;&lt;/authors&gt;&lt;/contributors&gt;&lt;titles&gt;&lt;title&gt;Reproducible, interactive, scalable and extensible microbiome data science using QIIME 2&lt;/title&gt;&lt;secondary-title&gt;Nature biotechnology&lt;/secondary-title&gt;&lt;/titles&gt;&lt;periodical&gt;&lt;full-title&gt;Nature biotechnology&lt;/full-title&gt;&lt;/periodical&gt;&lt;pages&gt;852-857&lt;/pages&gt;&lt;volume&gt;37&lt;/volume&gt;&lt;number&gt;8&lt;/number&gt;&lt;dates&gt;&lt;year&gt;2019&lt;/year&gt;&lt;/dates&gt;&lt;isbn&gt;1546-1696&lt;/isbn&gt;&lt;urls&gt;&lt;/urls&gt;&lt;/record&gt;&lt;/Cite&gt;&lt;/EndNote&gt;</w:instrText>
      </w:r>
      <w:r w:rsidR="00B11DE6" w:rsidRPr="006F0288">
        <w:rPr>
          <w:rFonts w:ascii="Arial" w:hAnsi="Arial" w:cs="Arial"/>
          <w:color w:val="000000" w:themeColor="text1"/>
        </w:rPr>
        <w:fldChar w:fldCharType="separate"/>
      </w:r>
      <w:r w:rsidR="00B11DE6" w:rsidRPr="006F0288">
        <w:rPr>
          <w:rFonts w:ascii="Arial" w:hAnsi="Arial" w:cs="Arial"/>
          <w:noProof/>
          <w:color w:val="000000" w:themeColor="text1"/>
          <w:vertAlign w:val="superscript"/>
        </w:rPr>
        <w:t>3</w:t>
      </w:r>
      <w:r w:rsidR="00B11DE6" w:rsidRPr="006F0288">
        <w:rPr>
          <w:rFonts w:ascii="Arial" w:hAnsi="Arial" w:cs="Arial"/>
          <w:color w:val="000000" w:themeColor="text1"/>
        </w:rPr>
        <w:fldChar w:fldCharType="end"/>
      </w:r>
      <w:r w:rsidRPr="006F0288">
        <w:rPr>
          <w:rFonts w:ascii="Arial" w:hAnsi="Arial" w:cs="Arial"/>
          <w:color w:val="000000" w:themeColor="text1"/>
        </w:rPr>
        <w:t xml:space="preserve"> We use q2-dada2 </w:t>
      </w:r>
      <w:r w:rsidR="00C21790" w:rsidRPr="006F0288">
        <w:rPr>
          <w:rFonts w:ascii="Arial" w:hAnsi="Arial" w:cs="Arial"/>
          <w:color w:val="000000" w:themeColor="text1"/>
        </w:rPr>
        <w:fldChar w:fldCharType="begin"/>
      </w:r>
      <w:r w:rsidR="00C21790" w:rsidRPr="006F0288">
        <w:rPr>
          <w:rFonts w:ascii="Arial" w:hAnsi="Arial" w:cs="Arial"/>
          <w:color w:val="000000" w:themeColor="text1"/>
        </w:rPr>
        <w:instrText xml:space="preserve"> ADDIN EN.CITE &lt;EndNote&gt;&lt;Cite&gt;&lt;Author&gt;Callahan&lt;/Author&gt;&lt;Year&gt;2016&lt;/Year&gt;&lt;RecNum&gt;1187&lt;/RecNum&gt;&lt;DisplayText&gt;&lt;style face="superscript"&gt;4&lt;/style&gt;&lt;/DisplayText&gt;&lt;record&gt;&lt;rec-number&gt;1187&lt;/rec-number&gt;&lt;foreign-keys&gt;&lt;key app="EN" db-id="2zswtrv0gt59wde9e0rvpasdt0we9atfdrzt" timestamp="1686493326"&gt;1187&lt;/key&gt;&lt;/foreign-keys&gt;&lt;ref-type name="Journal Article"&gt;17&lt;/ref-type&gt;&lt;contributors&gt;&lt;authors&gt;&lt;author&gt;Callahan, Benjamin J&lt;/author&gt;&lt;author&gt;McMurdie, Paul J&lt;/author&gt;&lt;author&gt;Rosen, Michael J&lt;/author&gt;&lt;author&gt;Han, Andrew W&lt;/author&gt;&lt;author&gt;Johnson, Amy Jo A&lt;/author&gt;&lt;author&gt;Holmes, Susan P&lt;/author&gt;&lt;/authors&gt;&lt;/contributors&gt;&lt;titles&gt;&lt;title&gt;DADA2: High-resolution sample inference from Illumina amplicon data&lt;/title&gt;&lt;secondary-title&gt;Nature methods&lt;/secondary-title&gt;&lt;/titles&gt;&lt;periodical&gt;&lt;full-title&gt;Nature methods&lt;/full-title&gt;&lt;/periodical&gt;&lt;pages&gt;581-583&lt;/pages&gt;&lt;volume&gt;13&lt;/volume&gt;&lt;number&gt;7&lt;/number&gt;&lt;dates&gt;&lt;year&gt;2016&lt;/year&gt;&lt;/dates&gt;&lt;isbn&gt;1548-7091&lt;/isbn&gt;&lt;urls&gt;&lt;/urls&gt;&lt;/record&gt;&lt;/Cite&gt;&lt;/EndNote&gt;</w:instrText>
      </w:r>
      <w:r w:rsidR="00C21790" w:rsidRPr="006F0288">
        <w:rPr>
          <w:rFonts w:ascii="Arial" w:hAnsi="Arial" w:cs="Arial"/>
          <w:color w:val="000000" w:themeColor="text1"/>
        </w:rPr>
        <w:fldChar w:fldCharType="separate"/>
      </w:r>
      <w:r w:rsidR="00C21790" w:rsidRPr="006F0288">
        <w:rPr>
          <w:rFonts w:ascii="Arial" w:hAnsi="Arial" w:cs="Arial"/>
          <w:noProof/>
          <w:color w:val="000000" w:themeColor="text1"/>
          <w:vertAlign w:val="superscript"/>
        </w:rPr>
        <w:t>4</w:t>
      </w:r>
      <w:r w:rsidR="00C21790" w:rsidRPr="006F0288">
        <w:rPr>
          <w:rFonts w:ascii="Arial" w:hAnsi="Arial" w:cs="Arial"/>
          <w:color w:val="000000" w:themeColor="text1"/>
        </w:rPr>
        <w:fldChar w:fldCharType="end"/>
      </w:r>
      <w:r w:rsidR="00C21790" w:rsidRPr="006F0288">
        <w:rPr>
          <w:rFonts w:ascii="Arial" w:hAnsi="Arial" w:cs="Arial"/>
          <w:color w:val="000000" w:themeColor="text1"/>
        </w:rPr>
        <w:t xml:space="preserve"> </w:t>
      </w:r>
      <w:r w:rsidRPr="006F0288">
        <w:rPr>
          <w:rFonts w:ascii="Arial" w:hAnsi="Arial" w:cs="Arial"/>
          <w:color w:val="000000" w:themeColor="text1"/>
        </w:rPr>
        <w:t>to process sequences into exact sequence features table. Features present less than a single sample, and features with a total frequency of less than 10 across all samples will be filtered from the feature table. T</w:t>
      </w:r>
      <w:r w:rsidR="002C1E10" w:rsidRPr="006F0288">
        <w:rPr>
          <w:rFonts w:ascii="Arial" w:hAnsi="Arial" w:cs="Arial"/>
          <w:color w:val="000000" w:themeColor="text1"/>
        </w:rPr>
        <w:t xml:space="preserve">o </w:t>
      </w:r>
      <w:r w:rsidRPr="006F0288">
        <w:rPr>
          <w:rFonts w:ascii="Arial" w:hAnsi="Arial" w:cs="Arial"/>
          <w:color w:val="000000" w:themeColor="text1"/>
        </w:rPr>
        <w:t xml:space="preserve">assign taxonomy to the sequences, q2-feature-classifier </w:t>
      </w:r>
      <w:r w:rsidR="007A54B3" w:rsidRPr="006F0288">
        <w:rPr>
          <w:rFonts w:ascii="Arial" w:hAnsi="Arial" w:cs="Arial"/>
          <w:color w:val="000000" w:themeColor="text1"/>
        </w:rPr>
        <w:fldChar w:fldCharType="begin"/>
      </w:r>
      <w:r w:rsidR="007A54B3" w:rsidRPr="006F0288">
        <w:rPr>
          <w:rFonts w:ascii="Arial" w:hAnsi="Arial" w:cs="Arial"/>
          <w:color w:val="000000" w:themeColor="text1"/>
        </w:rPr>
        <w:instrText xml:space="preserve"> ADDIN EN.CITE &lt;EndNote&gt;&lt;Cite&gt;&lt;Author&gt;Bokulich&lt;/Author&gt;&lt;Year&gt;2018&lt;/Year&gt;&lt;RecNum&gt;1188&lt;/RecNum&gt;&lt;DisplayText&gt;&lt;style face="superscript"&gt;5,6&lt;/style&gt;&lt;/DisplayText&gt;&lt;record&gt;&lt;rec-number&gt;1188&lt;/rec-number&gt;&lt;foreign-keys&gt;&lt;key app="EN" db-id="2zswtrv0gt59wde9e0rvpasdt0we9atfdrzt" timestamp="1686493474"&gt;1188&lt;/key&gt;&lt;/foreign-keys&gt;&lt;ref-type name="Journal Article"&gt;17&lt;/ref-type&gt;&lt;contributors&gt;&lt;authors&gt;&lt;author&gt;Bokulich, Nicholas A&lt;/author&gt;&lt;author&gt;Kaehler, Benjamin D&lt;/author&gt;&lt;author&gt;Rideout, Jai Ram&lt;/author&gt;&lt;author&gt;Dillon, Matthew&lt;/author&gt;&lt;author&gt;Bolyen, Evan&lt;/author&gt;&lt;author&gt;Knight, Rob&lt;/author&gt;&lt;author&gt;Huttley, Gavin A&lt;/author&gt;&lt;author&gt;Gregory Caporaso, J&lt;/author&gt;&lt;/authors&gt;&lt;/contributors&gt;&lt;titles&gt;&lt;title&gt;Optimizing taxonomic classification of marker-gene amplicon sequences with QIIME 2’s q2-feature-classifier plugin&lt;/title&gt;&lt;secondary-title&gt;Microbiome&lt;/secondary-title&gt;&lt;/titles&gt;&lt;periodical&gt;&lt;full-title&gt;Microbiome&lt;/full-title&gt;&lt;/periodical&gt;&lt;pages&gt;1-17&lt;/pages&gt;&lt;volume&gt;6&lt;/volume&gt;&lt;number&gt;1&lt;/number&gt;&lt;dates&gt;&lt;year&gt;2018&lt;/year&gt;&lt;/dates&gt;&lt;isbn&gt;2049-2618&lt;/isbn&gt;&lt;urls&gt;&lt;/urls&gt;&lt;/record&gt;&lt;/Cite&gt;&lt;Cite&gt;&lt;Author&gt;Robeson&lt;/Author&gt;&lt;Year&gt;2021&lt;/Year&gt;&lt;RecNum&gt;1189&lt;/RecNum&gt;&lt;record&gt;&lt;rec-number&gt;1189&lt;/rec-number&gt;&lt;foreign-keys&gt;&lt;key app="EN" db-id="2zswtrv0gt59wde9e0rvpasdt0we9atfdrzt" timestamp="1686493566"&gt;1189&lt;/key&gt;&lt;/foreign-keys&gt;&lt;ref-type name="Journal Article"&gt;17&lt;/ref-type&gt;&lt;contributors&gt;&lt;authors&gt;&lt;author&gt;Robeson, Michael S&lt;/author&gt;&lt;author&gt;O’Rourke, Devon R&lt;/author&gt;&lt;author&gt;Kaehler, Benjamin D&lt;/author&gt;&lt;author&gt;Ziemski, Michal&lt;/author&gt;&lt;author&gt;Dillon, Matthew R&lt;/author&gt;&lt;author&gt;Foster, Jeffrey T&lt;/author&gt;&lt;author&gt;Bokulich, Nicholas A&lt;/author&gt;&lt;/authors&gt;&lt;/contributors&gt;&lt;titles&gt;&lt;title&gt;RESCRIPt: Reproducible sequence taxonomy reference database management&lt;/title&gt;&lt;secondary-title&gt;PLoS computational biology&lt;/secondary-title&gt;&lt;/titles&gt;&lt;periodical&gt;&lt;full-title&gt;PLoS computational biology&lt;/full-title&gt;&lt;/periodical&gt;&lt;pages&gt;e1009581&lt;/pages&gt;&lt;volume&gt;17&lt;/volume&gt;&lt;number&gt;11&lt;/number&gt;&lt;dates&gt;&lt;year&gt;2021&lt;/year&gt;&lt;/dates&gt;&lt;isbn&gt;1553-734X&lt;/isbn&gt;&lt;urls&gt;&lt;/urls&gt;&lt;/record&gt;&lt;/Cite&gt;&lt;/EndNote&gt;</w:instrText>
      </w:r>
      <w:r w:rsidR="007A54B3" w:rsidRPr="006F0288">
        <w:rPr>
          <w:rFonts w:ascii="Arial" w:hAnsi="Arial" w:cs="Arial"/>
          <w:color w:val="000000" w:themeColor="text1"/>
        </w:rPr>
        <w:fldChar w:fldCharType="separate"/>
      </w:r>
      <w:r w:rsidR="007A54B3" w:rsidRPr="006F0288">
        <w:rPr>
          <w:rFonts w:ascii="Arial" w:hAnsi="Arial" w:cs="Arial"/>
          <w:noProof/>
          <w:color w:val="000000" w:themeColor="text1"/>
          <w:vertAlign w:val="superscript"/>
        </w:rPr>
        <w:t>5,6</w:t>
      </w:r>
      <w:r w:rsidR="007A54B3" w:rsidRPr="006F0288">
        <w:rPr>
          <w:rFonts w:ascii="Arial" w:hAnsi="Arial" w:cs="Arial"/>
          <w:color w:val="000000" w:themeColor="text1"/>
        </w:rPr>
        <w:fldChar w:fldCharType="end"/>
      </w:r>
      <w:r w:rsidR="00353CC5" w:rsidRPr="006F0288">
        <w:rPr>
          <w:rFonts w:ascii="Arial" w:hAnsi="Arial" w:cs="Arial"/>
          <w:color w:val="000000" w:themeColor="text1"/>
        </w:rPr>
        <w:t xml:space="preserve"> was used with pre-trained Naive Bayes classifier via the SILVA rRNA database (version 138.1)</w:t>
      </w:r>
      <w:r w:rsidR="006F0288">
        <w:rPr>
          <w:rFonts w:ascii="Arial" w:hAnsi="Arial" w:cs="Arial"/>
          <w:color w:val="000000" w:themeColor="text1"/>
        </w:rPr>
        <w:t>.</w:t>
      </w:r>
      <w:r w:rsidR="007E2BDE" w:rsidRPr="006F0288">
        <w:rPr>
          <w:rFonts w:ascii="Arial" w:hAnsi="Arial" w:cs="Arial"/>
          <w:color w:val="000000" w:themeColor="text1"/>
        </w:rPr>
        <w:t xml:space="preserve"> </w:t>
      </w:r>
      <w:r w:rsidR="007E2BDE" w:rsidRPr="006F0288">
        <w:rPr>
          <w:rFonts w:ascii="Arial" w:hAnsi="Arial" w:cs="Arial"/>
          <w:color w:val="000000" w:themeColor="text1"/>
        </w:rPr>
        <w:fldChar w:fldCharType="begin"/>
      </w:r>
      <w:r w:rsidR="007E2BDE" w:rsidRPr="006F0288">
        <w:rPr>
          <w:rFonts w:ascii="Arial" w:hAnsi="Arial" w:cs="Arial"/>
          <w:color w:val="000000" w:themeColor="text1"/>
        </w:rPr>
        <w:instrText xml:space="preserve"> ADDIN EN.CITE &lt;EndNote&gt;&lt;Cite&gt;&lt;Author&gt;Quast&lt;/Author&gt;&lt;Year&gt;2012&lt;/Year&gt;&lt;RecNum&gt;1190&lt;/RecNum&gt;&lt;DisplayText&gt;&lt;style face="superscript"&gt;7&lt;/style&gt;&lt;/DisplayText&gt;&lt;record&gt;&lt;rec-number&gt;1190&lt;/rec-number&gt;&lt;foreign-keys&gt;&lt;key app="EN" db-id="2zswtrv0gt59wde9e0rvpasdt0we9atfdrzt" timestamp="1686493634"&gt;1190&lt;/key&gt;&lt;/foreign-keys&gt;&lt;ref-type name="Journal Article"&gt;17&lt;/ref-type&gt;&lt;contributors&gt;&lt;authors&gt;&lt;author&gt;Quast, Christian&lt;/author&gt;&lt;author&gt;Pruesse, Elmar&lt;/author&gt;&lt;author&gt;Yilmaz, Pelin&lt;/author&gt;&lt;author&gt;Gerken, Jan&lt;/author&gt;&lt;author&gt;Schweer, Timmy&lt;/author&gt;&lt;author&gt;Yarza, Pablo&lt;/author&gt;&lt;author&gt;Peplies, Jörg&lt;/author&gt;&lt;author&gt;Glöckner, Frank Oliver&lt;/author&gt;&lt;/authors&gt;&lt;/contributors&gt;&lt;titles&gt;&lt;title&gt;The SILVA ribosomal RNA gene database project: improved data processing and web-based tools&lt;/title&gt;&lt;secondary-title&gt;Nucleic acids research&lt;/secondary-title&gt;&lt;/titles&gt;&lt;periodical&gt;&lt;full-title&gt;Nucleic acids research&lt;/full-title&gt;&lt;/periodical&gt;&lt;pages&gt;D590-D596&lt;/pages&gt;&lt;volume&gt;41&lt;/volume&gt;&lt;number&gt;D1&lt;/number&gt;&lt;dates&gt;&lt;year&gt;2012&lt;/year&gt;&lt;/dates&gt;&lt;isbn&gt;0305-1048&lt;/isbn&gt;&lt;urls&gt;&lt;/urls&gt;&lt;/record&gt;&lt;/Cite&gt;&lt;/EndNote&gt;</w:instrText>
      </w:r>
      <w:r w:rsidR="007E2BDE" w:rsidRPr="006F0288">
        <w:rPr>
          <w:rFonts w:ascii="Arial" w:hAnsi="Arial" w:cs="Arial"/>
          <w:color w:val="000000" w:themeColor="text1"/>
        </w:rPr>
        <w:fldChar w:fldCharType="separate"/>
      </w:r>
      <w:r w:rsidR="007E2BDE" w:rsidRPr="006F0288">
        <w:rPr>
          <w:rFonts w:ascii="Arial" w:hAnsi="Arial" w:cs="Arial"/>
          <w:noProof/>
          <w:color w:val="000000" w:themeColor="text1"/>
          <w:vertAlign w:val="superscript"/>
        </w:rPr>
        <w:t>7</w:t>
      </w:r>
      <w:r w:rsidR="007E2BDE" w:rsidRPr="006F0288">
        <w:rPr>
          <w:rFonts w:ascii="Arial" w:hAnsi="Arial" w:cs="Arial"/>
          <w:color w:val="000000" w:themeColor="text1"/>
        </w:rPr>
        <w:fldChar w:fldCharType="end"/>
      </w:r>
      <w:r w:rsidRPr="006F0288">
        <w:rPr>
          <w:rFonts w:ascii="Arial" w:hAnsi="Arial" w:cs="Arial"/>
          <w:color w:val="000000" w:themeColor="text1"/>
        </w:rPr>
        <w:t xml:space="preserve"> </w:t>
      </w:r>
      <w:r w:rsidR="00B9506F" w:rsidRPr="00B9506F">
        <w:rPr>
          <w:rFonts w:ascii="Arial" w:hAnsi="Arial" w:cs="Arial"/>
          <w:color w:val="000000" w:themeColor="text1"/>
        </w:rPr>
        <w:t xml:space="preserve">To filter out outliers from the sequencing results, features with a total abundance of less than 10 were removed, and features that appeared in only two samples were removed. </w:t>
      </w:r>
      <w:r w:rsidRPr="006F0288">
        <w:rPr>
          <w:rFonts w:ascii="Arial" w:hAnsi="Arial" w:cs="Arial"/>
          <w:color w:val="000000" w:themeColor="text1"/>
        </w:rPr>
        <w:t xml:space="preserve">Of </w:t>
      </w:r>
      <w:r w:rsidR="007A54B3" w:rsidRPr="006F0288">
        <w:rPr>
          <w:rFonts w:ascii="Arial" w:hAnsi="Arial" w:cs="Arial"/>
          <w:color w:val="000000" w:themeColor="text1"/>
        </w:rPr>
        <w:t xml:space="preserve">the </w:t>
      </w:r>
      <w:r w:rsidRPr="006F0288">
        <w:rPr>
          <w:rFonts w:ascii="Arial" w:hAnsi="Arial" w:cs="Arial"/>
          <w:color w:val="000000" w:themeColor="text1"/>
        </w:rPr>
        <w:t xml:space="preserve">228 samples sequenced, 5,729 of 22,610 features remained after these </w:t>
      </w:r>
      <w:bookmarkStart w:id="12" w:name="OLE_LINK18"/>
      <w:bookmarkStart w:id="13" w:name="OLE_LINK19"/>
      <w:r w:rsidRPr="006F0288">
        <w:rPr>
          <w:rFonts w:ascii="Arial" w:hAnsi="Arial" w:cs="Arial"/>
          <w:color w:val="000000" w:themeColor="text1"/>
        </w:rPr>
        <w:t xml:space="preserve">standard </w:t>
      </w:r>
      <w:bookmarkEnd w:id="12"/>
      <w:bookmarkEnd w:id="13"/>
      <w:r w:rsidRPr="006F0288">
        <w:rPr>
          <w:rFonts w:ascii="Arial" w:hAnsi="Arial" w:cs="Arial"/>
          <w:color w:val="000000" w:themeColor="text1"/>
        </w:rPr>
        <w:t>quality filtering methods for the following microbiota analysis.</w:t>
      </w:r>
      <w:r w:rsidR="00407224">
        <w:rPr>
          <w:rFonts w:ascii="Arial" w:hAnsi="Arial" w:cs="Arial"/>
          <w:color w:val="000000" w:themeColor="text1"/>
        </w:rPr>
        <w:t xml:space="preserve"> Moreover, </w:t>
      </w:r>
      <w:r w:rsidR="00407224" w:rsidRPr="00407224">
        <w:rPr>
          <w:rFonts w:ascii="Arial" w:hAnsi="Arial" w:cs="Arial"/>
          <w:color w:val="000000" w:themeColor="text1"/>
        </w:rPr>
        <w:t>we provide --p-sampling-depth 80000 to subsample the counts in each sample without replacement</w:t>
      </w:r>
      <w:r w:rsidR="00407224">
        <w:rPr>
          <w:rFonts w:ascii="Arial" w:hAnsi="Arial" w:cs="Arial"/>
          <w:color w:val="000000" w:themeColor="text1"/>
        </w:rPr>
        <w:t xml:space="preserve">, </w:t>
      </w:r>
      <w:r w:rsidR="00407224" w:rsidRPr="00407224">
        <w:rPr>
          <w:rFonts w:ascii="Arial" w:hAnsi="Arial" w:cs="Arial"/>
          <w:color w:val="000000" w:themeColor="text1"/>
        </w:rPr>
        <w:t>so that each sample in the resulting table has a total count of 80000.</w:t>
      </w:r>
      <w:r w:rsidR="00407224">
        <w:rPr>
          <w:rFonts w:ascii="Arial" w:hAnsi="Arial" w:cs="Arial"/>
          <w:color w:val="000000" w:themeColor="text1"/>
        </w:rPr>
        <w:t xml:space="preserve"> </w:t>
      </w:r>
    </w:p>
    <w:p w14:paraId="5E676A8F" w14:textId="77777777" w:rsidR="001143DF" w:rsidRPr="006F0288" w:rsidRDefault="001143DF" w:rsidP="001143DF">
      <w:pPr>
        <w:rPr>
          <w:rFonts w:ascii="Arial" w:hAnsi="Arial" w:cs="Arial"/>
          <w:color w:val="000000" w:themeColor="text1"/>
        </w:rPr>
      </w:pPr>
    </w:p>
    <w:p w14:paraId="16790F50" w14:textId="77777777" w:rsidR="001143DF" w:rsidRPr="006F0288" w:rsidRDefault="001143DF" w:rsidP="001143DF">
      <w:pPr>
        <w:rPr>
          <w:rFonts w:ascii="Arial" w:hAnsi="Arial" w:cs="Arial"/>
          <w:color w:val="000000" w:themeColor="text1"/>
        </w:rPr>
      </w:pPr>
    </w:p>
    <w:p w14:paraId="088865B3" w14:textId="77777777" w:rsidR="00CA068B" w:rsidRPr="006F0288" w:rsidRDefault="00CA068B" w:rsidP="001143DF">
      <w:pPr>
        <w:rPr>
          <w:rFonts w:ascii="Arial" w:hAnsi="Arial" w:cs="Arial"/>
          <w:b/>
          <w:bCs/>
          <w:color w:val="000000" w:themeColor="text1"/>
        </w:rPr>
        <w:sectPr w:rsidR="00CA068B" w:rsidRPr="006F0288" w:rsidSect="006853D8">
          <w:pgSz w:w="11906" w:h="16838"/>
          <w:pgMar w:top="720" w:right="720" w:bottom="720" w:left="720" w:header="851" w:footer="992" w:gutter="0"/>
          <w:cols w:space="425"/>
          <w:docGrid w:linePitch="360"/>
        </w:sectPr>
      </w:pPr>
    </w:p>
    <w:p w14:paraId="684B58B0" w14:textId="47B0ADE7" w:rsidR="00CA068B" w:rsidRPr="006F0288" w:rsidRDefault="001143DF" w:rsidP="001143DF">
      <w:pPr>
        <w:rPr>
          <w:rFonts w:ascii="Arial" w:hAnsi="Arial" w:cs="Arial"/>
          <w:b/>
          <w:bCs/>
          <w:color w:val="000000" w:themeColor="text1"/>
        </w:rPr>
      </w:pPr>
      <w:r w:rsidRPr="006F0288">
        <w:rPr>
          <w:rFonts w:ascii="Arial" w:hAnsi="Arial" w:cs="Arial"/>
          <w:b/>
          <w:bCs/>
          <w:color w:val="000000" w:themeColor="text1"/>
        </w:rPr>
        <w:lastRenderedPageBreak/>
        <w:t>Reference</w:t>
      </w:r>
    </w:p>
    <w:p w14:paraId="77819FA2" w14:textId="77777777" w:rsidR="0002702D" w:rsidRPr="006F0288" w:rsidRDefault="0002702D" w:rsidP="001143DF">
      <w:pPr>
        <w:rPr>
          <w:rFonts w:ascii="Arial" w:hAnsi="Arial" w:cs="Arial"/>
          <w:b/>
          <w:bCs/>
          <w:color w:val="000000" w:themeColor="text1"/>
        </w:rPr>
      </w:pPr>
    </w:p>
    <w:p w14:paraId="090E6C0F" w14:textId="77777777" w:rsidR="0002702D" w:rsidRPr="006F0288" w:rsidRDefault="0002702D" w:rsidP="0002702D">
      <w:pPr>
        <w:pStyle w:val="EndNoteBibliography"/>
        <w:ind w:left="720" w:hanging="720"/>
        <w:rPr>
          <w:rFonts w:ascii="Arial" w:hAnsi="Arial" w:cs="Arial"/>
          <w:sz w:val="22"/>
          <w:szCs w:val="22"/>
        </w:rPr>
      </w:pPr>
      <w:r w:rsidRPr="006F0288">
        <w:rPr>
          <w:rFonts w:ascii="Arial" w:hAnsi="Arial" w:cs="Arial"/>
          <w:sz w:val="22"/>
          <w:szCs w:val="22"/>
        </w:rPr>
        <w:fldChar w:fldCharType="begin"/>
      </w:r>
      <w:r w:rsidRPr="006F0288">
        <w:rPr>
          <w:rFonts w:ascii="Arial" w:hAnsi="Arial" w:cs="Arial"/>
          <w:sz w:val="22"/>
          <w:szCs w:val="22"/>
        </w:rPr>
        <w:instrText xml:space="preserve"> ADDIN EN.REFLIST </w:instrText>
      </w:r>
      <w:r w:rsidRPr="006F0288">
        <w:rPr>
          <w:rFonts w:ascii="Arial" w:hAnsi="Arial" w:cs="Arial"/>
          <w:sz w:val="22"/>
          <w:szCs w:val="22"/>
        </w:rPr>
        <w:fldChar w:fldCharType="separate"/>
      </w:r>
      <w:r w:rsidRPr="006F0288">
        <w:rPr>
          <w:rFonts w:ascii="Arial" w:hAnsi="Arial" w:cs="Arial"/>
          <w:sz w:val="22"/>
          <w:szCs w:val="22"/>
        </w:rPr>
        <w:t>1.</w:t>
      </w:r>
      <w:r w:rsidRPr="006F0288">
        <w:rPr>
          <w:rFonts w:ascii="Arial" w:hAnsi="Arial" w:cs="Arial"/>
          <w:sz w:val="22"/>
          <w:szCs w:val="22"/>
        </w:rPr>
        <w:tab/>
        <w:t xml:space="preserve">Magoč T, Salzberg SL. FLASH: fast length adjustment of short reads to improve genome assemblies. </w:t>
      </w:r>
      <w:r w:rsidRPr="006F0288">
        <w:rPr>
          <w:rFonts w:ascii="Arial" w:hAnsi="Arial" w:cs="Arial"/>
          <w:i/>
          <w:sz w:val="22"/>
          <w:szCs w:val="22"/>
        </w:rPr>
        <w:t xml:space="preserve">Bioinformatics. </w:t>
      </w:r>
      <w:r w:rsidRPr="006F0288">
        <w:rPr>
          <w:rFonts w:ascii="Arial" w:hAnsi="Arial" w:cs="Arial"/>
          <w:sz w:val="22"/>
          <w:szCs w:val="22"/>
        </w:rPr>
        <w:t>2011;27(21):2957-2963.</w:t>
      </w:r>
    </w:p>
    <w:p w14:paraId="095427CF" w14:textId="77777777" w:rsidR="0002702D" w:rsidRPr="006F0288" w:rsidRDefault="0002702D" w:rsidP="0002702D">
      <w:pPr>
        <w:pStyle w:val="EndNoteBibliography"/>
        <w:ind w:left="720" w:hanging="720"/>
        <w:rPr>
          <w:rFonts w:ascii="Arial" w:hAnsi="Arial" w:cs="Arial"/>
          <w:sz w:val="22"/>
          <w:szCs w:val="22"/>
        </w:rPr>
      </w:pPr>
      <w:r w:rsidRPr="006F0288">
        <w:rPr>
          <w:rFonts w:ascii="Arial" w:hAnsi="Arial" w:cs="Arial"/>
          <w:sz w:val="22"/>
          <w:szCs w:val="22"/>
        </w:rPr>
        <w:t>2.</w:t>
      </w:r>
      <w:r w:rsidRPr="006F0288">
        <w:rPr>
          <w:rFonts w:ascii="Arial" w:hAnsi="Arial" w:cs="Arial"/>
          <w:sz w:val="22"/>
          <w:szCs w:val="22"/>
        </w:rPr>
        <w:tab/>
        <w:t xml:space="preserve">Edgar RC, Haas BJ, Clemente JC, Quince C, Knight R. UCHIME improves sensitivity and speed of chimera detection. </w:t>
      </w:r>
      <w:r w:rsidRPr="006F0288">
        <w:rPr>
          <w:rFonts w:ascii="Arial" w:hAnsi="Arial" w:cs="Arial"/>
          <w:i/>
          <w:sz w:val="22"/>
          <w:szCs w:val="22"/>
        </w:rPr>
        <w:t xml:space="preserve">Bioinformatics. </w:t>
      </w:r>
      <w:r w:rsidRPr="006F0288">
        <w:rPr>
          <w:rFonts w:ascii="Arial" w:hAnsi="Arial" w:cs="Arial"/>
          <w:sz w:val="22"/>
          <w:szCs w:val="22"/>
        </w:rPr>
        <w:t>2011;27(16):2194-2200.</w:t>
      </w:r>
    </w:p>
    <w:p w14:paraId="7C87F80D" w14:textId="77777777" w:rsidR="0002702D" w:rsidRPr="006F0288" w:rsidRDefault="0002702D" w:rsidP="0002702D">
      <w:pPr>
        <w:pStyle w:val="EndNoteBibliography"/>
        <w:ind w:left="720" w:hanging="720"/>
        <w:rPr>
          <w:rFonts w:ascii="Arial" w:hAnsi="Arial" w:cs="Arial"/>
          <w:sz w:val="22"/>
          <w:szCs w:val="22"/>
        </w:rPr>
      </w:pPr>
      <w:r w:rsidRPr="006F0288">
        <w:rPr>
          <w:rFonts w:ascii="Arial" w:hAnsi="Arial" w:cs="Arial"/>
          <w:sz w:val="22"/>
          <w:szCs w:val="22"/>
        </w:rPr>
        <w:t>3.</w:t>
      </w:r>
      <w:r w:rsidRPr="006F0288">
        <w:rPr>
          <w:rFonts w:ascii="Arial" w:hAnsi="Arial" w:cs="Arial"/>
          <w:sz w:val="22"/>
          <w:szCs w:val="22"/>
        </w:rPr>
        <w:tab/>
        <w:t xml:space="preserve">Bolyen E, Rideout JR, Dillon MR, et al. Reproducible, interactive, scalable and extensible microbiome data science using QIIME 2. </w:t>
      </w:r>
      <w:r w:rsidRPr="006F0288">
        <w:rPr>
          <w:rFonts w:ascii="Arial" w:hAnsi="Arial" w:cs="Arial"/>
          <w:i/>
          <w:sz w:val="22"/>
          <w:szCs w:val="22"/>
        </w:rPr>
        <w:t xml:space="preserve">Nature biotechnology. </w:t>
      </w:r>
      <w:r w:rsidRPr="006F0288">
        <w:rPr>
          <w:rFonts w:ascii="Arial" w:hAnsi="Arial" w:cs="Arial"/>
          <w:sz w:val="22"/>
          <w:szCs w:val="22"/>
        </w:rPr>
        <w:t>2019;37(8):852-857.</w:t>
      </w:r>
    </w:p>
    <w:p w14:paraId="07441259" w14:textId="77777777" w:rsidR="0002702D" w:rsidRPr="006F0288" w:rsidRDefault="0002702D" w:rsidP="0002702D">
      <w:pPr>
        <w:pStyle w:val="EndNoteBibliography"/>
        <w:ind w:left="720" w:hanging="720"/>
        <w:rPr>
          <w:rFonts w:ascii="Arial" w:hAnsi="Arial" w:cs="Arial"/>
          <w:sz w:val="22"/>
          <w:szCs w:val="22"/>
        </w:rPr>
      </w:pPr>
      <w:r w:rsidRPr="006F0288">
        <w:rPr>
          <w:rFonts w:ascii="Arial" w:hAnsi="Arial" w:cs="Arial"/>
          <w:sz w:val="22"/>
          <w:szCs w:val="22"/>
        </w:rPr>
        <w:t>4.</w:t>
      </w:r>
      <w:r w:rsidRPr="006F0288">
        <w:rPr>
          <w:rFonts w:ascii="Arial" w:hAnsi="Arial" w:cs="Arial"/>
          <w:sz w:val="22"/>
          <w:szCs w:val="22"/>
        </w:rPr>
        <w:tab/>
        <w:t xml:space="preserve">Callahan BJ, McMurdie PJ, Rosen MJ, Han AW, Johnson AJA, Holmes SP. DADA2: High-resolution sample inference from Illumina amplicon data. </w:t>
      </w:r>
      <w:r w:rsidRPr="006F0288">
        <w:rPr>
          <w:rFonts w:ascii="Arial" w:hAnsi="Arial" w:cs="Arial"/>
          <w:i/>
          <w:sz w:val="22"/>
          <w:szCs w:val="22"/>
        </w:rPr>
        <w:t xml:space="preserve">Nature methods. </w:t>
      </w:r>
      <w:r w:rsidRPr="006F0288">
        <w:rPr>
          <w:rFonts w:ascii="Arial" w:hAnsi="Arial" w:cs="Arial"/>
          <w:sz w:val="22"/>
          <w:szCs w:val="22"/>
        </w:rPr>
        <w:t>2016;13(7):581-583.</w:t>
      </w:r>
    </w:p>
    <w:p w14:paraId="59808B1D" w14:textId="77777777" w:rsidR="0002702D" w:rsidRPr="006F0288" w:rsidRDefault="0002702D" w:rsidP="0002702D">
      <w:pPr>
        <w:pStyle w:val="EndNoteBibliography"/>
        <w:ind w:left="720" w:hanging="720"/>
        <w:rPr>
          <w:rFonts w:ascii="Arial" w:hAnsi="Arial" w:cs="Arial"/>
          <w:sz w:val="22"/>
          <w:szCs w:val="22"/>
        </w:rPr>
      </w:pPr>
      <w:r w:rsidRPr="006F0288">
        <w:rPr>
          <w:rFonts w:ascii="Arial" w:hAnsi="Arial" w:cs="Arial"/>
          <w:sz w:val="22"/>
          <w:szCs w:val="22"/>
        </w:rPr>
        <w:t>5.</w:t>
      </w:r>
      <w:r w:rsidRPr="006F0288">
        <w:rPr>
          <w:rFonts w:ascii="Arial" w:hAnsi="Arial" w:cs="Arial"/>
          <w:sz w:val="22"/>
          <w:szCs w:val="22"/>
        </w:rPr>
        <w:tab/>
        <w:t xml:space="preserve">Bokulich NA, Kaehler BD, Rideout JR, et al. Optimizing taxonomic classification of marker-gene amplicon sequences with QIIME 2’s q2-feature-classifier plugin. </w:t>
      </w:r>
      <w:r w:rsidRPr="006F0288">
        <w:rPr>
          <w:rFonts w:ascii="Arial" w:hAnsi="Arial" w:cs="Arial"/>
          <w:i/>
          <w:sz w:val="22"/>
          <w:szCs w:val="22"/>
        </w:rPr>
        <w:t xml:space="preserve">Microbiome. </w:t>
      </w:r>
      <w:r w:rsidRPr="006F0288">
        <w:rPr>
          <w:rFonts w:ascii="Arial" w:hAnsi="Arial" w:cs="Arial"/>
          <w:sz w:val="22"/>
          <w:szCs w:val="22"/>
        </w:rPr>
        <w:t>2018;6(1):1-17.</w:t>
      </w:r>
    </w:p>
    <w:p w14:paraId="3365CCE0" w14:textId="77777777" w:rsidR="0002702D" w:rsidRPr="006F0288" w:rsidRDefault="0002702D" w:rsidP="0002702D">
      <w:pPr>
        <w:pStyle w:val="EndNoteBibliography"/>
        <w:ind w:left="720" w:hanging="720"/>
        <w:rPr>
          <w:rFonts w:ascii="Arial" w:hAnsi="Arial" w:cs="Arial"/>
          <w:sz w:val="22"/>
          <w:szCs w:val="22"/>
        </w:rPr>
      </w:pPr>
      <w:r w:rsidRPr="006F0288">
        <w:rPr>
          <w:rFonts w:ascii="Arial" w:hAnsi="Arial" w:cs="Arial"/>
          <w:sz w:val="22"/>
          <w:szCs w:val="22"/>
        </w:rPr>
        <w:t>6.</w:t>
      </w:r>
      <w:r w:rsidRPr="006F0288">
        <w:rPr>
          <w:rFonts w:ascii="Arial" w:hAnsi="Arial" w:cs="Arial"/>
          <w:sz w:val="22"/>
          <w:szCs w:val="22"/>
        </w:rPr>
        <w:tab/>
        <w:t xml:space="preserve">Robeson MS, O’Rourke DR, Kaehler BD, et al. RESCRIPt: Reproducible sequence taxonomy reference database management. </w:t>
      </w:r>
      <w:r w:rsidRPr="006F0288">
        <w:rPr>
          <w:rFonts w:ascii="Arial" w:hAnsi="Arial" w:cs="Arial"/>
          <w:i/>
          <w:sz w:val="22"/>
          <w:szCs w:val="22"/>
        </w:rPr>
        <w:t xml:space="preserve">PLoS computational biology. </w:t>
      </w:r>
      <w:r w:rsidRPr="006F0288">
        <w:rPr>
          <w:rFonts w:ascii="Arial" w:hAnsi="Arial" w:cs="Arial"/>
          <w:sz w:val="22"/>
          <w:szCs w:val="22"/>
        </w:rPr>
        <w:t>2021;17(11):e1009581.</w:t>
      </w:r>
    </w:p>
    <w:p w14:paraId="63717215" w14:textId="77777777" w:rsidR="0002702D" w:rsidRPr="006F0288" w:rsidRDefault="0002702D" w:rsidP="0002702D">
      <w:pPr>
        <w:pStyle w:val="EndNoteBibliography"/>
        <w:ind w:left="720" w:hanging="720"/>
        <w:rPr>
          <w:rFonts w:ascii="Arial" w:hAnsi="Arial" w:cs="Arial"/>
          <w:sz w:val="22"/>
          <w:szCs w:val="22"/>
        </w:rPr>
      </w:pPr>
      <w:r w:rsidRPr="006F0288">
        <w:rPr>
          <w:rFonts w:ascii="Arial" w:hAnsi="Arial" w:cs="Arial"/>
          <w:sz w:val="22"/>
          <w:szCs w:val="22"/>
        </w:rPr>
        <w:t>7.</w:t>
      </w:r>
      <w:r w:rsidRPr="006F0288">
        <w:rPr>
          <w:rFonts w:ascii="Arial" w:hAnsi="Arial" w:cs="Arial"/>
          <w:sz w:val="22"/>
          <w:szCs w:val="22"/>
        </w:rPr>
        <w:tab/>
        <w:t xml:space="preserve">Quast C, Pruesse E, Yilmaz P, et al. The SILVA ribosomal RNA gene database project: improved data processing and web-based tools. </w:t>
      </w:r>
      <w:r w:rsidRPr="006F0288">
        <w:rPr>
          <w:rFonts w:ascii="Arial" w:hAnsi="Arial" w:cs="Arial"/>
          <w:i/>
          <w:sz w:val="22"/>
          <w:szCs w:val="22"/>
        </w:rPr>
        <w:t xml:space="preserve">Nucleic acids research. </w:t>
      </w:r>
      <w:r w:rsidRPr="006F0288">
        <w:rPr>
          <w:rFonts w:ascii="Arial" w:hAnsi="Arial" w:cs="Arial"/>
          <w:sz w:val="22"/>
          <w:szCs w:val="22"/>
        </w:rPr>
        <w:t>2012;41(D1):D590-D596.</w:t>
      </w:r>
    </w:p>
    <w:p w14:paraId="12327F20" w14:textId="77777777" w:rsidR="0002702D" w:rsidRPr="006F0288" w:rsidRDefault="0002702D" w:rsidP="0002702D">
      <w:pPr>
        <w:rPr>
          <w:rFonts w:ascii="Arial" w:hAnsi="Arial" w:cs="Arial"/>
        </w:rPr>
      </w:pPr>
      <w:r w:rsidRPr="006F0288">
        <w:rPr>
          <w:rFonts w:ascii="Arial" w:hAnsi="Arial" w:cs="Arial"/>
        </w:rPr>
        <w:fldChar w:fldCharType="end"/>
      </w:r>
    </w:p>
    <w:p w14:paraId="122E4868" w14:textId="11293A55" w:rsidR="0002702D" w:rsidRPr="006F0288" w:rsidRDefault="0002702D" w:rsidP="001143DF">
      <w:pPr>
        <w:rPr>
          <w:rFonts w:ascii="Arial" w:hAnsi="Arial" w:cs="Arial"/>
          <w:b/>
          <w:bCs/>
          <w:color w:val="000000" w:themeColor="text1"/>
        </w:rPr>
        <w:sectPr w:rsidR="0002702D" w:rsidRPr="006F0288" w:rsidSect="006853D8">
          <w:pgSz w:w="11906" w:h="16838"/>
          <w:pgMar w:top="720" w:right="720" w:bottom="720" w:left="720" w:header="851" w:footer="992" w:gutter="0"/>
          <w:cols w:space="425"/>
          <w:docGrid w:linePitch="360"/>
        </w:sectPr>
      </w:pPr>
    </w:p>
    <w:p w14:paraId="44F2DDB3" w14:textId="1A686AAE" w:rsidR="00866416" w:rsidRPr="006F0288" w:rsidRDefault="00866416" w:rsidP="001143DF">
      <w:pPr>
        <w:rPr>
          <w:rFonts w:ascii="Arial" w:hAnsi="Arial" w:cs="Arial"/>
          <w:b/>
          <w:bCs/>
        </w:rPr>
      </w:pPr>
      <w:proofErr w:type="spellStart"/>
      <w:r w:rsidRPr="006F0288">
        <w:rPr>
          <w:rFonts w:ascii="Arial" w:hAnsi="Arial" w:cs="Arial"/>
          <w:b/>
          <w:bCs/>
        </w:rPr>
        <w:lastRenderedPageBreak/>
        <w:t>e</w:t>
      </w:r>
      <w:r w:rsidR="00A94EFC" w:rsidRPr="006F0288">
        <w:rPr>
          <w:rFonts w:ascii="Arial" w:hAnsi="Arial" w:cs="Arial"/>
          <w:b/>
          <w:bCs/>
        </w:rPr>
        <w:t>Table</w:t>
      </w:r>
      <w:proofErr w:type="spellEnd"/>
      <w:r w:rsidR="00A94EFC" w:rsidRPr="006F0288">
        <w:rPr>
          <w:rFonts w:ascii="Arial" w:hAnsi="Arial" w:cs="Arial"/>
          <w:b/>
          <w:bCs/>
        </w:rPr>
        <w:t xml:space="preserve"> 1. Comparisons of the demographic characteristics, maternal </w:t>
      </w:r>
      <w:r w:rsidR="001118C8" w:rsidRPr="006F0288">
        <w:rPr>
          <w:rFonts w:ascii="Arial" w:hAnsi="Arial" w:cs="Arial"/>
          <w:b/>
          <w:bCs/>
        </w:rPr>
        <w:t>stress,</w:t>
      </w:r>
      <w:r w:rsidR="00A94EFC" w:rsidRPr="006F0288">
        <w:rPr>
          <w:rFonts w:ascii="Arial" w:hAnsi="Arial" w:cs="Arial"/>
          <w:b/>
          <w:bCs/>
        </w:rPr>
        <w:t xml:space="preserve"> and infant weight gain between the selected and non-selected mother-infant pairs.</w:t>
      </w:r>
    </w:p>
    <w:tbl>
      <w:tblPr>
        <w:tblStyle w:val="TableGrid"/>
        <w:tblpPr w:leftFromText="180" w:rightFromText="180" w:vertAnchor="text" w:horzAnchor="margin" w:tblpY="95"/>
        <w:tblW w:w="10631" w:type="dxa"/>
        <w:tblLayout w:type="fixed"/>
        <w:tblLook w:val="0000" w:firstRow="0" w:lastRow="0" w:firstColumn="0" w:lastColumn="0" w:noHBand="0" w:noVBand="0"/>
      </w:tblPr>
      <w:tblGrid>
        <w:gridCol w:w="1276"/>
        <w:gridCol w:w="992"/>
        <w:gridCol w:w="988"/>
        <w:gridCol w:w="288"/>
        <w:gridCol w:w="1705"/>
        <w:gridCol w:w="851"/>
        <w:gridCol w:w="274"/>
        <w:gridCol w:w="718"/>
        <w:gridCol w:w="1267"/>
        <w:gridCol w:w="1134"/>
        <w:gridCol w:w="1138"/>
      </w:tblGrid>
      <w:tr w:rsidR="00D5688A" w:rsidRPr="006F0288" w14:paraId="3513B372" w14:textId="77777777" w:rsidTr="002410B8">
        <w:tc>
          <w:tcPr>
            <w:tcW w:w="1276" w:type="dxa"/>
            <w:vMerge w:val="restart"/>
          </w:tcPr>
          <w:p w14:paraId="2B765CB9" w14:textId="77777777" w:rsidR="00D5688A" w:rsidRPr="006F0288" w:rsidRDefault="00D5688A" w:rsidP="002410B8">
            <w:pPr>
              <w:autoSpaceDE w:val="0"/>
              <w:autoSpaceDN w:val="0"/>
              <w:adjustRightInd w:val="0"/>
              <w:rPr>
                <w:rFonts w:ascii="Arial" w:hAnsi="Arial" w:cs="Arial"/>
                <w:kern w:val="0"/>
                <w:sz w:val="20"/>
                <w:szCs w:val="20"/>
              </w:rPr>
            </w:pPr>
          </w:p>
        </w:tc>
        <w:tc>
          <w:tcPr>
            <w:tcW w:w="992" w:type="dxa"/>
            <w:vMerge w:val="restart"/>
          </w:tcPr>
          <w:p w14:paraId="76CFF7ED" w14:textId="1DFB60D0" w:rsidR="00D5688A" w:rsidRPr="006F0288" w:rsidRDefault="00D5688A" w:rsidP="000174F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Involved in analysis</w:t>
            </w:r>
          </w:p>
        </w:tc>
        <w:tc>
          <w:tcPr>
            <w:tcW w:w="1276" w:type="dxa"/>
            <w:gridSpan w:val="2"/>
            <w:vMerge w:val="restart"/>
          </w:tcPr>
          <w:p w14:paraId="50FA4FBF" w14:textId="3562CACF" w:rsidR="009D07CE" w:rsidRPr="006F0288" w:rsidRDefault="00D5688A" w:rsidP="001118C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Mean</w:t>
            </w:r>
          </w:p>
          <w:p w14:paraId="23672D52" w14:textId="73F31F07" w:rsidR="00D5688A" w:rsidRPr="006F0288" w:rsidRDefault="009D07CE" w:rsidP="001118C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(SD)</w:t>
            </w:r>
          </w:p>
        </w:tc>
        <w:tc>
          <w:tcPr>
            <w:tcW w:w="7087" w:type="dxa"/>
            <w:gridSpan w:val="7"/>
          </w:tcPr>
          <w:p w14:paraId="48425DC2" w14:textId="77777777" w:rsidR="00D5688A" w:rsidRPr="006F0288" w:rsidRDefault="00D5688A" w:rsidP="002410B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t-test for Equality of Means</w:t>
            </w:r>
          </w:p>
        </w:tc>
      </w:tr>
      <w:tr w:rsidR="00D5688A" w:rsidRPr="006F0288" w14:paraId="1C29FD58" w14:textId="77777777" w:rsidTr="002410B8">
        <w:tc>
          <w:tcPr>
            <w:tcW w:w="1276" w:type="dxa"/>
            <w:vMerge/>
          </w:tcPr>
          <w:p w14:paraId="4FD7D955" w14:textId="77777777" w:rsidR="00D5688A" w:rsidRPr="006F0288" w:rsidRDefault="00D5688A" w:rsidP="002410B8">
            <w:pPr>
              <w:autoSpaceDE w:val="0"/>
              <w:autoSpaceDN w:val="0"/>
              <w:adjustRightInd w:val="0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992" w:type="dxa"/>
            <w:vMerge/>
          </w:tcPr>
          <w:p w14:paraId="26B95F35" w14:textId="4278FB63" w:rsidR="00D5688A" w:rsidRPr="006F0288" w:rsidRDefault="00D5688A" w:rsidP="009422B6">
            <w:pPr>
              <w:autoSpaceDE w:val="0"/>
              <w:autoSpaceDN w:val="0"/>
              <w:adjustRightInd w:val="0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1276" w:type="dxa"/>
            <w:gridSpan w:val="2"/>
            <w:vMerge/>
          </w:tcPr>
          <w:p w14:paraId="3086391D" w14:textId="0BACE033" w:rsidR="00D5688A" w:rsidRPr="006F0288" w:rsidRDefault="00D5688A" w:rsidP="001118C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1705" w:type="dxa"/>
            <w:vMerge w:val="restart"/>
          </w:tcPr>
          <w:p w14:paraId="2849E49B" w14:textId="77777777" w:rsidR="00D5688A" w:rsidRPr="006F0288" w:rsidRDefault="00D5688A" w:rsidP="002410B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851" w:type="dxa"/>
            <w:vMerge w:val="restart"/>
          </w:tcPr>
          <w:p w14:paraId="35D3C455" w14:textId="77777777" w:rsidR="00D5688A" w:rsidRPr="006F0288" w:rsidRDefault="00D5688A" w:rsidP="002410B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t</w:t>
            </w:r>
          </w:p>
        </w:tc>
        <w:tc>
          <w:tcPr>
            <w:tcW w:w="992" w:type="dxa"/>
            <w:gridSpan w:val="2"/>
            <w:vMerge w:val="restart"/>
          </w:tcPr>
          <w:p w14:paraId="181FC94C" w14:textId="77777777" w:rsidR="00D5688A" w:rsidRPr="006F0288" w:rsidRDefault="00D5688A" w:rsidP="002410B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Sig. (2-tailed)</w:t>
            </w:r>
          </w:p>
        </w:tc>
        <w:tc>
          <w:tcPr>
            <w:tcW w:w="1267" w:type="dxa"/>
            <w:vMerge w:val="restart"/>
          </w:tcPr>
          <w:p w14:paraId="167A28FA" w14:textId="77777777" w:rsidR="00D5688A" w:rsidRPr="006F0288" w:rsidRDefault="00D5688A" w:rsidP="002410B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Mean Difference</w:t>
            </w:r>
          </w:p>
        </w:tc>
        <w:tc>
          <w:tcPr>
            <w:tcW w:w="2272" w:type="dxa"/>
            <w:gridSpan w:val="2"/>
          </w:tcPr>
          <w:p w14:paraId="6782B36B" w14:textId="77777777" w:rsidR="00D5688A" w:rsidRPr="006F0288" w:rsidRDefault="00D5688A" w:rsidP="002410B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95% CI</w:t>
            </w:r>
          </w:p>
        </w:tc>
      </w:tr>
      <w:tr w:rsidR="00D5688A" w:rsidRPr="006F0288" w14:paraId="2F4BDFF7" w14:textId="77777777" w:rsidTr="002410B8">
        <w:tc>
          <w:tcPr>
            <w:tcW w:w="1276" w:type="dxa"/>
            <w:vMerge/>
          </w:tcPr>
          <w:p w14:paraId="11E8DAE9" w14:textId="77777777" w:rsidR="00D5688A" w:rsidRPr="006F0288" w:rsidRDefault="00D5688A" w:rsidP="002410B8">
            <w:pPr>
              <w:autoSpaceDE w:val="0"/>
              <w:autoSpaceDN w:val="0"/>
              <w:adjustRightInd w:val="0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992" w:type="dxa"/>
            <w:vMerge/>
          </w:tcPr>
          <w:p w14:paraId="2D22CA21" w14:textId="036E2D53" w:rsidR="00D5688A" w:rsidRPr="006F0288" w:rsidRDefault="00D5688A" w:rsidP="002410B8">
            <w:pPr>
              <w:autoSpaceDE w:val="0"/>
              <w:autoSpaceDN w:val="0"/>
              <w:adjustRightInd w:val="0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1276" w:type="dxa"/>
            <w:gridSpan w:val="2"/>
            <w:vMerge/>
          </w:tcPr>
          <w:p w14:paraId="2AB11148" w14:textId="65BC9FAB" w:rsidR="00D5688A" w:rsidRPr="006F0288" w:rsidRDefault="00D5688A" w:rsidP="001118C8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1705" w:type="dxa"/>
            <w:vMerge/>
          </w:tcPr>
          <w:p w14:paraId="65F0C0F5" w14:textId="77777777" w:rsidR="00D5688A" w:rsidRPr="006F0288" w:rsidRDefault="00D5688A" w:rsidP="002410B8">
            <w:pPr>
              <w:autoSpaceDE w:val="0"/>
              <w:autoSpaceDN w:val="0"/>
              <w:adjustRightInd w:val="0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851" w:type="dxa"/>
            <w:vMerge/>
          </w:tcPr>
          <w:p w14:paraId="602773FC" w14:textId="77777777" w:rsidR="00D5688A" w:rsidRPr="006F0288" w:rsidRDefault="00D5688A" w:rsidP="002410B8">
            <w:pPr>
              <w:autoSpaceDE w:val="0"/>
              <w:autoSpaceDN w:val="0"/>
              <w:adjustRightInd w:val="0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992" w:type="dxa"/>
            <w:gridSpan w:val="2"/>
            <w:vMerge/>
          </w:tcPr>
          <w:p w14:paraId="6499637C" w14:textId="77777777" w:rsidR="00D5688A" w:rsidRPr="006F0288" w:rsidRDefault="00D5688A" w:rsidP="002410B8">
            <w:pPr>
              <w:autoSpaceDE w:val="0"/>
              <w:autoSpaceDN w:val="0"/>
              <w:adjustRightInd w:val="0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1267" w:type="dxa"/>
            <w:vMerge/>
          </w:tcPr>
          <w:p w14:paraId="6B8A7D30" w14:textId="77777777" w:rsidR="00D5688A" w:rsidRPr="006F0288" w:rsidRDefault="00D5688A" w:rsidP="002410B8">
            <w:pPr>
              <w:autoSpaceDE w:val="0"/>
              <w:autoSpaceDN w:val="0"/>
              <w:adjustRightInd w:val="0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3AF17EEB" w14:textId="77777777" w:rsidR="00D5688A" w:rsidRPr="006F0288" w:rsidRDefault="00D5688A" w:rsidP="002410B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Lower</w:t>
            </w:r>
          </w:p>
        </w:tc>
        <w:tc>
          <w:tcPr>
            <w:tcW w:w="1138" w:type="dxa"/>
          </w:tcPr>
          <w:p w14:paraId="5D9EC72D" w14:textId="77777777" w:rsidR="00D5688A" w:rsidRPr="006F0288" w:rsidRDefault="00D5688A" w:rsidP="002410B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Upper</w:t>
            </w:r>
          </w:p>
        </w:tc>
      </w:tr>
      <w:tr w:rsidR="00D5688A" w:rsidRPr="006F0288" w14:paraId="6A4A1642" w14:textId="77777777" w:rsidTr="002410B8">
        <w:tc>
          <w:tcPr>
            <w:tcW w:w="1276" w:type="dxa"/>
            <w:vMerge w:val="restart"/>
          </w:tcPr>
          <w:p w14:paraId="0CDBDFAC" w14:textId="5FD1A822" w:rsidR="00D5688A" w:rsidRPr="006F0288" w:rsidRDefault="00D5688A" w:rsidP="00D5688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 xml:space="preserve">Gestational </w:t>
            </w:r>
            <w:r w:rsidR="007E129F"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w</w:t>
            </w: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eek</w:t>
            </w:r>
          </w:p>
        </w:tc>
        <w:tc>
          <w:tcPr>
            <w:tcW w:w="992" w:type="dxa"/>
          </w:tcPr>
          <w:p w14:paraId="6A209443" w14:textId="53D202C4" w:rsidR="00D5688A" w:rsidRPr="006F0288" w:rsidRDefault="00D5688A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No (n=58)</w:t>
            </w:r>
          </w:p>
        </w:tc>
        <w:tc>
          <w:tcPr>
            <w:tcW w:w="1276" w:type="dxa"/>
            <w:gridSpan w:val="2"/>
          </w:tcPr>
          <w:p w14:paraId="71C10CB5" w14:textId="2A0B32F4" w:rsidR="009D07CE" w:rsidRPr="006F0288" w:rsidRDefault="00D5688A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36.00</w:t>
            </w:r>
          </w:p>
          <w:p w14:paraId="7EE4B2D1" w14:textId="0829651F" w:rsidR="00D5688A" w:rsidRPr="006F0288" w:rsidRDefault="009D07CE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</w:t>
            </w:r>
            <w:r w:rsidR="006A258B"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1.0</w:t>
            </w:r>
            <w:r w:rsidR="00221F39"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1</w:t>
            </w: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)</w:t>
            </w:r>
          </w:p>
        </w:tc>
        <w:tc>
          <w:tcPr>
            <w:tcW w:w="1705" w:type="dxa"/>
          </w:tcPr>
          <w:p w14:paraId="26ACEC05" w14:textId="77777777" w:rsidR="00D5688A" w:rsidRPr="006F0288" w:rsidRDefault="00D5688A" w:rsidP="00D5688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assumed</w:t>
            </w:r>
          </w:p>
        </w:tc>
        <w:tc>
          <w:tcPr>
            <w:tcW w:w="851" w:type="dxa"/>
          </w:tcPr>
          <w:p w14:paraId="52E74B77" w14:textId="77777777" w:rsidR="00D5688A" w:rsidRPr="006F0288" w:rsidRDefault="00D5688A" w:rsidP="00D5688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-1.372</w:t>
            </w:r>
          </w:p>
        </w:tc>
        <w:tc>
          <w:tcPr>
            <w:tcW w:w="992" w:type="dxa"/>
            <w:gridSpan w:val="2"/>
          </w:tcPr>
          <w:p w14:paraId="0E46F14B" w14:textId="77777777" w:rsidR="00D5688A" w:rsidRPr="006F0288" w:rsidRDefault="00D5688A" w:rsidP="00D5688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.173</w:t>
            </w:r>
          </w:p>
        </w:tc>
        <w:tc>
          <w:tcPr>
            <w:tcW w:w="1267" w:type="dxa"/>
          </w:tcPr>
          <w:p w14:paraId="52A394A6" w14:textId="77777777" w:rsidR="00D5688A" w:rsidRPr="006F0288" w:rsidRDefault="00D5688A" w:rsidP="00D5688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-.263</w:t>
            </w:r>
          </w:p>
        </w:tc>
        <w:tc>
          <w:tcPr>
            <w:tcW w:w="1134" w:type="dxa"/>
          </w:tcPr>
          <w:p w14:paraId="688A8C4E" w14:textId="59CFCFDC" w:rsidR="00D5688A" w:rsidRPr="006F0288" w:rsidRDefault="00D5688A" w:rsidP="00D5688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-.64</w:t>
            </w:r>
          </w:p>
        </w:tc>
        <w:tc>
          <w:tcPr>
            <w:tcW w:w="1138" w:type="dxa"/>
          </w:tcPr>
          <w:p w14:paraId="26356AAC" w14:textId="1223FDD1" w:rsidR="00D5688A" w:rsidRPr="006F0288" w:rsidRDefault="00D5688A" w:rsidP="00D5688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.1</w:t>
            </w:r>
            <w:r w:rsidR="008E76D1"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2</w:t>
            </w:r>
          </w:p>
        </w:tc>
      </w:tr>
      <w:tr w:rsidR="00D5688A" w:rsidRPr="006F0288" w14:paraId="7369B3B3" w14:textId="77777777" w:rsidTr="002410B8">
        <w:tc>
          <w:tcPr>
            <w:tcW w:w="1276" w:type="dxa"/>
            <w:vMerge/>
          </w:tcPr>
          <w:p w14:paraId="3744D0A6" w14:textId="77777777" w:rsidR="00D5688A" w:rsidRPr="006F0288" w:rsidRDefault="00D5688A" w:rsidP="00D5688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992" w:type="dxa"/>
          </w:tcPr>
          <w:p w14:paraId="66052EA5" w14:textId="62DC21E4" w:rsidR="00D5688A" w:rsidRPr="006F0288" w:rsidRDefault="00D5688A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Yes (n=38)</w:t>
            </w:r>
          </w:p>
        </w:tc>
        <w:tc>
          <w:tcPr>
            <w:tcW w:w="1276" w:type="dxa"/>
            <w:gridSpan w:val="2"/>
          </w:tcPr>
          <w:p w14:paraId="3F81AC3E" w14:textId="77777777" w:rsidR="00D5688A" w:rsidRPr="006F0288" w:rsidRDefault="00D5688A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36.26</w:t>
            </w:r>
          </w:p>
          <w:p w14:paraId="6FDB4E93" w14:textId="60B20EAB" w:rsidR="006A258B" w:rsidRPr="006F0288" w:rsidRDefault="006A258B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(.</w:t>
            </w:r>
            <w:r w:rsidR="00221F39"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76</w:t>
            </w: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)</w:t>
            </w:r>
          </w:p>
        </w:tc>
        <w:tc>
          <w:tcPr>
            <w:tcW w:w="1705" w:type="dxa"/>
          </w:tcPr>
          <w:p w14:paraId="4B62470D" w14:textId="77777777" w:rsidR="00D5688A" w:rsidRPr="006F0288" w:rsidRDefault="00D5688A" w:rsidP="00D5688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not assumed</w:t>
            </w:r>
          </w:p>
        </w:tc>
        <w:tc>
          <w:tcPr>
            <w:tcW w:w="851" w:type="dxa"/>
          </w:tcPr>
          <w:p w14:paraId="144C9C0F" w14:textId="77777777" w:rsidR="00D5688A" w:rsidRPr="006F0288" w:rsidRDefault="00D5688A" w:rsidP="00D5688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-1.454</w:t>
            </w:r>
          </w:p>
        </w:tc>
        <w:tc>
          <w:tcPr>
            <w:tcW w:w="992" w:type="dxa"/>
            <w:gridSpan w:val="2"/>
          </w:tcPr>
          <w:p w14:paraId="5A0BB939" w14:textId="77777777" w:rsidR="00D5688A" w:rsidRPr="006F0288" w:rsidRDefault="00D5688A" w:rsidP="00D5688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.149</w:t>
            </w:r>
          </w:p>
        </w:tc>
        <w:tc>
          <w:tcPr>
            <w:tcW w:w="1267" w:type="dxa"/>
          </w:tcPr>
          <w:p w14:paraId="0ECDAE61" w14:textId="77777777" w:rsidR="00D5688A" w:rsidRPr="006F0288" w:rsidRDefault="00D5688A" w:rsidP="00D5688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-.263</w:t>
            </w:r>
          </w:p>
        </w:tc>
        <w:tc>
          <w:tcPr>
            <w:tcW w:w="1134" w:type="dxa"/>
          </w:tcPr>
          <w:p w14:paraId="03A77D95" w14:textId="1466238F" w:rsidR="00D5688A" w:rsidRPr="006F0288" w:rsidRDefault="00D5688A" w:rsidP="00D5688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-.62</w:t>
            </w:r>
          </w:p>
        </w:tc>
        <w:tc>
          <w:tcPr>
            <w:tcW w:w="1138" w:type="dxa"/>
          </w:tcPr>
          <w:p w14:paraId="4B897566" w14:textId="1961D377" w:rsidR="00D5688A" w:rsidRPr="006F0288" w:rsidRDefault="00D5688A" w:rsidP="00D5688A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</w:t>
            </w:r>
            <w:r w:rsidR="008E76D1"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10</w:t>
            </w:r>
          </w:p>
        </w:tc>
      </w:tr>
      <w:tr w:rsidR="000174F4" w:rsidRPr="006F0288" w14:paraId="64312501" w14:textId="77777777" w:rsidTr="002410B8">
        <w:tc>
          <w:tcPr>
            <w:tcW w:w="1276" w:type="dxa"/>
            <w:vMerge w:val="restart"/>
          </w:tcPr>
          <w:p w14:paraId="391FDE94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Birth weight</w:t>
            </w:r>
          </w:p>
        </w:tc>
        <w:tc>
          <w:tcPr>
            <w:tcW w:w="992" w:type="dxa"/>
          </w:tcPr>
          <w:p w14:paraId="16AA93AF" w14:textId="0886A03A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No (n=58)</w:t>
            </w:r>
          </w:p>
        </w:tc>
        <w:tc>
          <w:tcPr>
            <w:tcW w:w="1276" w:type="dxa"/>
            <w:gridSpan w:val="2"/>
          </w:tcPr>
          <w:p w14:paraId="6DC4A607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2.70</w:t>
            </w:r>
          </w:p>
          <w:p w14:paraId="28F051BB" w14:textId="29E9A7A4" w:rsidR="006A258B" w:rsidRPr="006F0288" w:rsidRDefault="006A258B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</w:t>
            </w:r>
            <w:r w:rsidR="00221F39"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.29)</w:t>
            </w:r>
          </w:p>
        </w:tc>
        <w:tc>
          <w:tcPr>
            <w:tcW w:w="1705" w:type="dxa"/>
          </w:tcPr>
          <w:p w14:paraId="267C2C68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assumed</w:t>
            </w:r>
          </w:p>
        </w:tc>
        <w:tc>
          <w:tcPr>
            <w:tcW w:w="851" w:type="dxa"/>
          </w:tcPr>
          <w:p w14:paraId="04C05179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.045</w:t>
            </w:r>
          </w:p>
        </w:tc>
        <w:tc>
          <w:tcPr>
            <w:tcW w:w="992" w:type="dxa"/>
            <w:gridSpan w:val="2"/>
          </w:tcPr>
          <w:p w14:paraId="61025191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.964</w:t>
            </w:r>
          </w:p>
        </w:tc>
        <w:tc>
          <w:tcPr>
            <w:tcW w:w="1267" w:type="dxa"/>
          </w:tcPr>
          <w:p w14:paraId="310013E0" w14:textId="0DA238AE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.003</w:t>
            </w:r>
          </w:p>
        </w:tc>
        <w:tc>
          <w:tcPr>
            <w:tcW w:w="1134" w:type="dxa"/>
          </w:tcPr>
          <w:p w14:paraId="6B0736F0" w14:textId="4C216EBF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-.12</w:t>
            </w:r>
          </w:p>
        </w:tc>
        <w:tc>
          <w:tcPr>
            <w:tcW w:w="1138" w:type="dxa"/>
          </w:tcPr>
          <w:p w14:paraId="0ED388BB" w14:textId="58FA30C1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.12</w:t>
            </w:r>
          </w:p>
        </w:tc>
      </w:tr>
      <w:tr w:rsidR="000174F4" w:rsidRPr="006F0288" w14:paraId="56795A32" w14:textId="77777777" w:rsidTr="002410B8">
        <w:tc>
          <w:tcPr>
            <w:tcW w:w="1276" w:type="dxa"/>
            <w:vMerge/>
          </w:tcPr>
          <w:p w14:paraId="4C65849C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992" w:type="dxa"/>
          </w:tcPr>
          <w:p w14:paraId="6D9D2811" w14:textId="2FBD7EDA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Yes (n=38)</w:t>
            </w:r>
          </w:p>
        </w:tc>
        <w:tc>
          <w:tcPr>
            <w:tcW w:w="1276" w:type="dxa"/>
            <w:gridSpan w:val="2"/>
          </w:tcPr>
          <w:p w14:paraId="38229BF3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2.70</w:t>
            </w:r>
          </w:p>
          <w:p w14:paraId="4116F462" w14:textId="03D0F92D" w:rsidR="00221F39" w:rsidRPr="006F0288" w:rsidRDefault="00221F39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(.30)</w:t>
            </w:r>
          </w:p>
        </w:tc>
        <w:tc>
          <w:tcPr>
            <w:tcW w:w="1705" w:type="dxa"/>
          </w:tcPr>
          <w:p w14:paraId="28AA3622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not assumed</w:t>
            </w:r>
          </w:p>
        </w:tc>
        <w:tc>
          <w:tcPr>
            <w:tcW w:w="851" w:type="dxa"/>
          </w:tcPr>
          <w:p w14:paraId="24EB8AB9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.045</w:t>
            </w:r>
          </w:p>
        </w:tc>
        <w:tc>
          <w:tcPr>
            <w:tcW w:w="992" w:type="dxa"/>
            <w:gridSpan w:val="2"/>
          </w:tcPr>
          <w:p w14:paraId="7B35A2E9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.964</w:t>
            </w:r>
          </w:p>
        </w:tc>
        <w:tc>
          <w:tcPr>
            <w:tcW w:w="1267" w:type="dxa"/>
          </w:tcPr>
          <w:p w14:paraId="53B7BE54" w14:textId="7876E1B2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.003</w:t>
            </w:r>
          </w:p>
        </w:tc>
        <w:tc>
          <w:tcPr>
            <w:tcW w:w="1134" w:type="dxa"/>
          </w:tcPr>
          <w:p w14:paraId="4B0D75C1" w14:textId="39A26B8E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-.12</w:t>
            </w:r>
          </w:p>
        </w:tc>
        <w:tc>
          <w:tcPr>
            <w:tcW w:w="1138" w:type="dxa"/>
          </w:tcPr>
          <w:p w14:paraId="5E6B53C3" w14:textId="10616D76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.13</w:t>
            </w:r>
          </w:p>
        </w:tc>
      </w:tr>
      <w:tr w:rsidR="000174F4" w:rsidRPr="006F0288" w14:paraId="7C7901DE" w14:textId="77777777" w:rsidTr="002410B8">
        <w:tc>
          <w:tcPr>
            <w:tcW w:w="1276" w:type="dxa"/>
            <w:vMerge w:val="restart"/>
          </w:tcPr>
          <w:p w14:paraId="088621C2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Maternal age</w:t>
            </w:r>
          </w:p>
        </w:tc>
        <w:tc>
          <w:tcPr>
            <w:tcW w:w="992" w:type="dxa"/>
          </w:tcPr>
          <w:p w14:paraId="1CC9D10B" w14:textId="587EF761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No (n=58)</w:t>
            </w:r>
          </w:p>
        </w:tc>
        <w:tc>
          <w:tcPr>
            <w:tcW w:w="1276" w:type="dxa"/>
            <w:gridSpan w:val="2"/>
          </w:tcPr>
          <w:p w14:paraId="622A3B7A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29.36</w:t>
            </w:r>
          </w:p>
          <w:p w14:paraId="05654401" w14:textId="01552421" w:rsidR="00221F39" w:rsidRPr="006F0288" w:rsidRDefault="00221F39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</w:t>
            </w:r>
            <w:r w:rsidR="007F0FA9"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3.61</w:t>
            </w: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)</w:t>
            </w:r>
          </w:p>
        </w:tc>
        <w:tc>
          <w:tcPr>
            <w:tcW w:w="1705" w:type="dxa"/>
          </w:tcPr>
          <w:p w14:paraId="18EE85E6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assumed</w:t>
            </w:r>
          </w:p>
        </w:tc>
        <w:tc>
          <w:tcPr>
            <w:tcW w:w="851" w:type="dxa"/>
          </w:tcPr>
          <w:p w14:paraId="1193907D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-1.621</w:t>
            </w:r>
          </w:p>
        </w:tc>
        <w:tc>
          <w:tcPr>
            <w:tcW w:w="992" w:type="dxa"/>
            <w:gridSpan w:val="2"/>
          </w:tcPr>
          <w:p w14:paraId="651ACD45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.108</w:t>
            </w:r>
          </w:p>
        </w:tc>
        <w:tc>
          <w:tcPr>
            <w:tcW w:w="1267" w:type="dxa"/>
          </w:tcPr>
          <w:p w14:paraId="5041C34E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-1.138</w:t>
            </w:r>
          </w:p>
        </w:tc>
        <w:tc>
          <w:tcPr>
            <w:tcW w:w="1134" w:type="dxa"/>
          </w:tcPr>
          <w:p w14:paraId="05EE6F1E" w14:textId="2704FC15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-2.53</w:t>
            </w:r>
          </w:p>
        </w:tc>
        <w:tc>
          <w:tcPr>
            <w:tcW w:w="1138" w:type="dxa"/>
          </w:tcPr>
          <w:p w14:paraId="272974F7" w14:textId="4FA0B443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.26</w:t>
            </w:r>
          </w:p>
        </w:tc>
      </w:tr>
      <w:tr w:rsidR="000174F4" w:rsidRPr="006F0288" w14:paraId="295FF83F" w14:textId="77777777" w:rsidTr="002410B8">
        <w:tc>
          <w:tcPr>
            <w:tcW w:w="1276" w:type="dxa"/>
            <w:vMerge/>
          </w:tcPr>
          <w:p w14:paraId="49498F32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992" w:type="dxa"/>
          </w:tcPr>
          <w:p w14:paraId="26073A39" w14:textId="19E534EF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Yes (n=38)</w:t>
            </w:r>
          </w:p>
        </w:tc>
        <w:tc>
          <w:tcPr>
            <w:tcW w:w="1276" w:type="dxa"/>
            <w:gridSpan w:val="2"/>
          </w:tcPr>
          <w:p w14:paraId="507612CB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30.50</w:t>
            </w:r>
          </w:p>
          <w:p w14:paraId="7E515400" w14:textId="5F2B4A47" w:rsidR="007F0FA9" w:rsidRPr="006F0288" w:rsidRDefault="007F0FA9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(2.95)</w:t>
            </w:r>
          </w:p>
        </w:tc>
        <w:tc>
          <w:tcPr>
            <w:tcW w:w="1705" w:type="dxa"/>
          </w:tcPr>
          <w:p w14:paraId="11108627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not assumed</w:t>
            </w:r>
          </w:p>
        </w:tc>
        <w:tc>
          <w:tcPr>
            <w:tcW w:w="851" w:type="dxa"/>
          </w:tcPr>
          <w:p w14:paraId="41F74D46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-1.691</w:t>
            </w:r>
          </w:p>
        </w:tc>
        <w:tc>
          <w:tcPr>
            <w:tcW w:w="992" w:type="dxa"/>
            <w:gridSpan w:val="2"/>
          </w:tcPr>
          <w:p w14:paraId="475C5EBB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.094</w:t>
            </w:r>
          </w:p>
        </w:tc>
        <w:tc>
          <w:tcPr>
            <w:tcW w:w="1267" w:type="dxa"/>
          </w:tcPr>
          <w:p w14:paraId="3DAAFFC7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-1.138</w:t>
            </w:r>
          </w:p>
        </w:tc>
        <w:tc>
          <w:tcPr>
            <w:tcW w:w="1134" w:type="dxa"/>
          </w:tcPr>
          <w:p w14:paraId="642358F2" w14:textId="20715DCD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-2.48</w:t>
            </w:r>
          </w:p>
        </w:tc>
        <w:tc>
          <w:tcPr>
            <w:tcW w:w="1138" w:type="dxa"/>
          </w:tcPr>
          <w:p w14:paraId="3B182C15" w14:textId="51A50E6D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.20</w:t>
            </w:r>
          </w:p>
        </w:tc>
      </w:tr>
      <w:tr w:rsidR="000174F4" w:rsidRPr="006F0288" w14:paraId="725463CA" w14:textId="77777777" w:rsidTr="002410B8">
        <w:tc>
          <w:tcPr>
            <w:tcW w:w="1276" w:type="dxa"/>
            <w:vMerge w:val="restart"/>
          </w:tcPr>
          <w:p w14:paraId="61C361D3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Full time education</w:t>
            </w:r>
          </w:p>
        </w:tc>
        <w:tc>
          <w:tcPr>
            <w:tcW w:w="992" w:type="dxa"/>
          </w:tcPr>
          <w:p w14:paraId="1F8CCCCC" w14:textId="69C7938E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No (n=58)</w:t>
            </w:r>
          </w:p>
        </w:tc>
        <w:tc>
          <w:tcPr>
            <w:tcW w:w="1276" w:type="dxa"/>
            <w:gridSpan w:val="2"/>
          </w:tcPr>
          <w:p w14:paraId="57B48F2A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15.35</w:t>
            </w:r>
          </w:p>
          <w:p w14:paraId="77996C39" w14:textId="424F9431" w:rsidR="007F0FA9" w:rsidRPr="006F0288" w:rsidRDefault="007F0FA9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(2.19)</w:t>
            </w:r>
          </w:p>
        </w:tc>
        <w:tc>
          <w:tcPr>
            <w:tcW w:w="1705" w:type="dxa"/>
          </w:tcPr>
          <w:p w14:paraId="53D9B6CD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assumed</w:t>
            </w:r>
          </w:p>
        </w:tc>
        <w:tc>
          <w:tcPr>
            <w:tcW w:w="851" w:type="dxa"/>
          </w:tcPr>
          <w:p w14:paraId="6246A61F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-.309</w:t>
            </w:r>
          </w:p>
        </w:tc>
        <w:tc>
          <w:tcPr>
            <w:tcW w:w="992" w:type="dxa"/>
            <w:gridSpan w:val="2"/>
          </w:tcPr>
          <w:p w14:paraId="4B5FD053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.758</w:t>
            </w:r>
          </w:p>
        </w:tc>
        <w:tc>
          <w:tcPr>
            <w:tcW w:w="1267" w:type="dxa"/>
          </w:tcPr>
          <w:p w14:paraId="35C7CA8F" w14:textId="03BD5198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-.155</w:t>
            </w:r>
          </w:p>
        </w:tc>
        <w:tc>
          <w:tcPr>
            <w:tcW w:w="1134" w:type="dxa"/>
          </w:tcPr>
          <w:p w14:paraId="4CB29196" w14:textId="382839F8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-1.15</w:t>
            </w:r>
          </w:p>
        </w:tc>
        <w:tc>
          <w:tcPr>
            <w:tcW w:w="1138" w:type="dxa"/>
          </w:tcPr>
          <w:p w14:paraId="798805D3" w14:textId="442746B6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.84</w:t>
            </w:r>
          </w:p>
        </w:tc>
      </w:tr>
      <w:tr w:rsidR="000174F4" w:rsidRPr="006F0288" w14:paraId="1743916C" w14:textId="77777777" w:rsidTr="002410B8">
        <w:tc>
          <w:tcPr>
            <w:tcW w:w="1276" w:type="dxa"/>
            <w:vMerge/>
          </w:tcPr>
          <w:p w14:paraId="2A852B34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992" w:type="dxa"/>
          </w:tcPr>
          <w:p w14:paraId="51D7363E" w14:textId="2874B03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Yes (n=38)</w:t>
            </w:r>
          </w:p>
        </w:tc>
        <w:tc>
          <w:tcPr>
            <w:tcW w:w="1276" w:type="dxa"/>
            <w:gridSpan w:val="2"/>
          </w:tcPr>
          <w:p w14:paraId="2B6F7E0C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15.50</w:t>
            </w:r>
          </w:p>
          <w:p w14:paraId="4848C5E2" w14:textId="33C5FC3C" w:rsidR="007F0FA9" w:rsidRPr="006F0288" w:rsidRDefault="007F0FA9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(2.70)</w:t>
            </w:r>
          </w:p>
        </w:tc>
        <w:tc>
          <w:tcPr>
            <w:tcW w:w="1705" w:type="dxa"/>
          </w:tcPr>
          <w:p w14:paraId="2ADC5561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not assumed</w:t>
            </w:r>
          </w:p>
        </w:tc>
        <w:tc>
          <w:tcPr>
            <w:tcW w:w="851" w:type="dxa"/>
          </w:tcPr>
          <w:p w14:paraId="61C441C1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-.296</w:t>
            </w:r>
          </w:p>
        </w:tc>
        <w:tc>
          <w:tcPr>
            <w:tcW w:w="992" w:type="dxa"/>
            <w:gridSpan w:val="2"/>
          </w:tcPr>
          <w:p w14:paraId="411B68F2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.768</w:t>
            </w:r>
          </w:p>
        </w:tc>
        <w:tc>
          <w:tcPr>
            <w:tcW w:w="1267" w:type="dxa"/>
          </w:tcPr>
          <w:p w14:paraId="5395F1F7" w14:textId="10EFE54D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-.155</w:t>
            </w:r>
          </w:p>
        </w:tc>
        <w:tc>
          <w:tcPr>
            <w:tcW w:w="1134" w:type="dxa"/>
          </w:tcPr>
          <w:p w14:paraId="3A7079B5" w14:textId="7A44B748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-1.20</w:t>
            </w:r>
          </w:p>
        </w:tc>
        <w:tc>
          <w:tcPr>
            <w:tcW w:w="1138" w:type="dxa"/>
          </w:tcPr>
          <w:p w14:paraId="07F9DA97" w14:textId="31D08929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.89</w:t>
            </w:r>
          </w:p>
        </w:tc>
      </w:tr>
      <w:tr w:rsidR="000174F4" w:rsidRPr="006F0288" w14:paraId="2EFF879C" w14:textId="77777777" w:rsidTr="002410B8">
        <w:tc>
          <w:tcPr>
            <w:tcW w:w="1276" w:type="dxa"/>
            <w:vMerge w:val="restart"/>
          </w:tcPr>
          <w:p w14:paraId="162EA96A" w14:textId="0CCF9E8B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PSS at week</w:t>
            </w:r>
            <w:r w:rsidR="008052F4"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 xml:space="preserve"> </w:t>
            </w: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1</w:t>
            </w:r>
          </w:p>
        </w:tc>
        <w:tc>
          <w:tcPr>
            <w:tcW w:w="992" w:type="dxa"/>
          </w:tcPr>
          <w:p w14:paraId="1725FE6F" w14:textId="40CB4C2C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No (n=58)</w:t>
            </w:r>
          </w:p>
        </w:tc>
        <w:tc>
          <w:tcPr>
            <w:tcW w:w="1276" w:type="dxa"/>
            <w:gridSpan w:val="2"/>
          </w:tcPr>
          <w:p w14:paraId="04860103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20.02</w:t>
            </w:r>
          </w:p>
          <w:p w14:paraId="279EA146" w14:textId="253F2138" w:rsidR="007F0FA9" w:rsidRPr="006F0288" w:rsidRDefault="00E77A39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(7.16)</w:t>
            </w:r>
          </w:p>
        </w:tc>
        <w:tc>
          <w:tcPr>
            <w:tcW w:w="1705" w:type="dxa"/>
          </w:tcPr>
          <w:p w14:paraId="0B9DAFB5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assumed</w:t>
            </w:r>
          </w:p>
        </w:tc>
        <w:tc>
          <w:tcPr>
            <w:tcW w:w="851" w:type="dxa"/>
          </w:tcPr>
          <w:p w14:paraId="3B6A6BDA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-.191</w:t>
            </w:r>
          </w:p>
        </w:tc>
        <w:tc>
          <w:tcPr>
            <w:tcW w:w="992" w:type="dxa"/>
            <w:gridSpan w:val="2"/>
          </w:tcPr>
          <w:p w14:paraId="7CB84D67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.849</w:t>
            </w:r>
          </w:p>
        </w:tc>
        <w:tc>
          <w:tcPr>
            <w:tcW w:w="1267" w:type="dxa"/>
          </w:tcPr>
          <w:p w14:paraId="457E65FF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-.299</w:t>
            </w:r>
          </w:p>
        </w:tc>
        <w:tc>
          <w:tcPr>
            <w:tcW w:w="1134" w:type="dxa"/>
          </w:tcPr>
          <w:p w14:paraId="1D1BD1F6" w14:textId="426DABCF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-3.40</w:t>
            </w:r>
          </w:p>
        </w:tc>
        <w:tc>
          <w:tcPr>
            <w:tcW w:w="1138" w:type="dxa"/>
          </w:tcPr>
          <w:p w14:paraId="4F529A8A" w14:textId="282AC9F4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2.80</w:t>
            </w:r>
          </w:p>
        </w:tc>
      </w:tr>
      <w:tr w:rsidR="000174F4" w:rsidRPr="006F0288" w14:paraId="6D8CF415" w14:textId="77777777" w:rsidTr="002410B8">
        <w:tc>
          <w:tcPr>
            <w:tcW w:w="1276" w:type="dxa"/>
            <w:vMerge/>
          </w:tcPr>
          <w:p w14:paraId="1C023F98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992" w:type="dxa"/>
          </w:tcPr>
          <w:p w14:paraId="1D4E6E7B" w14:textId="5236122B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Yes (n=38)</w:t>
            </w:r>
          </w:p>
        </w:tc>
        <w:tc>
          <w:tcPr>
            <w:tcW w:w="1276" w:type="dxa"/>
            <w:gridSpan w:val="2"/>
          </w:tcPr>
          <w:p w14:paraId="10F33700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20.32</w:t>
            </w:r>
          </w:p>
          <w:p w14:paraId="64F12A5D" w14:textId="59790B4F" w:rsidR="00E77A39" w:rsidRPr="006F0288" w:rsidRDefault="00E77A39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(7.95)</w:t>
            </w:r>
          </w:p>
        </w:tc>
        <w:tc>
          <w:tcPr>
            <w:tcW w:w="1705" w:type="dxa"/>
          </w:tcPr>
          <w:p w14:paraId="12F32F25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not assumed</w:t>
            </w:r>
          </w:p>
        </w:tc>
        <w:tc>
          <w:tcPr>
            <w:tcW w:w="851" w:type="dxa"/>
          </w:tcPr>
          <w:p w14:paraId="16644D80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-.187</w:t>
            </w:r>
          </w:p>
        </w:tc>
        <w:tc>
          <w:tcPr>
            <w:tcW w:w="992" w:type="dxa"/>
            <w:gridSpan w:val="2"/>
          </w:tcPr>
          <w:p w14:paraId="20FDDDAD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.852</w:t>
            </w:r>
          </w:p>
        </w:tc>
        <w:tc>
          <w:tcPr>
            <w:tcW w:w="1267" w:type="dxa"/>
          </w:tcPr>
          <w:p w14:paraId="462DF5D6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-.299</w:t>
            </w:r>
          </w:p>
        </w:tc>
        <w:tc>
          <w:tcPr>
            <w:tcW w:w="1134" w:type="dxa"/>
          </w:tcPr>
          <w:p w14:paraId="6C3CF139" w14:textId="2F72EE53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-3.48</w:t>
            </w:r>
          </w:p>
        </w:tc>
        <w:tc>
          <w:tcPr>
            <w:tcW w:w="1138" w:type="dxa"/>
          </w:tcPr>
          <w:p w14:paraId="78FF19C8" w14:textId="2D5EDC31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2.88</w:t>
            </w:r>
          </w:p>
        </w:tc>
      </w:tr>
      <w:tr w:rsidR="000174F4" w:rsidRPr="006F0288" w14:paraId="33AB4669" w14:textId="77777777" w:rsidTr="002410B8">
        <w:tc>
          <w:tcPr>
            <w:tcW w:w="1276" w:type="dxa"/>
            <w:vMerge w:val="restart"/>
          </w:tcPr>
          <w:p w14:paraId="537CAF28" w14:textId="39304B90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PSS at week</w:t>
            </w:r>
            <w:r w:rsidR="008052F4"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 xml:space="preserve"> </w:t>
            </w: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8</w:t>
            </w:r>
          </w:p>
        </w:tc>
        <w:tc>
          <w:tcPr>
            <w:tcW w:w="992" w:type="dxa"/>
          </w:tcPr>
          <w:p w14:paraId="7158702A" w14:textId="17D51851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No (n=58)</w:t>
            </w:r>
          </w:p>
        </w:tc>
        <w:tc>
          <w:tcPr>
            <w:tcW w:w="1276" w:type="dxa"/>
            <w:gridSpan w:val="2"/>
          </w:tcPr>
          <w:p w14:paraId="6E5F5E71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18.93</w:t>
            </w:r>
          </w:p>
          <w:p w14:paraId="68D3E4E8" w14:textId="6CF73603" w:rsidR="00E77A39" w:rsidRPr="006F0288" w:rsidRDefault="00E77A39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(6.48)</w:t>
            </w:r>
          </w:p>
        </w:tc>
        <w:tc>
          <w:tcPr>
            <w:tcW w:w="1705" w:type="dxa"/>
          </w:tcPr>
          <w:p w14:paraId="2401769E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assumed</w:t>
            </w:r>
          </w:p>
        </w:tc>
        <w:tc>
          <w:tcPr>
            <w:tcW w:w="851" w:type="dxa"/>
          </w:tcPr>
          <w:p w14:paraId="6730592C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.734</w:t>
            </w:r>
          </w:p>
        </w:tc>
        <w:tc>
          <w:tcPr>
            <w:tcW w:w="992" w:type="dxa"/>
            <w:gridSpan w:val="2"/>
          </w:tcPr>
          <w:p w14:paraId="44D9DBA7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.465</w:t>
            </w:r>
          </w:p>
        </w:tc>
        <w:tc>
          <w:tcPr>
            <w:tcW w:w="1267" w:type="dxa"/>
          </w:tcPr>
          <w:p w14:paraId="74CC7A5E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.984</w:t>
            </w:r>
          </w:p>
        </w:tc>
        <w:tc>
          <w:tcPr>
            <w:tcW w:w="1134" w:type="dxa"/>
          </w:tcPr>
          <w:p w14:paraId="637F6D25" w14:textId="61CC3DB4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-1.68</w:t>
            </w:r>
          </w:p>
        </w:tc>
        <w:tc>
          <w:tcPr>
            <w:tcW w:w="1138" w:type="dxa"/>
          </w:tcPr>
          <w:p w14:paraId="2A8B0E2B" w14:textId="2B320F08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3.64</w:t>
            </w:r>
          </w:p>
        </w:tc>
      </w:tr>
      <w:tr w:rsidR="000174F4" w:rsidRPr="006F0288" w14:paraId="5DDA2FF8" w14:textId="77777777" w:rsidTr="002410B8">
        <w:tc>
          <w:tcPr>
            <w:tcW w:w="1276" w:type="dxa"/>
            <w:vMerge/>
          </w:tcPr>
          <w:p w14:paraId="4CB90C3A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992" w:type="dxa"/>
          </w:tcPr>
          <w:p w14:paraId="7216DDFD" w14:textId="6512A095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Yes (n=38)</w:t>
            </w:r>
          </w:p>
        </w:tc>
        <w:tc>
          <w:tcPr>
            <w:tcW w:w="1276" w:type="dxa"/>
            <w:gridSpan w:val="2"/>
          </w:tcPr>
          <w:p w14:paraId="4954B85F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17.95</w:t>
            </w:r>
          </w:p>
          <w:p w14:paraId="724F39B4" w14:textId="74F3678E" w:rsidR="00E77A39" w:rsidRPr="006F0288" w:rsidRDefault="00E77A39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(6.32)</w:t>
            </w:r>
          </w:p>
        </w:tc>
        <w:tc>
          <w:tcPr>
            <w:tcW w:w="1705" w:type="dxa"/>
          </w:tcPr>
          <w:p w14:paraId="6465A5E6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not assumed</w:t>
            </w:r>
          </w:p>
        </w:tc>
        <w:tc>
          <w:tcPr>
            <w:tcW w:w="851" w:type="dxa"/>
          </w:tcPr>
          <w:p w14:paraId="2A9A5DF8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.738</w:t>
            </w:r>
          </w:p>
        </w:tc>
        <w:tc>
          <w:tcPr>
            <w:tcW w:w="992" w:type="dxa"/>
            <w:gridSpan w:val="2"/>
          </w:tcPr>
          <w:p w14:paraId="7F13BEC5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.462</w:t>
            </w:r>
          </w:p>
        </w:tc>
        <w:tc>
          <w:tcPr>
            <w:tcW w:w="1267" w:type="dxa"/>
          </w:tcPr>
          <w:p w14:paraId="338A76F1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.984</w:t>
            </w:r>
          </w:p>
        </w:tc>
        <w:tc>
          <w:tcPr>
            <w:tcW w:w="1134" w:type="dxa"/>
          </w:tcPr>
          <w:p w14:paraId="6201BA44" w14:textId="771BF6EA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-1.67</w:t>
            </w:r>
          </w:p>
        </w:tc>
        <w:tc>
          <w:tcPr>
            <w:tcW w:w="1138" w:type="dxa"/>
          </w:tcPr>
          <w:p w14:paraId="77539DD0" w14:textId="3A776778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3.63</w:t>
            </w:r>
          </w:p>
        </w:tc>
      </w:tr>
      <w:tr w:rsidR="000174F4" w:rsidRPr="006F0288" w14:paraId="429E874F" w14:textId="77777777" w:rsidTr="002410B8">
        <w:tc>
          <w:tcPr>
            <w:tcW w:w="1276" w:type="dxa"/>
            <w:vMerge w:val="restart"/>
          </w:tcPr>
          <w:p w14:paraId="166F1D3B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Change in PSS</w:t>
            </w:r>
          </w:p>
        </w:tc>
        <w:tc>
          <w:tcPr>
            <w:tcW w:w="992" w:type="dxa"/>
          </w:tcPr>
          <w:p w14:paraId="3FC115A2" w14:textId="60111B81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No (n=58)</w:t>
            </w:r>
          </w:p>
        </w:tc>
        <w:tc>
          <w:tcPr>
            <w:tcW w:w="1276" w:type="dxa"/>
            <w:gridSpan w:val="2"/>
          </w:tcPr>
          <w:p w14:paraId="6DAB9167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-1.09</w:t>
            </w:r>
          </w:p>
          <w:p w14:paraId="6D67C057" w14:textId="68F48306" w:rsidR="00E77A39" w:rsidRPr="006F0288" w:rsidRDefault="001118C8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(5.18)</w:t>
            </w:r>
          </w:p>
        </w:tc>
        <w:tc>
          <w:tcPr>
            <w:tcW w:w="1705" w:type="dxa"/>
          </w:tcPr>
          <w:p w14:paraId="404AB74D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assumed</w:t>
            </w:r>
          </w:p>
        </w:tc>
        <w:tc>
          <w:tcPr>
            <w:tcW w:w="851" w:type="dxa"/>
          </w:tcPr>
          <w:p w14:paraId="0D66DBD1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1.285</w:t>
            </w:r>
          </w:p>
        </w:tc>
        <w:tc>
          <w:tcPr>
            <w:tcW w:w="992" w:type="dxa"/>
            <w:gridSpan w:val="2"/>
          </w:tcPr>
          <w:p w14:paraId="3E0BA868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.202</w:t>
            </w:r>
          </w:p>
        </w:tc>
        <w:tc>
          <w:tcPr>
            <w:tcW w:w="1267" w:type="dxa"/>
          </w:tcPr>
          <w:p w14:paraId="6048828F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1.282</w:t>
            </w:r>
          </w:p>
        </w:tc>
        <w:tc>
          <w:tcPr>
            <w:tcW w:w="1134" w:type="dxa"/>
          </w:tcPr>
          <w:p w14:paraId="58C58D8D" w14:textId="7ECC1091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-.70</w:t>
            </w:r>
          </w:p>
        </w:tc>
        <w:tc>
          <w:tcPr>
            <w:tcW w:w="1138" w:type="dxa"/>
          </w:tcPr>
          <w:p w14:paraId="2DD43FC0" w14:textId="11C93DF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3.26</w:t>
            </w:r>
          </w:p>
        </w:tc>
      </w:tr>
      <w:tr w:rsidR="000174F4" w:rsidRPr="006F0288" w14:paraId="44FA06DC" w14:textId="77777777" w:rsidTr="002410B8">
        <w:tc>
          <w:tcPr>
            <w:tcW w:w="1276" w:type="dxa"/>
            <w:vMerge/>
          </w:tcPr>
          <w:p w14:paraId="56B9C461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992" w:type="dxa"/>
          </w:tcPr>
          <w:p w14:paraId="2FAF9F8C" w14:textId="0B58FE88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Yes (n=38)</w:t>
            </w:r>
          </w:p>
        </w:tc>
        <w:tc>
          <w:tcPr>
            <w:tcW w:w="1276" w:type="dxa"/>
            <w:gridSpan w:val="2"/>
          </w:tcPr>
          <w:p w14:paraId="263DA9F6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-2.37</w:t>
            </w:r>
          </w:p>
          <w:p w14:paraId="7F887D52" w14:textId="21070A11" w:rsidR="001118C8" w:rsidRPr="006F0288" w:rsidRDefault="001118C8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(4.09)</w:t>
            </w:r>
          </w:p>
        </w:tc>
        <w:tc>
          <w:tcPr>
            <w:tcW w:w="1705" w:type="dxa"/>
          </w:tcPr>
          <w:p w14:paraId="323CAD39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not assumed</w:t>
            </w:r>
          </w:p>
        </w:tc>
        <w:tc>
          <w:tcPr>
            <w:tcW w:w="851" w:type="dxa"/>
          </w:tcPr>
          <w:p w14:paraId="5CCE360D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1.350</w:t>
            </w:r>
          </w:p>
        </w:tc>
        <w:tc>
          <w:tcPr>
            <w:tcW w:w="992" w:type="dxa"/>
            <w:gridSpan w:val="2"/>
          </w:tcPr>
          <w:p w14:paraId="6DFC8276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.180</w:t>
            </w:r>
          </w:p>
        </w:tc>
        <w:tc>
          <w:tcPr>
            <w:tcW w:w="1267" w:type="dxa"/>
          </w:tcPr>
          <w:p w14:paraId="0B25DEBC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1.282</w:t>
            </w:r>
          </w:p>
        </w:tc>
        <w:tc>
          <w:tcPr>
            <w:tcW w:w="1134" w:type="dxa"/>
          </w:tcPr>
          <w:p w14:paraId="46DE7B22" w14:textId="44BB681F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-.61</w:t>
            </w:r>
          </w:p>
        </w:tc>
        <w:tc>
          <w:tcPr>
            <w:tcW w:w="1138" w:type="dxa"/>
          </w:tcPr>
          <w:p w14:paraId="6026A0F7" w14:textId="682770A2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3.17</w:t>
            </w:r>
          </w:p>
        </w:tc>
      </w:tr>
      <w:tr w:rsidR="000174F4" w:rsidRPr="006F0288" w14:paraId="2F14FA80" w14:textId="77777777" w:rsidTr="002410B8">
        <w:tc>
          <w:tcPr>
            <w:tcW w:w="1276" w:type="dxa"/>
            <w:vMerge w:val="restart"/>
          </w:tcPr>
          <w:p w14:paraId="46E60BAD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Infant weight gain</w:t>
            </w:r>
          </w:p>
        </w:tc>
        <w:tc>
          <w:tcPr>
            <w:tcW w:w="992" w:type="dxa"/>
          </w:tcPr>
          <w:p w14:paraId="025AB8F4" w14:textId="5D3CCEE3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No (n=58)</w:t>
            </w:r>
          </w:p>
        </w:tc>
        <w:tc>
          <w:tcPr>
            <w:tcW w:w="1276" w:type="dxa"/>
            <w:gridSpan w:val="2"/>
          </w:tcPr>
          <w:p w14:paraId="4EF1BBCA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2.57</w:t>
            </w:r>
          </w:p>
          <w:p w14:paraId="6D761898" w14:textId="2E86C64A" w:rsidR="001118C8" w:rsidRPr="006F0288" w:rsidRDefault="001118C8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(.58)</w:t>
            </w:r>
          </w:p>
        </w:tc>
        <w:tc>
          <w:tcPr>
            <w:tcW w:w="1705" w:type="dxa"/>
          </w:tcPr>
          <w:p w14:paraId="669A62A6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assumed</w:t>
            </w:r>
          </w:p>
        </w:tc>
        <w:tc>
          <w:tcPr>
            <w:tcW w:w="851" w:type="dxa"/>
          </w:tcPr>
          <w:p w14:paraId="4BC76C92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.379</w:t>
            </w:r>
          </w:p>
        </w:tc>
        <w:tc>
          <w:tcPr>
            <w:tcW w:w="992" w:type="dxa"/>
            <w:gridSpan w:val="2"/>
          </w:tcPr>
          <w:p w14:paraId="3C9CF6F4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.706</w:t>
            </w:r>
          </w:p>
        </w:tc>
        <w:tc>
          <w:tcPr>
            <w:tcW w:w="1267" w:type="dxa"/>
          </w:tcPr>
          <w:p w14:paraId="6CBAC747" w14:textId="4F40A521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.044</w:t>
            </w:r>
          </w:p>
        </w:tc>
        <w:tc>
          <w:tcPr>
            <w:tcW w:w="1134" w:type="dxa"/>
          </w:tcPr>
          <w:p w14:paraId="547BEA6C" w14:textId="76602906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-.19</w:t>
            </w:r>
          </w:p>
        </w:tc>
        <w:tc>
          <w:tcPr>
            <w:tcW w:w="1138" w:type="dxa"/>
          </w:tcPr>
          <w:p w14:paraId="30DD2659" w14:textId="45417FDB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.27</w:t>
            </w:r>
          </w:p>
        </w:tc>
      </w:tr>
      <w:tr w:rsidR="000174F4" w:rsidRPr="006F0288" w14:paraId="76D50552" w14:textId="77777777" w:rsidTr="002410B8">
        <w:tc>
          <w:tcPr>
            <w:tcW w:w="1276" w:type="dxa"/>
            <w:vMerge/>
          </w:tcPr>
          <w:p w14:paraId="52DAD5FE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992" w:type="dxa"/>
          </w:tcPr>
          <w:p w14:paraId="305054C8" w14:textId="00D9B176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Yes (n=38)</w:t>
            </w:r>
          </w:p>
        </w:tc>
        <w:tc>
          <w:tcPr>
            <w:tcW w:w="1276" w:type="dxa"/>
            <w:gridSpan w:val="2"/>
          </w:tcPr>
          <w:p w14:paraId="40410A7C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2.52</w:t>
            </w:r>
          </w:p>
          <w:p w14:paraId="14D13887" w14:textId="76F879BA" w:rsidR="001118C8" w:rsidRPr="006F0288" w:rsidRDefault="001118C8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(.51)</w:t>
            </w:r>
          </w:p>
        </w:tc>
        <w:tc>
          <w:tcPr>
            <w:tcW w:w="1705" w:type="dxa"/>
          </w:tcPr>
          <w:p w14:paraId="39724B8A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right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Equal variances not assumed</w:t>
            </w:r>
          </w:p>
        </w:tc>
        <w:tc>
          <w:tcPr>
            <w:tcW w:w="851" w:type="dxa"/>
          </w:tcPr>
          <w:p w14:paraId="70C8C552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.390</w:t>
            </w:r>
          </w:p>
        </w:tc>
        <w:tc>
          <w:tcPr>
            <w:tcW w:w="992" w:type="dxa"/>
            <w:gridSpan w:val="2"/>
          </w:tcPr>
          <w:p w14:paraId="6146D2F9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.697</w:t>
            </w:r>
          </w:p>
        </w:tc>
        <w:tc>
          <w:tcPr>
            <w:tcW w:w="1267" w:type="dxa"/>
          </w:tcPr>
          <w:p w14:paraId="751881C8" w14:textId="258E2936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.044</w:t>
            </w:r>
          </w:p>
        </w:tc>
        <w:tc>
          <w:tcPr>
            <w:tcW w:w="1134" w:type="dxa"/>
          </w:tcPr>
          <w:p w14:paraId="4837C201" w14:textId="06EBB686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-.18</w:t>
            </w:r>
          </w:p>
        </w:tc>
        <w:tc>
          <w:tcPr>
            <w:tcW w:w="1138" w:type="dxa"/>
          </w:tcPr>
          <w:p w14:paraId="1E1A6D04" w14:textId="0DDDBCCC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.27</w:t>
            </w:r>
          </w:p>
        </w:tc>
      </w:tr>
      <w:tr w:rsidR="000174F4" w:rsidRPr="006F0288" w14:paraId="008F1B02" w14:textId="77777777" w:rsidTr="002410B8">
        <w:tc>
          <w:tcPr>
            <w:tcW w:w="10631" w:type="dxa"/>
            <w:gridSpan w:val="11"/>
          </w:tcPr>
          <w:p w14:paraId="653A16F1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Chi-Square Test</w:t>
            </w:r>
          </w:p>
        </w:tc>
      </w:tr>
      <w:tr w:rsidR="000174F4" w:rsidRPr="006F0288" w14:paraId="23A243F2" w14:textId="77777777" w:rsidTr="000174F4">
        <w:tc>
          <w:tcPr>
            <w:tcW w:w="1276" w:type="dxa"/>
            <w:vMerge w:val="restart"/>
          </w:tcPr>
          <w:p w14:paraId="0D0BCE15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Infant sex</w:t>
            </w:r>
          </w:p>
        </w:tc>
        <w:tc>
          <w:tcPr>
            <w:tcW w:w="1980" w:type="dxa"/>
            <w:gridSpan w:val="2"/>
          </w:tcPr>
          <w:p w14:paraId="18EDB182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Involved male</w:t>
            </w:r>
          </w:p>
        </w:tc>
        <w:tc>
          <w:tcPr>
            <w:tcW w:w="3118" w:type="dxa"/>
            <w:gridSpan w:val="4"/>
          </w:tcPr>
          <w:p w14:paraId="71BF77D7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16 (42%)</w:t>
            </w:r>
          </w:p>
        </w:tc>
        <w:tc>
          <w:tcPr>
            <w:tcW w:w="4257" w:type="dxa"/>
            <w:gridSpan w:val="4"/>
          </w:tcPr>
          <w:p w14:paraId="596570B9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Fisher’s Exact Test (2-sided)</w:t>
            </w:r>
          </w:p>
        </w:tc>
      </w:tr>
      <w:tr w:rsidR="000174F4" w:rsidRPr="006F0288" w14:paraId="06C3F9FF" w14:textId="77777777" w:rsidTr="000174F4">
        <w:tc>
          <w:tcPr>
            <w:tcW w:w="1276" w:type="dxa"/>
            <w:vMerge/>
          </w:tcPr>
          <w:p w14:paraId="2315737B" w14:textId="77777777" w:rsidR="000174F4" w:rsidRPr="006F0288" w:rsidRDefault="000174F4" w:rsidP="000174F4">
            <w:pPr>
              <w:autoSpaceDE w:val="0"/>
              <w:autoSpaceDN w:val="0"/>
              <w:adjustRightInd w:val="0"/>
              <w:spacing w:line="320" w:lineRule="atLeast"/>
              <w:ind w:left="60" w:right="60"/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</w:pPr>
          </w:p>
        </w:tc>
        <w:tc>
          <w:tcPr>
            <w:tcW w:w="1980" w:type="dxa"/>
            <w:gridSpan w:val="2"/>
          </w:tcPr>
          <w:p w14:paraId="08FC03FD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264A60"/>
                <w:kern w:val="0"/>
                <w:sz w:val="20"/>
                <w:szCs w:val="20"/>
              </w:rPr>
              <w:t>Non-involved male</w:t>
            </w:r>
          </w:p>
        </w:tc>
        <w:tc>
          <w:tcPr>
            <w:tcW w:w="3118" w:type="dxa"/>
            <w:gridSpan w:val="4"/>
          </w:tcPr>
          <w:p w14:paraId="4731AD45" w14:textId="77777777" w:rsidR="000174F4" w:rsidRPr="006F0288" w:rsidRDefault="000174F4" w:rsidP="001118C8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36 (62%)</w:t>
            </w:r>
          </w:p>
        </w:tc>
        <w:tc>
          <w:tcPr>
            <w:tcW w:w="4253" w:type="dxa"/>
            <w:gridSpan w:val="4"/>
          </w:tcPr>
          <w:p w14:paraId="57D0F7EC" w14:textId="77777777" w:rsidR="000174F4" w:rsidRPr="006F0288" w:rsidRDefault="000174F4" w:rsidP="009D07CE">
            <w:pPr>
              <w:autoSpaceDE w:val="0"/>
              <w:autoSpaceDN w:val="0"/>
              <w:adjustRightInd w:val="0"/>
              <w:spacing w:line="320" w:lineRule="atLeast"/>
              <w:ind w:left="60" w:right="60"/>
              <w:jc w:val="center"/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</w:pPr>
            <w:r w:rsidRPr="006F0288">
              <w:rPr>
                <w:rFonts w:ascii="Arial" w:hAnsi="Arial" w:cs="Arial"/>
                <w:color w:val="010205"/>
                <w:kern w:val="0"/>
                <w:sz w:val="20"/>
                <w:szCs w:val="20"/>
              </w:rPr>
              <w:t>.063</w:t>
            </w:r>
          </w:p>
        </w:tc>
      </w:tr>
    </w:tbl>
    <w:p w14:paraId="191EA99B" w14:textId="044D19F6" w:rsidR="00AE6F5D" w:rsidRPr="006F0288" w:rsidRDefault="001118C8" w:rsidP="00AE6F5D">
      <w:pPr>
        <w:autoSpaceDE w:val="0"/>
        <w:autoSpaceDN w:val="0"/>
        <w:adjustRightInd w:val="0"/>
        <w:spacing w:after="0" w:line="400" w:lineRule="atLeast"/>
        <w:rPr>
          <w:rFonts w:ascii="Arial" w:hAnsi="Arial" w:cs="Arial"/>
          <w:kern w:val="0"/>
        </w:rPr>
      </w:pPr>
      <w:r w:rsidRPr="006F0288">
        <w:rPr>
          <w:rFonts w:ascii="Arial" w:hAnsi="Arial" w:cs="Arial"/>
          <w:kern w:val="0"/>
        </w:rPr>
        <w:t>Notes:</w:t>
      </w:r>
      <w:r w:rsidR="0055299C" w:rsidRPr="006F0288">
        <w:rPr>
          <w:rFonts w:ascii="Arial" w:hAnsi="Arial" w:cs="Arial"/>
          <w:kern w:val="0"/>
        </w:rPr>
        <w:t xml:space="preserve"> </w:t>
      </w:r>
      <w:r w:rsidR="008052F4" w:rsidRPr="006F0288">
        <w:rPr>
          <w:rFonts w:ascii="Arial" w:hAnsi="Arial" w:cs="Arial"/>
          <w:kern w:val="0"/>
        </w:rPr>
        <w:t xml:space="preserve">PSS=perceived stress scale; CI=confidence interval; SD=standard </w:t>
      </w:r>
      <w:r w:rsidR="007E129F" w:rsidRPr="006F0288">
        <w:rPr>
          <w:rFonts w:ascii="Arial" w:hAnsi="Arial" w:cs="Arial"/>
          <w:kern w:val="0"/>
        </w:rPr>
        <w:t>deviation.</w:t>
      </w:r>
      <w:r w:rsidR="008052F4" w:rsidRPr="006F0288">
        <w:rPr>
          <w:rFonts w:ascii="Arial" w:hAnsi="Arial" w:cs="Arial"/>
          <w:kern w:val="0"/>
        </w:rPr>
        <w:t xml:space="preserve"> </w:t>
      </w:r>
    </w:p>
    <w:p w14:paraId="42C8C7BD" w14:textId="77777777" w:rsidR="00331B30" w:rsidRPr="006F0288" w:rsidRDefault="00331B30" w:rsidP="00331B30">
      <w:pPr>
        <w:autoSpaceDE w:val="0"/>
        <w:autoSpaceDN w:val="0"/>
        <w:adjustRightInd w:val="0"/>
        <w:spacing w:after="0" w:line="400" w:lineRule="atLeast"/>
        <w:rPr>
          <w:rFonts w:ascii="Arial" w:hAnsi="Arial" w:cs="Arial"/>
          <w:kern w:val="0"/>
        </w:rPr>
      </w:pPr>
    </w:p>
    <w:p w14:paraId="75267730" w14:textId="77777777" w:rsidR="00A94EFC" w:rsidRPr="006F0288" w:rsidRDefault="00A94EFC" w:rsidP="001143DF">
      <w:pPr>
        <w:rPr>
          <w:rFonts w:ascii="Arial" w:hAnsi="Arial" w:cs="Arial"/>
          <w:b/>
          <w:bCs/>
        </w:rPr>
      </w:pPr>
    </w:p>
    <w:p w14:paraId="3101B1FF" w14:textId="77777777" w:rsidR="00FF4137" w:rsidRPr="006F0288" w:rsidRDefault="00FF4137" w:rsidP="00FF4137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kern w:val="0"/>
        </w:rPr>
      </w:pPr>
    </w:p>
    <w:p w14:paraId="2BD33DCB" w14:textId="77777777" w:rsidR="00FF4137" w:rsidRPr="006F0288" w:rsidRDefault="00FF4137" w:rsidP="00FF4137">
      <w:pPr>
        <w:autoSpaceDE w:val="0"/>
        <w:autoSpaceDN w:val="0"/>
        <w:adjustRightInd w:val="0"/>
        <w:spacing w:after="0" w:line="400" w:lineRule="atLeast"/>
        <w:rPr>
          <w:rFonts w:ascii="Arial" w:hAnsi="Arial" w:cs="Arial"/>
          <w:kern w:val="0"/>
        </w:rPr>
      </w:pPr>
    </w:p>
    <w:p w14:paraId="68DDA1B9" w14:textId="77777777" w:rsidR="00A94EFC" w:rsidRPr="006F0288" w:rsidRDefault="00A94EFC" w:rsidP="001143DF">
      <w:pPr>
        <w:rPr>
          <w:rFonts w:ascii="Arial" w:hAnsi="Arial" w:cs="Arial"/>
          <w:b/>
          <w:bCs/>
        </w:rPr>
        <w:sectPr w:rsidR="00A94EFC" w:rsidRPr="006F0288" w:rsidSect="006853D8">
          <w:pgSz w:w="11906" w:h="16838"/>
          <w:pgMar w:top="720" w:right="720" w:bottom="720" w:left="720" w:header="851" w:footer="992" w:gutter="0"/>
          <w:cols w:space="425"/>
          <w:docGrid w:linePitch="360"/>
        </w:sectPr>
      </w:pPr>
    </w:p>
    <w:p w14:paraId="243D75CF" w14:textId="65889CC3" w:rsidR="00E967FE" w:rsidRPr="006F0288" w:rsidRDefault="007226BE" w:rsidP="001143DF">
      <w:pPr>
        <w:rPr>
          <w:rFonts w:ascii="Arial" w:hAnsi="Arial" w:cs="Arial"/>
          <w:b/>
          <w:bCs/>
        </w:rPr>
      </w:pPr>
      <w:proofErr w:type="spellStart"/>
      <w:r w:rsidRPr="006F0288">
        <w:rPr>
          <w:rFonts w:ascii="Arial" w:hAnsi="Arial" w:cs="Arial"/>
          <w:b/>
          <w:bCs/>
        </w:rPr>
        <w:lastRenderedPageBreak/>
        <w:t>eFigure</w:t>
      </w:r>
      <w:proofErr w:type="spellEnd"/>
      <w:r w:rsidRPr="006F0288">
        <w:rPr>
          <w:rFonts w:ascii="Arial" w:hAnsi="Arial" w:cs="Arial"/>
          <w:b/>
          <w:bCs/>
        </w:rPr>
        <w:t xml:space="preserve"> </w:t>
      </w:r>
      <w:r w:rsidR="00B45E36" w:rsidRPr="006F0288">
        <w:rPr>
          <w:rFonts w:ascii="Arial" w:hAnsi="Arial" w:cs="Arial"/>
          <w:b/>
          <w:bCs/>
        </w:rPr>
        <w:t>2</w:t>
      </w:r>
      <w:r w:rsidRPr="006F0288">
        <w:rPr>
          <w:rFonts w:ascii="Arial" w:hAnsi="Arial" w:cs="Arial"/>
          <w:b/>
          <w:bCs/>
        </w:rPr>
        <w:t xml:space="preserve">. </w:t>
      </w:r>
      <w:bookmarkStart w:id="14" w:name="OLE_LINK48"/>
      <w:bookmarkStart w:id="15" w:name="OLE_LINK49"/>
      <w:r w:rsidR="00E967FE" w:rsidRPr="006F0288">
        <w:rPr>
          <w:rFonts w:ascii="Arial" w:hAnsi="Arial" w:cs="Arial"/>
          <w:b/>
          <w:bCs/>
          <w:lang w:val="en-US"/>
        </w:rPr>
        <w:t xml:space="preserve">Microbiome </w:t>
      </w:r>
      <w:bookmarkStart w:id="16" w:name="OLE_LINK20"/>
      <w:bookmarkStart w:id="17" w:name="OLE_LINK21"/>
      <w:bookmarkStart w:id="18" w:name="OLE_LINK22"/>
      <w:r w:rsidR="00E967FE" w:rsidRPr="006F0288">
        <w:rPr>
          <w:rFonts w:ascii="Arial" w:hAnsi="Arial" w:cs="Arial"/>
          <w:b/>
          <w:bCs/>
          <w:lang w:val="en-US"/>
        </w:rPr>
        <w:t xml:space="preserve">Analysis </w:t>
      </w:r>
      <w:r w:rsidR="00726540" w:rsidRPr="006F0288">
        <w:rPr>
          <w:rFonts w:ascii="Arial" w:hAnsi="Arial" w:cs="Arial"/>
          <w:b/>
          <w:bCs/>
          <w:lang w:val="en-US"/>
        </w:rPr>
        <w:t>of Maternal Gut, Breast Milk, and Infant Gut samples</w:t>
      </w:r>
      <w:r w:rsidR="00E967FE" w:rsidRPr="006F0288">
        <w:rPr>
          <w:rFonts w:ascii="Arial" w:hAnsi="Arial" w:cs="Arial"/>
          <w:b/>
          <w:bCs/>
          <w:lang w:val="en-US"/>
        </w:rPr>
        <w:t xml:space="preserve"> </w:t>
      </w:r>
      <w:r w:rsidR="006B04FE" w:rsidRPr="006F0288" w:rsidDel="006B04FE">
        <w:rPr>
          <w:rFonts w:ascii="Arial" w:hAnsi="Arial" w:cs="Arial"/>
          <w:b/>
          <w:bCs/>
        </w:rPr>
        <w:t xml:space="preserve"> </w:t>
      </w:r>
      <w:bookmarkEnd w:id="14"/>
      <w:bookmarkEnd w:id="15"/>
      <w:bookmarkEnd w:id="16"/>
      <w:bookmarkEnd w:id="17"/>
      <w:bookmarkEnd w:id="18"/>
    </w:p>
    <w:p w14:paraId="3EE2103F" w14:textId="1CADA817" w:rsidR="006B04FE" w:rsidRPr="006F0288" w:rsidRDefault="00AB1A1A" w:rsidP="00A0261A">
      <w:pPr>
        <w:rPr>
          <w:rFonts w:ascii="Arial" w:hAnsi="Arial" w:cs="Arial"/>
          <w:lang w:val="en-US"/>
        </w:rPr>
      </w:pPr>
      <w:proofErr w:type="spellStart"/>
      <w:r w:rsidRPr="006F0288">
        <w:rPr>
          <w:rFonts w:ascii="Arial" w:hAnsi="Arial" w:cs="Arial"/>
        </w:rPr>
        <w:t>Notes:The</w:t>
      </w:r>
      <w:proofErr w:type="spellEnd"/>
      <w:r w:rsidRPr="006F0288">
        <w:rPr>
          <w:rFonts w:ascii="Arial" w:hAnsi="Arial" w:cs="Arial"/>
        </w:rPr>
        <w:t xml:space="preserve"> distribution of read counts in maternal gut after standard sequencing quality control between control and intervention group at 1 week and 8week as shown in A; the distribution in breast milk as shown in B; the distribution in infant gut as shown in C; rarefaction curve as shown in D shown </w:t>
      </w:r>
      <w:r w:rsidR="00A0261A" w:rsidRPr="006F0288">
        <w:rPr>
          <w:rFonts w:ascii="Arial" w:hAnsi="Arial" w:cs="Arial"/>
        </w:rPr>
        <w:t>subsampled feature count</w:t>
      </w:r>
      <w:bookmarkStart w:id="19" w:name="OLE_LINK9"/>
      <w:bookmarkStart w:id="20" w:name="OLE_LINK10"/>
      <w:r w:rsidR="00A0261A" w:rsidRPr="006F0288">
        <w:rPr>
          <w:rFonts w:ascii="Arial" w:hAnsi="Arial" w:cs="Arial"/>
        </w:rPr>
        <w:t>s for each sample among maternal gut, breast milk, and infant gut, using a sampling depth of number 80000.</w:t>
      </w:r>
      <w:r w:rsidR="00D24631" w:rsidRPr="006F0288">
        <w:rPr>
          <w:rFonts w:ascii="Arial" w:hAnsi="Arial" w:cs="Arial"/>
        </w:rPr>
        <w:t xml:space="preserve"> CG=control group, IG=intervention group, BM=breast milk, IS=infant gut, MS=maternal gut.</w:t>
      </w:r>
      <w:r w:rsidR="0013227F">
        <w:rPr>
          <w:rFonts w:ascii="Arial" w:hAnsi="Arial" w:cs="Arial"/>
        </w:rPr>
        <w:t xml:space="preserve"> </w:t>
      </w:r>
    </w:p>
    <w:bookmarkEnd w:id="19"/>
    <w:bookmarkEnd w:id="20"/>
    <w:p w14:paraId="151126CD" w14:textId="1F808089" w:rsidR="00DD4073" w:rsidRPr="006F0288" w:rsidRDefault="00FC2FF3">
      <w:pPr>
        <w:rPr>
          <w:rFonts w:ascii="Arial" w:hAnsi="Arial" w:cs="Arial"/>
        </w:rPr>
        <w:sectPr w:rsidR="00DD4073" w:rsidRPr="006F0288" w:rsidSect="006853D8">
          <w:pgSz w:w="11906" w:h="16838"/>
          <w:pgMar w:top="720" w:right="720" w:bottom="720" w:left="720" w:header="851" w:footer="992" w:gutter="0"/>
          <w:cols w:space="425"/>
          <w:docGrid w:linePitch="360"/>
        </w:sectPr>
      </w:pPr>
      <w:r w:rsidRPr="006F0288">
        <w:rPr>
          <w:rFonts w:ascii="Arial" w:hAnsi="Arial" w:cs="Arial"/>
          <w:noProof/>
        </w:rPr>
        <w:drawing>
          <wp:inline distT="0" distB="0" distL="0" distR="0" wp14:anchorId="1FCFC284" wp14:editId="485C7F80">
            <wp:extent cx="6645910" cy="5046345"/>
            <wp:effectExtent l="0" t="0" r="0" b="0"/>
            <wp:docPr id="108010686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106868" name="Picture 1080106868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04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ECFABB" w14:textId="77777777" w:rsidR="009B6005" w:rsidRPr="006F0288" w:rsidRDefault="009B6005" w:rsidP="009B6005">
      <w:pPr>
        <w:rPr>
          <w:rFonts w:ascii="Arial" w:hAnsi="Arial" w:cs="Arial"/>
          <w:b/>
          <w:bCs/>
        </w:rPr>
      </w:pPr>
      <w:bookmarkStart w:id="21" w:name="OLE_LINK11"/>
      <w:bookmarkStart w:id="22" w:name="OLE_LINK12"/>
      <w:bookmarkStart w:id="23" w:name="OLE_LINK13"/>
    </w:p>
    <w:p w14:paraId="125B911B" w14:textId="77777777" w:rsidR="009B6005" w:rsidRPr="006F0288" w:rsidRDefault="009B6005" w:rsidP="009B6005">
      <w:pPr>
        <w:rPr>
          <w:rFonts w:ascii="Arial" w:hAnsi="Arial" w:cs="Arial"/>
          <w:b/>
          <w:bCs/>
        </w:rPr>
      </w:pPr>
      <w:proofErr w:type="spellStart"/>
      <w:r w:rsidRPr="006F0288">
        <w:rPr>
          <w:rFonts w:ascii="Arial" w:hAnsi="Arial" w:cs="Arial"/>
          <w:b/>
          <w:bCs/>
        </w:rPr>
        <w:t>eFigure</w:t>
      </w:r>
      <w:proofErr w:type="spellEnd"/>
      <w:r w:rsidRPr="006F0288">
        <w:rPr>
          <w:rFonts w:ascii="Arial" w:hAnsi="Arial" w:cs="Arial"/>
          <w:b/>
          <w:bCs/>
        </w:rPr>
        <w:t xml:space="preserve"> 3. Differences in microbiome community structures among maternal gut, breast milk, and infant gut.</w:t>
      </w:r>
    </w:p>
    <w:p w14:paraId="5DDA82FC" w14:textId="77777777" w:rsidR="009B6005" w:rsidRPr="006F0288" w:rsidRDefault="009B6005" w:rsidP="009B6005">
      <w:pPr>
        <w:rPr>
          <w:rFonts w:ascii="Arial" w:hAnsi="Arial" w:cs="Arial"/>
        </w:rPr>
      </w:pPr>
      <w:r w:rsidRPr="006F0288">
        <w:rPr>
          <w:rFonts w:ascii="Arial" w:hAnsi="Arial" w:cs="Arial"/>
        </w:rPr>
        <w:t xml:space="preserve">Notes: </w:t>
      </w:r>
      <w:r w:rsidRPr="006F0288">
        <w:rPr>
          <w:rFonts w:ascii="Arial" w:hAnsi="Arial" w:cs="Arial"/>
          <w:lang w:val="en-US"/>
        </w:rPr>
        <w:t>The microbiome community difference among maternal gut, breast milk and infant gut were measured using Bray-</w:t>
      </w:r>
      <w:proofErr w:type="gramStart"/>
      <w:r w:rsidRPr="006F0288">
        <w:rPr>
          <w:rFonts w:ascii="Arial" w:hAnsi="Arial" w:cs="Arial"/>
          <w:lang w:val="en-US"/>
        </w:rPr>
        <w:t>Curtis</w:t>
      </w:r>
      <w:proofErr w:type="gramEnd"/>
      <w:r w:rsidRPr="006F0288">
        <w:rPr>
          <w:rFonts w:ascii="Arial" w:hAnsi="Arial" w:cs="Arial"/>
          <w:lang w:val="en-US"/>
        </w:rPr>
        <w:t xml:space="preserve"> distance matrix, and </w:t>
      </w:r>
      <w:r w:rsidRPr="006F0288">
        <w:rPr>
          <w:rFonts w:ascii="Arial" w:hAnsi="Arial" w:cs="Arial"/>
          <w:color w:val="000000" w:themeColor="text1"/>
          <w:lang w:val="en-US"/>
        </w:rPr>
        <w:t>presented using</w:t>
      </w:r>
      <w:r w:rsidRPr="006F0288">
        <w:rPr>
          <w:rFonts w:ascii="Arial" w:hAnsi="Arial" w:cs="Arial"/>
          <w:lang w:val="en-US"/>
        </w:rPr>
        <w:t xml:space="preserve"> principal coordinates analysis plot (</w:t>
      </w:r>
      <w:proofErr w:type="spellStart"/>
      <w:r w:rsidRPr="006F0288">
        <w:rPr>
          <w:rFonts w:ascii="Arial" w:hAnsi="Arial" w:cs="Arial"/>
          <w:lang w:val="en-US"/>
        </w:rPr>
        <w:t>PCoA</w:t>
      </w:r>
      <w:proofErr w:type="spellEnd"/>
      <w:r w:rsidRPr="006F0288">
        <w:rPr>
          <w:rFonts w:ascii="Arial" w:hAnsi="Arial" w:cs="Arial"/>
          <w:lang w:val="en-US"/>
        </w:rPr>
        <w:t>)</w:t>
      </w:r>
      <w:r w:rsidRPr="006F0288">
        <w:rPr>
          <w:rFonts w:ascii="Arial" w:hAnsi="Arial" w:cs="Arial"/>
          <w:color w:val="000000" w:themeColor="text1"/>
          <w:lang w:val="en-US"/>
        </w:rPr>
        <w:t>. Statistical difference was assessed by using analysis of similarities (ANOSIM).</w:t>
      </w:r>
    </w:p>
    <w:p w14:paraId="22DFF702" w14:textId="77777777" w:rsidR="009B6005" w:rsidRPr="006F0288" w:rsidRDefault="009B6005" w:rsidP="009B6005">
      <w:pPr>
        <w:rPr>
          <w:rFonts w:ascii="Arial" w:hAnsi="Arial" w:cs="Arial"/>
        </w:rPr>
      </w:pPr>
      <w:r w:rsidRPr="006F0288">
        <w:rPr>
          <w:rFonts w:ascii="Arial" w:hAnsi="Arial" w:cs="Arial"/>
          <w:noProof/>
        </w:rPr>
        <w:drawing>
          <wp:inline distT="0" distB="0" distL="0" distR="0" wp14:anchorId="7F36FE19" wp14:editId="7BBF013C">
            <wp:extent cx="6051550" cy="4611227"/>
            <wp:effectExtent l="0" t="0" r="0" b="0"/>
            <wp:docPr id="1854888046" name="Picture 4" descr="A diagram of breastfee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4888046" name="Picture 4" descr="A diagram of breastfeeding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7616" cy="4623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3CC11" w14:textId="77777777" w:rsidR="009B6005" w:rsidRPr="006F0288" w:rsidRDefault="009B6005" w:rsidP="009B6005">
      <w:pPr>
        <w:rPr>
          <w:rFonts w:ascii="Arial" w:hAnsi="Arial" w:cs="Arial"/>
        </w:rPr>
      </w:pPr>
    </w:p>
    <w:p w14:paraId="63884E76" w14:textId="77777777" w:rsidR="009B6005" w:rsidRPr="006F0288" w:rsidRDefault="009B6005" w:rsidP="009B6005">
      <w:pPr>
        <w:rPr>
          <w:rFonts w:ascii="Arial" w:hAnsi="Arial" w:cs="Arial"/>
        </w:rPr>
      </w:pPr>
    </w:p>
    <w:bookmarkEnd w:id="21"/>
    <w:bookmarkEnd w:id="22"/>
    <w:bookmarkEnd w:id="23"/>
    <w:p w14:paraId="0A5EC595" w14:textId="77777777" w:rsidR="003C76DD" w:rsidRPr="006F0288" w:rsidRDefault="003C76DD">
      <w:pPr>
        <w:rPr>
          <w:rFonts w:ascii="Arial" w:hAnsi="Arial" w:cs="Arial"/>
        </w:rPr>
        <w:sectPr w:rsidR="003C76DD" w:rsidRPr="006F0288" w:rsidSect="006853D8">
          <w:pgSz w:w="11906" w:h="16838"/>
          <w:pgMar w:top="720" w:right="720" w:bottom="720" w:left="720" w:header="851" w:footer="992" w:gutter="0"/>
          <w:cols w:space="425"/>
          <w:docGrid w:linePitch="360"/>
        </w:sectPr>
      </w:pPr>
    </w:p>
    <w:p w14:paraId="111A7EFA" w14:textId="32143218" w:rsidR="00F34A71" w:rsidRPr="006F0288" w:rsidRDefault="003C76DD" w:rsidP="00F34A71">
      <w:pPr>
        <w:pStyle w:val="Caption"/>
        <w:rPr>
          <w:rFonts w:ascii="Arial" w:hAnsi="Arial" w:cs="Arial"/>
          <w:b w:val="0"/>
          <w:bCs w:val="0"/>
          <w:sz w:val="22"/>
          <w:szCs w:val="22"/>
        </w:rPr>
      </w:pPr>
      <w:proofErr w:type="spellStart"/>
      <w:r w:rsidRPr="006F0288">
        <w:rPr>
          <w:rFonts w:ascii="Arial" w:hAnsi="Arial" w:cs="Arial"/>
          <w:sz w:val="22"/>
          <w:szCs w:val="22"/>
        </w:rPr>
        <w:lastRenderedPageBreak/>
        <w:t>e</w:t>
      </w:r>
      <w:r w:rsidR="00516E81" w:rsidRPr="006F0288">
        <w:rPr>
          <w:rFonts w:ascii="Arial" w:hAnsi="Arial" w:cs="Arial"/>
          <w:sz w:val="22"/>
          <w:szCs w:val="22"/>
        </w:rPr>
        <w:t>Table</w:t>
      </w:r>
      <w:proofErr w:type="spellEnd"/>
      <w:r w:rsidR="00866416" w:rsidRPr="006F0288">
        <w:rPr>
          <w:rFonts w:ascii="Arial" w:hAnsi="Arial" w:cs="Arial"/>
          <w:sz w:val="22"/>
          <w:szCs w:val="22"/>
        </w:rPr>
        <w:t xml:space="preserve"> 2</w:t>
      </w:r>
      <w:r w:rsidR="00516E81" w:rsidRPr="006F0288">
        <w:rPr>
          <w:rFonts w:ascii="Arial" w:hAnsi="Arial" w:cs="Arial"/>
          <w:sz w:val="22"/>
          <w:szCs w:val="22"/>
        </w:rPr>
        <w:t xml:space="preserve">. </w:t>
      </w:r>
      <w:r w:rsidR="007C4460" w:rsidRPr="006F0288">
        <w:rPr>
          <w:rFonts w:ascii="Arial" w:hAnsi="Arial" w:cs="Arial"/>
          <w:b w:val="0"/>
          <w:bCs w:val="0"/>
          <w:sz w:val="22"/>
          <w:szCs w:val="22"/>
        </w:rPr>
        <w:t>α-</w:t>
      </w:r>
      <w:r w:rsidR="00F34A71" w:rsidRPr="006F0288">
        <w:rPr>
          <w:rFonts w:ascii="Arial" w:hAnsi="Arial" w:cs="Arial"/>
          <w:b w:val="0"/>
          <w:bCs w:val="0"/>
          <w:sz w:val="22"/>
          <w:szCs w:val="22"/>
        </w:rPr>
        <w:t>diversity in breast milk, maternal stool, and infant stool microbiota and comparison between intervention and control group.</w:t>
      </w:r>
    </w:p>
    <w:p w14:paraId="2A0BC1E6" w14:textId="49B612E9" w:rsidR="00F34A71" w:rsidRPr="006F0288" w:rsidRDefault="00F34A71" w:rsidP="00F34A71">
      <w:pPr>
        <w:rPr>
          <w:rFonts w:ascii="Arial" w:hAnsi="Arial" w:cs="Arial"/>
        </w:rPr>
      </w:pPr>
    </w:p>
    <w:tbl>
      <w:tblPr>
        <w:tblStyle w:val="PlainTable2"/>
        <w:tblW w:w="9094" w:type="dxa"/>
        <w:tblLayout w:type="fixed"/>
        <w:tblLook w:val="04A0" w:firstRow="1" w:lastRow="0" w:firstColumn="1" w:lastColumn="0" w:noHBand="0" w:noVBand="1"/>
      </w:tblPr>
      <w:tblGrid>
        <w:gridCol w:w="857"/>
        <w:gridCol w:w="1128"/>
        <w:gridCol w:w="979"/>
        <w:gridCol w:w="596"/>
        <w:gridCol w:w="1651"/>
        <w:gridCol w:w="1370"/>
        <w:gridCol w:w="1272"/>
        <w:gridCol w:w="1241"/>
      </w:tblGrid>
      <w:tr w:rsidR="00F34A71" w:rsidRPr="006F0288" w14:paraId="43053D1F" w14:textId="77777777" w:rsidTr="005671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hideMark/>
          </w:tcPr>
          <w:p w14:paraId="201A5CDD" w14:textId="77777777" w:rsidR="00F34A71" w:rsidRPr="006F0288" w:rsidRDefault="00F34A71" w:rsidP="0056715A">
            <w:pPr>
              <w:spacing w:line="276" w:lineRule="auto"/>
              <w:jc w:val="center"/>
              <w:rPr>
                <w:rFonts w:ascii="Arial" w:eastAsia="DengXian" w:hAnsi="Arial" w:cs="Arial"/>
                <w:sz w:val="22"/>
                <w:szCs w:val="22"/>
              </w:rPr>
            </w:pPr>
            <w:bookmarkStart w:id="24" w:name="_Hlk136024985"/>
          </w:p>
        </w:tc>
        <w:tc>
          <w:tcPr>
            <w:tcW w:w="1128" w:type="dxa"/>
            <w:hideMark/>
          </w:tcPr>
          <w:p w14:paraId="2E6948A0" w14:textId="77777777" w:rsidR="00F34A71" w:rsidRPr="006F0288" w:rsidRDefault="00F34A71" w:rsidP="0056715A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979" w:type="dxa"/>
            <w:hideMark/>
          </w:tcPr>
          <w:p w14:paraId="181400C3" w14:textId="77777777" w:rsidR="00F34A71" w:rsidRPr="006F0288" w:rsidRDefault="00F34A71" w:rsidP="0056715A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596" w:type="dxa"/>
            <w:hideMark/>
          </w:tcPr>
          <w:p w14:paraId="526DFC20" w14:textId="77777777" w:rsidR="00F34A71" w:rsidRPr="006F0288" w:rsidRDefault="00F34A71" w:rsidP="0056715A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651" w:type="dxa"/>
            <w:hideMark/>
          </w:tcPr>
          <w:p w14:paraId="606E35CF" w14:textId="77777777" w:rsidR="00F34A71" w:rsidRPr="006F0288" w:rsidRDefault="00F34A71" w:rsidP="0056715A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b w:val="0"/>
                <w:bCs w:val="0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b w:val="0"/>
                <w:bCs w:val="0"/>
                <w:sz w:val="22"/>
                <w:szCs w:val="22"/>
              </w:rPr>
              <w:t>Observed Features</w:t>
            </w:r>
          </w:p>
        </w:tc>
        <w:tc>
          <w:tcPr>
            <w:tcW w:w="1370" w:type="dxa"/>
            <w:hideMark/>
          </w:tcPr>
          <w:p w14:paraId="7F132C66" w14:textId="77777777" w:rsidR="00F34A71" w:rsidRPr="006F0288" w:rsidRDefault="00F34A71" w:rsidP="0056715A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b w:val="0"/>
                <w:bCs w:val="0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b w:val="0"/>
                <w:bCs w:val="0"/>
                <w:sz w:val="22"/>
                <w:szCs w:val="22"/>
              </w:rPr>
              <w:t>Shannon</w:t>
            </w:r>
          </w:p>
        </w:tc>
        <w:tc>
          <w:tcPr>
            <w:tcW w:w="1272" w:type="dxa"/>
          </w:tcPr>
          <w:p w14:paraId="1D9B3BF8" w14:textId="77777777" w:rsidR="00F34A71" w:rsidRPr="006F0288" w:rsidRDefault="00F34A71" w:rsidP="0056715A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b w:val="0"/>
                <w:bCs w:val="0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b w:val="0"/>
                <w:bCs w:val="0"/>
                <w:sz w:val="22"/>
                <w:szCs w:val="22"/>
              </w:rPr>
              <w:t>ACE</w:t>
            </w:r>
          </w:p>
        </w:tc>
        <w:tc>
          <w:tcPr>
            <w:tcW w:w="1241" w:type="dxa"/>
          </w:tcPr>
          <w:p w14:paraId="675856C2" w14:textId="77777777" w:rsidR="00F34A71" w:rsidRPr="006F0288" w:rsidRDefault="00F34A71" w:rsidP="0056715A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b w:val="0"/>
                <w:bCs w:val="0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b w:val="0"/>
                <w:bCs w:val="0"/>
                <w:sz w:val="22"/>
                <w:szCs w:val="22"/>
              </w:rPr>
              <w:t>Chao 1</w:t>
            </w:r>
          </w:p>
        </w:tc>
      </w:tr>
      <w:tr w:rsidR="00F34A71" w:rsidRPr="006F0288" w14:paraId="3DFDA4F8" w14:textId="77777777" w:rsidTr="00567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 w:val="restart"/>
            <w:hideMark/>
          </w:tcPr>
          <w:p w14:paraId="3B06B6A3" w14:textId="77777777" w:rsidR="00F34A71" w:rsidRPr="006F0288" w:rsidRDefault="00F34A71" w:rsidP="0056715A">
            <w:pPr>
              <w:spacing w:line="276" w:lineRule="auto"/>
              <w:jc w:val="center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1-week</w:t>
            </w:r>
          </w:p>
        </w:tc>
        <w:tc>
          <w:tcPr>
            <w:tcW w:w="1128" w:type="dxa"/>
            <w:vMerge w:val="restart"/>
            <w:hideMark/>
          </w:tcPr>
          <w:p w14:paraId="0B996608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Maternal gut</w:t>
            </w:r>
          </w:p>
        </w:tc>
        <w:tc>
          <w:tcPr>
            <w:tcW w:w="979" w:type="dxa"/>
            <w:vMerge w:val="restart"/>
            <w:hideMark/>
          </w:tcPr>
          <w:p w14:paraId="16EBFA14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Median</w:t>
            </w:r>
          </w:p>
          <w:p w14:paraId="75E59B71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(IQR)</w:t>
            </w:r>
          </w:p>
        </w:tc>
        <w:tc>
          <w:tcPr>
            <w:tcW w:w="596" w:type="dxa"/>
            <w:hideMark/>
          </w:tcPr>
          <w:p w14:paraId="04893783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CG</w:t>
            </w:r>
          </w:p>
        </w:tc>
        <w:tc>
          <w:tcPr>
            <w:tcW w:w="1651" w:type="dxa"/>
            <w:noWrap/>
            <w:hideMark/>
          </w:tcPr>
          <w:p w14:paraId="1F236100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374(124)</w:t>
            </w:r>
          </w:p>
        </w:tc>
        <w:tc>
          <w:tcPr>
            <w:tcW w:w="1370" w:type="dxa"/>
            <w:noWrap/>
            <w:hideMark/>
          </w:tcPr>
          <w:p w14:paraId="2B4D109F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4.24(1.1)</w:t>
            </w:r>
          </w:p>
        </w:tc>
        <w:tc>
          <w:tcPr>
            <w:tcW w:w="1272" w:type="dxa"/>
          </w:tcPr>
          <w:p w14:paraId="46837283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379(125)</w:t>
            </w:r>
          </w:p>
        </w:tc>
        <w:tc>
          <w:tcPr>
            <w:tcW w:w="1241" w:type="dxa"/>
          </w:tcPr>
          <w:p w14:paraId="3BCCE1C2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381(123)</w:t>
            </w:r>
          </w:p>
        </w:tc>
      </w:tr>
      <w:tr w:rsidR="00F34A71" w:rsidRPr="006F0288" w14:paraId="3BF68565" w14:textId="77777777" w:rsidTr="0056715A">
        <w:trPr>
          <w:trHeight w:val="2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46AEA199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/>
            <w:hideMark/>
          </w:tcPr>
          <w:p w14:paraId="347A4CD0" w14:textId="77777777" w:rsidR="00F34A71" w:rsidRPr="006F0288" w:rsidRDefault="00F34A71" w:rsidP="0056715A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979" w:type="dxa"/>
            <w:vMerge/>
            <w:hideMark/>
          </w:tcPr>
          <w:p w14:paraId="52E1A66C" w14:textId="77777777" w:rsidR="00F34A71" w:rsidRPr="006F0288" w:rsidRDefault="00F34A71" w:rsidP="0056715A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596" w:type="dxa"/>
            <w:hideMark/>
          </w:tcPr>
          <w:p w14:paraId="35BA556D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IG</w:t>
            </w:r>
          </w:p>
        </w:tc>
        <w:tc>
          <w:tcPr>
            <w:tcW w:w="1651" w:type="dxa"/>
            <w:noWrap/>
            <w:hideMark/>
          </w:tcPr>
          <w:p w14:paraId="486C086B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366(140)</w:t>
            </w:r>
          </w:p>
        </w:tc>
        <w:tc>
          <w:tcPr>
            <w:tcW w:w="1370" w:type="dxa"/>
            <w:noWrap/>
            <w:hideMark/>
          </w:tcPr>
          <w:p w14:paraId="738BD832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3.93(0.5)</w:t>
            </w:r>
          </w:p>
        </w:tc>
        <w:tc>
          <w:tcPr>
            <w:tcW w:w="1272" w:type="dxa"/>
          </w:tcPr>
          <w:p w14:paraId="56F1E282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370(139)</w:t>
            </w:r>
          </w:p>
        </w:tc>
        <w:tc>
          <w:tcPr>
            <w:tcW w:w="1241" w:type="dxa"/>
          </w:tcPr>
          <w:p w14:paraId="188B883F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372(139)</w:t>
            </w:r>
          </w:p>
        </w:tc>
      </w:tr>
      <w:tr w:rsidR="00F34A71" w:rsidRPr="006F0288" w14:paraId="6A0A2F49" w14:textId="77777777" w:rsidTr="00567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7B68497B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/>
            <w:hideMark/>
          </w:tcPr>
          <w:p w14:paraId="6AD7F30F" w14:textId="77777777" w:rsidR="00F34A71" w:rsidRPr="006F0288" w:rsidRDefault="00F34A71" w:rsidP="0056715A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575" w:type="dxa"/>
            <w:gridSpan w:val="2"/>
            <w:hideMark/>
          </w:tcPr>
          <w:p w14:paraId="79947E8E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Sig. (2-sided)</w:t>
            </w:r>
          </w:p>
        </w:tc>
        <w:tc>
          <w:tcPr>
            <w:tcW w:w="1651" w:type="dxa"/>
            <w:noWrap/>
            <w:hideMark/>
          </w:tcPr>
          <w:p w14:paraId="50C81462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0.74</w:t>
            </w:r>
          </w:p>
        </w:tc>
        <w:tc>
          <w:tcPr>
            <w:tcW w:w="1370" w:type="dxa"/>
            <w:noWrap/>
            <w:hideMark/>
          </w:tcPr>
          <w:p w14:paraId="26C2C4C0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0.45</w:t>
            </w:r>
          </w:p>
        </w:tc>
        <w:tc>
          <w:tcPr>
            <w:tcW w:w="1272" w:type="dxa"/>
          </w:tcPr>
          <w:p w14:paraId="1902C8BA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0.69</w:t>
            </w:r>
          </w:p>
        </w:tc>
        <w:tc>
          <w:tcPr>
            <w:tcW w:w="1241" w:type="dxa"/>
          </w:tcPr>
          <w:p w14:paraId="1ADB4C48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0.71</w:t>
            </w:r>
          </w:p>
        </w:tc>
      </w:tr>
      <w:tr w:rsidR="00F34A71" w:rsidRPr="006F0288" w14:paraId="3EE4E66D" w14:textId="77777777" w:rsidTr="0056715A">
        <w:trPr>
          <w:trHeight w:val="2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23C4E826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 w:val="restart"/>
            <w:hideMark/>
          </w:tcPr>
          <w:p w14:paraId="540AD178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Breast milk</w:t>
            </w:r>
          </w:p>
        </w:tc>
        <w:tc>
          <w:tcPr>
            <w:tcW w:w="979" w:type="dxa"/>
            <w:vMerge w:val="restart"/>
            <w:hideMark/>
          </w:tcPr>
          <w:p w14:paraId="3E12D65D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Median</w:t>
            </w:r>
          </w:p>
          <w:p w14:paraId="73B68B98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(IQR)</w:t>
            </w:r>
          </w:p>
        </w:tc>
        <w:tc>
          <w:tcPr>
            <w:tcW w:w="596" w:type="dxa"/>
            <w:hideMark/>
          </w:tcPr>
          <w:p w14:paraId="3D162FF1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CG</w:t>
            </w:r>
          </w:p>
        </w:tc>
        <w:tc>
          <w:tcPr>
            <w:tcW w:w="1651" w:type="dxa"/>
            <w:noWrap/>
            <w:hideMark/>
          </w:tcPr>
          <w:p w14:paraId="173A15C8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286(152)</w:t>
            </w:r>
          </w:p>
        </w:tc>
        <w:tc>
          <w:tcPr>
            <w:tcW w:w="1370" w:type="dxa"/>
            <w:noWrap/>
            <w:hideMark/>
          </w:tcPr>
          <w:p w14:paraId="2A625C58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2.62(1.0)</w:t>
            </w:r>
          </w:p>
        </w:tc>
        <w:tc>
          <w:tcPr>
            <w:tcW w:w="1272" w:type="dxa"/>
          </w:tcPr>
          <w:p w14:paraId="1A7D68C6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295(158)</w:t>
            </w:r>
          </w:p>
        </w:tc>
        <w:tc>
          <w:tcPr>
            <w:tcW w:w="1241" w:type="dxa"/>
          </w:tcPr>
          <w:p w14:paraId="58292E5F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298(159)</w:t>
            </w:r>
          </w:p>
        </w:tc>
      </w:tr>
      <w:tr w:rsidR="00F34A71" w:rsidRPr="006F0288" w14:paraId="0C6B2218" w14:textId="77777777" w:rsidTr="00567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6E68BD5C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/>
            <w:hideMark/>
          </w:tcPr>
          <w:p w14:paraId="4335637D" w14:textId="77777777" w:rsidR="00F34A71" w:rsidRPr="006F0288" w:rsidRDefault="00F34A71" w:rsidP="0056715A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979" w:type="dxa"/>
            <w:vMerge/>
            <w:hideMark/>
          </w:tcPr>
          <w:p w14:paraId="72368FFE" w14:textId="77777777" w:rsidR="00F34A71" w:rsidRPr="006F0288" w:rsidRDefault="00F34A71" w:rsidP="0056715A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596" w:type="dxa"/>
            <w:hideMark/>
          </w:tcPr>
          <w:p w14:paraId="323EFE75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IG</w:t>
            </w:r>
          </w:p>
        </w:tc>
        <w:tc>
          <w:tcPr>
            <w:tcW w:w="1651" w:type="dxa"/>
            <w:noWrap/>
            <w:hideMark/>
          </w:tcPr>
          <w:p w14:paraId="35B499A8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237(89)</w:t>
            </w:r>
          </w:p>
        </w:tc>
        <w:tc>
          <w:tcPr>
            <w:tcW w:w="1370" w:type="dxa"/>
            <w:noWrap/>
            <w:hideMark/>
          </w:tcPr>
          <w:p w14:paraId="6C77A2FC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2.77(1.0)</w:t>
            </w:r>
          </w:p>
        </w:tc>
        <w:tc>
          <w:tcPr>
            <w:tcW w:w="1272" w:type="dxa"/>
          </w:tcPr>
          <w:p w14:paraId="44B49F66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247(247)</w:t>
            </w:r>
          </w:p>
        </w:tc>
        <w:tc>
          <w:tcPr>
            <w:tcW w:w="1241" w:type="dxa"/>
          </w:tcPr>
          <w:p w14:paraId="6053DDA6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250(84)</w:t>
            </w:r>
          </w:p>
        </w:tc>
      </w:tr>
      <w:tr w:rsidR="00F34A71" w:rsidRPr="006F0288" w14:paraId="57011B16" w14:textId="77777777" w:rsidTr="0056715A">
        <w:trPr>
          <w:trHeight w:val="2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05079EB5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/>
            <w:hideMark/>
          </w:tcPr>
          <w:p w14:paraId="10602AC6" w14:textId="77777777" w:rsidR="00F34A71" w:rsidRPr="006F0288" w:rsidRDefault="00F34A71" w:rsidP="0056715A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575" w:type="dxa"/>
            <w:gridSpan w:val="2"/>
            <w:hideMark/>
          </w:tcPr>
          <w:p w14:paraId="54559710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Sig. (2-sided)</w:t>
            </w:r>
          </w:p>
        </w:tc>
        <w:tc>
          <w:tcPr>
            <w:tcW w:w="1651" w:type="dxa"/>
            <w:noWrap/>
            <w:hideMark/>
          </w:tcPr>
          <w:p w14:paraId="7291364C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0.56</w:t>
            </w:r>
          </w:p>
        </w:tc>
        <w:tc>
          <w:tcPr>
            <w:tcW w:w="1370" w:type="dxa"/>
            <w:noWrap/>
            <w:hideMark/>
          </w:tcPr>
          <w:p w14:paraId="47DCFA9E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0.75</w:t>
            </w:r>
          </w:p>
        </w:tc>
        <w:tc>
          <w:tcPr>
            <w:tcW w:w="1272" w:type="dxa"/>
          </w:tcPr>
          <w:p w14:paraId="038766BB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0.56</w:t>
            </w:r>
          </w:p>
        </w:tc>
        <w:tc>
          <w:tcPr>
            <w:tcW w:w="1241" w:type="dxa"/>
          </w:tcPr>
          <w:p w14:paraId="7C7CB38D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0.51</w:t>
            </w:r>
          </w:p>
        </w:tc>
      </w:tr>
      <w:tr w:rsidR="00F34A71" w:rsidRPr="006F0288" w14:paraId="0277A35E" w14:textId="77777777" w:rsidTr="00567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6079065D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 w:val="restart"/>
            <w:hideMark/>
          </w:tcPr>
          <w:p w14:paraId="1DF602CA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Infant gut</w:t>
            </w:r>
          </w:p>
        </w:tc>
        <w:tc>
          <w:tcPr>
            <w:tcW w:w="979" w:type="dxa"/>
            <w:vMerge w:val="restart"/>
            <w:hideMark/>
          </w:tcPr>
          <w:p w14:paraId="01D5D388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Median</w:t>
            </w:r>
          </w:p>
          <w:p w14:paraId="0320BB36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(IQR)</w:t>
            </w:r>
          </w:p>
        </w:tc>
        <w:tc>
          <w:tcPr>
            <w:tcW w:w="596" w:type="dxa"/>
            <w:hideMark/>
          </w:tcPr>
          <w:p w14:paraId="19BABFF1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CG</w:t>
            </w:r>
          </w:p>
        </w:tc>
        <w:tc>
          <w:tcPr>
            <w:tcW w:w="1651" w:type="dxa"/>
            <w:noWrap/>
            <w:hideMark/>
          </w:tcPr>
          <w:p w14:paraId="2C62494E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68(101)</w:t>
            </w:r>
          </w:p>
        </w:tc>
        <w:tc>
          <w:tcPr>
            <w:tcW w:w="1370" w:type="dxa"/>
            <w:noWrap/>
            <w:hideMark/>
          </w:tcPr>
          <w:p w14:paraId="51A2EF80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1.90(0.8)</w:t>
            </w:r>
          </w:p>
        </w:tc>
        <w:tc>
          <w:tcPr>
            <w:tcW w:w="1272" w:type="dxa"/>
          </w:tcPr>
          <w:p w14:paraId="72CAD1AC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69(105)</w:t>
            </w:r>
          </w:p>
        </w:tc>
        <w:tc>
          <w:tcPr>
            <w:tcW w:w="1241" w:type="dxa"/>
          </w:tcPr>
          <w:p w14:paraId="69DA9AF5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69.5(105)</w:t>
            </w:r>
          </w:p>
        </w:tc>
      </w:tr>
      <w:tr w:rsidR="00F34A71" w:rsidRPr="006F0288" w14:paraId="352E7C0B" w14:textId="77777777" w:rsidTr="0056715A">
        <w:trPr>
          <w:trHeight w:val="2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42C2F203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/>
            <w:hideMark/>
          </w:tcPr>
          <w:p w14:paraId="4BCB4504" w14:textId="77777777" w:rsidR="00F34A71" w:rsidRPr="006F0288" w:rsidRDefault="00F34A71" w:rsidP="0056715A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979" w:type="dxa"/>
            <w:vMerge/>
            <w:hideMark/>
          </w:tcPr>
          <w:p w14:paraId="502398D2" w14:textId="77777777" w:rsidR="00F34A71" w:rsidRPr="006F0288" w:rsidRDefault="00F34A71" w:rsidP="0056715A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596" w:type="dxa"/>
            <w:hideMark/>
          </w:tcPr>
          <w:p w14:paraId="00AA9F7D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IG</w:t>
            </w:r>
          </w:p>
        </w:tc>
        <w:tc>
          <w:tcPr>
            <w:tcW w:w="1651" w:type="dxa"/>
            <w:noWrap/>
            <w:hideMark/>
          </w:tcPr>
          <w:p w14:paraId="2CB520CE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104(67)</w:t>
            </w:r>
          </w:p>
        </w:tc>
        <w:tc>
          <w:tcPr>
            <w:tcW w:w="1370" w:type="dxa"/>
            <w:noWrap/>
            <w:hideMark/>
          </w:tcPr>
          <w:p w14:paraId="3BB840A0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2.28(0.8)</w:t>
            </w:r>
          </w:p>
        </w:tc>
        <w:tc>
          <w:tcPr>
            <w:tcW w:w="1272" w:type="dxa"/>
          </w:tcPr>
          <w:p w14:paraId="26940B89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105(67)</w:t>
            </w:r>
          </w:p>
        </w:tc>
        <w:tc>
          <w:tcPr>
            <w:tcW w:w="1241" w:type="dxa"/>
          </w:tcPr>
          <w:p w14:paraId="188B5AFE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104(68)</w:t>
            </w:r>
          </w:p>
        </w:tc>
      </w:tr>
      <w:tr w:rsidR="00F34A71" w:rsidRPr="006F0288" w14:paraId="43900568" w14:textId="77777777" w:rsidTr="00567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53598D8F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/>
            <w:hideMark/>
          </w:tcPr>
          <w:p w14:paraId="2D987F71" w14:textId="77777777" w:rsidR="00F34A71" w:rsidRPr="006F0288" w:rsidRDefault="00F34A71" w:rsidP="0056715A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575" w:type="dxa"/>
            <w:gridSpan w:val="2"/>
            <w:hideMark/>
          </w:tcPr>
          <w:p w14:paraId="4E5DD962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Sig. (2-sided)</w:t>
            </w:r>
          </w:p>
        </w:tc>
        <w:tc>
          <w:tcPr>
            <w:tcW w:w="1651" w:type="dxa"/>
            <w:noWrap/>
            <w:hideMark/>
          </w:tcPr>
          <w:p w14:paraId="01695B73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0.21</w:t>
            </w:r>
          </w:p>
        </w:tc>
        <w:tc>
          <w:tcPr>
            <w:tcW w:w="1370" w:type="dxa"/>
            <w:noWrap/>
            <w:hideMark/>
          </w:tcPr>
          <w:p w14:paraId="41E5EBE5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0.12</w:t>
            </w:r>
          </w:p>
        </w:tc>
        <w:tc>
          <w:tcPr>
            <w:tcW w:w="1272" w:type="dxa"/>
          </w:tcPr>
          <w:p w14:paraId="2C9794F9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0.2</w:t>
            </w:r>
          </w:p>
        </w:tc>
        <w:tc>
          <w:tcPr>
            <w:tcW w:w="1241" w:type="dxa"/>
          </w:tcPr>
          <w:p w14:paraId="4E3ADF29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0.2</w:t>
            </w:r>
          </w:p>
        </w:tc>
      </w:tr>
      <w:tr w:rsidR="00F34A71" w:rsidRPr="006F0288" w14:paraId="37661EBA" w14:textId="77777777" w:rsidTr="0056715A">
        <w:trPr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 w:val="restart"/>
            <w:hideMark/>
          </w:tcPr>
          <w:p w14:paraId="072C34A3" w14:textId="77777777" w:rsidR="00F34A71" w:rsidRPr="006F0288" w:rsidRDefault="00F34A71" w:rsidP="0056715A">
            <w:pPr>
              <w:spacing w:line="276" w:lineRule="auto"/>
              <w:jc w:val="center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8-weeks</w:t>
            </w:r>
          </w:p>
        </w:tc>
        <w:tc>
          <w:tcPr>
            <w:tcW w:w="1128" w:type="dxa"/>
            <w:vMerge w:val="restart"/>
            <w:hideMark/>
          </w:tcPr>
          <w:p w14:paraId="45EBFA20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Maternal gut</w:t>
            </w:r>
          </w:p>
        </w:tc>
        <w:tc>
          <w:tcPr>
            <w:tcW w:w="979" w:type="dxa"/>
            <w:vMerge w:val="restart"/>
            <w:hideMark/>
          </w:tcPr>
          <w:p w14:paraId="08E77E36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Median</w:t>
            </w:r>
          </w:p>
          <w:p w14:paraId="33E19644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(IQR)</w:t>
            </w:r>
          </w:p>
        </w:tc>
        <w:tc>
          <w:tcPr>
            <w:tcW w:w="596" w:type="dxa"/>
            <w:hideMark/>
          </w:tcPr>
          <w:p w14:paraId="704E6E77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CG</w:t>
            </w:r>
          </w:p>
        </w:tc>
        <w:tc>
          <w:tcPr>
            <w:tcW w:w="1651" w:type="dxa"/>
            <w:noWrap/>
            <w:hideMark/>
          </w:tcPr>
          <w:p w14:paraId="0BF0BB2D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399(97)</w:t>
            </w:r>
          </w:p>
        </w:tc>
        <w:tc>
          <w:tcPr>
            <w:tcW w:w="1370" w:type="dxa"/>
            <w:noWrap/>
            <w:hideMark/>
          </w:tcPr>
          <w:p w14:paraId="2D496F36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4.14(0.7)</w:t>
            </w:r>
          </w:p>
        </w:tc>
        <w:tc>
          <w:tcPr>
            <w:tcW w:w="1272" w:type="dxa"/>
          </w:tcPr>
          <w:p w14:paraId="753C377E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405(98)</w:t>
            </w:r>
          </w:p>
        </w:tc>
        <w:tc>
          <w:tcPr>
            <w:tcW w:w="1241" w:type="dxa"/>
          </w:tcPr>
          <w:p w14:paraId="2229C48D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406(98)</w:t>
            </w:r>
          </w:p>
        </w:tc>
      </w:tr>
      <w:tr w:rsidR="00F34A71" w:rsidRPr="006F0288" w14:paraId="461C6717" w14:textId="77777777" w:rsidTr="00567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63B5A6AD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/>
            <w:hideMark/>
          </w:tcPr>
          <w:p w14:paraId="4AC82445" w14:textId="77777777" w:rsidR="00F34A71" w:rsidRPr="006F0288" w:rsidRDefault="00F34A71" w:rsidP="0056715A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979" w:type="dxa"/>
            <w:vMerge/>
            <w:hideMark/>
          </w:tcPr>
          <w:p w14:paraId="7B245AB5" w14:textId="77777777" w:rsidR="00F34A71" w:rsidRPr="006F0288" w:rsidRDefault="00F34A71" w:rsidP="0056715A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596" w:type="dxa"/>
            <w:hideMark/>
          </w:tcPr>
          <w:p w14:paraId="3CB8C452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IG</w:t>
            </w:r>
          </w:p>
        </w:tc>
        <w:tc>
          <w:tcPr>
            <w:tcW w:w="1651" w:type="dxa"/>
            <w:noWrap/>
            <w:hideMark/>
          </w:tcPr>
          <w:p w14:paraId="17504D4A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368(86)</w:t>
            </w:r>
          </w:p>
        </w:tc>
        <w:tc>
          <w:tcPr>
            <w:tcW w:w="1370" w:type="dxa"/>
            <w:noWrap/>
            <w:hideMark/>
          </w:tcPr>
          <w:p w14:paraId="7EB1DF01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4.08(0.6)</w:t>
            </w:r>
          </w:p>
        </w:tc>
        <w:tc>
          <w:tcPr>
            <w:tcW w:w="1272" w:type="dxa"/>
          </w:tcPr>
          <w:p w14:paraId="08C52260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371(86)</w:t>
            </w:r>
          </w:p>
        </w:tc>
        <w:tc>
          <w:tcPr>
            <w:tcW w:w="1241" w:type="dxa"/>
          </w:tcPr>
          <w:p w14:paraId="0DC47DD7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370(86)</w:t>
            </w:r>
          </w:p>
        </w:tc>
      </w:tr>
      <w:tr w:rsidR="00F34A71" w:rsidRPr="006F0288" w14:paraId="4FEED016" w14:textId="77777777" w:rsidTr="0056715A">
        <w:trPr>
          <w:trHeight w:val="2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4AABA9DB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/>
            <w:hideMark/>
          </w:tcPr>
          <w:p w14:paraId="36A021DB" w14:textId="77777777" w:rsidR="00F34A71" w:rsidRPr="006F0288" w:rsidRDefault="00F34A71" w:rsidP="0056715A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575" w:type="dxa"/>
            <w:gridSpan w:val="2"/>
            <w:hideMark/>
          </w:tcPr>
          <w:p w14:paraId="383FAC98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Sig. (2-sided)</w:t>
            </w:r>
          </w:p>
        </w:tc>
        <w:tc>
          <w:tcPr>
            <w:tcW w:w="1651" w:type="dxa"/>
            <w:noWrap/>
            <w:hideMark/>
          </w:tcPr>
          <w:p w14:paraId="7DCD1B7B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0.67</w:t>
            </w:r>
          </w:p>
        </w:tc>
        <w:tc>
          <w:tcPr>
            <w:tcW w:w="1370" w:type="dxa"/>
            <w:noWrap/>
            <w:hideMark/>
          </w:tcPr>
          <w:p w14:paraId="40A43CD6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0.3</w:t>
            </w:r>
          </w:p>
        </w:tc>
        <w:tc>
          <w:tcPr>
            <w:tcW w:w="1272" w:type="dxa"/>
          </w:tcPr>
          <w:p w14:paraId="77BEC105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0.71</w:t>
            </w:r>
          </w:p>
        </w:tc>
        <w:tc>
          <w:tcPr>
            <w:tcW w:w="1241" w:type="dxa"/>
          </w:tcPr>
          <w:p w14:paraId="6BFFD081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0.71</w:t>
            </w:r>
          </w:p>
        </w:tc>
      </w:tr>
      <w:tr w:rsidR="00F34A71" w:rsidRPr="006F0288" w14:paraId="55D8D490" w14:textId="77777777" w:rsidTr="00567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17B1B323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 w:val="restart"/>
            <w:hideMark/>
          </w:tcPr>
          <w:p w14:paraId="173202B6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Breast milk</w:t>
            </w:r>
          </w:p>
        </w:tc>
        <w:tc>
          <w:tcPr>
            <w:tcW w:w="979" w:type="dxa"/>
            <w:vMerge w:val="restart"/>
            <w:hideMark/>
          </w:tcPr>
          <w:p w14:paraId="749EAE0C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Median</w:t>
            </w:r>
          </w:p>
          <w:p w14:paraId="0687E977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(IQR)</w:t>
            </w:r>
          </w:p>
        </w:tc>
        <w:tc>
          <w:tcPr>
            <w:tcW w:w="596" w:type="dxa"/>
            <w:hideMark/>
          </w:tcPr>
          <w:p w14:paraId="27142B4F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CG</w:t>
            </w:r>
          </w:p>
        </w:tc>
        <w:tc>
          <w:tcPr>
            <w:tcW w:w="1651" w:type="dxa"/>
            <w:noWrap/>
            <w:hideMark/>
          </w:tcPr>
          <w:p w14:paraId="4BCE4E90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296(110)</w:t>
            </w:r>
          </w:p>
        </w:tc>
        <w:tc>
          <w:tcPr>
            <w:tcW w:w="1370" w:type="dxa"/>
            <w:noWrap/>
            <w:hideMark/>
          </w:tcPr>
          <w:p w14:paraId="44A8D47C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3.03(0.4)</w:t>
            </w:r>
          </w:p>
        </w:tc>
        <w:tc>
          <w:tcPr>
            <w:tcW w:w="1272" w:type="dxa"/>
          </w:tcPr>
          <w:p w14:paraId="1BEC81A6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304(111)</w:t>
            </w:r>
          </w:p>
        </w:tc>
        <w:tc>
          <w:tcPr>
            <w:tcW w:w="1241" w:type="dxa"/>
          </w:tcPr>
          <w:p w14:paraId="5B3686A8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302(113)</w:t>
            </w:r>
          </w:p>
        </w:tc>
      </w:tr>
      <w:tr w:rsidR="00F34A71" w:rsidRPr="006F0288" w14:paraId="1856EAD0" w14:textId="77777777" w:rsidTr="0056715A">
        <w:trPr>
          <w:trHeight w:val="2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7A5F89FA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/>
            <w:hideMark/>
          </w:tcPr>
          <w:p w14:paraId="3E3D2AB7" w14:textId="77777777" w:rsidR="00F34A71" w:rsidRPr="006F0288" w:rsidRDefault="00F34A71" w:rsidP="0056715A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979" w:type="dxa"/>
            <w:vMerge/>
            <w:hideMark/>
          </w:tcPr>
          <w:p w14:paraId="4B9C81BA" w14:textId="77777777" w:rsidR="00F34A71" w:rsidRPr="006F0288" w:rsidRDefault="00F34A71" w:rsidP="0056715A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596" w:type="dxa"/>
            <w:hideMark/>
          </w:tcPr>
          <w:p w14:paraId="4E298ED7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IG</w:t>
            </w:r>
          </w:p>
        </w:tc>
        <w:tc>
          <w:tcPr>
            <w:tcW w:w="1651" w:type="dxa"/>
            <w:noWrap/>
            <w:hideMark/>
          </w:tcPr>
          <w:p w14:paraId="2B59B8E1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221(56)</w:t>
            </w:r>
          </w:p>
        </w:tc>
        <w:tc>
          <w:tcPr>
            <w:tcW w:w="1370" w:type="dxa"/>
            <w:noWrap/>
            <w:hideMark/>
          </w:tcPr>
          <w:p w14:paraId="2C16635C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2.87(0.5)</w:t>
            </w:r>
          </w:p>
        </w:tc>
        <w:tc>
          <w:tcPr>
            <w:tcW w:w="1272" w:type="dxa"/>
          </w:tcPr>
          <w:p w14:paraId="71EE8F2B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229(57)</w:t>
            </w:r>
          </w:p>
        </w:tc>
        <w:tc>
          <w:tcPr>
            <w:tcW w:w="1241" w:type="dxa"/>
          </w:tcPr>
          <w:p w14:paraId="67F76126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228(59)</w:t>
            </w:r>
          </w:p>
        </w:tc>
      </w:tr>
      <w:tr w:rsidR="00F34A71" w:rsidRPr="006F0288" w14:paraId="17C08002" w14:textId="77777777" w:rsidTr="00567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597AF8A4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/>
            <w:hideMark/>
          </w:tcPr>
          <w:p w14:paraId="5DA18591" w14:textId="77777777" w:rsidR="00F34A71" w:rsidRPr="006F0288" w:rsidRDefault="00F34A71" w:rsidP="0056715A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575" w:type="dxa"/>
            <w:gridSpan w:val="2"/>
            <w:hideMark/>
          </w:tcPr>
          <w:p w14:paraId="188DEB49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Sig. (2-sided)</w:t>
            </w:r>
          </w:p>
        </w:tc>
        <w:tc>
          <w:tcPr>
            <w:tcW w:w="1651" w:type="dxa"/>
            <w:noWrap/>
            <w:hideMark/>
          </w:tcPr>
          <w:p w14:paraId="178820AB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b/>
                <w:bCs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b/>
                <w:bCs/>
                <w:sz w:val="22"/>
                <w:szCs w:val="22"/>
              </w:rPr>
              <w:t>0.032</w:t>
            </w:r>
          </w:p>
        </w:tc>
        <w:tc>
          <w:tcPr>
            <w:tcW w:w="1370" w:type="dxa"/>
            <w:noWrap/>
            <w:hideMark/>
          </w:tcPr>
          <w:p w14:paraId="5C5A0F18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0.16</w:t>
            </w:r>
          </w:p>
        </w:tc>
        <w:tc>
          <w:tcPr>
            <w:tcW w:w="1272" w:type="dxa"/>
          </w:tcPr>
          <w:p w14:paraId="0601F6CC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b/>
                <w:bCs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b/>
                <w:bCs/>
                <w:sz w:val="22"/>
                <w:szCs w:val="22"/>
              </w:rPr>
              <w:t>0.037</w:t>
            </w:r>
          </w:p>
        </w:tc>
        <w:tc>
          <w:tcPr>
            <w:tcW w:w="1241" w:type="dxa"/>
          </w:tcPr>
          <w:p w14:paraId="146592E1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b/>
                <w:bCs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b/>
                <w:bCs/>
                <w:sz w:val="22"/>
                <w:szCs w:val="22"/>
              </w:rPr>
              <w:t>0.027</w:t>
            </w:r>
          </w:p>
        </w:tc>
      </w:tr>
      <w:tr w:rsidR="00F34A71" w:rsidRPr="006F0288" w14:paraId="4060A448" w14:textId="77777777" w:rsidTr="0056715A">
        <w:trPr>
          <w:trHeight w:val="2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4EFB7E07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 w:val="restart"/>
            <w:hideMark/>
          </w:tcPr>
          <w:p w14:paraId="211EC051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Infant gut</w:t>
            </w:r>
          </w:p>
        </w:tc>
        <w:tc>
          <w:tcPr>
            <w:tcW w:w="979" w:type="dxa"/>
            <w:vMerge w:val="restart"/>
            <w:hideMark/>
          </w:tcPr>
          <w:p w14:paraId="33C49AE0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Median</w:t>
            </w:r>
          </w:p>
          <w:p w14:paraId="187646BD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(IQR)</w:t>
            </w:r>
          </w:p>
        </w:tc>
        <w:tc>
          <w:tcPr>
            <w:tcW w:w="596" w:type="dxa"/>
            <w:hideMark/>
          </w:tcPr>
          <w:p w14:paraId="0C847F74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CG</w:t>
            </w:r>
          </w:p>
        </w:tc>
        <w:tc>
          <w:tcPr>
            <w:tcW w:w="1651" w:type="dxa"/>
            <w:noWrap/>
            <w:hideMark/>
          </w:tcPr>
          <w:p w14:paraId="521A40DC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62(24)</w:t>
            </w:r>
          </w:p>
        </w:tc>
        <w:tc>
          <w:tcPr>
            <w:tcW w:w="1370" w:type="dxa"/>
            <w:noWrap/>
            <w:hideMark/>
          </w:tcPr>
          <w:p w14:paraId="543708D8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1.94(0.7)</w:t>
            </w:r>
          </w:p>
        </w:tc>
        <w:tc>
          <w:tcPr>
            <w:tcW w:w="1272" w:type="dxa"/>
          </w:tcPr>
          <w:p w14:paraId="5E5B26E6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62(24)</w:t>
            </w:r>
          </w:p>
        </w:tc>
        <w:tc>
          <w:tcPr>
            <w:tcW w:w="1241" w:type="dxa"/>
          </w:tcPr>
          <w:p w14:paraId="69F03CFD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62(24)</w:t>
            </w:r>
          </w:p>
        </w:tc>
      </w:tr>
      <w:tr w:rsidR="00F34A71" w:rsidRPr="006F0288" w14:paraId="111F5FB1" w14:textId="77777777" w:rsidTr="005671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568B26FC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/>
            <w:hideMark/>
          </w:tcPr>
          <w:p w14:paraId="336380AB" w14:textId="77777777" w:rsidR="00F34A71" w:rsidRPr="006F0288" w:rsidRDefault="00F34A71" w:rsidP="0056715A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979" w:type="dxa"/>
            <w:vMerge/>
            <w:hideMark/>
          </w:tcPr>
          <w:p w14:paraId="0B4BE1E9" w14:textId="77777777" w:rsidR="00F34A71" w:rsidRPr="006F0288" w:rsidRDefault="00F34A71" w:rsidP="0056715A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596" w:type="dxa"/>
            <w:hideMark/>
          </w:tcPr>
          <w:p w14:paraId="79266D8D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IG</w:t>
            </w:r>
          </w:p>
        </w:tc>
        <w:tc>
          <w:tcPr>
            <w:tcW w:w="1651" w:type="dxa"/>
            <w:noWrap/>
            <w:hideMark/>
          </w:tcPr>
          <w:p w14:paraId="5245A61E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102(69)</w:t>
            </w:r>
          </w:p>
        </w:tc>
        <w:tc>
          <w:tcPr>
            <w:tcW w:w="1370" w:type="dxa"/>
            <w:noWrap/>
            <w:hideMark/>
          </w:tcPr>
          <w:p w14:paraId="5502BC51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2.27(0.3)</w:t>
            </w:r>
          </w:p>
        </w:tc>
        <w:tc>
          <w:tcPr>
            <w:tcW w:w="1272" w:type="dxa"/>
          </w:tcPr>
          <w:p w14:paraId="64FF4D16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106(73)</w:t>
            </w:r>
          </w:p>
        </w:tc>
        <w:tc>
          <w:tcPr>
            <w:tcW w:w="1241" w:type="dxa"/>
          </w:tcPr>
          <w:p w14:paraId="313D20C8" w14:textId="77777777" w:rsidR="00F34A71" w:rsidRPr="006F0288" w:rsidRDefault="00F34A71" w:rsidP="0056715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106(75)</w:t>
            </w:r>
          </w:p>
        </w:tc>
      </w:tr>
      <w:tr w:rsidR="00F34A71" w:rsidRPr="006F0288" w14:paraId="184B24EE" w14:textId="77777777" w:rsidTr="0056715A">
        <w:trPr>
          <w:trHeight w:val="2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7" w:type="dxa"/>
            <w:vMerge/>
            <w:hideMark/>
          </w:tcPr>
          <w:p w14:paraId="7BA6C444" w14:textId="77777777" w:rsidR="00F34A71" w:rsidRPr="006F0288" w:rsidRDefault="00F34A71" w:rsidP="0056715A">
            <w:pPr>
              <w:spacing w:line="276" w:lineRule="auto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128" w:type="dxa"/>
            <w:vMerge/>
            <w:hideMark/>
          </w:tcPr>
          <w:p w14:paraId="47C46308" w14:textId="77777777" w:rsidR="00F34A71" w:rsidRPr="006F0288" w:rsidRDefault="00F34A71" w:rsidP="0056715A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</w:p>
        </w:tc>
        <w:tc>
          <w:tcPr>
            <w:tcW w:w="1575" w:type="dxa"/>
            <w:gridSpan w:val="2"/>
            <w:hideMark/>
          </w:tcPr>
          <w:p w14:paraId="54180D56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sz w:val="22"/>
                <w:szCs w:val="22"/>
              </w:rPr>
              <w:t>Sig. (2-sided)</w:t>
            </w:r>
          </w:p>
        </w:tc>
        <w:tc>
          <w:tcPr>
            <w:tcW w:w="1651" w:type="dxa"/>
            <w:noWrap/>
            <w:hideMark/>
          </w:tcPr>
          <w:p w14:paraId="39C47781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b/>
                <w:bCs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b/>
                <w:bCs/>
                <w:sz w:val="22"/>
                <w:szCs w:val="22"/>
              </w:rPr>
              <w:t>&lt;0.001</w:t>
            </w:r>
          </w:p>
        </w:tc>
        <w:tc>
          <w:tcPr>
            <w:tcW w:w="1370" w:type="dxa"/>
            <w:noWrap/>
            <w:hideMark/>
          </w:tcPr>
          <w:p w14:paraId="412972D8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b/>
                <w:bCs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b/>
                <w:bCs/>
                <w:sz w:val="22"/>
                <w:szCs w:val="22"/>
              </w:rPr>
              <w:t>0.015</w:t>
            </w:r>
          </w:p>
        </w:tc>
        <w:tc>
          <w:tcPr>
            <w:tcW w:w="1272" w:type="dxa"/>
          </w:tcPr>
          <w:p w14:paraId="6E27A048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b/>
                <w:bCs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b/>
                <w:bCs/>
                <w:sz w:val="22"/>
                <w:szCs w:val="22"/>
              </w:rPr>
              <w:t>&lt;0.001</w:t>
            </w:r>
          </w:p>
        </w:tc>
        <w:tc>
          <w:tcPr>
            <w:tcW w:w="1241" w:type="dxa"/>
          </w:tcPr>
          <w:p w14:paraId="013CE5DE" w14:textId="77777777" w:rsidR="00F34A71" w:rsidRPr="006F0288" w:rsidRDefault="00F34A71" w:rsidP="0056715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eastAsia="DengXian" w:hAnsi="Arial" w:cs="Arial"/>
                <w:b/>
                <w:bCs/>
                <w:sz w:val="22"/>
                <w:szCs w:val="22"/>
              </w:rPr>
            </w:pPr>
            <w:r w:rsidRPr="006F0288">
              <w:rPr>
                <w:rFonts w:ascii="Arial" w:eastAsia="DengXian" w:hAnsi="Arial" w:cs="Arial"/>
                <w:b/>
                <w:bCs/>
                <w:sz w:val="22"/>
                <w:szCs w:val="22"/>
              </w:rPr>
              <w:t>&lt;0.001</w:t>
            </w:r>
          </w:p>
        </w:tc>
      </w:tr>
    </w:tbl>
    <w:bookmarkEnd w:id="24"/>
    <w:p w14:paraId="15D4898B" w14:textId="77777777" w:rsidR="00F34A71" w:rsidRPr="006F0288" w:rsidRDefault="00F34A71" w:rsidP="00F34A71">
      <w:pPr>
        <w:rPr>
          <w:rFonts w:ascii="Arial" w:hAnsi="Arial" w:cs="Arial"/>
        </w:rPr>
      </w:pPr>
      <w:r w:rsidRPr="006F0288">
        <w:rPr>
          <w:rFonts w:ascii="Arial" w:hAnsi="Arial" w:cs="Arial"/>
        </w:rPr>
        <w:t xml:space="preserve">Notes: IG=intervention group; CG=control group. Maternal and infant gut microbiome were examined using their </w:t>
      </w:r>
      <w:proofErr w:type="spellStart"/>
      <w:r w:rsidRPr="006F0288">
        <w:rPr>
          <w:rFonts w:ascii="Arial" w:hAnsi="Arial" w:cs="Arial"/>
        </w:rPr>
        <w:t>feces</w:t>
      </w:r>
      <w:proofErr w:type="spellEnd"/>
      <w:r w:rsidRPr="006F0288">
        <w:rPr>
          <w:rFonts w:ascii="Arial" w:hAnsi="Arial" w:cs="Arial"/>
        </w:rPr>
        <w:t xml:space="preserve"> sample. Significance tested using Wilcoxon Rank-Sum Test. </w:t>
      </w:r>
    </w:p>
    <w:p w14:paraId="7F9E566C" w14:textId="77777777" w:rsidR="00F34A71" w:rsidRPr="006F0288" w:rsidRDefault="00F34A71" w:rsidP="00F34A71">
      <w:pPr>
        <w:rPr>
          <w:rFonts w:ascii="Arial" w:hAnsi="Arial" w:cs="Arial"/>
        </w:rPr>
        <w:sectPr w:rsidR="00F34A71" w:rsidRPr="006F0288" w:rsidSect="006853D8">
          <w:pgSz w:w="11906" w:h="16838"/>
          <w:pgMar w:top="720" w:right="720" w:bottom="720" w:left="720" w:header="851" w:footer="992" w:gutter="0"/>
          <w:cols w:space="425"/>
          <w:docGrid w:linePitch="360"/>
        </w:sectPr>
      </w:pPr>
    </w:p>
    <w:p w14:paraId="02813A49" w14:textId="77777777" w:rsidR="009B6005" w:rsidRPr="006F0288" w:rsidRDefault="009B6005" w:rsidP="009B6005">
      <w:pPr>
        <w:rPr>
          <w:rFonts w:ascii="Arial" w:hAnsi="Arial" w:cs="Arial"/>
          <w:b/>
          <w:bCs/>
        </w:rPr>
      </w:pPr>
      <w:proofErr w:type="spellStart"/>
      <w:r w:rsidRPr="006F0288">
        <w:rPr>
          <w:rFonts w:ascii="Arial" w:hAnsi="Arial" w:cs="Arial"/>
          <w:b/>
          <w:bCs/>
        </w:rPr>
        <w:lastRenderedPageBreak/>
        <w:t>eFigure</w:t>
      </w:r>
      <w:proofErr w:type="spellEnd"/>
      <w:r w:rsidRPr="006F0288">
        <w:rPr>
          <w:rFonts w:ascii="Arial" w:hAnsi="Arial" w:cs="Arial"/>
          <w:b/>
          <w:bCs/>
        </w:rPr>
        <w:t xml:space="preserve"> 4. Group differences in α-diversity based on Shannon index, ACE, and Chao1.</w:t>
      </w:r>
    </w:p>
    <w:p w14:paraId="062BCED9" w14:textId="77777777" w:rsidR="009B6005" w:rsidRPr="006F0288" w:rsidRDefault="009B6005" w:rsidP="009B6005">
      <w:pPr>
        <w:rPr>
          <w:rFonts w:ascii="Arial" w:hAnsi="Arial" w:cs="Arial"/>
        </w:rPr>
      </w:pPr>
      <w:r w:rsidRPr="006F0288">
        <w:rPr>
          <w:rFonts w:ascii="Arial" w:hAnsi="Arial" w:cs="Arial"/>
        </w:rPr>
        <w:t xml:space="preserve">Notes: Alpha diversity was measure using the Shannon index, ACE and chao1 in the maternal gut at 1 and 8 weeks, as shown in A; </w:t>
      </w:r>
      <w:bookmarkStart w:id="25" w:name="OLE_LINK25"/>
      <w:bookmarkStart w:id="26" w:name="OLE_LINK26"/>
      <w:r w:rsidRPr="006F0288">
        <w:rPr>
          <w:rFonts w:ascii="Arial" w:hAnsi="Arial" w:cs="Arial"/>
        </w:rPr>
        <w:t xml:space="preserve">alpha diversity in breast milk </w:t>
      </w:r>
      <w:bookmarkEnd w:id="25"/>
      <w:bookmarkEnd w:id="26"/>
      <w:r w:rsidRPr="006F0288">
        <w:rPr>
          <w:rFonts w:ascii="Arial" w:hAnsi="Arial" w:cs="Arial"/>
        </w:rPr>
        <w:t xml:space="preserve">is illustrated in B; alpha diversity in infant gut is depicted in C. Group differences in alpha diversity were assessed using </w:t>
      </w:r>
      <w:r w:rsidRPr="006F0288">
        <w:rPr>
          <w:rFonts w:ascii="Arial" w:hAnsi="Arial" w:cs="Arial"/>
          <w:color w:val="000000" w:themeColor="text1"/>
          <w:lang w:val="en-US"/>
        </w:rPr>
        <w:t>Wilcoxon rank-sum test.</w:t>
      </w:r>
    </w:p>
    <w:p w14:paraId="59AB0577" w14:textId="77777777" w:rsidR="009B6005" w:rsidRPr="006F0288" w:rsidRDefault="009B6005" w:rsidP="009B6005">
      <w:pPr>
        <w:rPr>
          <w:rFonts w:ascii="Arial" w:hAnsi="Arial" w:cs="Arial"/>
        </w:rPr>
      </w:pPr>
      <w:r w:rsidRPr="006F0288">
        <w:rPr>
          <w:rFonts w:ascii="Arial" w:hAnsi="Arial" w:cs="Arial"/>
          <w:noProof/>
        </w:rPr>
        <w:drawing>
          <wp:inline distT="0" distB="0" distL="0" distR="0" wp14:anchorId="6A2F4CCD" wp14:editId="33A24338">
            <wp:extent cx="6273800" cy="5843993"/>
            <wp:effectExtent l="0" t="0" r="0" b="0"/>
            <wp:docPr id="780310450" name="Picture 3" descr="A group of colorful squar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0310450" name="Picture 3" descr="A group of colorful squares&#10;&#10;Description automatically generated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46" t="2143" r="8083" b="2797"/>
                    <a:stretch/>
                  </pic:blipFill>
                  <pic:spPr bwMode="auto">
                    <a:xfrm>
                      <a:off x="0" y="0"/>
                      <a:ext cx="6278114" cy="58480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FD8DA2" w14:textId="77777777" w:rsidR="009B6005" w:rsidRPr="006F0288" w:rsidRDefault="009B6005" w:rsidP="009B6005">
      <w:pPr>
        <w:rPr>
          <w:rFonts w:ascii="Arial" w:hAnsi="Arial" w:cs="Arial"/>
        </w:rPr>
      </w:pPr>
    </w:p>
    <w:p w14:paraId="71725E8D" w14:textId="77777777" w:rsidR="009B6005" w:rsidRPr="006F0288" w:rsidRDefault="009B6005" w:rsidP="009B6005">
      <w:pPr>
        <w:rPr>
          <w:rFonts w:ascii="Arial" w:hAnsi="Arial" w:cs="Arial"/>
          <w:b/>
          <w:bCs/>
        </w:rPr>
      </w:pPr>
    </w:p>
    <w:p w14:paraId="38D19C1E" w14:textId="77777777" w:rsidR="00AD0237" w:rsidRPr="006F0288" w:rsidRDefault="00AD0237">
      <w:pPr>
        <w:rPr>
          <w:rFonts w:ascii="Arial" w:hAnsi="Arial" w:cs="Arial"/>
        </w:rPr>
        <w:sectPr w:rsidR="00AD0237" w:rsidRPr="006F0288" w:rsidSect="006853D8">
          <w:pgSz w:w="11906" w:h="16838"/>
          <w:pgMar w:top="720" w:right="720" w:bottom="720" w:left="720" w:header="851" w:footer="992" w:gutter="0"/>
          <w:cols w:space="425"/>
          <w:docGrid w:linePitch="360"/>
        </w:sectPr>
      </w:pPr>
    </w:p>
    <w:p w14:paraId="3F7BC820" w14:textId="3D34D6EA" w:rsidR="00677B51" w:rsidRPr="006F0288" w:rsidRDefault="00AD0237">
      <w:pPr>
        <w:rPr>
          <w:rFonts w:ascii="Arial" w:hAnsi="Arial" w:cs="Arial"/>
          <w:b/>
          <w:bCs/>
        </w:rPr>
      </w:pPr>
      <w:proofErr w:type="spellStart"/>
      <w:r w:rsidRPr="006F0288">
        <w:rPr>
          <w:rFonts w:ascii="Arial" w:hAnsi="Arial" w:cs="Arial"/>
          <w:b/>
          <w:bCs/>
        </w:rPr>
        <w:lastRenderedPageBreak/>
        <w:t>eFigure</w:t>
      </w:r>
      <w:proofErr w:type="spellEnd"/>
      <w:r w:rsidRPr="006F0288">
        <w:rPr>
          <w:rFonts w:ascii="Arial" w:hAnsi="Arial" w:cs="Arial"/>
          <w:b/>
          <w:bCs/>
        </w:rPr>
        <w:t xml:space="preserve"> </w:t>
      </w:r>
      <w:r w:rsidR="005C2510" w:rsidRPr="006F0288">
        <w:rPr>
          <w:rFonts w:ascii="Arial" w:hAnsi="Arial" w:cs="Arial"/>
          <w:b/>
          <w:bCs/>
        </w:rPr>
        <w:t>5</w:t>
      </w:r>
      <w:r w:rsidRPr="006F0288">
        <w:rPr>
          <w:rFonts w:ascii="Arial" w:hAnsi="Arial" w:cs="Arial"/>
          <w:b/>
          <w:bCs/>
        </w:rPr>
        <w:t xml:space="preserve">. </w:t>
      </w:r>
      <w:r w:rsidR="00AF789E" w:rsidRPr="006F0288">
        <w:rPr>
          <w:rFonts w:ascii="Arial" w:hAnsi="Arial" w:cs="Arial"/>
          <w:b/>
          <w:bCs/>
        </w:rPr>
        <w:t xml:space="preserve">Relative </w:t>
      </w:r>
      <w:r w:rsidR="00290E3E" w:rsidRPr="006F0288">
        <w:rPr>
          <w:rFonts w:ascii="Arial" w:hAnsi="Arial" w:cs="Arial"/>
          <w:b/>
          <w:bCs/>
        </w:rPr>
        <w:t xml:space="preserve">Abundance of The Top 15 Bacteria in Maternal </w:t>
      </w:r>
      <w:proofErr w:type="spellStart"/>
      <w:r w:rsidR="00290E3E" w:rsidRPr="006F0288">
        <w:rPr>
          <w:rFonts w:ascii="Arial" w:hAnsi="Arial" w:cs="Arial"/>
          <w:b/>
          <w:bCs/>
        </w:rPr>
        <w:t>Feces</w:t>
      </w:r>
      <w:proofErr w:type="spellEnd"/>
      <w:r w:rsidR="00290E3E" w:rsidRPr="006F0288">
        <w:rPr>
          <w:rFonts w:ascii="Arial" w:hAnsi="Arial" w:cs="Arial"/>
          <w:b/>
          <w:bCs/>
        </w:rPr>
        <w:t xml:space="preserve">, Breast Milk, and Infant </w:t>
      </w:r>
      <w:proofErr w:type="spellStart"/>
      <w:r w:rsidR="00290E3E" w:rsidRPr="006F0288">
        <w:rPr>
          <w:rFonts w:ascii="Arial" w:hAnsi="Arial" w:cs="Arial"/>
          <w:b/>
          <w:bCs/>
        </w:rPr>
        <w:t>Feces</w:t>
      </w:r>
      <w:proofErr w:type="spellEnd"/>
      <w:r w:rsidR="00290E3E" w:rsidRPr="006F0288">
        <w:rPr>
          <w:rFonts w:ascii="Arial" w:hAnsi="Arial" w:cs="Arial"/>
          <w:b/>
          <w:bCs/>
        </w:rPr>
        <w:t xml:space="preserve"> at Baseline.</w:t>
      </w:r>
    </w:p>
    <w:p w14:paraId="05C24062" w14:textId="33525050" w:rsidR="00AD0237" w:rsidRPr="006F0288" w:rsidRDefault="00485F82">
      <w:pPr>
        <w:rPr>
          <w:rFonts w:ascii="Arial" w:hAnsi="Arial" w:cs="Arial"/>
        </w:rPr>
      </w:pPr>
      <w:bookmarkStart w:id="27" w:name="OLE_LINK27"/>
      <w:bookmarkStart w:id="28" w:name="OLE_LINK28"/>
      <w:r w:rsidRPr="006F0288">
        <w:rPr>
          <w:rFonts w:ascii="Arial" w:hAnsi="Arial" w:cs="Arial"/>
        </w:rPr>
        <w:t xml:space="preserve">Notes: </w:t>
      </w:r>
      <w:r w:rsidR="00EE3739" w:rsidRPr="006F0288">
        <w:rPr>
          <w:rFonts w:ascii="Arial" w:hAnsi="Arial" w:cs="Arial"/>
        </w:rPr>
        <w:t>The r</w:t>
      </w:r>
      <w:r w:rsidRPr="006F0288">
        <w:rPr>
          <w:rFonts w:ascii="Arial" w:hAnsi="Arial" w:cs="Arial"/>
        </w:rPr>
        <w:t>elative abundance of the top</w:t>
      </w:r>
      <w:r w:rsidR="00290E3E" w:rsidRPr="006F0288">
        <w:rPr>
          <w:rFonts w:ascii="Arial" w:hAnsi="Arial" w:cs="Arial"/>
        </w:rPr>
        <w:t xml:space="preserve"> 15 most abundant genera in maternal </w:t>
      </w:r>
      <w:proofErr w:type="spellStart"/>
      <w:r w:rsidR="00290E3E" w:rsidRPr="006F0288">
        <w:rPr>
          <w:rFonts w:ascii="Arial" w:hAnsi="Arial" w:cs="Arial"/>
        </w:rPr>
        <w:t>feces</w:t>
      </w:r>
      <w:proofErr w:type="spellEnd"/>
      <w:r w:rsidR="00290E3E" w:rsidRPr="006F0288">
        <w:rPr>
          <w:rFonts w:ascii="Arial" w:hAnsi="Arial" w:cs="Arial"/>
        </w:rPr>
        <w:t xml:space="preserve">, breast milk, and infant </w:t>
      </w:r>
      <w:proofErr w:type="spellStart"/>
      <w:r w:rsidR="00290E3E" w:rsidRPr="006F0288">
        <w:rPr>
          <w:rFonts w:ascii="Arial" w:hAnsi="Arial" w:cs="Arial"/>
        </w:rPr>
        <w:t>feces</w:t>
      </w:r>
      <w:proofErr w:type="spellEnd"/>
      <w:r w:rsidR="00290E3E" w:rsidRPr="006F0288">
        <w:rPr>
          <w:rFonts w:ascii="Arial" w:hAnsi="Arial" w:cs="Arial"/>
        </w:rPr>
        <w:t xml:space="preserve"> at baseline </w:t>
      </w:r>
      <w:r w:rsidR="00EE3739" w:rsidRPr="006F0288">
        <w:rPr>
          <w:rFonts w:ascii="Arial" w:hAnsi="Arial" w:cs="Arial"/>
        </w:rPr>
        <w:t>was</w:t>
      </w:r>
      <w:r w:rsidR="00290E3E" w:rsidRPr="006F0288">
        <w:rPr>
          <w:rFonts w:ascii="Arial" w:hAnsi="Arial" w:cs="Arial"/>
        </w:rPr>
        <w:t xml:space="preserve"> examined</w:t>
      </w:r>
      <w:r w:rsidR="00EE3739" w:rsidRPr="006F0288">
        <w:rPr>
          <w:rFonts w:ascii="Arial" w:hAnsi="Arial" w:cs="Arial"/>
        </w:rPr>
        <w:t>.</w:t>
      </w:r>
      <w:r w:rsidR="00290E3E" w:rsidRPr="006F0288">
        <w:rPr>
          <w:rFonts w:ascii="Arial" w:hAnsi="Arial" w:cs="Arial"/>
        </w:rPr>
        <w:t xml:space="preserve"> </w:t>
      </w:r>
      <w:r w:rsidR="00EE3739" w:rsidRPr="006F0288">
        <w:rPr>
          <w:rFonts w:ascii="Arial" w:hAnsi="Arial" w:cs="Arial"/>
        </w:rPr>
        <w:t>S</w:t>
      </w:r>
      <w:r w:rsidR="00290E3E" w:rsidRPr="006F0288">
        <w:rPr>
          <w:rFonts w:ascii="Arial" w:hAnsi="Arial" w:cs="Arial"/>
        </w:rPr>
        <w:t xml:space="preserve">tatical difference </w:t>
      </w:r>
      <w:r w:rsidR="00290E3E" w:rsidRPr="006F0288">
        <w:rPr>
          <w:rFonts w:ascii="Arial" w:hAnsi="Arial" w:cs="Arial"/>
          <w:lang w:val="en-US"/>
        </w:rPr>
        <w:t xml:space="preserve">between </w:t>
      </w:r>
      <w:r w:rsidR="00EE3739" w:rsidRPr="006F0288">
        <w:rPr>
          <w:rFonts w:ascii="Arial" w:hAnsi="Arial" w:cs="Arial"/>
          <w:lang w:val="en-US"/>
        </w:rPr>
        <w:t xml:space="preserve">the </w:t>
      </w:r>
      <w:r w:rsidR="00290E3E" w:rsidRPr="006F0288">
        <w:rPr>
          <w:rFonts w:ascii="Arial" w:hAnsi="Arial" w:cs="Arial"/>
          <w:lang w:val="en-US"/>
        </w:rPr>
        <w:t>intervention and control group</w:t>
      </w:r>
      <w:r w:rsidR="00EE3739" w:rsidRPr="006F0288">
        <w:rPr>
          <w:rFonts w:ascii="Arial" w:hAnsi="Arial" w:cs="Arial"/>
          <w:lang w:val="en-US"/>
        </w:rPr>
        <w:t>s</w:t>
      </w:r>
      <w:r w:rsidR="00290E3E" w:rsidRPr="006F0288">
        <w:rPr>
          <w:rFonts w:ascii="Arial" w:hAnsi="Arial" w:cs="Arial"/>
          <w:lang w:val="en-US"/>
        </w:rPr>
        <w:t xml:space="preserve"> were compared using the Wilcoxon rank-sum </w:t>
      </w:r>
      <w:proofErr w:type="gramStart"/>
      <w:r w:rsidR="00290E3E" w:rsidRPr="006F0288">
        <w:rPr>
          <w:rFonts w:ascii="Arial" w:hAnsi="Arial" w:cs="Arial"/>
          <w:lang w:val="en-US"/>
        </w:rPr>
        <w:t>test</w:t>
      </w:r>
      <w:r w:rsidR="00EE3739" w:rsidRPr="006F0288">
        <w:rPr>
          <w:rFonts w:ascii="Arial" w:hAnsi="Arial" w:cs="Arial"/>
          <w:lang w:val="en-US"/>
        </w:rPr>
        <w:t>,</w:t>
      </w:r>
      <w:r w:rsidR="00290E3E" w:rsidRPr="006F0288">
        <w:rPr>
          <w:rFonts w:ascii="Arial" w:hAnsi="Arial" w:cs="Arial"/>
          <w:lang w:val="en-US"/>
        </w:rPr>
        <w:t xml:space="preserve"> and</w:t>
      </w:r>
      <w:proofErr w:type="gramEnd"/>
      <w:r w:rsidR="00290E3E" w:rsidRPr="006F0288">
        <w:rPr>
          <w:rFonts w:ascii="Arial" w:hAnsi="Arial" w:cs="Arial"/>
          <w:lang w:val="en-US"/>
        </w:rPr>
        <w:t xml:space="preserve"> </w:t>
      </w:r>
      <w:r w:rsidR="00EE3739" w:rsidRPr="006F0288">
        <w:rPr>
          <w:rFonts w:ascii="Arial" w:hAnsi="Arial" w:cs="Arial"/>
          <w:lang w:val="en-US"/>
        </w:rPr>
        <w:t xml:space="preserve">adjusted using the </w:t>
      </w:r>
      <w:r w:rsidR="00290E3E" w:rsidRPr="006F0288">
        <w:rPr>
          <w:rFonts w:ascii="Arial" w:hAnsi="Arial" w:cs="Arial"/>
          <w:lang w:val="en-US"/>
        </w:rPr>
        <w:t>FDR</w:t>
      </w:r>
      <w:bookmarkEnd w:id="27"/>
      <w:bookmarkEnd w:id="28"/>
      <w:r w:rsidR="00EE3739" w:rsidRPr="006F0288">
        <w:rPr>
          <w:rFonts w:ascii="Arial" w:hAnsi="Arial" w:cs="Arial"/>
          <w:lang w:val="en-US"/>
        </w:rPr>
        <w:t xml:space="preserve"> method</w:t>
      </w:r>
      <w:r w:rsidR="00290E3E" w:rsidRPr="006F0288">
        <w:rPr>
          <w:rFonts w:ascii="Arial" w:hAnsi="Arial" w:cs="Arial"/>
          <w:lang w:val="en-US"/>
        </w:rPr>
        <w:t>.</w:t>
      </w:r>
      <w:r w:rsidR="00FE234C" w:rsidRPr="006F0288">
        <w:rPr>
          <w:rFonts w:ascii="Arial" w:hAnsi="Arial" w:cs="Arial"/>
          <w:lang w:val="en-US"/>
        </w:rPr>
        <w:t xml:space="preserve"> CG=control group; IG=intervention group.</w:t>
      </w:r>
      <w:r w:rsidR="00AD0237" w:rsidRPr="006F0288">
        <w:rPr>
          <w:rFonts w:ascii="Arial" w:hAnsi="Arial" w:cs="Arial"/>
          <w:noProof/>
        </w:rPr>
        <w:drawing>
          <wp:inline distT="0" distB="0" distL="0" distR="0" wp14:anchorId="396BABE0" wp14:editId="081BD6C4">
            <wp:extent cx="8470299" cy="5142865"/>
            <wp:effectExtent l="0" t="0" r="6985" b="635"/>
            <wp:docPr id="980530455" name="Picture 5" descr="A group of blue and orange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0530455" name="Picture 5" descr="A group of blue and orange lines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4" t="6579" r="1795" b="5442"/>
                    <a:stretch/>
                  </pic:blipFill>
                  <pic:spPr bwMode="auto">
                    <a:xfrm>
                      <a:off x="0" y="0"/>
                      <a:ext cx="8479886" cy="51486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BFE208" w14:textId="77777777" w:rsidR="00067BA2" w:rsidRPr="006F0288" w:rsidRDefault="00067BA2">
      <w:pPr>
        <w:rPr>
          <w:rFonts w:ascii="Arial" w:hAnsi="Arial" w:cs="Arial"/>
        </w:rPr>
        <w:sectPr w:rsidR="00067BA2" w:rsidRPr="006F0288" w:rsidSect="006853D8">
          <w:pgSz w:w="16838" w:h="11906" w:orient="landscape"/>
          <w:pgMar w:top="720" w:right="720" w:bottom="720" w:left="720" w:header="851" w:footer="992" w:gutter="0"/>
          <w:cols w:space="425"/>
          <w:docGrid w:linePitch="360"/>
        </w:sectPr>
      </w:pPr>
    </w:p>
    <w:p w14:paraId="67623921" w14:textId="764F3E1B" w:rsidR="00067BA2" w:rsidRPr="006F0288" w:rsidRDefault="00A26A7B">
      <w:pPr>
        <w:rPr>
          <w:rFonts w:ascii="Arial" w:hAnsi="Arial" w:cs="Arial"/>
          <w:b/>
          <w:bCs/>
        </w:rPr>
      </w:pPr>
      <w:bookmarkStart w:id="29" w:name="OLE_LINK29"/>
      <w:bookmarkStart w:id="30" w:name="OLE_LINK30"/>
      <w:proofErr w:type="spellStart"/>
      <w:r w:rsidRPr="006F0288">
        <w:rPr>
          <w:rFonts w:ascii="Arial" w:hAnsi="Arial" w:cs="Arial"/>
          <w:b/>
          <w:bCs/>
        </w:rPr>
        <w:lastRenderedPageBreak/>
        <w:t>eFigure</w:t>
      </w:r>
      <w:proofErr w:type="spellEnd"/>
      <w:r w:rsidRPr="006F0288">
        <w:rPr>
          <w:rFonts w:ascii="Arial" w:hAnsi="Arial" w:cs="Arial"/>
          <w:b/>
          <w:bCs/>
        </w:rPr>
        <w:t xml:space="preserve"> </w:t>
      </w:r>
      <w:r w:rsidR="009B6005" w:rsidRPr="006F0288">
        <w:rPr>
          <w:rFonts w:ascii="Arial" w:hAnsi="Arial" w:cs="Arial"/>
          <w:b/>
          <w:bCs/>
        </w:rPr>
        <w:t>6</w:t>
      </w:r>
      <w:r w:rsidRPr="006F0288">
        <w:rPr>
          <w:rFonts w:ascii="Arial" w:hAnsi="Arial" w:cs="Arial"/>
          <w:b/>
          <w:bCs/>
        </w:rPr>
        <w:t xml:space="preserve">. </w:t>
      </w:r>
      <w:r w:rsidR="001D5BBA" w:rsidRPr="006F0288">
        <w:rPr>
          <w:rFonts w:ascii="Arial" w:hAnsi="Arial" w:cs="Arial"/>
          <w:b/>
          <w:bCs/>
        </w:rPr>
        <w:t xml:space="preserve">Relative </w:t>
      </w:r>
      <w:bookmarkStart w:id="31" w:name="OLE_LINK31"/>
      <w:bookmarkStart w:id="32" w:name="OLE_LINK32"/>
      <w:r w:rsidR="00447EB4" w:rsidRPr="006F0288">
        <w:rPr>
          <w:rFonts w:ascii="Arial" w:hAnsi="Arial" w:cs="Arial"/>
          <w:b/>
          <w:bCs/>
        </w:rPr>
        <w:t xml:space="preserve">Abundance of </w:t>
      </w:r>
      <w:r w:rsidRPr="006F0288">
        <w:rPr>
          <w:rFonts w:ascii="Arial" w:hAnsi="Arial" w:cs="Arial"/>
          <w:b/>
          <w:bCs/>
        </w:rPr>
        <w:t xml:space="preserve">Bifidobacterium </w:t>
      </w:r>
      <w:r w:rsidR="00447EB4" w:rsidRPr="006F0288">
        <w:rPr>
          <w:rFonts w:ascii="Arial" w:hAnsi="Arial" w:cs="Arial"/>
          <w:b/>
          <w:bCs/>
        </w:rPr>
        <w:t>in Maternal Gut, Breast Milk, and Infant Gut by Individuals.</w:t>
      </w:r>
    </w:p>
    <w:p w14:paraId="06C1721E" w14:textId="2B4DB206" w:rsidR="009C15B0" w:rsidRPr="006F0288" w:rsidRDefault="00293EAA">
      <w:pPr>
        <w:rPr>
          <w:rFonts w:ascii="Arial" w:hAnsi="Arial" w:cs="Arial"/>
        </w:rPr>
      </w:pPr>
      <w:r w:rsidRPr="006F0288">
        <w:rPr>
          <w:rFonts w:ascii="Arial" w:hAnsi="Arial" w:cs="Arial"/>
        </w:rPr>
        <w:t>Notes:</w:t>
      </w:r>
      <w:r w:rsidR="009C15B0" w:rsidRPr="006F0288">
        <w:rPr>
          <w:rFonts w:ascii="Arial" w:hAnsi="Arial" w:cs="Arial"/>
        </w:rPr>
        <w:t xml:space="preserve"> </w:t>
      </w:r>
      <w:r w:rsidR="007A02E0" w:rsidRPr="006F0288">
        <w:rPr>
          <w:rFonts w:ascii="Arial" w:hAnsi="Arial" w:cs="Arial"/>
        </w:rPr>
        <w:t xml:space="preserve">The figure displays the relative abundance of </w:t>
      </w:r>
      <w:r w:rsidR="007A02E0" w:rsidRPr="006F0288">
        <w:rPr>
          <w:rFonts w:ascii="Arial" w:hAnsi="Arial" w:cs="Arial"/>
          <w:i/>
          <w:iCs/>
        </w:rPr>
        <w:t>Bifidobacterium</w:t>
      </w:r>
      <w:r w:rsidR="007A02E0" w:rsidRPr="006F0288">
        <w:rPr>
          <w:rFonts w:ascii="Arial" w:hAnsi="Arial" w:cs="Arial"/>
        </w:rPr>
        <w:t xml:space="preserve"> for </w:t>
      </w:r>
      <w:proofErr w:type="gramStart"/>
      <w:r w:rsidR="007A02E0" w:rsidRPr="006F0288">
        <w:rPr>
          <w:rFonts w:ascii="Arial" w:hAnsi="Arial" w:cs="Arial"/>
        </w:rPr>
        <w:t>each individual</w:t>
      </w:r>
      <w:proofErr w:type="gramEnd"/>
      <w:r w:rsidR="006F0288">
        <w:rPr>
          <w:rFonts w:ascii="Arial" w:hAnsi="Arial" w:cs="Arial"/>
        </w:rPr>
        <w:t xml:space="preserve"> (with unique study ID)</w:t>
      </w:r>
      <w:r w:rsidR="007A02E0" w:rsidRPr="006F0288">
        <w:rPr>
          <w:rFonts w:ascii="Arial" w:hAnsi="Arial" w:cs="Arial"/>
        </w:rPr>
        <w:t xml:space="preserve"> in the maternal gut, breast milk and infant gut at 1 and 8 weeks, comparing the control and intervention groups. </w:t>
      </w:r>
      <w:r w:rsidR="00DC0E3F" w:rsidRPr="006F0288">
        <w:rPr>
          <w:rFonts w:ascii="Arial" w:hAnsi="Arial" w:cs="Arial"/>
        </w:rPr>
        <w:t>MS=maternal gut, BM=breast milk, IS=infant gut.</w:t>
      </w:r>
      <w:bookmarkEnd w:id="29"/>
      <w:bookmarkEnd w:id="30"/>
    </w:p>
    <w:bookmarkEnd w:id="31"/>
    <w:bookmarkEnd w:id="32"/>
    <w:p w14:paraId="0F589C35" w14:textId="77777777" w:rsidR="009B3E1B" w:rsidRPr="006F0288" w:rsidRDefault="00051B82">
      <w:pPr>
        <w:rPr>
          <w:rFonts w:ascii="Arial" w:hAnsi="Arial" w:cs="Arial"/>
        </w:rPr>
      </w:pPr>
      <w:r w:rsidRPr="006F0288">
        <w:rPr>
          <w:rFonts w:ascii="Arial" w:hAnsi="Arial" w:cs="Arial"/>
          <w:noProof/>
        </w:rPr>
        <w:drawing>
          <wp:inline distT="0" distB="0" distL="0" distR="0" wp14:anchorId="7911D35E" wp14:editId="630E4348">
            <wp:extent cx="6267450" cy="7924679"/>
            <wp:effectExtent l="0" t="0" r="0" b="635"/>
            <wp:docPr id="104317604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176044" name="Picture 1043176044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69" t="2867" r="7224" b="4610"/>
                    <a:stretch/>
                  </pic:blipFill>
                  <pic:spPr bwMode="auto">
                    <a:xfrm>
                      <a:off x="0" y="0"/>
                      <a:ext cx="6294185" cy="79584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232C0F" w14:textId="77777777" w:rsidR="009B3E1B" w:rsidRPr="006F0288" w:rsidRDefault="009B3E1B">
      <w:pPr>
        <w:rPr>
          <w:rFonts w:ascii="Arial" w:hAnsi="Arial" w:cs="Arial"/>
        </w:rPr>
      </w:pPr>
    </w:p>
    <w:p w14:paraId="496DEE55" w14:textId="2747FC12" w:rsidR="00A203CF" w:rsidRPr="006F0288" w:rsidRDefault="00A203CF">
      <w:pPr>
        <w:rPr>
          <w:rFonts w:ascii="Arial" w:hAnsi="Arial" w:cs="Arial"/>
        </w:rPr>
      </w:pPr>
    </w:p>
    <w:sectPr w:rsidR="00A203CF" w:rsidRPr="006F0288" w:rsidSect="006853D8">
      <w:pgSz w:w="11906" w:h="16838"/>
      <w:pgMar w:top="720" w:right="720" w:bottom="720" w:left="72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E681F3" w14:textId="77777777" w:rsidR="006853D8" w:rsidRDefault="006853D8" w:rsidP="00CA068B">
      <w:pPr>
        <w:spacing w:after="0" w:line="240" w:lineRule="auto"/>
      </w:pPr>
      <w:r>
        <w:separator/>
      </w:r>
    </w:p>
  </w:endnote>
  <w:endnote w:type="continuationSeparator" w:id="0">
    <w:p w14:paraId="5E32D774" w14:textId="77777777" w:rsidR="006853D8" w:rsidRDefault="006853D8" w:rsidP="00CA06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26189648"/>
      <w:docPartObj>
        <w:docPartGallery w:val="Page Numbers (Bottom of Page)"/>
        <w:docPartUnique/>
      </w:docPartObj>
    </w:sdtPr>
    <w:sdtContent>
      <w:p w14:paraId="6E966DD8" w14:textId="3A06101A" w:rsidR="009B6005" w:rsidRDefault="009B6005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B246536" w14:textId="77777777" w:rsidR="009B6005" w:rsidRDefault="009B600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A75DB4" w14:textId="77777777" w:rsidR="006853D8" w:rsidRDefault="006853D8" w:rsidP="00CA068B">
      <w:pPr>
        <w:spacing w:after="0" w:line="240" w:lineRule="auto"/>
      </w:pPr>
      <w:r>
        <w:separator/>
      </w:r>
    </w:p>
  </w:footnote>
  <w:footnote w:type="continuationSeparator" w:id="0">
    <w:p w14:paraId="601E7E8B" w14:textId="77777777" w:rsidR="006853D8" w:rsidRDefault="006853D8" w:rsidP="00CA068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AD22FA0"/>
    <w:multiLevelType w:val="hybridMultilevel"/>
    <w:tmpl w:val="B776C6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209203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AMA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2zswtrv0gt59wde9e0rvpasdt0we9atfdrzt&quot;&gt;Research Protocol&lt;record-ids&gt;&lt;item&gt;1184&lt;/item&gt;&lt;item&gt;1185&lt;/item&gt;&lt;item&gt;1186&lt;/item&gt;&lt;item&gt;1187&lt;/item&gt;&lt;item&gt;1188&lt;/item&gt;&lt;item&gt;1189&lt;/item&gt;&lt;item&gt;1190&lt;/item&gt;&lt;/record-ids&gt;&lt;/item&gt;&lt;/Libraries&gt;"/>
  </w:docVars>
  <w:rsids>
    <w:rsidRoot w:val="00BF231B"/>
    <w:rsid w:val="000174F4"/>
    <w:rsid w:val="0002702D"/>
    <w:rsid w:val="00041A94"/>
    <w:rsid w:val="00050938"/>
    <w:rsid w:val="00051B82"/>
    <w:rsid w:val="00067BA2"/>
    <w:rsid w:val="0008714B"/>
    <w:rsid w:val="00095273"/>
    <w:rsid w:val="00095A65"/>
    <w:rsid w:val="000A5CED"/>
    <w:rsid w:val="000E229C"/>
    <w:rsid w:val="000F41AA"/>
    <w:rsid w:val="001118C8"/>
    <w:rsid w:val="001143DF"/>
    <w:rsid w:val="00131B2A"/>
    <w:rsid w:val="0013227F"/>
    <w:rsid w:val="00180446"/>
    <w:rsid w:val="00187ACF"/>
    <w:rsid w:val="00196185"/>
    <w:rsid w:val="001C1343"/>
    <w:rsid w:val="001C361D"/>
    <w:rsid w:val="001D5BBA"/>
    <w:rsid w:val="00221F39"/>
    <w:rsid w:val="00232C2F"/>
    <w:rsid w:val="0024050D"/>
    <w:rsid w:val="002410B8"/>
    <w:rsid w:val="00280D92"/>
    <w:rsid w:val="00290E3E"/>
    <w:rsid w:val="00293EAA"/>
    <w:rsid w:val="00295691"/>
    <w:rsid w:val="002C1E10"/>
    <w:rsid w:val="002C2519"/>
    <w:rsid w:val="002D7A07"/>
    <w:rsid w:val="002E3F68"/>
    <w:rsid w:val="002F2D9D"/>
    <w:rsid w:val="00331B30"/>
    <w:rsid w:val="00332E10"/>
    <w:rsid w:val="0035081D"/>
    <w:rsid w:val="00353CC5"/>
    <w:rsid w:val="00385E8E"/>
    <w:rsid w:val="00390303"/>
    <w:rsid w:val="003963B8"/>
    <w:rsid w:val="003C76DD"/>
    <w:rsid w:val="003D0EDB"/>
    <w:rsid w:val="00407224"/>
    <w:rsid w:val="00416571"/>
    <w:rsid w:val="00416BEF"/>
    <w:rsid w:val="00447EB4"/>
    <w:rsid w:val="00471551"/>
    <w:rsid w:val="00471C04"/>
    <w:rsid w:val="00481B93"/>
    <w:rsid w:val="00484474"/>
    <w:rsid w:val="00485F82"/>
    <w:rsid w:val="00494EB9"/>
    <w:rsid w:val="004D13C2"/>
    <w:rsid w:val="004D5E57"/>
    <w:rsid w:val="004E2C1C"/>
    <w:rsid w:val="004E2C62"/>
    <w:rsid w:val="004E7385"/>
    <w:rsid w:val="004F31E8"/>
    <w:rsid w:val="004F7550"/>
    <w:rsid w:val="00500E2A"/>
    <w:rsid w:val="00512DFD"/>
    <w:rsid w:val="00516E81"/>
    <w:rsid w:val="0055299C"/>
    <w:rsid w:val="00591D63"/>
    <w:rsid w:val="00595522"/>
    <w:rsid w:val="005A3A59"/>
    <w:rsid w:val="005A7433"/>
    <w:rsid w:val="005C2510"/>
    <w:rsid w:val="005C58E6"/>
    <w:rsid w:val="005E4A02"/>
    <w:rsid w:val="005F0975"/>
    <w:rsid w:val="00627DE3"/>
    <w:rsid w:val="006454D3"/>
    <w:rsid w:val="00663D6F"/>
    <w:rsid w:val="00677B51"/>
    <w:rsid w:val="006853D8"/>
    <w:rsid w:val="006A258B"/>
    <w:rsid w:val="006B04FE"/>
    <w:rsid w:val="006B4F40"/>
    <w:rsid w:val="006C68BF"/>
    <w:rsid w:val="006D033E"/>
    <w:rsid w:val="006F0288"/>
    <w:rsid w:val="006F37C6"/>
    <w:rsid w:val="00705412"/>
    <w:rsid w:val="0070769F"/>
    <w:rsid w:val="007226BE"/>
    <w:rsid w:val="00726540"/>
    <w:rsid w:val="007402D3"/>
    <w:rsid w:val="00777532"/>
    <w:rsid w:val="0078326F"/>
    <w:rsid w:val="007A02E0"/>
    <w:rsid w:val="007A54B3"/>
    <w:rsid w:val="007B5249"/>
    <w:rsid w:val="007B5A5A"/>
    <w:rsid w:val="007C4460"/>
    <w:rsid w:val="007D282B"/>
    <w:rsid w:val="007E129F"/>
    <w:rsid w:val="007E2BDE"/>
    <w:rsid w:val="007E4F17"/>
    <w:rsid w:val="007E53D0"/>
    <w:rsid w:val="007E73BC"/>
    <w:rsid w:val="007F0092"/>
    <w:rsid w:val="007F0FA9"/>
    <w:rsid w:val="008052F4"/>
    <w:rsid w:val="008273E9"/>
    <w:rsid w:val="0083104D"/>
    <w:rsid w:val="00834BF8"/>
    <w:rsid w:val="008427FD"/>
    <w:rsid w:val="00844818"/>
    <w:rsid w:val="00866416"/>
    <w:rsid w:val="008912C4"/>
    <w:rsid w:val="008E2E4F"/>
    <w:rsid w:val="008E3365"/>
    <w:rsid w:val="008E76D1"/>
    <w:rsid w:val="008F0EC5"/>
    <w:rsid w:val="00900A10"/>
    <w:rsid w:val="00960869"/>
    <w:rsid w:val="009A5E9B"/>
    <w:rsid w:val="009B3E1B"/>
    <w:rsid w:val="009B6005"/>
    <w:rsid w:val="009C15B0"/>
    <w:rsid w:val="009C2F99"/>
    <w:rsid w:val="009D07CE"/>
    <w:rsid w:val="009E28A8"/>
    <w:rsid w:val="009F759B"/>
    <w:rsid w:val="00A0261A"/>
    <w:rsid w:val="00A11F98"/>
    <w:rsid w:val="00A144E6"/>
    <w:rsid w:val="00A203CF"/>
    <w:rsid w:val="00A26A7B"/>
    <w:rsid w:val="00A34996"/>
    <w:rsid w:val="00A4221A"/>
    <w:rsid w:val="00A767EF"/>
    <w:rsid w:val="00A821E5"/>
    <w:rsid w:val="00A94EFC"/>
    <w:rsid w:val="00A95CEC"/>
    <w:rsid w:val="00AB1A1A"/>
    <w:rsid w:val="00AC3450"/>
    <w:rsid w:val="00AD0237"/>
    <w:rsid w:val="00AE6F5D"/>
    <w:rsid w:val="00AF789E"/>
    <w:rsid w:val="00B11DE6"/>
    <w:rsid w:val="00B2076E"/>
    <w:rsid w:val="00B45E36"/>
    <w:rsid w:val="00B469EA"/>
    <w:rsid w:val="00B53F59"/>
    <w:rsid w:val="00B66CE0"/>
    <w:rsid w:val="00B777B6"/>
    <w:rsid w:val="00B77F91"/>
    <w:rsid w:val="00B91A4D"/>
    <w:rsid w:val="00B9506F"/>
    <w:rsid w:val="00B95124"/>
    <w:rsid w:val="00BA328E"/>
    <w:rsid w:val="00BB3E7B"/>
    <w:rsid w:val="00BC35A6"/>
    <w:rsid w:val="00BE0A9A"/>
    <w:rsid w:val="00BE33B3"/>
    <w:rsid w:val="00BF231B"/>
    <w:rsid w:val="00C10C63"/>
    <w:rsid w:val="00C21790"/>
    <w:rsid w:val="00C37015"/>
    <w:rsid w:val="00C46B35"/>
    <w:rsid w:val="00C6330E"/>
    <w:rsid w:val="00C761F2"/>
    <w:rsid w:val="00CA068B"/>
    <w:rsid w:val="00CB3916"/>
    <w:rsid w:val="00CC27D4"/>
    <w:rsid w:val="00CE7E7A"/>
    <w:rsid w:val="00CF30D4"/>
    <w:rsid w:val="00D179CB"/>
    <w:rsid w:val="00D24631"/>
    <w:rsid w:val="00D26B03"/>
    <w:rsid w:val="00D5688A"/>
    <w:rsid w:val="00DC0E3F"/>
    <w:rsid w:val="00DC536D"/>
    <w:rsid w:val="00DD4073"/>
    <w:rsid w:val="00E11A7E"/>
    <w:rsid w:val="00E27EA8"/>
    <w:rsid w:val="00E42F95"/>
    <w:rsid w:val="00E52389"/>
    <w:rsid w:val="00E66D6A"/>
    <w:rsid w:val="00E77A39"/>
    <w:rsid w:val="00E967FE"/>
    <w:rsid w:val="00EB4690"/>
    <w:rsid w:val="00ED24D2"/>
    <w:rsid w:val="00EE3739"/>
    <w:rsid w:val="00EE42B0"/>
    <w:rsid w:val="00F02DDB"/>
    <w:rsid w:val="00F20149"/>
    <w:rsid w:val="00F20594"/>
    <w:rsid w:val="00F308FD"/>
    <w:rsid w:val="00F3364E"/>
    <w:rsid w:val="00F34A71"/>
    <w:rsid w:val="00F658E0"/>
    <w:rsid w:val="00FA72B9"/>
    <w:rsid w:val="00FC2FF3"/>
    <w:rsid w:val="00FD6B5C"/>
    <w:rsid w:val="00FE234C"/>
    <w:rsid w:val="00FE5440"/>
    <w:rsid w:val="00FF2CD0"/>
    <w:rsid w:val="00FF4137"/>
    <w:rsid w:val="00FF5FF8"/>
    <w:rsid w:val="00FF62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23326F3"/>
  <w15:chartTrackingRefBased/>
  <w15:docId w15:val="{F88437B5-81C6-4247-BDA5-138D8ACF3F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B600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1143DF"/>
    <w:rPr>
      <w:color w:val="0000FF"/>
      <w:u w:val="single"/>
    </w:rPr>
  </w:style>
  <w:style w:type="paragraph" w:customStyle="1" w:styleId="EndNoteBibliography">
    <w:name w:val="EndNote Bibliography"/>
    <w:basedOn w:val="Normal"/>
    <w:link w:val="EndNoteBibliographyChar"/>
    <w:rsid w:val="001143DF"/>
    <w:pPr>
      <w:spacing w:after="0" w:line="240" w:lineRule="auto"/>
    </w:pPr>
    <w:rPr>
      <w:rFonts w:ascii="Times New Roman" w:hAnsi="Times New Roman" w:cs="Times New Roman"/>
      <w:noProof/>
      <w:kern w:val="0"/>
      <w:sz w:val="24"/>
      <w:szCs w:val="24"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1143DF"/>
    <w:rPr>
      <w:rFonts w:ascii="Times New Roman" w:hAnsi="Times New Roman" w:cs="Times New Roman"/>
      <w:noProof/>
      <w:kern w:val="0"/>
      <w:sz w:val="24"/>
      <w:szCs w:val="24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CA068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068B"/>
  </w:style>
  <w:style w:type="paragraph" w:styleId="Footer">
    <w:name w:val="footer"/>
    <w:basedOn w:val="Normal"/>
    <w:link w:val="FooterChar"/>
    <w:uiPriority w:val="99"/>
    <w:unhideWhenUsed/>
    <w:rsid w:val="00CA068B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068B"/>
  </w:style>
  <w:style w:type="table" w:styleId="PlainTable2">
    <w:name w:val="Plain Table 2"/>
    <w:basedOn w:val="TableNormal"/>
    <w:uiPriority w:val="42"/>
    <w:rsid w:val="00F34A71"/>
    <w:pPr>
      <w:spacing w:after="0" w:line="240" w:lineRule="auto"/>
    </w:pPr>
    <w:rPr>
      <w:sz w:val="24"/>
      <w:szCs w:val="24"/>
      <w:lang w:val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Caption">
    <w:name w:val="caption"/>
    <w:basedOn w:val="Normal"/>
    <w:next w:val="Normal"/>
    <w:uiPriority w:val="35"/>
    <w:unhideWhenUsed/>
    <w:qFormat/>
    <w:rsid w:val="00F34A71"/>
    <w:pPr>
      <w:spacing w:after="156" w:line="240" w:lineRule="auto"/>
      <w:jc w:val="both"/>
    </w:pPr>
    <w:rPr>
      <w:rFonts w:ascii="Times New Roman" w:eastAsia="Times New Roman" w:hAnsi="Times New Roman" w:cs="Times New Roman"/>
      <w:b/>
      <w:bCs/>
      <w:kern w:val="0"/>
      <w:sz w:val="24"/>
      <w:szCs w:val="24"/>
      <w:lang w:eastAsia="en-US"/>
    </w:rPr>
  </w:style>
  <w:style w:type="paragraph" w:customStyle="1" w:styleId="EndNoteBibliographyTitle">
    <w:name w:val="EndNote Bibliography Title"/>
    <w:basedOn w:val="Normal"/>
    <w:link w:val="EndNoteBibliographyTitleChar"/>
    <w:rsid w:val="008427FD"/>
    <w:pPr>
      <w:spacing w:after="0"/>
      <w:jc w:val="center"/>
    </w:pPr>
    <w:rPr>
      <w:rFonts w:ascii="Times New Roman" w:hAnsi="Times New Roman" w:cs="Times New Roman"/>
      <w:noProof/>
      <w:sz w:val="24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8427FD"/>
    <w:rPr>
      <w:rFonts w:ascii="Times New Roman" w:hAnsi="Times New Roman" w:cs="Times New Roman"/>
      <w:noProof/>
      <w:sz w:val="24"/>
    </w:rPr>
  </w:style>
  <w:style w:type="character" w:styleId="UnresolvedMention">
    <w:name w:val="Unresolved Mention"/>
    <w:basedOn w:val="DefaultParagraphFont"/>
    <w:uiPriority w:val="99"/>
    <w:semiHidden/>
    <w:unhideWhenUsed/>
    <w:rsid w:val="008427FD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196185"/>
    <w:pPr>
      <w:spacing w:after="0" w:line="240" w:lineRule="auto"/>
    </w:pPr>
  </w:style>
  <w:style w:type="paragraph" w:styleId="NormalWeb">
    <w:name w:val="Normal (Web)"/>
    <w:basedOn w:val="Normal"/>
    <w:uiPriority w:val="99"/>
    <w:semiHidden/>
    <w:unhideWhenUsed/>
    <w:rsid w:val="00447E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table" w:styleId="TableGrid">
    <w:name w:val="Table Grid"/>
    <w:basedOn w:val="TableNormal"/>
    <w:uiPriority w:val="39"/>
    <w:rsid w:val="00500E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0368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3115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933707563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558206310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03423306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206617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2037191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tiff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5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tif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tiff"/><Relationship Id="rId4" Type="http://schemas.openxmlformats.org/officeDocument/2006/relationships/webSettings" Target="webSettings.xml"/><Relationship Id="rId9" Type="http://schemas.openxmlformats.org/officeDocument/2006/relationships/image" Target="media/image2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2604</Words>
  <Characters>14849</Characters>
  <Application>Microsoft Office Word</Application>
  <DocSecurity>0</DocSecurity>
  <Lines>123</Lines>
  <Paragraphs>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 jinyue</dc:creator>
  <cp:keywords/>
  <dc:description/>
  <cp:lastModifiedBy>Yu, Jinyue</cp:lastModifiedBy>
  <cp:revision>4</cp:revision>
  <dcterms:created xsi:type="dcterms:W3CDTF">2024-02-04T15:45:00Z</dcterms:created>
  <dcterms:modified xsi:type="dcterms:W3CDTF">2024-02-15T04:57:00Z</dcterms:modified>
</cp:coreProperties>
</file>