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59B8" w14:textId="77777777" w:rsidR="006C374D" w:rsidRDefault="006C374D" w:rsidP="000B3162">
      <w:pPr>
        <w:ind w:left="-142"/>
        <w:rPr>
          <w:rFonts w:ascii="Lato" w:eastAsia="Times New Roman" w:hAnsi="Lato" w:cs="Times New Roman"/>
          <w:b/>
          <w:bCs/>
          <w:color w:val="000000"/>
          <w:spacing w:val="6"/>
          <w:kern w:val="36"/>
          <w:sz w:val="48"/>
          <w:szCs w:val="48"/>
        </w:rPr>
      </w:pPr>
    </w:p>
    <w:p w14:paraId="349AEB77" w14:textId="0B04438B" w:rsidR="00677BF1" w:rsidRDefault="00677BF1">
      <w:pPr>
        <w:rPr>
          <w:b/>
          <w:bCs/>
          <w:lang w:val="en-US"/>
        </w:rPr>
      </w:pPr>
      <w:r w:rsidRPr="00FA6343">
        <w:rPr>
          <w:b/>
          <w:bCs/>
          <w:lang w:val="en-US"/>
        </w:rPr>
        <w:t>Supplementary Information</w:t>
      </w:r>
      <w:r w:rsidR="008A5FE5">
        <w:rPr>
          <w:b/>
          <w:bCs/>
          <w:lang w:val="en-US"/>
        </w:rPr>
        <w:t xml:space="preserve"> (8 pages)</w:t>
      </w:r>
      <w:r w:rsidR="00FA6343">
        <w:rPr>
          <w:b/>
          <w:bCs/>
          <w:lang w:val="en-US"/>
        </w:rPr>
        <w:t>:</w:t>
      </w:r>
    </w:p>
    <w:p w14:paraId="259EB546" w14:textId="77777777" w:rsidR="00FA6343" w:rsidRDefault="00FA6343">
      <w:pPr>
        <w:rPr>
          <w:b/>
          <w:bCs/>
          <w:lang w:val="en-US"/>
        </w:rPr>
      </w:pPr>
    </w:p>
    <w:p w14:paraId="193BD29D" w14:textId="3B7757C2" w:rsidR="00FA6343" w:rsidRDefault="00FA6343" w:rsidP="00FA634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Five </w:t>
      </w:r>
      <w:r w:rsidRPr="00FA6343">
        <w:rPr>
          <w:b/>
          <w:bCs/>
          <w:lang w:val="en-US"/>
        </w:rPr>
        <w:t>supplementary</w:t>
      </w:r>
      <w:r>
        <w:rPr>
          <w:b/>
          <w:bCs/>
          <w:lang w:val="en-US"/>
        </w:rPr>
        <w:t xml:space="preserve"> tables</w:t>
      </w:r>
    </w:p>
    <w:p w14:paraId="3DEDE51D" w14:textId="58037F69" w:rsidR="00FA6343" w:rsidRPr="00FA6343" w:rsidRDefault="00FA6343" w:rsidP="00FA6343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FA6343">
        <w:rPr>
          <w:b/>
          <w:bCs/>
          <w:lang w:val="en-US"/>
        </w:rPr>
        <w:t>Four supplementary figures</w:t>
      </w:r>
    </w:p>
    <w:p w14:paraId="06E96F3E" w14:textId="77777777" w:rsidR="00677BF1" w:rsidRPr="000B3162" w:rsidRDefault="00677BF1">
      <w:pPr>
        <w:rPr>
          <w:lang w:val="en-US"/>
        </w:rPr>
      </w:pPr>
    </w:p>
    <w:p w14:paraId="6827B773" w14:textId="763EC8ED" w:rsidR="00677BF1" w:rsidRPr="00677BF1" w:rsidRDefault="00677BF1" w:rsidP="00FA6343">
      <w:pPr>
        <w:rPr>
          <w:lang w:val="en-GB"/>
        </w:rPr>
      </w:pPr>
      <w:r w:rsidRPr="00677BF1">
        <w:rPr>
          <w:b/>
          <w:bCs/>
          <w:lang w:val="en-GB"/>
        </w:rPr>
        <w:t>Table S1.</w:t>
      </w:r>
      <w:r w:rsidRPr="00677BF1">
        <w:rPr>
          <w:lang w:val="en-GB"/>
        </w:rPr>
        <w:t xml:space="preserve"> </w:t>
      </w:r>
      <w:r w:rsidR="00FA6343" w:rsidRPr="00FA6343">
        <w:t>Oligonucleotide sequences (in the 5’ to 3’ direction) were employed for the amplification of genes encoding lipopeptides from the DNA of bacterial isolates.</w:t>
      </w:r>
    </w:p>
    <w:tbl>
      <w:tblPr>
        <w:tblStyle w:val="PlainTable2"/>
        <w:tblW w:w="5264" w:type="pct"/>
        <w:tblBorders>
          <w:top w:val="single" w:sz="12" w:space="0" w:color="000000" w:themeColor="text1"/>
          <w:bottom w:val="single" w:sz="12" w:space="0" w:color="000000" w:themeColor="text1"/>
          <w:insideH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25"/>
        <w:gridCol w:w="3877"/>
        <w:gridCol w:w="838"/>
        <w:gridCol w:w="1143"/>
        <w:gridCol w:w="1285"/>
        <w:gridCol w:w="26"/>
      </w:tblGrid>
      <w:tr w:rsidR="003E46A9" w:rsidRPr="003E46A9" w14:paraId="25236454" w14:textId="77777777" w:rsidTr="003E46A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" w:type="pct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hideMark/>
          </w:tcPr>
          <w:p w14:paraId="56B59E7A" w14:textId="77777777" w:rsidR="00677BF1" w:rsidRPr="003E46A9" w:rsidRDefault="00677BF1" w:rsidP="00677BF1">
            <w:pPr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Lipopeptides</w:t>
            </w:r>
          </w:p>
        </w:tc>
        <w:tc>
          <w:tcPr>
            <w:tcW w:w="571" w:type="pct"/>
            <w:hideMark/>
          </w:tcPr>
          <w:p w14:paraId="108D9726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Primers</w:t>
            </w:r>
          </w:p>
        </w:tc>
        <w:tc>
          <w:tcPr>
            <w:tcW w:w="1967" w:type="pct"/>
            <w:hideMark/>
          </w:tcPr>
          <w:p w14:paraId="22EC44B4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Primer sequences</w:t>
            </w:r>
          </w:p>
        </w:tc>
        <w:tc>
          <w:tcPr>
            <w:tcW w:w="425" w:type="pct"/>
            <w:hideMark/>
          </w:tcPr>
          <w:p w14:paraId="5D147432" w14:textId="0DB627C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P</w:t>
            </w:r>
            <w:r w:rsidR="003E46A9">
              <w:rPr>
                <w:sz w:val="20"/>
                <w:szCs w:val="20"/>
                <w:lang w:val="en-GB"/>
              </w:rPr>
              <w:t xml:space="preserve">CP </w:t>
            </w:r>
            <w:r w:rsidRPr="003E46A9">
              <w:rPr>
                <w:sz w:val="20"/>
                <w:szCs w:val="20"/>
                <w:lang w:val="en-GB"/>
              </w:rPr>
              <w:t>length (bp)</w:t>
            </w:r>
          </w:p>
        </w:tc>
        <w:tc>
          <w:tcPr>
            <w:tcW w:w="580" w:type="pct"/>
            <w:hideMark/>
          </w:tcPr>
          <w:p w14:paraId="74BA94F4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Annealing T°</w:t>
            </w:r>
          </w:p>
        </w:tc>
        <w:tc>
          <w:tcPr>
            <w:tcW w:w="652" w:type="pct"/>
            <w:hideMark/>
          </w:tcPr>
          <w:p w14:paraId="34F138F8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References</w:t>
            </w:r>
          </w:p>
        </w:tc>
      </w:tr>
      <w:tr w:rsidR="003E46A9" w:rsidRPr="003E46A9" w14:paraId="1CA695A0" w14:textId="77777777" w:rsidTr="003E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hideMark/>
          </w:tcPr>
          <w:p w14:paraId="59CCA303" w14:textId="77777777" w:rsidR="00677BF1" w:rsidRPr="001F0620" w:rsidRDefault="00677BF1" w:rsidP="00677BF1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proofErr w:type="spellStart"/>
            <w:r w:rsidRPr="001F0620">
              <w:rPr>
                <w:b w:val="0"/>
                <w:bCs w:val="0"/>
                <w:sz w:val="20"/>
                <w:szCs w:val="20"/>
                <w:lang w:val="en-GB"/>
              </w:rPr>
              <w:t>Bacillomycin</w:t>
            </w:r>
            <w:proofErr w:type="spellEnd"/>
          </w:p>
        </w:tc>
        <w:tc>
          <w:tcPr>
            <w:tcW w:w="571" w:type="pct"/>
            <w:hideMark/>
          </w:tcPr>
          <w:p w14:paraId="1A968248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Bacc1F</w:t>
            </w:r>
          </w:p>
          <w:p w14:paraId="1B10D5FB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Bacc1R</w:t>
            </w:r>
          </w:p>
        </w:tc>
        <w:tc>
          <w:tcPr>
            <w:tcW w:w="1967" w:type="pct"/>
            <w:hideMark/>
          </w:tcPr>
          <w:p w14:paraId="6FEDBF25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E46A9">
              <w:rPr>
                <w:sz w:val="18"/>
                <w:szCs w:val="18"/>
                <w:lang w:val="en-GB"/>
              </w:rPr>
              <w:t>GAAGGACACGGCAGAGAGTC</w:t>
            </w:r>
          </w:p>
          <w:p w14:paraId="0ECADACB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E46A9">
              <w:rPr>
                <w:sz w:val="18"/>
                <w:szCs w:val="18"/>
                <w:lang w:val="en-GB"/>
              </w:rPr>
              <w:t>CGCTGATGACTGTTCATGCT</w:t>
            </w:r>
          </w:p>
        </w:tc>
        <w:tc>
          <w:tcPr>
            <w:tcW w:w="425" w:type="pct"/>
            <w:hideMark/>
          </w:tcPr>
          <w:p w14:paraId="173843E3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875 </w:t>
            </w:r>
          </w:p>
        </w:tc>
        <w:tc>
          <w:tcPr>
            <w:tcW w:w="580" w:type="pct"/>
            <w:hideMark/>
          </w:tcPr>
          <w:p w14:paraId="64912066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60 °C</w:t>
            </w:r>
          </w:p>
        </w:tc>
        <w:tc>
          <w:tcPr>
            <w:tcW w:w="665" w:type="pct"/>
            <w:gridSpan w:val="2"/>
            <w:hideMark/>
          </w:tcPr>
          <w:p w14:paraId="2E94C717" w14:textId="135D7001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&lt;EndNote&gt;&lt;Cite&gt;&lt;Author&gt;Ramarathnam&lt;/Author&gt;&lt;Year&gt;2007&lt;/Year&gt;&lt;RecNum&gt;34&lt;/RecNum&gt;&lt;DisplayText&gt;&lt;style size="10"&gt;[1]&lt;/style&gt;&lt;/DisplayText&gt;&lt;record&gt;&lt;rec-number&gt;34&lt;/rec-number&gt;&lt;foreign-keys&gt;&lt;key app="EN" db-id="d90vtfsappf5szerza85vvtjwerzzzrfvp9t" timestamp="1707412506"&gt;34&lt;/key&gt;&lt;/foreign-keys&gt;&lt;ref-type name="Journal Article"&gt;17&lt;/ref-type&gt;&lt;contributors&gt;&lt;authors&gt;&lt;author&gt;Ramarathnam, Rajesh&lt;/author&gt;&lt;author&gt;Bo, Shen&lt;/author&gt;&lt;author&gt;Chen, Yu&lt;/author&gt;&lt;author&gt;Fernando, W. G. Dilantha&lt;/author&gt;&lt;author&gt;Xuewen, Gao&lt;/author&gt;&lt;author&gt;De Kievit, Teresa&lt;/author&gt;&lt;/authors&gt;&lt;/contributors&gt;&lt;titles&gt;&lt;title&gt;Molecular and biochemical detection of fengycin-and bacillomycin D-producing Bacillus spp., antagonistic to fungal pathogens of canola and wheat&lt;/title&gt;&lt;secondary-title&gt;Canadian Journal of Microbiology&lt;/secondary-title&gt;&lt;/titles&gt;&lt;periodical&gt;&lt;full-title&gt;Canadian Journal of Microbiology&lt;/full-title&gt;&lt;/periodical&gt;&lt;pages&gt;901-911&lt;/pages&gt;&lt;volume&gt;53&lt;/volume&gt;&lt;number&gt;7&lt;/number&gt;&lt;dates&gt;&lt;year&gt;2007&lt;/year&gt;&lt;/dates&gt;&lt;publisher&gt;NRC Research Press&lt;/publisher&gt;&lt;urls&gt;&lt;/urls&gt;&lt;/record&gt;&lt;/Cite&gt;&lt;/EndNote&gt;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[1]</w:t>
            </w:r>
            <w:r w:rsidRPr="003E46A9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3E46A9" w:rsidRPr="003E46A9" w14:paraId="2ADA121C" w14:textId="77777777" w:rsidTr="003E46A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hideMark/>
          </w:tcPr>
          <w:p w14:paraId="3DC6CD8D" w14:textId="77777777" w:rsidR="00677BF1" w:rsidRPr="001F0620" w:rsidRDefault="00677BF1" w:rsidP="00677BF1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proofErr w:type="spellStart"/>
            <w:r w:rsidRPr="001F0620">
              <w:rPr>
                <w:b w:val="0"/>
                <w:bCs w:val="0"/>
                <w:sz w:val="20"/>
                <w:szCs w:val="20"/>
                <w:lang w:val="en-GB"/>
              </w:rPr>
              <w:t>Fengycin</w:t>
            </w:r>
            <w:proofErr w:type="spellEnd"/>
          </w:p>
        </w:tc>
        <w:tc>
          <w:tcPr>
            <w:tcW w:w="571" w:type="pct"/>
            <w:hideMark/>
          </w:tcPr>
          <w:p w14:paraId="0EC87D6E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Fend1F</w:t>
            </w:r>
          </w:p>
          <w:p w14:paraId="3C80AB52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Fend1R</w:t>
            </w:r>
          </w:p>
        </w:tc>
        <w:tc>
          <w:tcPr>
            <w:tcW w:w="1967" w:type="pct"/>
            <w:hideMark/>
          </w:tcPr>
          <w:p w14:paraId="2F3931C5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E46A9">
              <w:rPr>
                <w:sz w:val="18"/>
                <w:szCs w:val="18"/>
                <w:lang w:val="en-GB"/>
              </w:rPr>
              <w:t>TTTGGCAGCAGGAGAAGTT</w:t>
            </w:r>
          </w:p>
          <w:p w14:paraId="40372942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E46A9">
              <w:rPr>
                <w:sz w:val="18"/>
                <w:szCs w:val="18"/>
                <w:lang w:val="en-GB"/>
              </w:rPr>
              <w:t>GCTGTCCGTTCTGCTTTTTC</w:t>
            </w:r>
          </w:p>
        </w:tc>
        <w:tc>
          <w:tcPr>
            <w:tcW w:w="425" w:type="pct"/>
            <w:hideMark/>
          </w:tcPr>
          <w:p w14:paraId="1F36A8E3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964</w:t>
            </w:r>
          </w:p>
        </w:tc>
        <w:tc>
          <w:tcPr>
            <w:tcW w:w="580" w:type="pct"/>
            <w:hideMark/>
          </w:tcPr>
          <w:p w14:paraId="0EF9D320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62 °C</w:t>
            </w:r>
          </w:p>
        </w:tc>
        <w:tc>
          <w:tcPr>
            <w:tcW w:w="665" w:type="pct"/>
            <w:gridSpan w:val="2"/>
            <w:hideMark/>
          </w:tcPr>
          <w:p w14:paraId="2125311E" w14:textId="1384717C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&lt;EndNote&gt;&lt;Cite&gt;&lt;Author&gt;Ramarathnam&lt;/Author&gt;&lt;Year&gt;2007&lt;/Year&gt;&lt;RecNum&gt;34&lt;/RecNum&gt;&lt;DisplayText&gt;&lt;style size="10"&gt;[1]&lt;/style&gt;&lt;/DisplayText&gt;&lt;record&gt;&lt;rec-number&gt;34&lt;/rec-number&gt;&lt;foreign-keys&gt;&lt;key app="EN" db-id="d90vtfsappf5szerza85vvtjwerzzzrfvp9t" timestamp="1707412506"&gt;34&lt;/key&gt;&lt;/foreign-keys&gt;&lt;ref-type name="Journal Article"&gt;17&lt;/ref-type&gt;&lt;contributors&gt;&lt;authors&gt;&lt;author&gt;Ramarathnam, Rajesh&lt;/author&gt;&lt;author&gt;Bo, Shen&lt;/author&gt;&lt;author&gt;Chen, Yu&lt;/author&gt;&lt;author&gt;Fernando, W. G. Dilantha&lt;/author&gt;&lt;author&gt;Xuewen, Gao&lt;/author&gt;&lt;author&gt;De Kievit, Teresa&lt;/author&gt;&lt;/authors&gt;&lt;/contributors&gt;&lt;titles&gt;&lt;title&gt;Molecular and biochemical detection of fengycin-and bacillomycin D-producing Bacillus spp., antagonistic to fungal pathogens of canola and wheat&lt;/title&gt;&lt;secondary-title&gt;Canadian Journal of Microbiology&lt;/secondary-title&gt;&lt;/titles&gt;&lt;periodical&gt;&lt;full-title&gt;Canadian Journal of Microbiology&lt;/full-title&gt;&lt;/periodical&gt;&lt;pages&gt;901-911&lt;/pages&gt;&lt;volume&gt;53&lt;/volume&gt;&lt;number&gt;7&lt;/number&gt;&lt;dates&gt;&lt;year&gt;2007&lt;/year&gt;&lt;/dates&gt;&lt;publisher&gt;NRC Research Press&lt;/publisher&gt;&lt;urls&gt;&lt;/urls&gt;&lt;/record&gt;&lt;/Cite&gt;&lt;/EndNote&gt;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[1]</w:t>
            </w:r>
            <w:r w:rsidRPr="003E46A9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3E46A9" w:rsidRPr="003E46A9" w14:paraId="669A203F" w14:textId="77777777" w:rsidTr="003E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hideMark/>
          </w:tcPr>
          <w:p w14:paraId="0AF57738" w14:textId="77777777" w:rsidR="00677BF1" w:rsidRPr="001F0620" w:rsidRDefault="00677BF1" w:rsidP="00677BF1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proofErr w:type="spellStart"/>
            <w:r w:rsidRPr="001F0620">
              <w:rPr>
                <w:b w:val="0"/>
                <w:bCs w:val="0"/>
                <w:sz w:val="20"/>
                <w:szCs w:val="20"/>
                <w:lang w:val="en-GB"/>
              </w:rPr>
              <w:t>Iturin</w:t>
            </w:r>
            <w:proofErr w:type="spellEnd"/>
          </w:p>
        </w:tc>
        <w:tc>
          <w:tcPr>
            <w:tcW w:w="571" w:type="pct"/>
            <w:hideMark/>
          </w:tcPr>
          <w:p w14:paraId="30988B2B" w14:textId="3397976C" w:rsidR="00677BF1" w:rsidRPr="003E46A9" w:rsidRDefault="00677BF1" w:rsidP="003E4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Itup1F</w:t>
            </w:r>
          </w:p>
          <w:p w14:paraId="671FBE52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Ituo2R</w:t>
            </w:r>
          </w:p>
        </w:tc>
        <w:tc>
          <w:tcPr>
            <w:tcW w:w="1967" w:type="pct"/>
            <w:hideMark/>
          </w:tcPr>
          <w:p w14:paraId="47D5377D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E46A9">
              <w:rPr>
                <w:sz w:val="18"/>
                <w:szCs w:val="18"/>
                <w:lang w:val="en-GB"/>
              </w:rPr>
              <w:t>AGCTTAGGGAACAATTGTCATCGGGGCTTC</w:t>
            </w:r>
          </w:p>
          <w:p w14:paraId="59BE9F3C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E46A9">
              <w:rPr>
                <w:sz w:val="18"/>
                <w:szCs w:val="18"/>
                <w:lang w:val="en-GB"/>
              </w:rPr>
              <w:t>TCAGATAGGCCGCCATATCGGAATGATTCG</w:t>
            </w:r>
          </w:p>
        </w:tc>
        <w:tc>
          <w:tcPr>
            <w:tcW w:w="425" w:type="pct"/>
            <w:hideMark/>
          </w:tcPr>
          <w:p w14:paraId="00EF9F10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2000</w:t>
            </w:r>
          </w:p>
        </w:tc>
        <w:tc>
          <w:tcPr>
            <w:tcW w:w="580" w:type="pct"/>
            <w:hideMark/>
          </w:tcPr>
          <w:p w14:paraId="03B5C943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45 °C</w:t>
            </w:r>
          </w:p>
        </w:tc>
        <w:tc>
          <w:tcPr>
            <w:tcW w:w="665" w:type="pct"/>
            <w:gridSpan w:val="2"/>
            <w:hideMark/>
          </w:tcPr>
          <w:p w14:paraId="6FF6B567" w14:textId="2CCB03B9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&lt;EndNote&gt;&lt;Cite&gt;&lt;Author&gt;Dimkić&lt;/Author&gt;&lt;Year&gt;2013&lt;/Year&gt;&lt;RecNum&gt;35&lt;/RecNum&gt;&lt;DisplayText&gt;&lt;style size="10"&gt;[2]&lt;/style&gt;&lt;/DisplayText&gt;&lt;record&gt;&lt;rec-number&gt;35&lt;/rec-number&gt;&lt;foreign-keys&gt;&lt;key app="EN" db-id="d90vtfsappf5szerza85vvtjwerzzzrfvp9t" timestamp="1707412506"&gt;35&lt;/key&gt;&lt;/foreign-keys&gt;&lt;ref-type name="Journal Article"&gt;17&lt;/ref-type&gt;&lt;contributors&gt;&lt;authors&gt;&lt;author&gt;Dimkić, Ivica&lt;/author&gt;&lt;author&gt;Živković, Svetlana&lt;/author&gt;&lt;author&gt;Berić, Tanja&lt;/author&gt;&lt;author&gt;Ivanović, Žarko&lt;/author&gt;&lt;author&gt;Gavrilović, Veljko&lt;/author&gt;&lt;author&gt;Stanković, Slaviša&lt;/author&gt;&lt;author&gt;Fira, Djordje&lt;/author&gt;&lt;/authors&gt;&lt;/contributors&gt;&lt;titles&gt;&lt;title&gt;Characterization and evaluation of two Bacillus strains, SS-12.6 and SS-13.1, as potential agents for the control of phytopathogenic bacteria and fungi&lt;/title&gt;&lt;secondary-title&gt;Biological Control&lt;/secondary-title&gt;&lt;/titles&gt;&lt;periodical&gt;&lt;full-title&gt;Biological Control&lt;/full-title&gt;&lt;/periodical&gt;&lt;pages&gt;312-321&lt;/pages&gt;&lt;volume&gt;65&lt;/volume&gt;&lt;number&gt;3&lt;/number&gt;&lt;dates&gt;&lt;year&gt;2013&lt;/year&gt;&lt;/dates&gt;&lt;publisher&gt;Elsevier&lt;/publisher&gt;&lt;urls&gt;&lt;/urls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[2]</w:t>
            </w:r>
            <w:r w:rsidRPr="003E46A9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3E46A9" w:rsidRPr="003E46A9" w14:paraId="2A794472" w14:textId="77777777" w:rsidTr="003E46A9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hideMark/>
          </w:tcPr>
          <w:p w14:paraId="41D401A7" w14:textId="77777777" w:rsidR="00677BF1" w:rsidRPr="001F0620" w:rsidRDefault="00677BF1" w:rsidP="00677BF1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proofErr w:type="spellStart"/>
            <w:r w:rsidRPr="001F0620">
              <w:rPr>
                <w:b w:val="0"/>
                <w:bCs w:val="0"/>
                <w:sz w:val="20"/>
                <w:szCs w:val="20"/>
                <w:lang w:val="en-GB"/>
              </w:rPr>
              <w:t>Surfactin</w:t>
            </w:r>
            <w:proofErr w:type="spellEnd"/>
          </w:p>
        </w:tc>
        <w:tc>
          <w:tcPr>
            <w:tcW w:w="571" w:type="pct"/>
            <w:hideMark/>
          </w:tcPr>
          <w:p w14:paraId="7D504BAA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P17</w:t>
            </w:r>
          </w:p>
          <w:p w14:paraId="0C73BD76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P18</w:t>
            </w:r>
          </w:p>
        </w:tc>
        <w:tc>
          <w:tcPr>
            <w:tcW w:w="1967" w:type="pct"/>
            <w:hideMark/>
          </w:tcPr>
          <w:p w14:paraId="4F37FF5B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E46A9">
              <w:rPr>
                <w:sz w:val="18"/>
                <w:szCs w:val="18"/>
                <w:lang w:val="en-GB"/>
              </w:rPr>
              <w:t>ATGAAGATTTACGGAATTTA</w:t>
            </w:r>
          </w:p>
          <w:p w14:paraId="324C1555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3E46A9">
              <w:rPr>
                <w:sz w:val="18"/>
                <w:szCs w:val="18"/>
                <w:lang w:val="en-GB"/>
              </w:rPr>
              <w:t>TTATAAAAGCTCTTCGTACG</w:t>
            </w:r>
          </w:p>
        </w:tc>
        <w:tc>
          <w:tcPr>
            <w:tcW w:w="425" w:type="pct"/>
            <w:hideMark/>
          </w:tcPr>
          <w:p w14:paraId="2BDB3E77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675</w:t>
            </w:r>
          </w:p>
        </w:tc>
        <w:tc>
          <w:tcPr>
            <w:tcW w:w="580" w:type="pct"/>
            <w:hideMark/>
          </w:tcPr>
          <w:p w14:paraId="14F813E1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53 °C  </w:t>
            </w:r>
          </w:p>
        </w:tc>
        <w:tc>
          <w:tcPr>
            <w:tcW w:w="665" w:type="pct"/>
            <w:gridSpan w:val="2"/>
            <w:hideMark/>
          </w:tcPr>
          <w:p w14:paraId="0C1F5E81" w14:textId="69DD4486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&lt;EndNote&gt;&lt;Cite&gt;&lt;Author&gt;Hsieh&lt;/Author&gt;&lt;Year&gt;2004&lt;/Year&gt;&lt;RecNum&gt;36&lt;/RecNum&gt;&lt;DisplayText&gt;&lt;style size="10"&gt;[3]&lt;/style&gt;&lt;/DisplayText&gt;&lt;record&gt;&lt;rec-number&gt;36&lt;/rec-number&gt;&lt;foreign-keys&gt;&lt;key app="EN" db-id="d90vtfsappf5szerza85vvtjwerzzzrfvp9t" timestamp="1707412506"&gt;36&lt;/key&gt;&lt;/foreign-keys&gt;&lt;ref-type name="Journal Article"&gt;17&lt;/ref-type&gt;&lt;contributors&gt;&lt;authors&gt;&lt;author&gt;Hsieh, Feng Chia&lt;/author&gt;&lt;author&gt;Li, Mei Chen&lt;/author&gt;&lt;author&gt;Lin, Tsung Chun&lt;/author&gt;&lt;author&gt;Kao, Suey Sheng&lt;/author&gt;&lt;/authors&gt;&lt;/contributors&gt;&lt;titles&gt;&lt;title&gt;Rapid detection and characterization of surfactin-producing Bacillus subtilis and closely related species based on PCR&lt;/title&gt;&lt;secondary-title&gt;Current Microbiology&lt;/secondary-title&gt;&lt;/titles&gt;&lt;periodical&gt;&lt;full-title&gt;Current Microbiology&lt;/full-title&gt;&lt;/periodical&gt;&lt;pages&gt;186-191&lt;/pages&gt;&lt;volume&gt;49&lt;/volume&gt;&lt;number&gt;3&lt;/number&gt;&lt;dates&gt;&lt;year&gt;2004&lt;/year&gt;&lt;/dates&gt;&lt;urls&gt;&lt;/urls&gt;&lt;electronic-resource-num&gt;10.1007/s00284-004-4314-7&lt;/electronic-resource-num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[3]</w:t>
            </w:r>
            <w:r w:rsidRPr="003E46A9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14:paraId="09438B21" w14:textId="77777777" w:rsidR="00677BF1" w:rsidRDefault="00677BF1" w:rsidP="00677BF1">
      <w:pPr>
        <w:rPr>
          <w:lang w:val="en-GB"/>
        </w:rPr>
      </w:pPr>
    </w:p>
    <w:p w14:paraId="6B1B8B47" w14:textId="77777777" w:rsidR="00677BF1" w:rsidRDefault="00677BF1" w:rsidP="00677BF1">
      <w:pPr>
        <w:rPr>
          <w:lang w:val="en-GB"/>
        </w:rPr>
      </w:pPr>
    </w:p>
    <w:p w14:paraId="62C013B0" w14:textId="77777777" w:rsidR="00FA6343" w:rsidRDefault="00FA6343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2BD8F23F" w14:textId="4E8C18DC" w:rsidR="00677BF1" w:rsidRPr="00FA6343" w:rsidRDefault="00677BF1" w:rsidP="00FA6343">
      <w:pPr>
        <w:rPr>
          <w:lang w:val="en-US"/>
        </w:rPr>
      </w:pPr>
      <w:r w:rsidRPr="00677BF1">
        <w:rPr>
          <w:b/>
          <w:bCs/>
          <w:lang w:val="en-GB"/>
        </w:rPr>
        <w:lastRenderedPageBreak/>
        <w:t>Table S2.</w:t>
      </w:r>
      <w:r w:rsidRPr="00677BF1">
        <w:rPr>
          <w:lang w:val="en-GB"/>
        </w:rPr>
        <w:t xml:space="preserve"> </w:t>
      </w:r>
      <w:r w:rsidR="00FA6343" w:rsidRPr="00FA6343">
        <w:t>Diverse biochemical analyses were performed, encompassing both the aspect of revelation and the evaluation of activity indices.</w:t>
      </w:r>
      <w:r w:rsidR="00FA6343" w:rsidRPr="00FA6343">
        <w:rPr>
          <w:lang w:val="en-US"/>
        </w:rPr>
        <w:t xml:space="preserve"> </w:t>
      </w:r>
      <w:r w:rsidR="00FA6343">
        <w:rPr>
          <w:lang w:val="en-US"/>
        </w:rPr>
        <w:t>[References are shown at the end of SI].</w:t>
      </w:r>
    </w:p>
    <w:tbl>
      <w:tblPr>
        <w:tblStyle w:val="PlainTable2"/>
        <w:tblW w:w="5221" w:type="pct"/>
        <w:tblInd w:w="-28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134"/>
        <w:gridCol w:w="2170"/>
        <w:gridCol w:w="3180"/>
        <w:gridCol w:w="1587"/>
      </w:tblGrid>
      <w:tr w:rsidR="003E46A9" w:rsidRPr="003E46A9" w14:paraId="3F8E5EEC" w14:textId="77777777" w:rsidTr="003E4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3CD2151B" w14:textId="77777777" w:rsidR="00677BF1" w:rsidRPr="003E46A9" w:rsidRDefault="00677BF1" w:rsidP="00677BF1">
            <w:pPr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Biochemical test </w:t>
            </w:r>
          </w:p>
        </w:tc>
        <w:tc>
          <w:tcPr>
            <w:tcW w:w="580" w:type="pct"/>
            <w:noWrap/>
            <w:hideMark/>
          </w:tcPr>
          <w:p w14:paraId="62808BD1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Media reference</w:t>
            </w:r>
          </w:p>
        </w:tc>
        <w:tc>
          <w:tcPr>
            <w:tcW w:w="1110" w:type="pct"/>
            <w:noWrap/>
            <w:hideMark/>
          </w:tcPr>
          <w:p w14:paraId="7880B70D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Revelation </w:t>
            </w:r>
          </w:p>
          <w:p w14:paraId="7CFB5DAA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aspect</w:t>
            </w:r>
          </w:p>
        </w:tc>
        <w:tc>
          <w:tcPr>
            <w:tcW w:w="1627" w:type="pct"/>
            <w:noWrap/>
            <w:hideMark/>
          </w:tcPr>
          <w:p w14:paraId="52452AD5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Activity </w:t>
            </w:r>
          </w:p>
          <w:p w14:paraId="428912C2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index</w:t>
            </w:r>
          </w:p>
          <w:p w14:paraId="1FA16D1A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evaluation </w:t>
            </w:r>
          </w:p>
        </w:tc>
        <w:tc>
          <w:tcPr>
            <w:tcW w:w="812" w:type="pct"/>
            <w:noWrap/>
            <w:hideMark/>
          </w:tcPr>
          <w:p w14:paraId="0EE34302" w14:textId="77777777" w:rsidR="00677BF1" w:rsidRPr="003E46A9" w:rsidRDefault="00677BF1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Activity index evaluation reference</w:t>
            </w:r>
          </w:p>
        </w:tc>
      </w:tr>
      <w:tr w:rsidR="003E46A9" w:rsidRPr="003E46A9" w14:paraId="4AF11C3C" w14:textId="77777777" w:rsidTr="003E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53DC4A3E" w14:textId="77777777" w:rsidR="00677BF1" w:rsidRPr="003E46A9" w:rsidRDefault="00677BF1" w:rsidP="00677BF1">
            <w:pPr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Cellulase</w:t>
            </w:r>
          </w:p>
        </w:tc>
        <w:tc>
          <w:tcPr>
            <w:tcW w:w="580" w:type="pct"/>
            <w:hideMark/>
          </w:tcPr>
          <w:p w14:paraId="45190371" w14:textId="05E94769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3E46A9">
              <w:rPr>
                <w:sz w:val="20"/>
                <w:szCs w:val="20"/>
                <w:lang w:val="fr-CA"/>
              </w:rPr>
              <w:fldChar w:fldCharType="begin"/>
            </w:r>
            <w:r w:rsidR="00FA6343">
              <w:rPr>
                <w:sz w:val="20"/>
                <w:szCs w:val="20"/>
                <w:lang w:val="fr-CA"/>
              </w:rPr>
              <w:instrText xml:space="preserve"> ADDIN EN.CITE &lt;EndNote&gt;&lt;Cite&gt;&lt;Author&gt;Syed-Ab-Rahman&lt;/Author&gt;&lt;Year&gt;2018&lt;/Year&gt;&lt;RecNum&gt;37&lt;/RecNum&gt;&lt;DisplayText&gt;&lt;style size="10"&gt;[4]&lt;/style&gt;&lt;/DisplayText&gt;&lt;record&gt;&lt;rec-number&gt;37&lt;/rec-number&gt;&lt;foreign-keys&gt;&lt;key app="EN" db-id="d90vtfsappf5szerza85vvtjwerzzzrfvp9t" timestamp="1707412506"&gt;37&lt;/key&gt;&lt;/foreign-keys&gt;&lt;ref-type name="Journal Article"&gt;17&lt;/ref-type&gt;&lt;contributors&gt;&lt;authors&gt;&lt;author&gt;Syed-Ab-Rahman, Sharifah Farhana&lt;/author&gt;&lt;author&gt;Carvalhais, Lilia C.&lt;/author&gt;&lt;author&gt;Chua, Elvis&lt;/author&gt;&lt;author&gt;Xiao, Yawen&lt;/author&gt;&lt;author&gt;Wass, Taylor J.&lt;/author&gt;&lt;author&gt;Schenk, Peer M.&lt;/author&gt;&lt;/authors&gt;&lt;/contributors&gt;&lt;titles&gt;&lt;title&gt;Identification of soil bacterial isolates suppressing different phytophthora spp. And promoting plant growth&lt;/title&gt;&lt;secondary-title&gt;Frontiers in Plant Science&lt;/secondary-title&gt;&lt;/titles&gt;&lt;periodical&gt;&lt;full-title&gt;Frontiers in plant science&lt;/full-title&gt;&lt;/periodical&gt;&lt;volume&gt;871&lt;/volume&gt;&lt;number&gt;September&lt;/number&gt;&lt;dates&gt;&lt;year&gt;2018&lt;/year&gt;&lt;/dates&gt;&lt;urls&gt;&lt;/urls&gt;&lt;electronic-resource-num&gt;10.3389/fpls.2018.01502&lt;/electronic-resource-num&gt;&lt;/record&gt;&lt;/Cite&gt;&lt;/EndNote&gt;</w:instrText>
            </w:r>
            <w:r w:rsidRPr="003E46A9">
              <w:rPr>
                <w:sz w:val="20"/>
                <w:szCs w:val="20"/>
                <w:lang w:val="fr-CA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fr-CA"/>
              </w:rPr>
              <w:t>[4]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0" w:type="pct"/>
            <w:noWrap/>
            <w:hideMark/>
          </w:tcPr>
          <w:p w14:paraId="6BA5D480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clear circular area around the bacteria colony</w:t>
            </w:r>
          </w:p>
        </w:tc>
        <w:tc>
          <w:tcPr>
            <w:tcW w:w="1627" w:type="pct"/>
            <w:hideMark/>
          </w:tcPr>
          <w:p w14:paraId="53D61328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(Clear zone+ colony diameter (mm)/colony diameter (mm))</w:t>
            </w:r>
          </w:p>
        </w:tc>
        <w:tc>
          <w:tcPr>
            <w:tcW w:w="812" w:type="pct"/>
            <w:hideMark/>
          </w:tcPr>
          <w:p w14:paraId="56A9CB82" w14:textId="4956E346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&lt;EndNote&gt;&lt;Cite&gt;&lt;Author&gt;Ezrari&lt;/Author&gt;&lt;Year&gt;2021&lt;/Year&gt;&lt;RecNum&gt;21&lt;/RecNum&gt;&lt;DisplayText&gt;&lt;style size="10"&gt;[5]&lt;/style&gt;&lt;/DisplayText&gt;&lt;record&gt;&lt;rec-number&gt;21&lt;/rec-number&gt;&lt;foreign-keys&gt;&lt;key app="EN" db-id="d90vtfsappf5szerza85vvtjwerzzzrfvp9t" timestamp="1707412506"&gt;21&lt;/key&gt;&lt;/foreign-keys&gt;&lt;ref-type name="Journal Article"&gt;17&lt;/ref-type&gt;&lt;contributors&gt;&lt;authors&gt;&lt;author&gt;Ezrari, Said&lt;/author&gt;&lt;author&gt;Mhidra, Oumayma&lt;/author&gt;&lt;author&gt;Radouane, Nabil&lt;/author&gt;&lt;author&gt;Tahiri, Abdessalem&lt;/author&gt;&lt;author&gt;Polizzi, Giancarlo&lt;/author&gt;&lt;author&gt;Lazraq, Abderrahim&lt;/author&gt;&lt;author&gt;Lahlali, Rachid&lt;/author&gt;&lt;/authors&gt;&lt;/contributors&gt;&lt;titles&gt;&lt;title&gt;Potential role of rhizobacteria isolated from citrus rhizosphere for biological control of citrus dry root rot&lt;/title&gt;&lt;secondary-title&gt;Plants&lt;/secondary-title&gt;&lt;/titles&gt;&lt;periodical&gt;&lt;full-title&gt;Plants&lt;/full-title&gt;&lt;/periodical&gt;&lt;pages&gt;1-26&lt;/pages&gt;&lt;volume&gt;10&lt;/volume&gt;&lt;number&gt;5&lt;/number&gt;&lt;dates&gt;&lt;year&gt;2021&lt;/year&gt;&lt;/dates&gt;&lt;isbn&gt;2125530023&lt;/isbn&gt;&lt;urls&gt;&lt;/urls&gt;&lt;electronic-resource-num&gt;10.3390/plants10050872&lt;/electronic-resource-num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[5]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E46A9" w:rsidRPr="003E46A9" w14:paraId="3E569EBE" w14:textId="77777777" w:rsidTr="003E46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1ED4F3C1" w14:textId="77777777" w:rsidR="00677BF1" w:rsidRPr="003E46A9" w:rsidRDefault="00677BF1" w:rsidP="00677BF1">
            <w:pPr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Pectinase</w:t>
            </w:r>
          </w:p>
        </w:tc>
        <w:tc>
          <w:tcPr>
            <w:tcW w:w="580" w:type="pct"/>
            <w:hideMark/>
          </w:tcPr>
          <w:p w14:paraId="6A97F14D" w14:textId="1BC4FC23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&lt;EndNote&gt;&lt;Cite&gt;&lt;Author&gt;Etesami&lt;/Author&gt;&lt;Year&gt;2019&lt;/Year&gt;&lt;RecNum&gt;38&lt;/RecNum&gt;&lt;DisplayText&gt;&lt;style size="10"&gt;[6]&lt;/style&gt;&lt;/DisplayText&gt;&lt;record&gt;&lt;rec-number&gt;38&lt;/rec-number&gt;&lt;foreign-keys&gt;&lt;key app="EN" db-id="d90vtfsappf5szerza85vvtjwerzzzrfvp9t" timestamp="1707412506"&gt;38&lt;/key&gt;&lt;/foreign-keys&gt;&lt;ref-type name="Journal Article"&gt;17&lt;/ref-type&gt;&lt;contributors&gt;&lt;authors&gt;&lt;author&gt;Etesami, Hassan&lt;/author&gt;&lt;author&gt;Alikhani, Hossein Ali&lt;/author&gt;&lt;author&gt;Mirseyed Hosseini, Hossein&lt;/author&gt;&lt;/authors&gt;&lt;/contributors&gt;&lt;titles&gt;&lt;title&gt;Evaluation of halotolerant endophytic bacteria isolated from the halophyte suaeda for biological control of fungal rice pathogens&lt;/title&gt;&lt;/titles&gt;&lt;dates&gt;&lt;year&gt;2019&lt;/year&gt;&lt;/dates&gt;&lt;urls&gt;&lt;related-urls&gt;&lt;url&gt;https://pubag.nal.usda.gov/catalog/6729187&lt;/url&gt;&lt;/related-urls&gt;&lt;/urls&gt;&lt;/record&gt;&lt;/Cite&gt;&lt;/EndNote&gt;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[6]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0" w:type="pct"/>
            <w:noWrap/>
            <w:hideMark/>
          </w:tcPr>
          <w:p w14:paraId="62110E08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clear circular area around the bacteria colony</w:t>
            </w:r>
          </w:p>
        </w:tc>
        <w:tc>
          <w:tcPr>
            <w:tcW w:w="1627" w:type="pct"/>
            <w:hideMark/>
          </w:tcPr>
          <w:p w14:paraId="43543ACC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(Clear zone+ colony diameter (mm)/colony diameter (mm))</w:t>
            </w:r>
          </w:p>
        </w:tc>
        <w:tc>
          <w:tcPr>
            <w:tcW w:w="812" w:type="pct"/>
            <w:hideMark/>
          </w:tcPr>
          <w:p w14:paraId="1160818C" w14:textId="3D3E67AB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&lt;EndNote&gt;&lt;Cite&gt;&lt;Author&gt;Ezrari&lt;/Author&gt;&lt;Year&gt;2021&lt;/Year&gt;&lt;RecNum&gt;21&lt;/RecNum&gt;&lt;DisplayText&gt;&lt;style size="10"&gt;[5]&lt;/style&gt;&lt;/DisplayText&gt;&lt;record&gt;&lt;rec-number&gt;21&lt;/rec-number&gt;&lt;foreign-keys&gt;&lt;key app="EN" db-id="d90vtfsappf5szerza85vvtjwerzzzrfvp9t" timestamp="1707412506"&gt;21&lt;/key&gt;&lt;/foreign-keys&gt;&lt;ref-type name="Journal Article"&gt;17&lt;/ref-type&gt;&lt;contributors&gt;&lt;authors&gt;&lt;author&gt;Ezrari, Said&lt;/author&gt;&lt;author&gt;Mhidra, Oumayma&lt;/author&gt;&lt;author&gt;Radouane, Nabil&lt;/author&gt;&lt;author&gt;Tahiri, Abdessalem&lt;/author&gt;&lt;author&gt;Polizzi, Giancarlo&lt;/author&gt;&lt;author&gt;Lazraq, Abderrahim&lt;/author&gt;&lt;author&gt;Lahlali, Rachid&lt;/author&gt;&lt;/authors&gt;&lt;/contributors&gt;&lt;titles&gt;&lt;title&gt;Potential role of rhizobacteria isolated from citrus rhizosphere for biological control of citrus dry root rot&lt;/title&gt;&lt;secondary-title&gt;Plants&lt;/secondary-title&gt;&lt;/titles&gt;&lt;periodical&gt;&lt;full-title&gt;Plants&lt;/full-title&gt;&lt;/periodical&gt;&lt;pages&gt;1-26&lt;/pages&gt;&lt;volume&gt;10&lt;/volume&gt;&lt;number&gt;5&lt;/number&gt;&lt;dates&gt;&lt;year&gt;2021&lt;/year&gt;&lt;/dates&gt;&lt;isbn&gt;2125530023&lt;/isbn&gt;&lt;urls&gt;&lt;/urls&gt;&lt;electronic-resource-num&gt;10.3390/plants10050872&lt;/electronic-resource-num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[5]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E46A9" w:rsidRPr="003E46A9" w14:paraId="0528EBA7" w14:textId="77777777" w:rsidTr="003E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1C14B26C" w14:textId="77777777" w:rsidR="00677BF1" w:rsidRPr="003E46A9" w:rsidRDefault="00677BF1" w:rsidP="00677BF1">
            <w:pPr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Amylase</w:t>
            </w:r>
          </w:p>
        </w:tc>
        <w:tc>
          <w:tcPr>
            <w:tcW w:w="580" w:type="pct"/>
            <w:hideMark/>
          </w:tcPr>
          <w:p w14:paraId="610D9314" w14:textId="5E619979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&lt;EndNote&gt;&lt;Cite&gt;&lt;Author&gt;Dinesh&lt;/Author&gt;&lt;Year&gt;2015&lt;/Year&gt;&lt;RecNum&gt;39&lt;/RecNum&gt;&lt;DisplayText&gt;&lt;style size="10"&gt;[7]&lt;/style&gt;&lt;/DisplayText&gt;&lt;record&gt;&lt;rec-number&gt;39&lt;/rec-number&gt;&lt;foreign-keys&gt;&lt;key app="EN" db-id="d90vtfsappf5szerza85vvtjwerzzzrfvp9t" timestamp="1707412506"&gt;39&lt;/key&gt;&lt;/foreign-keys&gt;&lt;ref-type name="Journal Article"&gt;17&lt;/ref-type&gt;&lt;contributors&gt;&lt;authors&gt;&lt;author&gt;Dinesh, Raghavan&lt;/author&gt;&lt;author&gt;Anandaraj, Muthuswamy&lt;/author&gt;&lt;author&gt;Kumar, Aundy&lt;/author&gt;&lt;author&gt;Bini, Yogiyar Kundil&lt;/author&gt;&lt;author&gt;Subila, Kizhakke Purayil&lt;/author&gt;&lt;author&gt;Aravind, Ravindran&lt;/author&gt;&lt;/authors&gt;&lt;/contributors&gt;&lt;titles&gt;&lt;title&gt;Isolation, characterization, and evaluation of multi-trait plant growth promoting rhizobacteria for their growth promoting and disease suppressing effects on ginger&lt;/title&gt;&lt;secondary-title&gt;Microbiological research&lt;/secondary-title&gt;&lt;/titles&gt;&lt;periodical&gt;&lt;full-title&gt;Microbiological research&lt;/full-title&gt;&lt;/periodical&gt;&lt;pages&gt;34-43&lt;/pages&gt;&lt;volume&gt;173&lt;/volume&gt;&lt;dates&gt;&lt;year&gt;2015&lt;/year&gt;&lt;/dates&gt;&lt;publisher&gt;Elsevier&lt;/publisher&gt;&lt;urls&gt;&lt;/urls&gt;&lt;/record&gt;&lt;/Cite&gt;&lt;/EndNote&gt;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[7]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0" w:type="pct"/>
            <w:noWrap/>
            <w:hideMark/>
          </w:tcPr>
          <w:p w14:paraId="60D048CB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clear circular area around the bacteria colony</w:t>
            </w:r>
          </w:p>
        </w:tc>
        <w:tc>
          <w:tcPr>
            <w:tcW w:w="1627" w:type="pct"/>
            <w:hideMark/>
          </w:tcPr>
          <w:p w14:paraId="31858E7B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(Clear zone+ colony diameter (mm)/colony diameter (mm))</w:t>
            </w:r>
          </w:p>
        </w:tc>
        <w:tc>
          <w:tcPr>
            <w:tcW w:w="812" w:type="pct"/>
            <w:hideMark/>
          </w:tcPr>
          <w:p w14:paraId="6BB7CC63" w14:textId="101F49AC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&lt;EndNote&gt;&lt;Cite&gt;&lt;Author&gt;Jamilah&lt;/Author&gt;&lt;Year&gt;2009&lt;/Year&gt;&lt;RecNum&gt;40&lt;/RecNum&gt;&lt;DisplayText&gt;&lt;style size="10"&gt;[8]&lt;/style&gt;&lt;/DisplayText&gt;&lt;record&gt;&lt;rec-number&gt;40&lt;/rec-number&gt;&lt;foreign-keys&gt;&lt;key app="EN" db-id="d90vtfsappf5szerza85vvtjwerzzzrfvp9t" timestamp="1707412506"&gt;40&lt;/key&gt;&lt;/foreign-keys&gt;&lt;ref-type name="Journal Article"&gt;17&lt;/ref-type&gt;&lt;contributors&gt;&lt;authors&gt;&lt;author&gt;Jamilah, I. T.&lt;/author&gt;&lt;author&gt;Meryandini, Anja&lt;/author&gt;&lt;author&gt;Rusmana, Iman&lt;/author&gt;&lt;author&gt;Suwanto, Antonius&lt;/author&gt;&lt;author&gt;Mubarik, Nisa Rachmania&lt;/author&gt;&lt;/authors&gt;&lt;/contributors&gt;&lt;titles&gt;&lt;title&gt;Activity of proteolytic and amylolytic enzymes from Bacillus spp. isolated from shrimp ponds&lt;/title&gt;&lt;secondary-title&gt;Microbiology Indonesia&lt;/secondary-title&gt;&lt;/titles&gt;&lt;periodical&gt;&lt;full-title&gt;Microbiology Indonesia&lt;/full-title&gt;&lt;/periodical&gt;&lt;pages&gt;4-4&lt;/pages&gt;&lt;volume&gt;3&lt;/volume&gt;&lt;number&gt;2&lt;/number&gt;&lt;dates&gt;&lt;year&gt;2009&lt;/year&gt;&lt;/dates&gt;&lt;urls&gt;&lt;/urls&gt;&lt;/record&gt;&lt;/Cite&gt;&lt;/EndNote&gt;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[8]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E46A9" w:rsidRPr="003E46A9" w14:paraId="31DF5115" w14:textId="77777777" w:rsidTr="003E46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0DE5188C" w14:textId="77777777" w:rsidR="00677BF1" w:rsidRPr="003E46A9" w:rsidRDefault="00677BF1" w:rsidP="00677BF1">
            <w:pPr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Protease</w:t>
            </w:r>
          </w:p>
        </w:tc>
        <w:tc>
          <w:tcPr>
            <w:tcW w:w="580" w:type="pct"/>
            <w:hideMark/>
          </w:tcPr>
          <w:p w14:paraId="28EB7326" w14:textId="111F8DE6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A"/>
              </w:rPr>
            </w:pPr>
            <w:r w:rsidRPr="003E46A9">
              <w:rPr>
                <w:sz w:val="20"/>
                <w:szCs w:val="20"/>
                <w:lang w:val="fr-CA"/>
              </w:rPr>
              <w:fldChar w:fldCharType="begin"/>
            </w:r>
            <w:r w:rsidR="00FA6343">
              <w:rPr>
                <w:sz w:val="20"/>
                <w:szCs w:val="20"/>
                <w:lang w:val="fr-CA"/>
              </w:rPr>
              <w:instrText xml:space="preserve"> ADDIN EN.CITE &lt;EndNote&gt;&lt;Cite&gt;&lt;Author&gt;Syed-Ab-Rahman&lt;/Author&gt;&lt;Year&gt;2018&lt;/Year&gt;&lt;RecNum&gt;37&lt;/RecNum&gt;&lt;DisplayText&gt;&lt;style size="10"&gt;[4]&lt;/style&gt;&lt;/DisplayText&gt;&lt;record&gt;&lt;rec-number&gt;37&lt;/rec-number&gt;&lt;foreign-keys&gt;&lt;key app="EN" db-id="d90vtfsappf5szerza85vvtjwerzzzrfvp9t" timestamp="1707412506"&gt;37&lt;/key&gt;&lt;/foreign-keys&gt;&lt;ref-type name="Journal Article"&gt;17&lt;/ref-type&gt;&lt;contributors&gt;&lt;authors&gt;&lt;author&gt;Syed-Ab-Rahman, Sharifah Farhana&lt;/author&gt;&lt;author&gt;Carvalhais, Lilia C.&lt;/author&gt;&lt;author&gt;Chua, Elvis&lt;/author&gt;&lt;author&gt;Xiao, Yawen&lt;/author&gt;&lt;author&gt;Wass, Taylor J.&lt;/author&gt;&lt;author&gt;Schenk, Peer M.&lt;/author&gt;&lt;/authors&gt;&lt;/contributors&gt;&lt;titles&gt;&lt;title&gt;Identification of soil bacterial isolates suppressing different phytophthora spp. And promoting plant growth&lt;/title&gt;&lt;secondary-title&gt;Frontiers in Plant Science&lt;/secondary-title&gt;&lt;/titles&gt;&lt;periodical&gt;&lt;full-title&gt;Frontiers in plant science&lt;/full-title&gt;&lt;/periodical&gt;&lt;volume&gt;871&lt;/volume&gt;&lt;number&gt;September&lt;/number&gt;&lt;dates&gt;&lt;year&gt;2018&lt;/year&gt;&lt;/dates&gt;&lt;urls&gt;&lt;/urls&gt;&lt;electronic-resource-num&gt;10.3389/fpls.2018.01502&lt;/electronic-resource-num&gt;&lt;/record&gt;&lt;/Cite&gt;&lt;/EndNote&gt;</w:instrText>
            </w:r>
            <w:r w:rsidRPr="003E46A9">
              <w:rPr>
                <w:sz w:val="20"/>
                <w:szCs w:val="20"/>
                <w:lang w:val="fr-CA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fr-CA"/>
              </w:rPr>
              <w:t>[4]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0" w:type="pct"/>
            <w:noWrap/>
            <w:hideMark/>
          </w:tcPr>
          <w:p w14:paraId="6BAD4CCC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clear circular area around the bacteria colony</w:t>
            </w:r>
          </w:p>
        </w:tc>
        <w:tc>
          <w:tcPr>
            <w:tcW w:w="1627" w:type="pct"/>
            <w:hideMark/>
          </w:tcPr>
          <w:p w14:paraId="72681FB3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(Clear zone+ colony diameter (mm)/colony diameter (mm))</w:t>
            </w:r>
          </w:p>
        </w:tc>
        <w:tc>
          <w:tcPr>
            <w:tcW w:w="812" w:type="pct"/>
            <w:hideMark/>
          </w:tcPr>
          <w:p w14:paraId="1F94FDF5" w14:textId="2C1B95D8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&lt;EndNote&gt;&lt;Cite&gt;&lt;Author&gt;Pertiwiningrum&lt;/Author&gt;&lt;Year&gt;2017&lt;/Year&gt;&lt;RecNum&gt;41&lt;/RecNum&gt;&lt;DisplayText&gt;&lt;style size="10"&gt;[9]&lt;/style&gt;&lt;/DisplayText&gt;&lt;record&gt;&lt;rec-number&gt;41&lt;/rec-number&gt;&lt;foreign-keys&gt;&lt;key app="EN" db-id="d90vtfsappf5szerza85vvtjwerzzzrfvp9t" timestamp="1707412506"&gt;41&lt;/key&gt;&lt;/foreign-keys&gt;&lt;ref-type name="Journal Article"&gt;17&lt;/ref-type&gt;&lt;contributors&gt;&lt;authors&gt;&lt;author&gt;Pertiwiningrum, A.&lt;/author&gt;&lt;author&gt;Anggraini, F. D.&lt;/author&gt;&lt;author&gt;Fitrianto, N. A.&lt;/author&gt;&lt;/authors&gt;&lt;/contributors&gt;&lt;titles&gt;&lt;title&gt;Isolation and identification of bacterial protease enzyme of leather waste&lt;/title&gt;&lt;secondary-title&gt;Journal of the Indonesian Tropical Animal Agriculture&lt;/secondary-title&gt;&lt;/titles&gt;&lt;periodical&gt;&lt;full-title&gt;Journal of the Indonesian Tropical Animal Agriculture&lt;/full-title&gt;&lt;/periodical&gt;&lt;volume&gt;42&lt;/volume&gt;&lt;number&gt;1&lt;/number&gt;&lt;dates&gt;&lt;year&gt;2017&lt;/year&gt;&lt;/dates&gt;&lt;urls&gt;&lt;/urls&gt;&lt;/record&gt;&lt;/Cite&gt;&lt;/EndNote&gt;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[9]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E46A9" w:rsidRPr="003E46A9" w14:paraId="7EC7FA2F" w14:textId="77777777" w:rsidTr="003E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5F366B7E" w14:textId="77777777" w:rsidR="00677BF1" w:rsidRPr="003E46A9" w:rsidRDefault="00677BF1" w:rsidP="00677BF1">
            <w:pPr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Chitinase</w:t>
            </w:r>
          </w:p>
        </w:tc>
        <w:tc>
          <w:tcPr>
            <w:tcW w:w="580" w:type="pct"/>
            <w:hideMark/>
          </w:tcPr>
          <w:p w14:paraId="45C6AAF2" w14:textId="47430458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&lt;EndNote&gt;&lt;Cite&gt;&lt;Author&gt;Hsu&lt;/Author&gt;&lt;Year&gt;1975&lt;/Year&gt;&lt;RecNum&gt;42&lt;/RecNum&gt;&lt;DisplayText&gt;&lt;style size="10"&gt;[10]&lt;/style&gt;&lt;/DisplayText&gt;&lt;record&gt;&lt;rec-number&gt;42&lt;/rec-number&gt;&lt;foreign-keys&gt;&lt;key app="EN" db-id="d90vtfsappf5szerza85vvtjwerzzzrfvp9t" timestamp="1707412506"&gt;42&lt;/key&gt;&lt;/foreign-keys&gt;&lt;ref-type name="Journal Article"&gt;17&lt;/ref-type&gt;&lt;contributors&gt;&lt;authors&gt;&lt;author&gt;Hsu, S. C.&lt;/author&gt;&lt;author&gt;Lockwood, J. L.&lt;/author&gt;&lt;/authors&gt;&lt;/contributors&gt;&lt;titles&gt;&lt;title&gt;Powdered Chitin Agar as a Selective Medium for Enumeration of Actinomycetes in Water and Soil1&lt;/title&gt;&lt;secondary-title&gt;Applied Microbiology&lt;/secondary-title&gt;&lt;/titles&gt;&lt;periodical&gt;&lt;full-title&gt;Applied Microbiology&lt;/full-title&gt;&lt;/periodical&gt;&lt;pages&gt;422-426&lt;/pages&gt;&lt;volume&gt;29&lt;/volume&gt;&lt;number&gt;3&lt;/number&gt;&lt;dates&gt;&lt;year&gt;1975&lt;/year&gt;&lt;/dates&gt;&lt;urls&gt;&lt;pdf-urls&gt;&lt;url&gt;file://localhost/C:%5CUsers%5Chp%5CAppData%5CLocal%5CMendeley%20Ltd.%5CMendeley%20Desktop%5CDownloaded%5CHsu,%20Lockwood%20-%201975%20-%20Powdered%20Chitin%20Agar%20as%20a%20Selective%20Medium%20for%20Enumeration%20of%20Actinomycetes%20in%20Water%20and%20Soil1.pdf&lt;/url&gt;&lt;/pdf-urls&gt;&lt;/urls&gt;&lt;electronic-resource-num&gt;10.1128/aem.29.3.422-426.1975&lt;/electronic-resource-num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[10]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0" w:type="pct"/>
            <w:noWrap/>
            <w:hideMark/>
          </w:tcPr>
          <w:p w14:paraId="7198EE83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clear circular area around the bacteria colony</w:t>
            </w:r>
          </w:p>
        </w:tc>
        <w:tc>
          <w:tcPr>
            <w:tcW w:w="1627" w:type="pct"/>
            <w:hideMark/>
          </w:tcPr>
          <w:p w14:paraId="13030750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(Clear zone+ colony diameter (mm)/colony diameter (mm))</w:t>
            </w:r>
          </w:p>
        </w:tc>
        <w:tc>
          <w:tcPr>
            <w:tcW w:w="812" w:type="pct"/>
            <w:hideMark/>
          </w:tcPr>
          <w:p w14:paraId="763C34F1" w14:textId="1D51055C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&lt;EndNote&gt;&lt;Cite&gt;&lt;Author&gt;Ezrari&lt;/Author&gt;&lt;Year&gt;2021&lt;/Year&gt;&lt;RecNum&gt;21&lt;/RecNum&gt;&lt;DisplayText&gt;&lt;style size="10"&gt;[5]&lt;/style&gt;&lt;/DisplayText&gt;&lt;record&gt;&lt;rec-number&gt;21&lt;/rec-number&gt;&lt;foreign-keys&gt;&lt;key app="EN" db-id="d90vtfsappf5szerza85vvtjwerzzzrfvp9t" timestamp="1707412506"&gt;21&lt;/key&gt;&lt;/foreign-keys&gt;&lt;ref-type name="Journal Article"&gt;17&lt;/ref-type&gt;&lt;contributors&gt;&lt;authors&gt;&lt;author&gt;Ezrari, Said&lt;/author&gt;&lt;author&gt;Mhidra, Oumayma&lt;/author&gt;&lt;author&gt;Radouane, Nabil&lt;/author&gt;&lt;author&gt;Tahiri, Abdessalem&lt;/author&gt;&lt;author&gt;Polizzi, Giancarlo&lt;/author&gt;&lt;author&gt;Lazraq, Abderrahim&lt;/author&gt;&lt;author&gt;Lahlali, Rachid&lt;/author&gt;&lt;/authors&gt;&lt;/contributors&gt;&lt;titles&gt;&lt;title&gt;Potential role of rhizobacteria isolated from citrus rhizosphere for biological control of citrus dry root rot&lt;/title&gt;&lt;secondary-title&gt;Plants&lt;/secondary-title&gt;&lt;/titles&gt;&lt;periodical&gt;&lt;full-title&gt;Plants&lt;/full-title&gt;&lt;/periodical&gt;&lt;pages&gt;1-26&lt;/pages&gt;&lt;volume&gt;10&lt;/volume&gt;&lt;number&gt;5&lt;/number&gt;&lt;dates&gt;&lt;year&gt;2021&lt;/year&gt;&lt;/dates&gt;&lt;isbn&gt;2125530023&lt;/isbn&gt;&lt;urls&gt;&lt;/urls&gt;&lt;electronic-resource-num&gt;10.3390/plants10050872&lt;/electronic-resource-num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[5]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E46A9" w:rsidRPr="003E46A9" w14:paraId="3B7E0BDD" w14:textId="77777777" w:rsidTr="003E46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58D5C7D9" w14:textId="77777777" w:rsidR="00677BF1" w:rsidRPr="003E46A9" w:rsidRDefault="00677BF1" w:rsidP="00677BF1">
            <w:pPr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Phosphate solubilisation </w:t>
            </w:r>
          </w:p>
        </w:tc>
        <w:tc>
          <w:tcPr>
            <w:tcW w:w="580" w:type="pct"/>
            <w:hideMark/>
          </w:tcPr>
          <w:p w14:paraId="1C60A388" w14:textId="64EBA379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&lt;EndNote&gt;&lt;Cite&gt;&lt;Author&gt;Ezrari&lt;/Author&gt;&lt;Year&gt;2021&lt;/Year&gt;&lt;RecNum&gt;21&lt;/RecNum&gt;&lt;DisplayText&gt;&lt;style size="10"&gt;[5]&lt;/style&gt;&lt;/DisplayText&gt;&lt;record&gt;&lt;rec-number&gt;21&lt;/rec-number&gt;&lt;foreign-keys&gt;&lt;key app="EN" db-id="d90vtfsappf5szerza85vvtjwerzzzrfvp9t" timestamp="1707412506"&gt;21&lt;/key&gt;&lt;/foreign-keys&gt;&lt;ref-type name="Journal Article"&gt;17&lt;/ref-type&gt;&lt;contributors&gt;&lt;authors&gt;&lt;author&gt;Ezrari, Said&lt;/author&gt;&lt;author&gt;Mhidra, Oumayma&lt;/author&gt;&lt;author&gt;Radouane, Nabil&lt;/author&gt;&lt;author&gt;Tahiri, Abdessalem&lt;/author&gt;&lt;author&gt;Polizzi, Giancarlo&lt;/author&gt;&lt;author&gt;Lazraq, Abderrahim&lt;/author&gt;&lt;author&gt;Lahlali, Rachid&lt;/author&gt;&lt;/authors&gt;&lt;/contributors&gt;&lt;titles&gt;&lt;title&gt;Potential role of rhizobacteria isolated from citrus rhizosphere for biological control of citrus dry root rot&lt;/title&gt;&lt;secondary-title&gt;Plants&lt;/secondary-title&gt;&lt;/titles&gt;&lt;periodical&gt;&lt;full-title&gt;Plants&lt;/full-title&gt;&lt;/periodical&gt;&lt;pages&gt;1-26&lt;/pages&gt;&lt;volume&gt;10&lt;/volume&gt;&lt;number&gt;5&lt;/number&gt;&lt;dates&gt;&lt;year&gt;2021&lt;/year&gt;&lt;/dates&gt;&lt;isbn&gt;2125530023&lt;/isbn&gt;&lt;urls&gt;&lt;/urls&gt;&lt;electronic-resource-num&gt;10.3390/plants10050872&lt;/electronic-resource-num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[5]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0" w:type="pct"/>
            <w:noWrap/>
            <w:hideMark/>
          </w:tcPr>
          <w:p w14:paraId="426E47C3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clear circular area around the bacteria colony</w:t>
            </w:r>
          </w:p>
        </w:tc>
        <w:tc>
          <w:tcPr>
            <w:tcW w:w="1627" w:type="pct"/>
            <w:hideMark/>
          </w:tcPr>
          <w:p w14:paraId="1BC3D5E4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(Clear zone+ colony diameter (mm)/colony diameter (mm))</w:t>
            </w:r>
          </w:p>
        </w:tc>
        <w:tc>
          <w:tcPr>
            <w:tcW w:w="812" w:type="pct"/>
            <w:hideMark/>
          </w:tcPr>
          <w:p w14:paraId="42F13B55" w14:textId="24D9844B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E46A9">
              <w:rPr>
                <w:sz w:val="20"/>
                <w:szCs w:val="20"/>
                <w:lang w:val="en-US"/>
              </w:rPr>
              <w:fldChar w:fldCharType="begin"/>
            </w:r>
            <w:r w:rsidR="00FA6343">
              <w:rPr>
                <w:sz w:val="20"/>
                <w:szCs w:val="20"/>
                <w:lang w:val="en-US"/>
              </w:rPr>
              <w:instrText xml:space="preserve"> ADDIN EN.CITE &lt;EndNote&gt;&lt;Cite&gt;&lt;Author&gt;Rodrigues&lt;/Author&gt;&lt;Year&gt;2016&lt;/Year&gt;&lt;RecNum&gt;43&lt;/RecNum&gt;&lt;DisplayText&gt;&lt;style size="10"&gt;[11]&lt;/style&gt;&lt;/DisplayText&gt;&lt;record&gt;&lt;rec-number&gt;43&lt;/rec-number&gt;&lt;foreign-keys&gt;&lt;key app="EN" db-id="d90vtfsappf5szerza85vvtjwerzzzrfvp9t" timestamp="1707412506"&gt;43&lt;/key&gt;&lt;/foreign-keys&gt;&lt;ref-type name="Journal Article"&gt;17&lt;/ref-type&gt;&lt;contributors&gt;&lt;authors&gt;&lt;author&gt;Rodrigues, Ariana Alves&lt;/author&gt;&lt;author&gt;Forzani, Marcus Vinicius&lt;/author&gt;&lt;author&gt;Soares, Renan de Souza&lt;/author&gt;&lt;author&gt;Sibov, Sergio Tadeu&lt;/author&gt;&lt;author&gt;Vieira, José Daniel Gonçalves&lt;/author&gt;&lt;/authors&gt;&lt;/contributors&gt;&lt;titles&gt;&lt;title&gt;Isolation and selection of plant growth-promoting bacteria associated with sugarcane&lt;/title&gt;&lt;secondary-title&gt;Pesquisa Agropecuária Tropical&lt;/secondary-title&gt;&lt;/titles&gt;&lt;periodical&gt;&lt;full-title&gt;Pesquisa Agropecuária Tropical&lt;/full-title&gt;&lt;/periodical&gt;&lt;pages&gt;149-158&lt;/pages&gt;&lt;volume&gt;46&lt;/volume&gt;&lt;dates&gt;&lt;year&gt;2016&lt;/year&gt;&lt;/dates&gt;&lt;publisher&gt;SciELO Brasil&lt;/publisher&gt;&lt;urls&gt;&lt;/urls&gt;&lt;/record&gt;&lt;/Cite&gt;&lt;/EndNote&gt;</w:instrText>
            </w:r>
            <w:r w:rsidRPr="003E46A9">
              <w:rPr>
                <w:sz w:val="20"/>
                <w:szCs w:val="20"/>
                <w:lang w:val="en-US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US"/>
              </w:rPr>
              <w:t>[11]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E46A9" w:rsidRPr="003E46A9" w14:paraId="6850F415" w14:textId="77777777" w:rsidTr="003E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6D99EAE9" w14:textId="77777777" w:rsidR="00677BF1" w:rsidRPr="003E46A9" w:rsidRDefault="00677BF1" w:rsidP="00677BF1">
            <w:pPr>
              <w:rPr>
                <w:sz w:val="20"/>
                <w:szCs w:val="20"/>
                <w:lang w:val="en-US"/>
              </w:rPr>
            </w:pPr>
            <w:r w:rsidRPr="003E46A9">
              <w:rPr>
                <w:sz w:val="20"/>
                <w:szCs w:val="20"/>
                <w:lang w:val="en-US"/>
              </w:rPr>
              <w:t>HCN</w:t>
            </w:r>
          </w:p>
        </w:tc>
        <w:tc>
          <w:tcPr>
            <w:tcW w:w="580" w:type="pct"/>
            <w:hideMark/>
          </w:tcPr>
          <w:p w14:paraId="44D5CD61" w14:textId="14BD6CD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&lt;EndNote&gt;&lt;Cite&gt;&lt;Author&gt;Lahlali&lt;/Author&gt;&lt;Year&gt;2020&lt;/Year&gt;&lt;RecNum&gt;20&lt;/RecNum&gt;&lt;DisplayText&gt;&lt;style size="10"&gt;[12]&lt;/style&gt;&lt;/DisplayText&gt;&lt;record&gt;&lt;rec-number&gt;20&lt;/rec-number&gt;&lt;foreign-keys&gt;&lt;key app="EN" db-id="d90vtfsappf5szerza85vvtjwerzzzrfvp9t" timestamp="1707412506"&gt;20&lt;/key&gt;&lt;/foreign-keys&gt;&lt;ref-type name="Journal Article"&gt;17&lt;/ref-type&gt;&lt;contributors&gt;&lt;authors&gt;&lt;author&gt;Lahlali, Rachid&lt;/author&gt;&lt;author&gt;Aksissou, Wissam&lt;/author&gt;&lt;author&gt;Lyousfi, Nadia&lt;/author&gt;&lt;author&gt;Ezrari, Said&lt;/author&gt;&lt;author&gt;Blenzar, Abdelali&lt;/author&gt;&lt;author&gt;Tahiri, Abdessalem&lt;/author&gt;&lt;author&gt;Ennahli, Said&lt;/author&gt;&lt;author&gt;Hrustić, Jovana&lt;/author&gt;&lt;author&gt;MacLean, Dustin&lt;/author&gt;&lt;author&gt;Amiri, Said&lt;/author&gt;&lt;/authors&gt;&lt;/contributors&gt;&lt;titles&gt;&lt;title&gt;Biocontrol activity and putative mechanism of Bacillus amyloliquefaciens (SF14 and SP10), Alcaligenes faecalis ACBC1, and Pantoea agglomerans ACBP1 against brown rot disease of fruit&lt;/title&gt;&lt;secondary-title&gt;Microbial Pathogenesis&lt;/secondary-title&gt;&lt;/titles&gt;&lt;periodical&gt;&lt;full-title&gt;Microbial Pathogenesis&lt;/full-title&gt;&lt;/periodical&gt;&lt;pages&gt;103914-103914&lt;/pages&gt;&lt;volume&gt;139&lt;/volume&gt;&lt;number&gt;August 2019&lt;/number&gt;&lt;dates&gt;&lt;year&gt;2020&lt;/year&gt;&lt;pub-dates&gt;&lt;date&gt;2020/2//&lt;/date&gt;&lt;/pub-dates&gt;&lt;/dates&gt;&lt;urls&gt;&lt;related-urls&gt;&lt;url&gt;https://linkinghub.elsevier.com/retrieve/pii/S0882401019314378&lt;/url&gt;&lt;/related-urls&gt;&lt;/urls&gt;&lt;electronic-resource-num&gt;10.1016/j.micpath.2019.103914&lt;/electronic-resource-num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[12]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0" w:type="pct"/>
            <w:noWrap/>
            <w:hideMark/>
          </w:tcPr>
          <w:p w14:paraId="5934C8E5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change of coloration from yellow to reddish-brown </w:t>
            </w:r>
          </w:p>
        </w:tc>
        <w:tc>
          <w:tcPr>
            <w:tcW w:w="1627" w:type="pct"/>
            <w:hideMark/>
          </w:tcPr>
          <w:p w14:paraId="590BDE0B" w14:textId="77777777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(-) negative; light brown (+); brown (++) dark brown (+++) </w:t>
            </w:r>
          </w:p>
        </w:tc>
        <w:tc>
          <w:tcPr>
            <w:tcW w:w="812" w:type="pct"/>
            <w:hideMark/>
          </w:tcPr>
          <w:p w14:paraId="37523891" w14:textId="697E6F4F" w:rsidR="00677BF1" w:rsidRPr="003E46A9" w:rsidRDefault="00677BF1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&lt;EndNote&gt;&lt;Cite&gt;&lt;Author&gt;Modi&lt;/Author&gt;&lt;Year&gt;2017&lt;/Year&gt;&lt;RecNum&gt;44&lt;/RecNum&gt;&lt;DisplayText&gt;&lt;style size="10"&gt;[13]&lt;/style&gt;&lt;/DisplayText&gt;&lt;record&gt;&lt;rec-number&gt;44&lt;/rec-number&gt;&lt;foreign-keys&gt;&lt;key app="EN" db-id="d90vtfsappf5szerza85vvtjwerzzzrfvp9t" timestamp="1707412506"&gt;44&lt;/key&gt;&lt;/foreign-keys&gt;&lt;ref-type name="Journal Article"&gt;17&lt;/ref-type&gt;&lt;contributors&gt;&lt;authors&gt;&lt;author&gt;Modi, Krunal&lt;/author&gt;&lt;author&gt;Patel, Prittesh&lt;/author&gt;&lt;author&gt;Parmar, Krupal&lt;/author&gt;&lt;/authors&gt;&lt;/contributors&gt;&lt;titles&gt;&lt;title&gt;Isolation, screening and characterization of PGPR from rhizosphere of rice&lt;/title&gt;&lt;secondary-title&gt;International Journal of Pure &amp;amp; Applied Bioscience&lt;/secondary-title&gt;&lt;/titles&gt;&lt;periodical&gt;&lt;full-title&gt;International Journal of Pure &amp;amp; Applied Bioscience&lt;/full-title&gt;&lt;/periodical&gt;&lt;pages&gt;264-270&lt;/pages&gt;&lt;volume&gt;5&lt;/volume&gt;&lt;number&gt;3&lt;/number&gt;&lt;dates&gt;&lt;year&gt;2017&lt;/year&gt;&lt;/dates&gt;&lt;urls&gt;&lt;/urls&gt;&lt;/record&gt;&lt;/Cite&gt;&lt;/EndNote&gt;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[13]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E46A9" w:rsidRPr="003E46A9" w14:paraId="3BA930BD" w14:textId="77777777" w:rsidTr="003E46A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noWrap/>
            <w:hideMark/>
          </w:tcPr>
          <w:p w14:paraId="04B0A891" w14:textId="77777777" w:rsidR="00677BF1" w:rsidRPr="003E46A9" w:rsidRDefault="00677BF1" w:rsidP="00677BF1">
            <w:pPr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AIA</w:t>
            </w:r>
          </w:p>
        </w:tc>
        <w:tc>
          <w:tcPr>
            <w:tcW w:w="580" w:type="pct"/>
            <w:hideMark/>
          </w:tcPr>
          <w:p w14:paraId="083F7B7A" w14:textId="7EF60343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fldChar w:fldCharType="begin"/>
            </w:r>
            <w:r w:rsidR="00FA6343">
              <w:rPr>
                <w:sz w:val="20"/>
                <w:szCs w:val="20"/>
                <w:lang w:val="en-GB"/>
              </w:rPr>
              <w:instrText xml:space="preserve"> ADDIN EN.CITE &lt;EndNote&gt;&lt;Cite&gt;&lt;Author&gt;Yuttavanichakul&lt;/Author&gt;&lt;Year&gt;2012&lt;/Year&gt;&lt;RecNum&gt;45&lt;/RecNum&gt;&lt;DisplayText&gt;&lt;style size="10"&gt;[14]&lt;/style&gt;&lt;/DisplayText&gt;&lt;record&gt;&lt;rec-number&gt;45&lt;/rec-number&gt;&lt;foreign-keys&gt;&lt;key app="EN" db-id="d90vtfsappf5szerza85vvtjwerzzzrfvp9t" timestamp="1707412506"&gt;45&lt;/key&gt;&lt;/foreign-keys&gt;&lt;ref-type name="Journal Article"&gt;17&lt;/ref-type&gt;&lt;contributors&gt;&lt;authors&gt;&lt;author&gt;Yuttavanichakul, Watcharin&lt;/author&gt;&lt;author&gt;Lawongsa, Pruksa&lt;/author&gt;&lt;author&gt;Wongkaew, Sopone&lt;/author&gt;&lt;author&gt;Teaumroong, Neung&lt;/author&gt;&lt;author&gt;Boonkerd, Nantakorn&lt;/author&gt;&lt;author&gt;Nomura, Nobuhiko&lt;/author&gt;&lt;author&gt;Tittabutr, Panlada&lt;/author&gt;&lt;/authors&gt;&lt;/contributors&gt;&lt;titles&gt;&lt;title&gt;Improvement of peanut rhizobial inoculant by incorporation of plant growth promoting rhizobacteria (PGPR) as biocontrol against the seed borne fungus, Aspergillus niger&lt;/title&gt;&lt;secondary-title&gt;Biological Control&lt;/secondary-title&gt;&lt;/titles&gt;&lt;periodical&gt;&lt;full-title&gt;Biological Control&lt;/full-title&gt;&lt;/periodical&gt;&lt;pages&gt;87-97&lt;/pages&gt;&lt;volume&gt;63&lt;/volume&gt;&lt;number&gt;2&lt;/number&gt;&lt;dates&gt;&lt;year&gt;2012&lt;/year&gt;&lt;/dates&gt;&lt;urls&gt;&lt;related-urls&gt;&lt;url&gt;https://www.academia.edu/download/36248602/Ton.pdf&lt;/url&gt;&lt;url&gt;https://www.sciencedirect.com/science/article/abs/pii/S1049964412001351&lt;/url&gt;&lt;/related-urls&gt;&lt;/urls&gt;&lt;/record&gt;&lt;/Cite&gt;&lt;/EndNote&gt;</w:instrText>
            </w:r>
            <w:r w:rsidRPr="003E46A9">
              <w:rPr>
                <w:sz w:val="20"/>
                <w:szCs w:val="20"/>
                <w:lang w:val="en-GB"/>
              </w:rPr>
              <w:fldChar w:fldCharType="separate"/>
            </w:r>
            <w:r w:rsidR="00FA6343">
              <w:rPr>
                <w:noProof/>
                <w:sz w:val="20"/>
                <w:szCs w:val="20"/>
                <w:lang w:val="en-GB"/>
              </w:rPr>
              <w:t>[14]</w:t>
            </w:r>
            <w:r w:rsidRPr="003E46A9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10" w:type="pct"/>
            <w:noWrap/>
            <w:hideMark/>
          </w:tcPr>
          <w:p w14:paraId="06709EA9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change of coloration from yellow to red </w:t>
            </w:r>
          </w:p>
        </w:tc>
        <w:tc>
          <w:tcPr>
            <w:tcW w:w="1627" w:type="pct"/>
            <w:hideMark/>
          </w:tcPr>
          <w:p w14:paraId="29837ABC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(-) negative; light red (+); red (++) dark red (+++) </w:t>
            </w:r>
          </w:p>
        </w:tc>
        <w:tc>
          <w:tcPr>
            <w:tcW w:w="812" w:type="pct"/>
            <w:noWrap/>
            <w:hideMark/>
          </w:tcPr>
          <w:p w14:paraId="340840C2" w14:textId="77777777" w:rsidR="00677BF1" w:rsidRPr="003E46A9" w:rsidRDefault="00677BF1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-</w:t>
            </w:r>
          </w:p>
        </w:tc>
      </w:tr>
    </w:tbl>
    <w:p w14:paraId="64BF8977" w14:textId="77777777" w:rsidR="00677BF1" w:rsidRPr="00677BF1" w:rsidRDefault="00677BF1" w:rsidP="00677BF1">
      <w:pPr>
        <w:rPr>
          <w:lang w:val="en-GB"/>
        </w:rPr>
      </w:pPr>
    </w:p>
    <w:p w14:paraId="73EBACBF" w14:textId="77777777" w:rsidR="005B0198" w:rsidRDefault="005B0198" w:rsidP="005B0198">
      <w:pPr>
        <w:rPr>
          <w:b/>
          <w:bCs/>
          <w:lang w:val="en-GB"/>
        </w:rPr>
      </w:pPr>
    </w:p>
    <w:p w14:paraId="7C1BEA73" w14:textId="77777777" w:rsidR="005B0198" w:rsidRDefault="005B0198" w:rsidP="005B0198">
      <w:pPr>
        <w:rPr>
          <w:b/>
          <w:bCs/>
          <w:lang w:val="en-GB"/>
        </w:rPr>
      </w:pPr>
    </w:p>
    <w:p w14:paraId="44C39279" w14:textId="334F166C" w:rsidR="00677BF1" w:rsidRPr="00677BF1" w:rsidRDefault="00677BF1" w:rsidP="005B0198">
      <w:pPr>
        <w:rPr>
          <w:b/>
          <w:bCs/>
          <w:lang w:val="en-GB"/>
        </w:rPr>
      </w:pPr>
      <w:r w:rsidRPr="00677BF1">
        <w:rPr>
          <w:b/>
          <w:bCs/>
          <w:lang w:val="en-GB"/>
        </w:rPr>
        <w:t xml:space="preserve">Table S3. </w:t>
      </w:r>
      <w:r w:rsidR="005B0198" w:rsidRPr="005B0198">
        <w:t>Application of treatments with varying concentrations against C. beticola in the field experiment.</w:t>
      </w:r>
    </w:p>
    <w:tbl>
      <w:tblPr>
        <w:tblStyle w:val="PlainTable2"/>
        <w:tblW w:w="5075" w:type="pct"/>
        <w:tblInd w:w="-426" w:type="dxa"/>
        <w:tblBorders>
          <w:top w:val="single" w:sz="12" w:space="0" w:color="000000" w:themeColor="text1"/>
          <w:bottom w:val="single" w:sz="12" w:space="0" w:color="000000" w:themeColor="text1"/>
          <w:insideH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28"/>
        <w:gridCol w:w="2404"/>
        <w:gridCol w:w="2259"/>
        <w:gridCol w:w="1191"/>
      </w:tblGrid>
      <w:tr w:rsidR="005B0198" w:rsidRPr="003E46A9" w14:paraId="0227040E" w14:textId="77777777" w:rsidTr="005B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pct"/>
            <w:noWrap/>
            <w:vAlign w:val="center"/>
            <w:hideMark/>
          </w:tcPr>
          <w:p w14:paraId="1DD6F5D5" w14:textId="341BB9C2" w:rsidR="00FA6343" w:rsidRPr="003E46A9" w:rsidRDefault="00FA6343" w:rsidP="00677B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Treatments</w:t>
            </w:r>
          </w:p>
        </w:tc>
        <w:tc>
          <w:tcPr>
            <w:tcW w:w="962" w:type="pct"/>
            <w:noWrap/>
            <w:vAlign w:val="center"/>
            <w:hideMark/>
          </w:tcPr>
          <w:p w14:paraId="08F0DE88" w14:textId="77777777" w:rsidR="00FA6343" w:rsidRPr="003E46A9" w:rsidRDefault="00FA6343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Active ingredient </w:t>
            </w:r>
          </w:p>
        </w:tc>
        <w:tc>
          <w:tcPr>
            <w:tcW w:w="1265" w:type="pct"/>
            <w:noWrap/>
            <w:vAlign w:val="center"/>
            <w:hideMark/>
          </w:tcPr>
          <w:p w14:paraId="5A3DA120" w14:textId="77777777" w:rsidR="00FA6343" w:rsidRPr="003E46A9" w:rsidRDefault="00FA6343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Concentration g/(l-kg)</w:t>
            </w:r>
          </w:p>
        </w:tc>
        <w:tc>
          <w:tcPr>
            <w:tcW w:w="1189" w:type="pct"/>
            <w:noWrap/>
            <w:vAlign w:val="center"/>
            <w:hideMark/>
          </w:tcPr>
          <w:p w14:paraId="095B33C7" w14:textId="77777777" w:rsidR="00FA6343" w:rsidRPr="003E46A9" w:rsidRDefault="00FA6343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>Active ingredient/ha</w:t>
            </w:r>
          </w:p>
        </w:tc>
        <w:tc>
          <w:tcPr>
            <w:tcW w:w="627" w:type="pct"/>
            <w:noWrap/>
            <w:vAlign w:val="center"/>
            <w:hideMark/>
          </w:tcPr>
          <w:p w14:paraId="0ADE0308" w14:textId="77777777" w:rsidR="00FA6343" w:rsidRPr="003E46A9" w:rsidRDefault="00FA6343" w:rsidP="006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3E46A9">
              <w:rPr>
                <w:sz w:val="20"/>
                <w:szCs w:val="20"/>
                <w:lang w:val="en-GB"/>
              </w:rPr>
              <w:t xml:space="preserve">Code </w:t>
            </w:r>
          </w:p>
        </w:tc>
      </w:tr>
      <w:tr w:rsidR="005B0198" w:rsidRPr="003E46A9" w14:paraId="5FEDC06D" w14:textId="77777777" w:rsidTr="005B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pct"/>
            <w:noWrap/>
            <w:vAlign w:val="center"/>
            <w:hideMark/>
          </w:tcPr>
          <w:p w14:paraId="2DD33EC4" w14:textId="35DB5FE0" w:rsidR="00FA6343" w:rsidRPr="00FA6343" w:rsidRDefault="00FA6343" w:rsidP="00677BF1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FA6343">
              <w:rPr>
                <w:b w:val="0"/>
                <w:bCs w:val="0"/>
                <w:sz w:val="20"/>
                <w:szCs w:val="20"/>
                <w:lang w:val="en-GB"/>
              </w:rPr>
              <w:t>SCORE 250 EC (SYNGENTA)</w:t>
            </w:r>
          </w:p>
        </w:tc>
        <w:tc>
          <w:tcPr>
            <w:tcW w:w="962" w:type="pct"/>
            <w:noWrap/>
            <w:vAlign w:val="center"/>
            <w:hideMark/>
          </w:tcPr>
          <w:p w14:paraId="6C32B790" w14:textId="77777777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Difenoconazole</w:t>
            </w:r>
          </w:p>
        </w:tc>
        <w:tc>
          <w:tcPr>
            <w:tcW w:w="1265" w:type="pct"/>
            <w:noWrap/>
            <w:vAlign w:val="center"/>
            <w:hideMark/>
          </w:tcPr>
          <w:p w14:paraId="0222BFEB" w14:textId="77777777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250</w:t>
            </w:r>
          </w:p>
        </w:tc>
        <w:tc>
          <w:tcPr>
            <w:tcW w:w="1189" w:type="pct"/>
            <w:noWrap/>
            <w:vAlign w:val="center"/>
            <w:hideMark/>
          </w:tcPr>
          <w:p w14:paraId="0A2942C3" w14:textId="77777777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125</w:t>
            </w:r>
          </w:p>
        </w:tc>
        <w:tc>
          <w:tcPr>
            <w:tcW w:w="627" w:type="pct"/>
            <w:noWrap/>
            <w:vAlign w:val="center"/>
            <w:hideMark/>
          </w:tcPr>
          <w:p w14:paraId="6BF2E2A5" w14:textId="77777777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DF</w:t>
            </w:r>
          </w:p>
        </w:tc>
      </w:tr>
      <w:tr w:rsidR="005B0198" w:rsidRPr="003E46A9" w14:paraId="12D7D54C" w14:textId="77777777" w:rsidTr="005B01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pct"/>
            <w:noWrap/>
            <w:vAlign w:val="center"/>
            <w:hideMark/>
          </w:tcPr>
          <w:p w14:paraId="3EFC071D" w14:textId="77777777" w:rsidR="00FA6343" w:rsidRPr="00FA6343" w:rsidRDefault="00FA6343" w:rsidP="00677BF1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FA6343">
              <w:rPr>
                <w:b w:val="0"/>
                <w:bCs w:val="0"/>
                <w:sz w:val="20"/>
                <w:szCs w:val="20"/>
                <w:lang w:val="en-GB"/>
              </w:rPr>
              <w:t>BGH 1-6</w:t>
            </w:r>
          </w:p>
        </w:tc>
        <w:tc>
          <w:tcPr>
            <w:tcW w:w="962" w:type="pct"/>
            <w:noWrap/>
            <w:vAlign w:val="center"/>
            <w:hideMark/>
          </w:tcPr>
          <w:p w14:paraId="3CE3F143" w14:textId="26CABCAE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FA6343">
              <w:rPr>
                <w:i/>
                <w:iCs/>
                <w:sz w:val="20"/>
                <w:szCs w:val="20"/>
                <w:lang w:val="en-GB"/>
              </w:rPr>
              <w:t>Pantoea</w:t>
            </w:r>
            <w:proofErr w:type="spellEnd"/>
            <w:r w:rsidRPr="00FA634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>sp.</w:t>
            </w:r>
          </w:p>
        </w:tc>
        <w:tc>
          <w:tcPr>
            <w:tcW w:w="1265" w:type="pct"/>
            <w:noWrap/>
            <w:vAlign w:val="center"/>
            <w:hideMark/>
          </w:tcPr>
          <w:p w14:paraId="3DE2B1BD" w14:textId="77777777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1x10^8 CFU/ml</w:t>
            </w:r>
          </w:p>
        </w:tc>
        <w:tc>
          <w:tcPr>
            <w:tcW w:w="1189" w:type="pct"/>
            <w:noWrap/>
            <w:vAlign w:val="center"/>
            <w:hideMark/>
          </w:tcPr>
          <w:p w14:paraId="3CC97621" w14:textId="77777777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4x10^12 CFU</w:t>
            </w:r>
          </w:p>
        </w:tc>
        <w:tc>
          <w:tcPr>
            <w:tcW w:w="627" w:type="pct"/>
            <w:noWrap/>
            <w:vAlign w:val="center"/>
            <w:hideMark/>
          </w:tcPr>
          <w:p w14:paraId="17C59AFF" w14:textId="77777777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BGH 1-6</w:t>
            </w:r>
          </w:p>
        </w:tc>
      </w:tr>
      <w:tr w:rsidR="005B0198" w:rsidRPr="003E46A9" w14:paraId="4993FB0F" w14:textId="77777777" w:rsidTr="005B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pct"/>
            <w:noWrap/>
            <w:vAlign w:val="center"/>
            <w:hideMark/>
          </w:tcPr>
          <w:p w14:paraId="7D1E81F9" w14:textId="77777777" w:rsidR="00FA6343" w:rsidRPr="00FA6343" w:rsidRDefault="00FA6343" w:rsidP="00677BF1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FA6343">
              <w:rPr>
                <w:b w:val="0"/>
                <w:bCs w:val="0"/>
                <w:sz w:val="20"/>
                <w:szCs w:val="20"/>
                <w:lang w:val="en-GB"/>
              </w:rPr>
              <w:t>BGH 2-2</w:t>
            </w:r>
          </w:p>
        </w:tc>
        <w:tc>
          <w:tcPr>
            <w:tcW w:w="962" w:type="pct"/>
            <w:noWrap/>
            <w:vAlign w:val="center"/>
            <w:hideMark/>
          </w:tcPr>
          <w:p w14:paraId="7421ADB6" w14:textId="045ABE5C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GB"/>
              </w:rPr>
            </w:pPr>
            <w:bookmarkStart w:id="0" w:name="RANGE!C6"/>
            <w:r w:rsidRPr="00FA6343">
              <w:rPr>
                <w:i/>
                <w:iCs/>
                <w:sz w:val="20"/>
                <w:szCs w:val="20"/>
                <w:lang w:val="en-GB"/>
              </w:rPr>
              <w:t xml:space="preserve">Serratia </w:t>
            </w:r>
            <w:r>
              <w:rPr>
                <w:i/>
                <w:iCs/>
                <w:sz w:val="20"/>
                <w:szCs w:val="20"/>
                <w:lang w:val="en-GB"/>
              </w:rPr>
              <w:t>sp.</w:t>
            </w:r>
            <w:r w:rsidRPr="00FA634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bookmarkEnd w:id="0"/>
          </w:p>
        </w:tc>
        <w:tc>
          <w:tcPr>
            <w:tcW w:w="1265" w:type="pct"/>
            <w:noWrap/>
            <w:vAlign w:val="center"/>
            <w:hideMark/>
          </w:tcPr>
          <w:p w14:paraId="11343F5F" w14:textId="77777777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1x10^8 CFU/ml</w:t>
            </w:r>
          </w:p>
        </w:tc>
        <w:tc>
          <w:tcPr>
            <w:tcW w:w="1189" w:type="pct"/>
            <w:noWrap/>
            <w:hideMark/>
          </w:tcPr>
          <w:p w14:paraId="1C6FC906" w14:textId="77777777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4x10^12 CFU</w:t>
            </w:r>
          </w:p>
        </w:tc>
        <w:tc>
          <w:tcPr>
            <w:tcW w:w="627" w:type="pct"/>
            <w:noWrap/>
            <w:vAlign w:val="center"/>
            <w:hideMark/>
          </w:tcPr>
          <w:p w14:paraId="077FB6C9" w14:textId="77777777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BGH 2-2</w:t>
            </w:r>
          </w:p>
        </w:tc>
      </w:tr>
      <w:tr w:rsidR="005B0198" w:rsidRPr="003E46A9" w14:paraId="75F29528" w14:textId="77777777" w:rsidTr="005B01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pct"/>
            <w:noWrap/>
            <w:vAlign w:val="center"/>
            <w:hideMark/>
          </w:tcPr>
          <w:p w14:paraId="4D135793" w14:textId="77777777" w:rsidR="00FA6343" w:rsidRPr="00FA6343" w:rsidRDefault="00FA6343" w:rsidP="00677BF1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FA6343">
              <w:rPr>
                <w:b w:val="0"/>
                <w:bCs w:val="0"/>
                <w:sz w:val="20"/>
                <w:szCs w:val="20"/>
                <w:lang w:val="en-GB"/>
              </w:rPr>
              <w:t>BGH 1-3</w:t>
            </w:r>
          </w:p>
        </w:tc>
        <w:tc>
          <w:tcPr>
            <w:tcW w:w="962" w:type="pct"/>
            <w:noWrap/>
            <w:vAlign w:val="center"/>
            <w:hideMark/>
          </w:tcPr>
          <w:p w14:paraId="57A952AB" w14:textId="600CB6D4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GB"/>
              </w:rPr>
            </w:pPr>
            <w:r w:rsidRPr="00FA6343">
              <w:rPr>
                <w:i/>
                <w:iCs/>
                <w:sz w:val="20"/>
                <w:szCs w:val="20"/>
                <w:lang w:val="en-GB"/>
              </w:rPr>
              <w:t xml:space="preserve">Serratia </w:t>
            </w:r>
            <w:r>
              <w:rPr>
                <w:i/>
                <w:iCs/>
                <w:sz w:val="20"/>
                <w:szCs w:val="20"/>
                <w:lang w:val="en-GB"/>
              </w:rPr>
              <w:t>sp.</w:t>
            </w:r>
          </w:p>
        </w:tc>
        <w:tc>
          <w:tcPr>
            <w:tcW w:w="1265" w:type="pct"/>
            <w:noWrap/>
            <w:vAlign w:val="center"/>
            <w:hideMark/>
          </w:tcPr>
          <w:p w14:paraId="35969842" w14:textId="77777777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1x10^8 CFU/ml</w:t>
            </w:r>
          </w:p>
        </w:tc>
        <w:tc>
          <w:tcPr>
            <w:tcW w:w="1189" w:type="pct"/>
            <w:noWrap/>
            <w:hideMark/>
          </w:tcPr>
          <w:p w14:paraId="6D5BF451" w14:textId="77777777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4x10^12 CFU</w:t>
            </w:r>
          </w:p>
        </w:tc>
        <w:tc>
          <w:tcPr>
            <w:tcW w:w="627" w:type="pct"/>
            <w:noWrap/>
            <w:vAlign w:val="center"/>
            <w:hideMark/>
          </w:tcPr>
          <w:p w14:paraId="7BB8A72E" w14:textId="77777777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BGH 1-3</w:t>
            </w:r>
          </w:p>
        </w:tc>
      </w:tr>
      <w:tr w:rsidR="005B0198" w:rsidRPr="003E46A9" w14:paraId="5B503C7E" w14:textId="77777777" w:rsidTr="005B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pct"/>
            <w:noWrap/>
            <w:vAlign w:val="center"/>
            <w:hideMark/>
          </w:tcPr>
          <w:p w14:paraId="76510CB3" w14:textId="77777777" w:rsidR="00FA6343" w:rsidRPr="00FA6343" w:rsidRDefault="00FA6343" w:rsidP="00677BF1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FA6343">
              <w:rPr>
                <w:b w:val="0"/>
                <w:bCs w:val="0"/>
                <w:sz w:val="20"/>
                <w:szCs w:val="20"/>
                <w:lang w:val="en-GB"/>
              </w:rPr>
              <w:t>BGH 2-7</w:t>
            </w:r>
          </w:p>
        </w:tc>
        <w:tc>
          <w:tcPr>
            <w:tcW w:w="962" w:type="pct"/>
            <w:noWrap/>
            <w:vAlign w:val="center"/>
            <w:hideMark/>
          </w:tcPr>
          <w:p w14:paraId="0F5E1334" w14:textId="714D01D9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lang w:val="en-GB"/>
              </w:rPr>
            </w:pPr>
            <w:r w:rsidRPr="00FA6343">
              <w:rPr>
                <w:i/>
                <w:iCs/>
                <w:sz w:val="20"/>
                <w:szCs w:val="20"/>
                <w:lang w:val="en-GB"/>
              </w:rPr>
              <w:t xml:space="preserve">Bacillus </w:t>
            </w:r>
            <w:r>
              <w:rPr>
                <w:i/>
                <w:iCs/>
                <w:sz w:val="20"/>
                <w:szCs w:val="20"/>
                <w:lang w:val="en-GB"/>
              </w:rPr>
              <w:t>sp.</w:t>
            </w:r>
          </w:p>
        </w:tc>
        <w:tc>
          <w:tcPr>
            <w:tcW w:w="1265" w:type="pct"/>
            <w:noWrap/>
            <w:vAlign w:val="center"/>
            <w:hideMark/>
          </w:tcPr>
          <w:p w14:paraId="2FD0E58D" w14:textId="77777777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1x10^8 CFU/ml</w:t>
            </w:r>
          </w:p>
        </w:tc>
        <w:tc>
          <w:tcPr>
            <w:tcW w:w="1189" w:type="pct"/>
            <w:noWrap/>
            <w:hideMark/>
          </w:tcPr>
          <w:p w14:paraId="7C032B62" w14:textId="77777777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4x10^12 CFU</w:t>
            </w:r>
          </w:p>
        </w:tc>
        <w:tc>
          <w:tcPr>
            <w:tcW w:w="627" w:type="pct"/>
            <w:noWrap/>
            <w:vAlign w:val="center"/>
            <w:hideMark/>
          </w:tcPr>
          <w:p w14:paraId="20A454A7" w14:textId="77777777" w:rsidR="00FA6343" w:rsidRPr="00FA6343" w:rsidRDefault="00FA6343" w:rsidP="006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BGH 2-7</w:t>
            </w:r>
          </w:p>
        </w:tc>
      </w:tr>
      <w:tr w:rsidR="005B0198" w:rsidRPr="003E46A9" w14:paraId="111EA26C" w14:textId="77777777" w:rsidTr="005B01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pct"/>
            <w:noWrap/>
            <w:vAlign w:val="center"/>
            <w:hideMark/>
          </w:tcPr>
          <w:p w14:paraId="302DA5F6" w14:textId="77777777" w:rsidR="00FA6343" w:rsidRPr="00FA6343" w:rsidRDefault="00FA6343" w:rsidP="00677BF1">
            <w:pPr>
              <w:rPr>
                <w:b w:val="0"/>
                <w:bCs w:val="0"/>
                <w:sz w:val="20"/>
                <w:szCs w:val="20"/>
                <w:lang w:val="en-GB"/>
              </w:rPr>
            </w:pPr>
            <w:r w:rsidRPr="00FA6343">
              <w:rPr>
                <w:b w:val="0"/>
                <w:bCs w:val="0"/>
                <w:sz w:val="20"/>
                <w:szCs w:val="20"/>
                <w:lang w:val="en-GB"/>
              </w:rPr>
              <w:t>untreated control</w:t>
            </w:r>
          </w:p>
        </w:tc>
        <w:tc>
          <w:tcPr>
            <w:tcW w:w="962" w:type="pct"/>
            <w:noWrap/>
            <w:vAlign w:val="center"/>
            <w:hideMark/>
          </w:tcPr>
          <w:p w14:paraId="7B3B75DC" w14:textId="77777777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265" w:type="pct"/>
            <w:noWrap/>
            <w:vAlign w:val="center"/>
            <w:hideMark/>
          </w:tcPr>
          <w:p w14:paraId="3DA4E964" w14:textId="77777777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189" w:type="pct"/>
            <w:noWrap/>
            <w:vAlign w:val="center"/>
            <w:hideMark/>
          </w:tcPr>
          <w:p w14:paraId="7A9A8654" w14:textId="77777777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627" w:type="pct"/>
            <w:noWrap/>
            <w:vAlign w:val="center"/>
            <w:hideMark/>
          </w:tcPr>
          <w:p w14:paraId="15203F07" w14:textId="77777777" w:rsidR="00FA6343" w:rsidRPr="00FA6343" w:rsidRDefault="00FA6343" w:rsidP="0067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A6343">
              <w:rPr>
                <w:sz w:val="20"/>
                <w:szCs w:val="20"/>
                <w:lang w:val="en-GB"/>
              </w:rPr>
              <w:t>UC</w:t>
            </w:r>
          </w:p>
        </w:tc>
      </w:tr>
    </w:tbl>
    <w:p w14:paraId="09155475" w14:textId="77777777" w:rsidR="000B3162" w:rsidRDefault="000B3162" w:rsidP="00677BF1">
      <w:pPr>
        <w:rPr>
          <w:lang w:val="en-GB"/>
        </w:rPr>
        <w:sectPr w:rsidR="000B3162" w:rsidSect="00626C9C">
          <w:footerReference w:type="even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D4B8205" w14:textId="419D092D" w:rsidR="000B3162" w:rsidRDefault="000B3162" w:rsidP="000B3162">
      <w:pPr>
        <w:jc w:val="both"/>
        <w:rPr>
          <w:rFonts w:eastAsia="Arial Unicode MS"/>
          <w:lang w:val="en-US"/>
        </w:rPr>
      </w:pPr>
      <w:r w:rsidRPr="00E51CE7">
        <w:rPr>
          <w:b/>
          <w:bCs/>
          <w:lang w:val="en-GB"/>
        </w:rPr>
        <w:lastRenderedPageBreak/>
        <w:t xml:space="preserve">Table </w:t>
      </w:r>
      <w:r>
        <w:rPr>
          <w:b/>
          <w:bCs/>
          <w:lang w:val="en-GB"/>
        </w:rPr>
        <w:t>S4</w:t>
      </w:r>
      <w:r w:rsidRPr="00E51CE7">
        <w:rPr>
          <w:b/>
          <w:bCs/>
          <w:lang w:val="en-GB"/>
        </w:rPr>
        <w:t>.</w:t>
      </w:r>
      <w:r w:rsidRPr="00E51CE7">
        <w:rPr>
          <w:lang w:val="en-GB"/>
        </w:rPr>
        <w:t xml:space="preserve"> </w:t>
      </w:r>
      <w:r w:rsidRPr="00F337E5">
        <w:rPr>
          <w:rFonts w:eastAsia="Arial Unicode MS"/>
          <w:lang w:val="en-US"/>
        </w:rPr>
        <w:t>T</w:t>
      </w:r>
      <w:r w:rsidRPr="00F337E5">
        <w:rPr>
          <w:rFonts w:eastAsia="Arial Unicode MS"/>
        </w:rPr>
        <w:t>he impact of bacterial inoculation on the growth of sugar beet plants in a greenhouse experiment</w:t>
      </w:r>
      <w:r w:rsidRPr="00ED0DF2">
        <w:rPr>
          <w:rFonts w:eastAsia="Arial Unicode MS"/>
          <w:lang w:val="en-US"/>
        </w:rPr>
        <w:t>.</w:t>
      </w:r>
    </w:p>
    <w:p w14:paraId="54C7E39D" w14:textId="77777777" w:rsidR="000B3162" w:rsidRPr="00ED0DF2" w:rsidRDefault="000B3162" w:rsidP="000B3162">
      <w:pPr>
        <w:jc w:val="both"/>
        <w:rPr>
          <w:sz w:val="20"/>
          <w:szCs w:val="20"/>
          <w:lang w:val="en-US"/>
        </w:rPr>
      </w:pPr>
    </w:p>
    <w:tbl>
      <w:tblPr>
        <w:tblStyle w:val="PlainTable2"/>
        <w:tblW w:w="14700" w:type="dxa"/>
        <w:tblLayout w:type="fixed"/>
        <w:tblLook w:val="04A0" w:firstRow="1" w:lastRow="0" w:firstColumn="1" w:lastColumn="0" w:noHBand="0" w:noVBand="1"/>
      </w:tblPr>
      <w:tblGrid>
        <w:gridCol w:w="1134"/>
        <w:gridCol w:w="1308"/>
        <w:gridCol w:w="1352"/>
        <w:gridCol w:w="1352"/>
        <w:gridCol w:w="1417"/>
        <w:gridCol w:w="1134"/>
        <w:gridCol w:w="1220"/>
        <w:gridCol w:w="1289"/>
        <w:gridCol w:w="1560"/>
        <w:gridCol w:w="1581"/>
        <w:gridCol w:w="1353"/>
      </w:tblGrid>
      <w:tr w:rsidR="000B3162" w:rsidRPr="00ED0DF2" w14:paraId="07AF2825" w14:textId="77777777" w:rsidTr="00900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vAlign w:val="center"/>
            <w:hideMark/>
          </w:tcPr>
          <w:p w14:paraId="1373EA29" w14:textId="77777777" w:rsidR="000B3162" w:rsidRPr="00ED0DF2" w:rsidRDefault="000B3162" w:rsidP="00900AEF">
            <w:pPr>
              <w:jc w:val="center"/>
              <w:rPr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Bacterial isolates </w:t>
            </w:r>
          </w:p>
        </w:tc>
        <w:tc>
          <w:tcPr>
            <w:tcW w:w="1308" w:type="dxa"/>
            <w:noWrap/>
            <w:vAlign w:val="center"/>
            <w:hideMark/>
          </w:tcPr>
          <w:p w14:paraId="60EADE7D" w14:textId="77777777" w:rsidR="000B3162" w:rsidRPr="00ED0DF2" w:rsidRDefault="000B3162" w:rsidP="0090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Root dry </w:t>
            </w:r>
            <w:proofErr w:type="spellStart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weight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>a</w:t>
            </w:r>
            <w:proofErr w:type="spellEnd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 (g)</w:t>
            </w:r>
          </w:p>
        </w:tc>
        <w:tc>
          <w:tcPr>
            <w:tcW w:w="1352" w:type="dxa"/>
            <w:noWrap/>
            <w:vAlign w:val="center"/>
            <w:hideMark/>
          </w:tcPr>
          <w:p w14:paraId="2D665912" w14:textId="77777777" w:rsidR="000B3162" w:rsidRPr="00ED0DF2" w:rsidRDefault="000B3162" w:rsidP="0090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Shoot dry </w:t>
            </w:r>
            <w:proofErr w:type="spellStart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weight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>a</w:t>
            </w:r>
            <w:proofErr w:type="spellEnd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 (g)</w:t>
            </w:r>
          </w:p>
        </w:tc>
        <w:tc>
          <w:tcPr>
            <w:tcW w:w="1352" w:type="dxa"/>
            <w:noWrap/>
            <w:vAlign w:val="center"/>
            <w:hideMark/>
          </w:tcPr>
          <w:p w14:paraId="4A73E473" w14:textId="77777777" w:rsidR="000B3162" w:rsidRPr="00ED0DF2" w:rsidRDefault="000B3162" w:rsidP="0090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Root </w:t>
            </w:r>
            <w:proofErr w:type="spellStart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length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>a</w:t>
            </w:r>
            <w:proofErr w:type="spellEnd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 (mm)</w:t>
            </w:r>
          </w:p>
        </w:tc>
        <w:tc>
          <w:tcPr>
            <w:tcW w:w="1417" w:type="dxa"/>
            <w:noWrap/>
            <w:vAlign w:val="center"/>
            <w:hideMark/>
          </w:tcPr>
          <w:p w14:paraId="5B0FF29B" w14:textId="77777777" w:rsidR="000B3162" w:rsidRPr="00ED0DF2" w:rsidRDefault="000B3162" w:rsidP="0090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shoot </w:t>
            </w:r>
            <w:proofErr w:type="spellStart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length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>a</w:t>
            </w:r>
            <w:proofErr w:type="spellEnd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 (mm)</w:t>
            </w:r>
          </w:p>
        </w:tc>
        <w:tc>
          <w:tcPr>
            <w:tcW w:w="1134" w:type="dxa"/>
            <w:noWrap/>
            <w:vAlign w:val="center"/>
            <w:hideMark/>
          </w:tcPr>
          <w:p w14:paraId="0DDB148E" w14:textId="77777777" w:rsidR="000B3162" w:rsidRPr="00ED0DF2" w:rsidRDefault="000B3162" w:rsidP="0090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Gain of root </w:t>
            </w:r>
            <w:proofErr w:type="spellStart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lenght</w:t>
            </w:r>
            <w:proofErr w:type="spellEnd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 (%)</w:t>
            </w:r>
          </w:p>
        </w:tc>
        <w:tc>
          <w:tcPr>
            <w:tcW w:w="1220" w:type="dxa"/>
            <w:noWrap/>
            <w:vAlign w:val="center"/>
            <w:hideMark/>
          </w:tcPr>
          <w:p w14:paraId="28B042CF" w14:textId="77777777" w:rsidR="000B3162" w:rsidRPr="00ED0DF2" w:rsidRDefault="000B3162" w:rsidP="0090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Gain of shoot </w:t>
            </w:r>
            <w:proofErr w:type="spellStart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length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>b</w:t>
            </w:r>
            <w:proofErr w:type="spellEnd"/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 xml:space="preserve"> 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(%)</w:t>
            </w:r>
          </w:p>
        </w:tc>
        <w:tc>
          <w:tcPr>
            <w:tcW w:w="1289" w:type="dxa"/>
            <w:noWrap/>
            <w:vAlign w:val="center"/>
            <w:hideMark/>
          </w:tcPr>
          <w:p w14:paraId="0CFFD406" w14:textId="77777777" w:rsidR="000B3162" w:rsidRPr="000B3162" w:rsidRDefault="000B3162" w:rsidP="0090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val="en-US"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Gain of Shoot dry </w:t>
            </w:r>
            <w:proofErr w:type="spellStart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weight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>b</w:t>
            </w:r>
            <w:proofErr w:type="spellEnd"/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 xml:space="preserve"> 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(%)</w:t>
            </w:r>
          </w:p>
        </w:tc>
        <w:tc>
          <w:tcPr>
            <w:tcW w:w="1560" w:type="dxa"/>
            <w:noWrap/>
            <w:vAlign w:val="center"/>
            <w:hideMark/>
          </w:tcPr>
          <w:p w14:paraId="4D758EF8" w14:textId="77777777" w:rsidR="000B3162" w:rsidRPr="000B3162" w:rsidRDefault="000B3162" w:rsidP="0090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val="en-US"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Gain of root dry </w:t>
            </w:r>
            <w:proofErr w:type="spellStart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weight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>b</w:t>
            </w:r>
            <w:proofErr w:type="spellEnd"/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 xml:space="preserve"> 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(%)</w:t>
            </w:r>
          </w:p>
        </w:tc>
        <w:tc>
          <w:tcPr>
            <w:tcW w:w="1581" w:type="dxa"/>
            <w:noWrap/>
            <w:vAlign w:val="center"/>
            <w:hideMark/>
          </w:tcPr>
          <w:p w14:paraId="31FAA10D" w14:textId="77777777" w:rsidR="000B3162" w:rsidRPr="000B3162" w:rsidRDefault="000B3162" w:rsidP="00900A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val="en-US"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 xml:space="preserve">Total gain of root dry </w:t>
            </w:r>
            <w:proofErr w:type="spellStart"/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weight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>b</w:t>
            </w:r>
            <w:proofErr w:type="spellEnd"/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GB" w:eastAsia="fr-FR"/>
              </w:rPr>
              <w:t xml:space="preserve"> 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(%)</w:t>
            </w:r>
          </w:p>
        </w:tc>
        <w:tc>
          <w:tcPr>
            <w:tcW w:w="1353" w:type="dxa"/>
            <w:noWrap/>
            <w:vAlign w:val="center"/>
            <w:hideMark/>
          </w:tcPr>
          <w:p w14:paraId="77014B35" w14:textId="77777777" w:rsidR="000B3162" w:rsidRPr="00ED0DF2" w:rsidRDefault="000B3162" w:rsidP="00900AEF">
            <w:pPr>
              <w:ind w:left="-35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b w:val="0"/>
                <w:bCs w:val="0"/>
                <w:color w:val="000000"/>
                <w:sz w:val="20"/>
                <w:szCs w:val="20"/>
                <w:lang w:val="en-GB" w:eastAsia="fr-FR"/>
              </w:rPr>
              <w:t>Root hair development</w:t>
            </w:r>
            <w:r w:rsidRPr="00ED0DF2">
              <w:rPr>
                <w:b w:val="0"/>
                <w:bCs w:val="0"/>
                <w:color w:val="000000"/>
                <w:sz w:val="20"/>
                <w:szCs w:val="20"/>
                <w:vertAlign w:val="superscript"/>
                <w:lang w:val="en-US" w:eastAsia="fr-FR"/>
              </w:rPr>
              <w:t xml:space="preserve"> c</w:t>
            </w:r>
          </w:p>
        </w:tc>
      </w:tr>
      <w:tr w:rsidR="000B3162" w:rsidRPr="00ED0DF2" w14:paraId="66B45766" w14:textId="77777777" w:rsidTr="0090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65A3B887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BGH 1-5</w:t>
            </w:r>
          </w:p>
        </w:tc>
        <w:tc>
          <w:tcPr>
            <w:tcW w:w="1308" w:type="dxa"/>
            <w:noWrap/>
            <w:hideMark/>
          </w:tcPr>
          <w:p w14:paraId="54EB0FDF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1.09±0.04</w:t>
            </w:r>
          </w:p>
        </w:tc>
        <w:tc>
          <w:tcPr>
            <w:tcW w:w="1352" w:type="dxa"/>
            <w:noWrap/>
            <w:hideMark/>
          </w:tcPr>
          <w:p w14:paraId="58CCCF61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1.70±0.02</w:t>
            </w:r>
          </w:p>
        </w:tc>
        <w:tc>
          <w:tcPr>
            <w:tcW w:w="1352" w:type="dxa"/>
            <w:noWrap/>
            <w:hideMark/>
          </w:tcPr>
          <w:p w14:paraId="443C8F42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44.13±1.79</w:t>
            </w:r>
          </w:p>
        </w:tc>
        <w:tc>
          <w:tcPr>
            <w:tcW w:w="1417" w:type="dxa"/>
            <w:noWrap/>
            <w:hideMark/>
          </w:tcPr>
          <w:p w14:paraId="6250BAB4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22.28±0.30</w:t>
            </w:r>
          </w:p>
        </w:tc>
        <w:tc>
          <w:tcPr>
            <w:tcW w:w="1134" w:type="dxa"/>
            <w:noWrap/>
            <w:hideMark/>
          </w:tcPr>
          <w:p w14:paraId="4E178287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72.70%</w:t>
            </w:r>
          </w:p>
        </w:tc>
        <w:tc>
          <w:tcPr>
            <w:tcW w:w="1220" w:type="dxa"/>
            <w:noWrap/>
            <w:hideMark/>
          </w:tcPr>
          <w:p w14:paraId="76F74789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389%</w:t>
            </w:r>
          </w:p>
        </w:tc>
        <w:tc>
          <w:tcPr>
            <w:tcW w:w="1289" w:type="dxa"/>
            <w:noWrap/>
            <w:hideMark/>
          </w:tcPr>
          <w:p w14:paraId="07805273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78%</w:t>
            </w:r>
          </w:p>
        </w:tc>
        <w:tc>
          <w:tcPr>
            <w:tcW w:w="1560" w:type="dxa"/>
            <w:noWrap/>
            <w:hideMark/>
          </w:tcPr>
          <w:p w14:paraId="60E7CD08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107%</w:t>
            </w:r>
          </w:p>
        </w:tc>
        <w:tc>
          <w:tcPr>
            <w:tcW w:w="1581" w:type="dxa"/>
            <w:noWrap/>
            <w:hideMark/>
          </w:tcPr>
          <w:p w14:paraId="37B1A225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86%</w:t>
            </w:r>
          </w:p>
        </w:tc>
        <w:tc>
          <w:tcPr>
            <w:tcW w:w="1353" w:type="dxa"/>
            <w:noWrap/>
            <w:hideMark/>
          </w:tcPr>
          <w:p w14:paraId="34A6310C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</w:t>
            </w:r>
          </w:p>
        </w:tc>
      </w:tr>
      <w:tr w:rsidR="000B3162" w:rsidRPr="00ED0DF2" w14:paraId="4D53E8BE" w14:textId="77777777" w:rsidTr="00900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2F89CD2E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G1b</w:t>
            </w:r>
          </w:p>
        </w:tc>
        <w:tc>
          <w:tcPr>
            <w:tcW w:w="1308" w:type="dxa"/>
            <w:noWrap/>
            <w:hideMark/>
          </w:tcPr>
          <w:p w14:paraId="5491317B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1.22±0.02</w:t>
            </w:r>
          </w:p>
        </w:tc>
        <w:tc>
          <w:tcPr>
            <w:tcW w:w="1352" w:type="dxa"/>
            <w:noWrap/>
            <w:hideMark/>
          </w:tcPr>
          <w:p w14:paraId="6124185E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1.49±0.03</w:t>
            </w:r>
          </w:p>
        </w:tc>
        <w:tc>
          <w:tcPr>
            <w:tcW w:w="1352" w:type="dxa"/>
            <w:noWrap/>
            <w:hideMark/>
          </w:tcPr>
          <w:p w14:paraId="40C7C270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31.13±1.26</w:t>
            </w:r>
          </w:p>
        </w:tc>
        <w:tc>
          <w:tcPr>
            <w:tcW w:w="1417" w:type="dxa"/>
            <w:noWrap/>
            <w:hideMark/>
          </w:tcPr>
          <w:p w14:paraId="4A7B18EE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18.74±0.65</w:t>
            </w:r>
          </w:p>
        </w:tc>
        <w:tc>
          <w:tcPr>
            <w:tcW w:w="1134" w:type="dxa"/>
            <w:noWrap/>
            <w:hideMark/>
          </w:tcPr>
          <w:p w14:paraId="6F783EEB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45.30%</w:t>
            </w:r>
          </w:p>
        </w:tc>
        <w:tc>
          <w:tcPr>
            <w:tcW w:w="1220" w:type="dxa"/>
            <w:noWrap/>
            <w:hideMark/>
          </w:tcPr>
          <w:p w14:paraId="7312C31E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245%</w:t>
            </w:r>
          </w:p>
        </w:tc>
        <w:tc>
          <w:tcPr>
            <w:tcW w:w="1289" w:type="dxa"/>
            <w:noWrap/>
            <w:hideMark/>
          </w:tcPr>
          <w:p w14:paraId="31D43895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56%</w:t>
            </w:r>
          </w:p>
        </w:tc>
        <w:tc>
          <w:tcPr>
            <w:tcW w:w="1560" w:type="dxa"/>
            <w:noWrap/>
            <w:hideMark/>
          </w:tcPr>
          <w:p w14:paraId="358B6826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131%</w:t>
            </w:r>
          </w:p>
        </w:tc>
        <w:tc>
          <w:tcPr>
            <w:tcW w:w="1581" w:type="dxa"/>
            <w:noWrap/>
            <w:hideMark/>
          </w:tcPr>
          <w:p w14:paraId="4027403D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81%</w:t>
            </w:r>
          </w:p>
        </w:tc>
        <w:tc>
          <w:tcPr>
            <w:tcW w:w="1353" w:type="dxa"/>
            <w:noWrap/>
            <w:hideMark/>
          </w:tcPr>
          <w:p w14:paraId="3CD8341C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</w:t>
            </w:r>
          </w:p>
        </w:tc>
      </w:tr>
      <w:tr w:rsidR="000B3162" w:rsidRPr="00ED0DF2" w14:paraId="3FA50778" w14:textId="77777777" w:rsidTr="0090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2714A14F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BGH 2-1</w:t>
            </w:r>
          </w:p>
        </w:tc>
        <w:tc>
          <w:tcPr>
            <w:tcW w:w="1308" w:type="dxa"/>
            <w:noWrap/>
            <w:hideMark/>
          </w:tcPr>
          <w:p w14:paraId="5D7D16D5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1.06±0.072</w:t>
            </w:r>
          </w:p>
        </w:tc>
        <w:tc>
          <w:tcPr>
            <w:tcW w:w="1352" w:type="dxa"/>
            <w:noWrap/>
            <w:hideMark/>
          </w:tcPr>
          <w:p w14:paraId="22E1DFFE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1.62±0.10</w:t>
            </w:r>
          </w:p>
        </w:tc>
        <w:tc>
          <w:tcPr>
            <w:tcW w:w="1352" w:type="dxa"/>
            <w:noWrap/>
            <w:hideMark/>
          </w:tcPr>
          <w:p w14:paraId="4E5ADB5B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38.12±4.93</w:t>
            </w:r>
          </w:p>
        </w:tc>
        <w:tc>
          <w:tcPr>
            <w:tcW w:w="1417" w:type="dxa"/>
            <w:noWrap/>
            <w:hideMark/>
          </w:tcPr>
          <w:p w14:paraId="0E9E01DC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21.81±0.80</w:t>
            </w:r>
          </w:p>
        </w:tc>
        <w:tc>
          <w:tcPr>
            <w:tcW w:w="1134" w:type="dxa"/>
            <w:noWrap/>
            <w:hideMark/>
          </w:tcPr>
          <w:p w14:paraId="5EBA198E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69.10%</w:t>
            </w:r>
          </w:p>
        </w:tc>
        <w:tc>
          <w:tcPr>
            <w:tcW w:w="1220" w:type="dxa"/>
            <w:noWrap/>
            <w:hideMark/>
          </w:tcPr>
          <w:p w14:paraId="2473451D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322%</w:t>
            </w:r>
          </w:p>
        </w:tc>
        <w:tc>
          <w:tcPr>
            <w:tcW w:w="1289" w:type="dxa"/>
            <w:noWrap/>
            <w:hideMark/>
          </w:tcPr>
          <w:p w14:paraId="752F2BEB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70%</w:t>
            </w:r>
          </w:p>
        </w:tc>
        <w:tc>
          <w:tcPr>
            <w:tcW w:w="1560" w:type="dxa"/>
            <w:noWrap/>
            <w:hideMark/>
          </w:tcPr>
          <w:p w14:paraId="2DB4D407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101%</w:t>
            </w:r>
          </w:p>
        </w:tc>
        <w:tc>
          <w:tcPr>
            <w:tcW w:w="1581" w:type="dxa"/>
            <w:noWrap/>
            <w:hideMark/>
          </w:tcPr>
          <w:p w14:paraId="0D36DB8D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79%</w:t>
            </w:r>
          </w:p>
        </w:tc>
        <w:tc>
          <w:tcPr>
            <w:tcW w:w="1353" w:type="dxa"/>
            <w:noWrap/>
            <w:hideMark/>
          </w:tcPr>
          <w:p w14:paraId="0C915CE2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</w:t>
            </w:r>
          </w:p>
        </w:tc>
      </w:tr>
      <w:tr w:rsidR="000B3162" w:rsidRPr="00ED0DF2" w14:paraId="782A6100" w14:textId="77777777" w:rsidTr="00900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391C575E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BGH 4-1</w:t>
            </w:r>
          </w:p>
        </w:tc>
        <w:tc>
          <w:tcPr>
            <w:tcW w:w="1308" w:type="dxa"/>
            <w:noWrap/>
            <w:hideMark/>
          </w:tcPr>
          <w:p w14:paraId="0F5083A6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0.93±0.07</w:t>
            </w:r>
          </w:p>
        </w:tc>
        <w:tc>
          <w:tcPr>
            <w:tcW w:w="1352" w:type="dxa"/>
            <w:noWrap/>
            <w:hideMark/>
          </w:tcPr>
          <w:p w14:paraId="1ED72A42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1.72±0.02</w:t>
            </w:r>
          </w:p>
        </w:tc>
        <w:tc>
          <w:tcPr>
            <w:tcW w:w="1352" w:type="dxa"/>
            <w:noWrap/>
            <w:hideMark/>
          </w:tcPr>
          <w:p w14:paraId="3F7CED3C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17.68±0.42</w:t>
            </w:r>
          </w:p>
        </w:tc>
        <w:tc>
          <w:tcPr>
            <w:tcW w:w="1417" w:type="dxa"/>
            <w:noWrap/>
            <w:hideMark/>
          </w:tcPr>
          <w:p w14:paraId="36A5E6AC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23.01±0.40</w:t>
            </w:r>
          </w:p>
        </w:tc>
        <w:tc>
          <w:tcPr>
            <w:tcW w:w="1134" w:type="dxa"/>
            <w:noWrap/>
            <w:hideMark/>
          </w:tcPr>
          <w:p w14:paraId="158F2017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78.40%</w:t>
            </w:r>
          </w:p>
        </w:tc>
        <w:tc>
          <w:tcPr>
            <w:tcW w:w="1220" w:type="dxa"/>
            <w:noWrap/>
            <w:hideMark/>
          </w:tcPr>
          <w:p w14:paraId="2ECED066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96%</w:t>
            </w:r>
          </w:p>
        </w:tc>
        <w:tc>
          <w:tcPr>
            <w:tcW w:w="1289" w:type="dxa"/>
            <w:noWrap/>
            <w:hideMark/>
          </w:tcPr>
          <w:p w14:paraId="4F1D9BD1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80.50%</w:t>
            </w:r>
          </w:p>
        </w:tc>
        <w:tc>
          <w:tcPr>
            <w:tcW w:w="1560" w:type="dxa"/>
            <w:noWrap/>
            <w:hideMark/>
          </w:tcPr>
          <w:p w14:paraId="3DEF74B2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77%</w:t>
            </w:r>
          </w:p>
        </w:tc>
        <w:tc>
          <w:tcPr>
            <w:tcW w:w="1581" w:type="dxa"/>
            <w:noWrap/>
            <w:hideMark/>
          </w:tcPr>
          <w:p w14:paraId="265CAD5A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77%</w:t>
            </w:r>
          </w:p>
        </w:tc>
        <w:tc>
          <w:tcPr>
            <w:tcW w:w="1353" w:type="dxa"/>
            <w:noWrap/>
            <w:hideMark/>
          </w:tcPr>
          <w:p w14:paraId="4C73239F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</w:t>
            </w:r>
          </w:p>
        </w:tc>
      </w:tr>
      <w:tr w:rsidR="000B3162" w:rsidRPr="00ED0DF2" w14:paraId="5BE625F8" w14:textId="77777777" w:rsidTr="0090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0CD83FD4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BGH 1-6</w:t>
            </w:r>
          </w:p>
        </w:tc>
        <w:tc>
          <w:tcPr>
            <w:tcW w:w="1308" w:type="dxa"/>
            <w:noWrap/>
            <w:hideMark/>
          </w:tcPr>
          <w:p w14:paraId="5F156109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1.15±0.17</w:t>
            </w:r>
          </w:p>
        </w:tc>
        <w:tc>
          <w:tcPr>
            <w:tcW w:w="1352" w:type="dxa"/>
            <w:noWrap/>
            <w:hideMark/>
          </w:tcPr>
          <w:p w14:paraId="523878E0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1.44±0.13</w:t>
            </w:r>
          </w:p>
        </w:tc>
        <w:tc>
          <w:tcPr>
            <w:tcW w:w="1352" w:type="dxa"/>
            <w:noWrap/>
            <w:hideMark/>
          </w:tcPr>
          <w:p w14:paraId="5B8204B6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25.12±9.46</w:t>
            </w:r>
          </w:p>
        </w:tc>
        <w:tc>
          <w:tcPr>
            <w:tcW w:w="1417" w:type="dxa"/>
            <w:noWrap/>
            <w:hideMark/>
          </w:tcPr>
          <w:p w14:paraId="25FBA411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18.58±2.06</w:t>
            </w:r>
          </w:p>
        </w:tc>
        <w:tc>
          <w:tcPr>
            <w:tcW w:w="1134" w:type="dxa"/>
            <w:noWrap/>
            <w:hideMark/>
          </w:tcPr>
          <w:p w14:paraId="41D1F3DF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44.00%</w:t>
            </w:r>
          </w:p>
        </w:tc>
        <w:tc>
          <w:tcPr>
            <w:tcW w:w="1220" w:type="dxa"/>
            <w:noWrap/>
            <w:hideMark/>
          </w:tcPr>
          <w:p w14:paraId="2E8587BB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178%</w:t>
            </w:r>
          </w:p>
        </w:tc>
        <w:tc>
          <w:tcPr>
            <w:tcW w:w="1289" w:type="dxa"/>
            <w:noWrap/>
            <w:hideMark/>
          </w:tcPr>
          <w:p w14:paraId="53B4E2FB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51%</w:t>
            </w:r>
          </w:p>
        </w:tc>
        <w:tc>
          <w:tcPr>
            <w:tcW w:w="1560" w:type="dxa"/>
            <w:noWrap/>
            <w:hideMark/>
          </w:tcPr>
          <w:p w14:paraId="5D748D0D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118%</w:t>
            </w:r>
          </w:p>
        </w:tc>
        <w:tc>
          <w:tcPr>
            <w:tcW w:w="1581" w:type="dxa"/>
            <w:noWrap/>
            <w:hideMark/>
          </w:tcPr>
          <w:p w14:paraId="5B540BB4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73%</w:t>
            </w:r>
          </w:p>
        </w:tc>
        <w:tc>
          <w:tcPr>
            <w:tcW w:w="1353" w:type="dxa"/>
            <w:noWrap/>
            <w:hideMark/>
          </w:tcPr>
          <w:p w14:paraId="4251EC61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</w:t>
            </w:r>
          </w:p>
        </w:tc>
      </w:tr>
      <w:tr w:rsidR="000B3162" w:rsidRPr="00ED0DF2" w14:paraId="18A346CD" w14:textId="77777777" w:rsidTr="00900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274B880B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BGH 2-3</w:t>
            </w:r>
          </w:p>
        </w:tc>
        <w:tc>
          <w:tcPr>
            <w:tcW w:w="1308" w:type="dxa"/>
            <w:noWrap/>
            <w:hideMark/>
          </w:tcPr>
          <w:p w14:paraId="17AEC585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1.11±0.02</w:t>
            </w:r>
          </w:p>
        </w:tc>
        <w:tc>
          <w:tcPr>
            <w:tcW w:w="1352" w:type="dxa"/>
            <w:noWrap/>
            <w:hideMark/>
          </w:tcPr>
          <w:p w14:paraId="26DC49A6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1.36±0.05</w:t>
            </w:r>
          </w:p>
        </w:tc>
        <w:tc>
          <w:tcPr>
            <w:tcW w:w="1352" w:type="dxa"/>
            <w:noWrap/>
            <w:hideMark/>
          </w:tcPr>
          <w:p w14:paraId="6C021FF9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47.43±1.23</w:t>
            </w:r>
          </w:p>
        </w:tc>
        <w:tc>
          <w:tcPr>
            <w:tcW w:w="1417" w:type="dxa"/>
            <w:noWrap/>
            <w:hideMark/>
          </w:tcPr>
          <w:p w14:paraId="289175EA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16.83±0.45</w:t>
            </w:r>
          </w:p>
        </w:tc>
        <w:tc>
          <w:tcPr>
            <w:tcW w:w="1134" w:type="dxa"/>
            <w:noWrap/>
            <w:hideMark/>
          </w:tcPr>
          <w:p w14:paraId="6F655F68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30.50%</w:t>
            </w:r>
          </w:p>
        </w:tc>
        <w:tc>
          <w:tcPr>
            <w:tcW w:w="1220" w:type="dxa"/>
            <w:noWrap/>
            <w:hideMark/>
          </w:tcPr>
          <w:p w14:paraId="1F0A0AF9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425%</w:t>
            </w:r>
          </w:p>
        </w:tc>
        <w:tc>
          <w:tcPr>
            <w:tcW w:w="1289" w:type="dxa"/>
            <w:noWrap/>
            <w:hideMark/>
          </w:tcPr>
          <w:p w14:paraId="5F53C567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43%</w:t>
            </w:r>
          </w:p>
        </w:tc>
        <w:tc>
          <w:tcPr>
            <w:tcW w:w="1560" w:type="dxa"/>
            <w:noWrap/>
            <w:hideMark/>
          </w:tcPr>
          <w:p w14:paraId="2BC8DD2E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111%</w:t>
            </w:r>
          </w:p>
        </w:tc>
        <w:tc>
          <w:tcPr>
            <w:tcW w:w="1581" w:type="dxa"/>
            <w:noWrap/>
            <w:hideMark/>
          </w:tcPr>
          <w:p w14:paraId="53DA029B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65%</w:t>
            </w:r>
          </w:p>
        </w:tc>
        <w:tc>
          <w:tcPr>
            <w:tcW w:w="1353" w:type="dxa"/>
            <w:noWrap/>
            <w:hideMark/>
          </w:tcPr>
          <w:p w14:paraId="6DA2C66D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</w:t>
            </w:r>
          </w:p>
        </w:tc>
      </w:tr>
      <w:tr w:rsidR="000B3162" w:rsidRPr="00ED0DF2" w14:paraId="7695115A" w14:textId="77777777" w:rsidTr="0090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4ADFDC0C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G3f</w:t>
            </w:r>
          </w:p>
        </w:tc>
        <w:tc>
          <w:tcPr>
            <w:tcW w:w="1308" w:type="dxa"/>
            <w:noWrap/>
            <w:hideMark/>
          </w:tcPr>
          <w:p w14:paraId="09098D55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1.12±0.05</w:t>
            </w:r>
          </w:p>
        </w:tc>
        <w:tc>
          <w:tcPr>
            <w:tcW w:w="1352" w:type="dxa"/>
            <w:noWrap/>
            <w:hideMark/>
          </w:tcPr>
          <w:p w14:paraId="4E7FA89B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1.34±0.10</w:t>
            </w:r>
          </w:p>
        </w:tc>
        <w:tc>
          <w:tcPr>
            <w:tcW w:w="1352" w:type="dxa"/>
            <w:noWrap/>
            <w:hideMark/>
          </w:tcPr>
          <w:p w14:paraId="12741B07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34.59±0.83</w:t>
            </w:r>
          </w:p>
        </w:tc>
        <w:tc>
          <w:tcPr>
            <w:tcW w:w="1417" w:type="dxa"/>
            <w:noWrap/>
            <w:hideMark/>
          </w:tcPr>
          <w:p w14:paraId="0B3D916C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16.13±0.66</w:t>
            </w:r>
          </w:p>
        </w:tc>
        <w:tc>
          <w:tcPr>
            <w:tcW w:w="1134" w:type="dxa"/>
            <w:noWrap/>
            <w:hideMark/>
          </w:tcPr>
          <w:p w14:paraId="54008059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25.10%</w:t>
            </w:r>
          </w:p>
        </w:tc>
        <w:tc>
          <w:tcPr>
            <w:tcW w:w="1220" w:type="dxa"/>
            <w:noWrap/>
            <w:hideMark/>
          </w:tcPr>
          <w:p w14:paraId="3248C54D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283%</w:t>
            </w:r>
          </w:p>
        </w:tc>
        <w:tc>
          <w:tcPr>
            <w:tcW w:w="1289" w:type="dxa"/>
            <w:noWrap/>
            <w:hideMark/>
          </w:tcPr>
          <w:p w14:paraId="2CC5F530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41%</w:t>
            </w:r>
          </w:p>
        </w:tc>
        <w:tc>
          <w:tcPr>
            <w:tcW w:w="1560" w:type="dxa"/>
            <w:noWrap/>
            <w:hideMark/>
          </w:tcPr>
          <w:p w14:paraId="415C0097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113%</w:t>
            </w:r>
          </w:p>
        </w:tc>
        <w:tc>
          <w:tcPr>
            <w:tcW w:w="1581" w:type="dxa"/>
            <w:noWrap/>
            <w:hideMark/>
          </w:tcPr>
          <w:p w14:paraId="018F65A5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64%</w:t>
            </w:r>
          </w:p>
        </w:tc>
        <w:tc>
          <w:tcPr>
            <w:tcW w:w="1353" w:type="dxa"/>
            <w:noWrap/>
            <w:hideMark/>
          </w:tcPr>
          <w:p w14:paraId="753B14AC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+++</w:t>
            </w:r>
          </w:p>
        </w:tc>
      </w:tr>
      <w:tr w:rsidR="000B3162" w:rsidRPr="00ED0DF2" w14:paraId="73F737D7" w14:textId="77777777" w:rsidTr="00900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4FC7B3A3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G2c</w:t>
            </w:r>
          </w:p>
        </w:tc>
        <w:tc>
          <w:tcPr>
            <w:tcW w:w="1308" w:type="dxa"/>
            <w:noWrap/>
            <w:hideMark/>
          </w:tcPr>
          <w:p w14:paraId="3B435D7D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1.12±0.06</w:t>
            </w:r>
          </w:p>
        </w:tc>
        <w:tc>
          <w:tcPr>
            <w:tcW w:w="1352" w:type="dxa"/>
            <w:noWrap/>
            <w:hideMark/>
          </w:tcPr>
          <w:p w14:paraId="2266661E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1.22±0.30</w:t>
            </w:r>
          </w:p>
        </w:tc>
        <w:tc>
          <w:tcPr>
            <w:tcW w:w="1352" w:type="dxa"/>
            <w:noWrap/>
            <w:hideMark/>
          </w:tcPr>
          <w:p w14:paraId="4D686158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26.48±0.95</w:t>
            </w:r>
          </w:p>
        </w:tc>
        <w:tc>
          <w:tcPr>
            <w:tcW w:w="1417" w:type="dxa"/>
            <w:noWrap/>
            <w:hideMark/>
          </w:tcPr>
          <w:p w14:paraId="386B3BA5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15.29±2.55</w:t>
            </w:r>
          </w:p>
        </w:tc>
        <w:tc>
          <w:tcPr>
            <w:tcW w:w="1134" w:type="dxa"/>
            <w:noWrap/>
            <w:hideMark/>
          </w:tcPr>
          <w:p w14:paraId="04DBF825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18.50%</w:t>
            </w:r>
          </w:p>
        </w:tc>
        <w:tc>
          <w:tcPr>
            <w:tcW w:w="1220" w:type="dxa"/>
            <w:noWrap/>
            <w:hideMark/>
          </w:tcPr>
          <w:p w14:paraId="05CB56B2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193%</w:t>
            </w:r>
          </w:p>
        </w:tc>
        <w:tc>
          <w:tcPr>
            <w:tcW w:w="1289" w:type="dxa"/>
            <w:noWrap/>
            <w:hideMark/>
          </w:tcPr>
          <w:p w14:paraId="64C9A76E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29%</w:t>
            </w:r>
          </w:p>
        </w:tc>
        <w:tc>
          <w:tcPr>
            <w:tcW w:w="1560" w:type="dxa"/>
            <w:noWrap/>
            <w:hideMark/>
          </w:tcPr>
          <w:p w14:paraId="27290CB7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114%</w:t>
            </w:r>
          </w:p>
        </w:tc>
        <w:tc>
          <w:tcPr>
            <w:tcW w:w="1581" w:type="dxa"/>
            <w:noWrap/>
            <w:hideMark/>
          </w:tcPr>
          <w:p w14:paraId="6CD99594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57%</w:t>
            </w:r>
          </w:p>
        </w:tc>
        <w:tc>
          <w:tcPr>
            <w:tcW w:w="1353" w:type="dxa"/>
            <w:noWrap/>
            <w:hideMark/>
          </w:tcPr>
          <w:p w14:paraId="724C4B72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+++</w:t>
            </w:r>
          </w:p>
        </w:tc>
      </w:tr>
      <w:tr w:rsidR="000B3162" w:rsidRPr="00ED0DF2" w14:paraId="10E6AA99" w14:textId="77777777" w:rsidTr="0090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6E2634CE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G2b</w:t>
            </w:r>
          </w:p>
        </w:tc>
        <w:tc>
          <w:tcPr>
            <w:tcW w:w="1308" w:type="dxa"/>
            <w:noWrap/>
            <w:hideMark/>
          </w:tcPr>
          <w:p w14:paraId="4AC4ACDC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0.94±0.07</w:t>
            </w:r>
          </w:p>
        </w:tc>
        <w:tc>
          <w:tcPr>
            <w:tcW w:w="1352" w:type="dxa"/>
            <w:noWrap/>
            <w:hideMark/>
          </w:tcPr>
          <w:p w14:paraId="76284EA8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1.31±0.02</w:t>
            </w:r>
          </w:p>
        </w:tc>
        <w:tc>
          <w:tcPr>
            <w:tcW w:w="1352" w:type="dxa"/>
            <w:noWrap/>
            <w:hideMark/>
          </w:tcPr>
          <w:p w14:paraId="035E81F7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16.29±1.12</w:t>
            </w:r>
          </w:p>
        </w:tc>
        <w:tc>
          <w:tcPr>
            <w:tcW w:w="1417" w:type="dxa"/>
            <w:noWrap/>
            <w:hideMark/>
          </w:tcPr>
          <w:p w14:paraId="5BAC88AA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16.25±0.39</w:t>
            </w:r>
          </w:p>
        </w:tc>
        <w:tc>
          <w:tcPr>
            <w:tcW w:w="1134" w:type="dxa"/>
            <w:noWrap/>
            <w:hideMark/>
          </w:tcPr>
          <w:p w14:paraId="0503DAD9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26.00%</w:t>
            </w:r>
          </w:p>
        </w:tc>
        <w:tc>
          <w:tcPr>
            <w:tcW w:w="1220" w:type="dxa"/>
            <w:noWrap/>
            <w:hideMark/>
          </w:tcPr>
          <w:p w14:paraId="7FEF5852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80%</w:t>
            </w:r>
          </w:p>
        </w:tc>
        <w:tc>
          <w:tcPr>
            <w:tcW w:w="1289" w:type="dxa"/>
            <w:noWrap/>
            <w:hideMark/>
          </w:tcPr>
          <w:p w14:paraId="1C1C4969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37%</w:t>
            </w:r>
          </w:p>
        </w:tc>
        <w:tc>
          <w:tcPr>
            <w:tcW w:w="1560" w:type="dxa"/>
            <w:noWrap/>
            <w:hideMark/>
          </w:tcPr>
          <w:p w14:paraId="04391225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79%</w:t>
            </w:r>
          </w:p>
        </w:tc>
        <w:tc>
          <w:tcPr>
            <w:tcW w:w="1581" w:type="dxa"/>
            <w:noWrap/>
            <w:hideMark/>
          </w:tcPr>
          <w:p w14:paraId="1C79D67B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50%</w:t>
            </w:r>
          </w:p>
        </w:tc>
        <w:tc>
          <w:tcPr>
            <w:tcW w:w="1353" w:type="dxa"/>
            <w:noWrap/>
            <w:hideMark/>
          </w:tcPr>
          <w:p w14:paraId="0925F9A3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++++</w:t>
            </w:r>
          </w:p>
        </w:tc>
      </w:tr>
      <w:tr w:rsidR="000B3162" w:rsidRPr="00ED0DF2" w14:paraId="24546B08" w14:textId="77777777" w:rsidTr="00900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7C2B74E3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BGH 2-2</w:t>
            </w:r>
          </w:p>
        </w:tc>
        <w:tc>
          <w:tcPr>
            <w:tcW w:w="1308" w:type="dxa"/>
            <w:noWrap/>
            <w:hideMark/>
          </w:tcPr>
          <w:p w14:paraId="2A302958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0.89±0.07</w:t>
            </w:r>
          </w:p>
        </w:tc>
        <w:tc>
          <w:tcPr>
            <w:tcW w:w="1352" w:type="dxa"/>
            <w:noWrap/>
            <w:hideMark/>
          </w:tcPr>
          <w:p w14:paraId="14AED8A2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1.26±0.10</w:t>
            </w:r>
          </w:p>
        </w:tc>
        <w:tc>
          <w:tcPr>
            <w:tcW w:w="1352" w:type="dxa"/>
            <w:noWrap/>
            <w:hideMark/>
          </w:tcPr>
          <w:p w14:paraId="12B97328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18.01±0.85</w:t>
            </w:r>
          </w:p>
        </w:tc>
        <w:tc>
          <w:tcPr>
            <w:tcW w:w="1417" w:type="dxa"/>
            <w:noWrap/>
            <w:hideMark/>
          </w:tcPr>
          <w:p w14:paraId="6F8370C3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15.9±0.74</w:t>
            </w:r>
          </w:p>
        </w:tc>
        <w:tc>
          <w:tcPr>
            <w:tcW w:w="1134" w:type="dxa"/>
            <w:noWrap/>
            <w:hideMark/>
          </w:tcPr>
          <w:p w14:paraId="2089E1A0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23.30%</w:t>
            </w:r>
          </w:p>
        </w:tc>
        <w:tc>
          <w:tcPr>
            <w:tcW w:w="1220" w:type="dxa"/>
            <w:noWrap/>
            <w:hideMark/>
          </w:tcPr>
          <w:p w14:paraId="64A18978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99%</w:t>
            </w:r>
          </w:p>
        </w:tc>
        <w:tc>
          <w:tcPr>
            <w:tcW w:w="1289" w:type="dxa"/>
            <w:noWrap/>
            <w:hideMark/>
          </w:tcPr>
          <w:p w14:paraId="2423B256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33%</w:t>
            </w:r>
          </w:p>
        </w:tc>
        <w:tc>
          <w:tcPr>
            <w:tcW w:w="1560" w:type="dxa"/>
            <w:noWrap/>
            <w:hideMark/>
          </w:tcPr>
          <w:p w14:paraId="087D5CBF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70%</w:t>
            </w:r>
          </w:p>
        </w:tc>
        <w:tc>
          <w:tcPr>
            <w:tcW w:w="1581" w:type="dxa"/>
            <w:noWrap/>
            <w:hideMark/>
          </w:tcPr>
          <w:p w14:paraId="4C5BB426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44%</w:t>
            </w:r>
          </w:p>
        </w:tc>
        <w:tc>
          <w:tcPr>
            <w:tcW w:w="1353" w:type="dxa"/>
            <w:noWrap/>
            <w:hideMark/>
          </w:tcPr>
          <w:p w14:paraId="751AE873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</w:t>
            </w:r>
          </w:p>
        </w:tc>
      </w:tr>
      <w:tr w:rsidR="000B3162" w:rsidRPr="00ED0DF2" w14:paraId="5696EB5F" w14:textId="77777777" w:rsidTr="0090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559AD0EC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BGH 1-3</w:t>
            </w:r>
          </w:p>
        </w:tc>
        <w:tc>
          <w:tcPr>
            <w:tcW w:w="1308" w:type="dxa"/>
            <w:noWrap/>
            <w:hideMark/>
          </w:tcPr>
          <w:p w14:paraId="2F4DBE5C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0.82±0.06</w:t>
            </w:r>
          </w:p>
        </w:tc>
        <w:tc>
          <w:tcPr>
            <w:tcW w:w="1352" w:type="dxa"/>
            <w:noWrap/>
            <w:hideMark/>
          </w:tcPr>
          <w:p w14:paraId="548C93FB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1.26±0.05</w:t>
            </w:r>
          </w:p>
        </w:tc>
        <w:tc>
          <w:tcPr>
            <w:tcW w:w="1352" w:type="dxa"/>
            <w:noWrap/>
            <w:hideMark/>
          </w:tcPr>
          <w:p w14:paraId="3015E5BE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14.23±0.23</w:t>
            </w:r>
          </w:p>
        </w:tc>
        <w:tc>
          <w:tcPr>
            <w:tcW w:w="1417" w:type="dxa"/>
            <w:noWrap/>
            <w:hideMark/>
          </w:tcPr>
          <w:p w14:paraId="531B7088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16.0±0.43</w:t>
            </w:r>
          </w:p>
        </w:tc>
        <w:tc>
          <w:tcPr>
            <w:tcW w:w="1134" w:type="dxa"/>
            <w:noWrap/>
            <w:hideMark/>
          </w:tcPr>
          <w:p w14:paraId="5EB8E852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24.00%</w:t>
            </w:r>
          </w:p>
        </w:tc>
        <w:tc>
          <w:tcPr>
            <w:tcW w:w="1220" w:type="dxa"/>
            <w:noWrap/>
            <w:hideMark/>
          </w:tcPr>
          <w:p w14:paraId="76B58699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58%</w:t>
            </w:r>
          </w:p>
        </w:tc>
        <w:tc>
          <w:tcPr>
            <w:tcW w:w="1289" w:type="dxa"/>
            <w:noWrap/>
            <w:hideMark/>
          </w:tcPr>
          <w:p w14:paraId="2CF9A29B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32%</w:t>
            </w:r>
          </w:p>
        </w:tc>
        <w:tc>
          <w:tcPr>
            <w:tcW w:w="1560" w:type="dxa"/>
            <w:noWrap/>
            <w:hideMark/>
          </w:tcPr>
          <w:p w14:paraId="7FDFD3EB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56%</w:t>
            </w:r>
          </w:p>
        </w:tc>
        <w:tc>
          <w:tcPr>
            <w:tcW w:w="1581" w:type="dxa"/>
            <w:noWrap/>
            <w:hideMark/>
          </w:tcPr>
          <w:p w14:paraId="48D1E6BE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39%</w:t>
            </w:r>
          </w:p>
        </w:tc>
        <w:tc>
          <w:tcPr>
            <w:tcW w:w="1353" w:type="dxa"/>
            <w:noWrap/>
            <w:hideMark/>
          </w:tcPr>
          <w:p w14:paraId="378DD0FA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</w:t>
            </w:r>
          </w:p>
        </w:tc>
      </w:tr>
      <w:tr w:rsidR="000B3162" w:rsidRPr="00ED0DF2" w14:paraId="062FF940" w14:textId="77777777" w:rsidTr="00900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76D09292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BGH 2-7</w:t>
            </w:r>
          </w:p>
        </w:tc>
        <w:tc>
          <w:tcPr>
            <w:tcW w:w="1308" w:type="dxa"/>
            <w:noWrap/>
            <w:hideMark/>
          </w:tcPr>
          <w:p w14:paraId="3A93DCEE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0.56±0.03</w:t>
            </w:r>
          </w:p>
        </w:tc>
        <w:tc>
          <w:tcPr>
            <w:tcW w:w="1352" w:type="dxa"/>
            <w:noWrap/>
            <w:hideMark/>
          </w:tcPr>
          <w:p w14:paraId="558F73E5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1.51±0.15</w:t>
            </w:r>
          </w:p>
        </w:tc>
        <w:tc>
          <w:tcPr>
            <w:tcW w:w="1352" w:type="dxa"/>
            <w:noWrap/>
            <w:hideMark/>
          </w:tcPr>
          <w:p w14:paraId="7B5E056F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9.43±1.03</w:t>
            </w:r>
          </w:p>
        </w:tc>
        <w:tc>
          <w:tcPr>
            <w:tcW w:w="1417" w:type="dxa"/>
            <w:noWrap/>
            <w:hideMark/>
          </w:tcPr>
          <w:p w14:paraId="61036D15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19.675±2</w:t>
            </w:r>
          </w:p>
        </w:tc>
        <w:tc>
          <w:tcPr>
            <w:tcW w:w="1134" w:type="dxa"/>
            <w:noWrap/>
            <w:hideMark/>
          </w:tcPr>
          <w:p w14:paraId="5B7C9EE9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52.50%</w:t>
            </w:r>
          </w:p>
        </w:tc>
        <w:tc>
          <w:tcPr>
            <w:tcW w:w="1220" w:type="dxa"/>
            <w:noWrap/>
            <w:hideMark/>
          </w:tcPr>
          <w:p w14:paraId="56E93A24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4%</w:t>
            </w:r>
          </w:p>
        </w:tc>
        <w:tc>
          <w:tcPr>
            <w:tcW w:w="1289" w:type="dxa"/>
            <w:noWrap/>
            <w:hideMark/>
          </w:tcPr>
          <w:p w14:paraId="4C686DB0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59%</w:t>
            </w:r>
          </w:p>
        </w:tc>
        <w:tc>
          <w:tcPr>
            <w:tcW w:w="1560" w:type="dxa"/>
            <w:noWrap/>
            <w:hideMark/>
          </w:tcPr>
          <w:p w14:paraId="5D44E761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6%</w:t>
            </w:r>
          </w:p>
        </w:tc>
        <w:tc>
          <w:tcPr>
            <w:tcW w:w="1581" w:type="dxa"/>
            <w:noWrap/>
            <w:hideMark/>
          </w:tcPr>
          <w:p w14:paraId="376D6A67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38%</w:t>
            </w:r>
          </w:p>
        </w:tc>
        <w:tc>
          <w:tcPr>
            <w:tcW w:w="1353" w:type="dxa"/>
            <w:noWrap/>
            <w:hideMark/>
          </w:tcPr>
          <w:p w14:paraId="7B97B60D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</w:t>
            </w:r>
          </w:p>
        </w:tc>
      </w:tr>
      <w:tr w:rsidR="000B3162" w:rsidRPr="00ED0DF2" w14:paraId="73C03EAF" w14:textId="77777777" w:rsidTr="0090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7979CEB5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G1d</w:t>
            </w:r>
          </w:p>
        </w:tc>
        <w:tc>
          <w:tcPr>
            <w:tcW w:w="1308" w:type="dxa"/>
            <w:noWrap/>
            <w:hideMark/>
          </w:tcPr>
          <w:p w14:paraId="50FBFA60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0.76±0.07</w:t>
            </w:r>
          </w:p>
        </w:tc>
        <w:tc>
          <w:tcPr>
            <w:tcW w:w="1352" w:type="dxa"/>
            <w:noWrap/>
            <w:hideMark/>
          </w:tcPr>
          <w:p w14:paraId="6DC1220B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1.22±0.06</w:t>
            </w:r>
          </w:p>
        </w:tc>
        <w:tc>
          <w:tcPr>
            <w:tcW w:w="1352" w:type="dxa"/>
            <w:noWrap/>
            <w:hideMark/>
          </w:tcPr>
          <w:p w14:paraId="2543F2CA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13.5±0.4</w:t>
            </w:r>
          </w:p>
        </w:tc>
        <w:tc>
          <w:tcPr>
            <w:tcW w:w="1417" w:type="dxa"/>
            <w:noWrap/>
            <w:hideMark/>
          </w:tcPr>
          <w:p w14:paraId="3AC5ED59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15.73±0.76</w:t>
            </w:r>
          </w:p>
        </w:tc>
        <w:tc>
          <w:tcPr>
            <w:tcW w:w="1134" w:type="dxa"/>
            <w:noWrap/>
            <w:hideMark/>
          </w:tcPr>
          <w:p w14:paraId="562F517D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22.00%</w:t>
            </w:r>
          </w:p>
        </w:tc>
        <w:tc>
          <w:tcPr>
            <w:tcW w:w="1220" w:type="dxa"/>
            <w:noWrap/>
            <w:hideMark/>
          </w:tcPr>
          <w:p w14:paraId="7056004C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49%</w:t>
            </w:r>
          </w:p>
        </w:tc>
        <w:tc>
          <w:tcPr>
            <w:tcW w:w="1289" w:type="dxa"/>
            <w:noWrap/>
            <w:hideMark/>
          </w:tcPr>
          <w:p w14:paraId="2E566649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28%</w:t>
            </w:r>
          </w:p>
        </w:tc>
        <w:tc>
          <w:tcPr>
            <w:tcW w:w="1560" w:type="dxa"/>
            <w:noWrap/>
            <w:hideMark/>
          </w:tcPr>
          <w:p w14:paraId="439ECFF7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44%</w:t>
            </w:r>
          </w:p>
        </w:tc>
        <w:tc>
          <w:tcPr>
            <w:tcW w:w="1581" w:type="dxa"/>
            <w:noWrap/>
            <w:hideMark/>
          </w:tcPr>
          <w:p w14:paraId="3E9D2194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32%</w:t>
            </w:r>
          </w:p>
        </w:tc>
        <w:tc>
          <w:tcPr>
            <w:tcW w:w="1353" w:type="dxa"/>
            <w:noWrap/>
            <w:hideMark/>
          </w:tcPr>
          <w:p w14:paraId="2D1E055B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++++</w:t>
            </w:r>
          </w:p>
        </w:tc>
      </w:tr>
      <w:tr w:rsidR="000B3162" w:rsidRPr="00ED0DF2" w14:paraId="04673F2A" w14:textId="77777777" w:rsidTr="00900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3131BC7B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G3d</w:t>
            </w:r>
          </w:p>
        </w:tc>
        <w:tc>
          <w:tcPr>
            <w:tcW w:w="1308" w:type="dxa"/>
            <w:noWrap/>
            <w:hideMark/>
          </w:tcPr>
          <w:p w14:paraId="5C188CBB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0.77±0.12</w:t>
            </w:r>
          </w:p>
        </w:tc>
        <w:tc>
          <w:tcPr>
            <w:tcW w:w="1352" w:type="dxa"/>
            <w:noWrap/>
            <w:hideMark/>
          </w:tcPr>
          <w:p w14:paraId="34DBB7CD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1.20±0.060</w:t>
            </w:r>
          </w:p>
        </w:tc>
        <w:tc>
          <w:tcPr>
            <w:tcW w:w="1352" w:type="dxa"/>
            <w:noWrap/>
            <w:hideMark/>
          </w:tcPr>
          <w:p w14:paraId="6C271374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13.33±1.03</w:t>
            </w:r>
          </w:p>
        </w:tc>
        <w:tc>
          <w:tcPr>
            <w:tcW w:w="1417" w:type="dxa"/>
            <w:noWrap/>
            <w:hideMark/>
          </w:tcPr>
          <w:p w14:paraId="32223D21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15.38±0.77</w:t>
            </w:r>
          </w:p>
        </w:tc>
        <w:tc>
          <w:tcPr>
            <w:tcW w:w="1134" w:type="dxa"/>
            <w:noWrap/>
            <w:hideMark/>
          </w:tcPr>
          <w:p w14:paraId="668FFBB8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19.30%</w:t>
            </w:r>
          </w:p>
        </w:tc>
        <w:tc>
          <w:tcPr>
            <w:tcW w:w="1220" w:type="dxa"/>
            <w:noWrap/>
            <w:hideMark/>
          </w:tcPr>
          <w:p w14:paraId="3CB8AECA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48%</w:t>
            </w:r>
          </w:p>
        </w:tc>
        <w:tc>
          <w:tcPr>
            <w:tcW w:w="1289" w:type="dxa"/>
            <w:noWrap/>
            <w:hideMark/>
          </w:tcPr>
          <w:p w14:paraId="14165945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26%</w:t>
            </w:r>
          </w:p>
        </w:tc>
        <w:tc>
          <w:tcPr>
            <w:tcW w:w="1560" w:type="dxa"/>
            <w:noWrap/>
            <w:hideMark/>
          </w:tcPr>
          <w:p w14:paraId="386B7665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47%</w:t>
            </w:r>
          </w:p>
        </w:tc>
        <w:tc>
          <w:tcPr>
            <w:tcW w:w="1581" w:type="dxa"/>
            <w:noWrap/>
            <w:hideMark/>
          </w:tcPr>
          <w:p w14:paraId="0DA9E1BA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32%</w:t>
            </w:r>
          </w:p>
        </w:tc>
        <w:tc>
          <w:tcPr>
            <w:tcW w:w="1353" w:type="dxa"/>
            <w:noWrap/>
            <w:hideMark/>
          </w:tcPr>
          <w:p w14:paraId="494558AA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</w:t>
            </w:r>
          </w:p>
        </w:tc>
      </w:tr>
      <w:tr w:rsidR="000B3162" w:rsidRPr="00ED0DF2" w14:paraId="43952E1E" w14:textId="77777777" w:rsidTr="0090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07EED3BA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BGH 2-5</w:t>
            </w:r>
          </w:p>
        </w:tc>
        <w:tc>
          <w:tcPr>
            <w:tcW w:w="1308" w:type="dxa"/>
            <w:noWrap/>
            <w:hideMark/>
          </w:tcPr>
          <w:p w14:paraId="703D3326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0.74±0.07</w:t>
            </w:r>
          </w:p>
        </w:tc>
        <w:tc>
          <w:tcPr>
            <w:tcW w:w="1352" w:type="dxa"/>
            <w:noWrap/>
            <w:hideMark/>
          </w:tcPr>
          <w:p w14:paraId="76E03BED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1.19±0.04</w:t>
            </w:r>
          </w:p>
        </w:tc>
        <w:tc>
          <w:tcPr>
            <w:tcW w:w="1352" w:type="dxa"/>
            <w:noWrap/>
            <w:hideMark/>
          </w:tcPr>
          <w:p w14:paraId="1367EE5C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14.36±0.50</w:t>
            </w:r>
          </w:p>
        </w:tc>
        <w:tc>
          <w:tcPr>
            <w:tcW w:w="1417" w:type="dxa"/>
            <w:noWrap/>
            <w:hideMark/>
          </w:tcPr>
          <w:p w14:paraId="152FEB42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15.28±0.86</w:t>
            </w:r>
          </w:p>
        </w:tc>
        <w:tc>
          <w:tcPr>
            <w:tcW w:w="1134" w:type="dxa"/>
            <w:noWrap/>
            <w:hideMark/>
          </w:tcPr>
          <w:p w14:paraId="6A61006A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18.50%</w:t>
            </w:r>
          </w:p>
        </w:tc>
        <w:tc>
          <w:tcPr>
            <w:tcW w:w="1220" w:type="dxa"/>
            <w:noWrap/>
            <w:hideMark/>
          </w:tcPr>
          <w:p w14:paraId="2659E09D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59%</w:t>
            </w:r>
          </w:p>
        </w:tc>
        <w:tc>
          <w:tcPr>
            <w:tcW w:w="1289" w:type="dxa"/>
            <w:noWrap/>
            <w:hideMark/>
          </w:tcPr>
          <w:p w14:paraId="610AB569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25%</w:t>
            </w:r>
          </w:p>
        </w:tc>
        <w:tc>
          <w:tcPr>
            <w:tcW w:w="1560" w:type="dxa"/>
            <w:noWrap/>
            <w:hideMark/>
          </w:tcPr>
          <w:p w14:paraId="72DE56D5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41%</w:t>
            </w:r>
          </w:p>
        </w:tc>
        <w:tc>
          <w:tcPr>
            <w:tcW w:w="1581" w:type="dxa"/>
            <w:noWrap/>
            <w:hideMark/>
          </w:tcPr>
          <w:p w14:paraId="56B6137A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29%</w:t>
            </w:r>
          </w:p>
        </w:tc>
        <w:tc>
          <w:tcPr>
            <w:tcW w:w="1353" w:type="dxa"/>
            <w:noWrap/>
            <w:hideMark/>
          </w:tcPr>
          <w:p w14:paraId="221610F4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</w:t>
            </w:r>
          </w:p>
        </w:tc>
      </w:tr>
      <w:tr w:rsidR="000B3162" w:rsidRPr="00ED0DF2" w14:paraId="4522F8FC" w14:textId="77777777" w:rsidTr="00900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4D1707B2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G1a</w:t>
            </w:r>
          </w:p>
        </w:tc>
        <w:tc>
          <w:tcPr>
            <w:tcW w:w="1308" w:type="dxa"/>
            <w:noWrap/>
            <w:hideMark/>
          </w:tcPr>
          <w:p w14:paraId="078F067E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0.50±0.04</w:t>
            </w:r>
          </w:p>
        </w:tc>
        <w:tc>
          <w:tcPr>
            <w:tcW w:w="1352" w:type="dxa"/>
            <w:noWrap/>
            <w:hideMark/>
          </w:tcPr>
          <w:p w14:paraId="14F8C68D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1.28±0.07</w:t>
            </w:r>
          </w:p>
        </w:tc>
        <w:tc>
          <w:tcPr>
            <w:tcW w:w="1352" w:type="dxa"/>
            <w:noWrap/>
            <w:hideMark/>
          </w:tcPr>
          <w:p w14:paraId="26E5BA3C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8.52±0.47</w:t>
            </w:r>
          </w:p>
        </w:tc>
        <w:tc>
          <w:tcPr>
            <w:tcW w:w="1417" w:type="dxa"/>
            <w:noWrap/>
            <w:hideMark/>
          </w:tcPr>
          <w:p w14:paraId="56264D50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16.60±0.27</w:t>
            </w:r>
          </w:p>
        </w:tc>
        <w:tc>
          <w:tcPr>
            <w:tcW w:w="1134" w:type="dxa"/>
            <w:noWrap/>
            <w:hideMark/>
          </w:tcPr>
          <w:p w14:paraId="1670D4C6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28.70%</w:t>
            </w:r>
          </w:p>
        </w:tc>
        <w:tc>
          <w:tcPr>
            <w:tcW w:w="1220" w:type="dxa"/>
            <w:noWrap/>
            <w:hideMark/>
          </w:tcPr>
          <w:p w14:paraId="019F7A30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-6%</w:t>
            </w:r>
          </w:p>
        </w:tc>
        <w:tc>
          <w:tcPr>
            <w:tcW w:w="1289" w:type="dxa"/>
            <w:noWrap/>
            <w:hideMark/>
          </w:tcPr>
          <w:p w14:paraId="5E1F3723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34%</w:t>
            </w:r>
          </w:p>
        </w:tc>
        <w:tc>
          <w:tcPr>
            <w:tcW w:w="1560" w:type="dxa"/>
            <w:noWrap/>
            <w:hideMark/>
          </w:tcPr>
          <w:p w14:paraId="6E93204A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-4%</w:t>
            </w:r>
          </w:p>
        </w:tc>
        <w:tc>
          <w:tcPr>
            <w:tcW w:w="1581" w:type="dxa"/>
            <w:noWrap/>
            <w:hideMark/>
          </w:tcPr>
          <w:p w14:paraId="1D4AB5BD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19%</w:t>
            </w:r>
          </w:p>
        </w:tc>
        <w:tc>
          <w:tcPr>
            <w:tcW w:w="1353" w:type="dxa"/>
            <w:noWrap/>
            <w:hideMark/>
          </w:tcPr>
          <w:p w14:paraId="562ADB11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</w:t>
            </w:r>
          </w:p>
        </w:tc>
      </w:tr>
      <w:tr w:rsidR="000B3162" w:rsidRPr="00ED0DF2" w14:paraId="63558AEB" w14:textId="77777777" w:rsidTr="0090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69B6C545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G3c</w:t>
            </w:r>
          </w:p>
        </w:tc>
        <w:tc>
          <w:tcPr>
            <w:tcW w:w="1308" w:type="dxa"/>
            <w:noWrap/>
            <w:hideMark/>
          </w:tcPr>
          <w:p w14:paraId="23BACD39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0.50±0.01</w:t>
            </w:r>
          </w:p>
        </w:tc>
        <w:tc>
          <w:tcPr>
            <w:tcW w:w="1352" w:type="dxa"/>
            <w:noWrap/>
            <w:hideMark/>
          </w:tcPr>
          <w:p w14:paraId="505FBF6D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1.04±0.05</w:t>
            </w:r>
          </w:p>
        </w:tc>
        <w:tc>
          <w:tcPr>
            <w:tcW w:w="1352" w:type="dxa"/>
            <w:noWrap/>
            <w:hideMark/>
          </w:tcPr>
          <w:p w14:paraId="043F8986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8.80±0.47</w:t>
            </w:r>
          </w:p>
        </w:tc>
        <w:tc>
          <w:tcPr>
            <w:tcW w:w="1417" w:type="dxa"/>
            <w:noWrap/>
            <w:hideMark/>
          </w:tcPr>
          <w:p w14:paraId="148B93C1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13.77±1.16</w:t>
            </w:r>
          </w:p>
        </w:tc>
        <w:tc>
          <w:tcPr>
            <w:tcW w:w="1134" w:type="dxa"/>
            <w:noWrap/>
            <w:hideMark/>
          </w:tcPr>
          <w:p w14:paraId="49AFFDD2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6.80%</w:t>
            </w:r>
          </w:p>
        </w:tc>
        <w:tc>
          <w:tcPr>
            <w:tcW w:w="1220" w:type="dxa"/>
            <w:noWrap/>
            <w:hideMark/>
          </w:tcPr>
          <w:p w14:paraId="7FA94FA8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-3%</w:t>
            </w:r>
          </w:p>
        </w:tc>
        <w:tc>
          <w:tcPr>
            <w:tcW w:w="1289" w:type="dxa"/>
            <w:noWrap/>
            <w:hideMark/>
          </w:tcPr>
          <w:p w14:paraId="1D61CF3A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10%</w:t>
            </w:r>
          </w:p>
        </w:tc>
        <w:tc>
          <w:tcPr>
            <w:tcW w:w="1560" w:type="dxa"/>
            <w:noWrap/>
            <w:hideMark/>
          </w:tcPr>
          <w:p w14:paraId="4C57ACD3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-4%</w:t>
            </w:r>
          </w:p>
        </w:tc>
        <w:tc>
          <w:tcPr>
            <w:tcW w:w="1581" w:type="dxa"/>
            <w:noWrap/>
            <w:hideMark/>
          </w:tcPr>
          <w:p w14:paraId="5A8E02CD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3%</w:t>
            </w:r>
          </w:p>
        </w:tc>
        <w:tc>
          <w:tcPr>
            <w:tcW w:w="1353" w:type="dxa"/>
            <w:noWrap/>
            <w:hideMark/>
          </w:tcPr>
          <w:p w14:paraId="150E5EBF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++++</w:t>
            </w:r>
          </w:p>
        </w:tc>
      </w:tr>
      <w:tr w:rsidR="000B3162" w:rsidRPr="00ED0DF2" w14:paraId="40865787" w14:textId="77777777" w:rsidTr="00900A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63BF48CA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 xml:space="preserve"> TNT</w:t>
            </w:r>
          </w:p>
        </w:tc>
        <w:tc>
          <w:tcPr>
            <w:tcW w:w="1308" w:type="dxa"/>
            <w:noWrap/>
            <w:hideMark/>
          </w:tcPr>
          <w:p w14:paraId="3C584B0B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0.52±0.01</w:t>
            </w:r>
          </w:p>
        </w:tc>
        <w:tc>
          <w:tcPr>
            <w:tcW w:w="1352" w:type="dxa"/>
            <w:noWrap/>
            <w:hideMark/>
          </w:tcPr>
          <w:p w14:paraId="2243C0C9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0.95±0.13</w:t>
            </w:r>
          </w:p>
        </w:tc>
        <w:tc>
          <w:tcPr>
            <w:tcW w:w="1352" w:type="dxa"/>
            <w:noWrap/>
            <w:hideMark/>
          </w:tcPr>
          <w:p w14:paraId="1C47A60E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9.03±0.70</w:t>
            </w:r>
          </w:p>
        </w:tc>
        <w:tc>
          <w:tcPr>
            <w:tcW w:w="1417" w:type="dxa"/>
            <w:noWrap/>
            <w:hideMark/>
          </w:tcPr>
          <w:p w14:paraId="03BA220F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12.91±0.56</w:t>
            </w:r>
          </w:p>
        </w:tc>
        <w:tc>
          <w:tcPr>
            <w:tcW w:w="1134" w:type="dxa"/>
            <w:noWrap/>
            <w:hideMark/>
          </w:tcPr>
          <w:p w14:paraId="16B94B0E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0%</w:t>
            </w:r>
          </w:p>
        </w:tc>
        <w:tc>
          <w:tcPr>
            <w:tcW w:w="1220" w:type="dxa"/>
            <w:noWrap/>
            <w:hideMark/>
          </w:tcPr>
          <w:p w14:paraId="5D811500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0%</w:t>
            </w:r>
          </w:p>
        </w:tc>
        <w:tc>
          <w:tcPr>
            <w:tcW w:w="1289" w:type="dxa"/>
            <w:noWrap/>
            <w:hideMark/>
          </w:tcPr>
          <w:p w14:paraId="3C0F94B1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0%</w:t>
            </w:r>
          </w:p>
        </w:tc>
        <w:tc>
          <w:tcPr>
            <w:tcW w:w="1560" w:type="dxa"/>
            <w:noWrap/>
            <w:hideMark/>
          </w:tcPr>
          <w:p w14:paraId="3CC80F29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0%</w:t>
            </w:r>
          </w:p>
        </w:tc>
        <w:tc>
          <w:tcPr>
            <w:tcW w:w="1581" w:type="dxa"/>
            <w:noWrap/>
            <w:hideMark/>
          </w:tcPr>
          <w:p w14:paraId="61FA6EF6" w14:textId="77777777" w:rsidR="000B3162" w:rsidRPr="00ED0DF2" w:rsidRDefault="000B3162" w:rsidP="00900A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0%</w:t>
            </w:r>
          </w:p>
        </w:tc>
        <w:tc>
          <w:tcPr>
            <w:tcW w:w="1353" w:type="dxa"/>
            <w:noWrap/>
            <w:hideMark/>
          </w:tcPr>
          <w:p w14:paraId="5F7FAFC1" w14:textId="77777777" w:rsidR="000B3162" w:rsidRPr="00ED0DF2" w:rsidRDefault="000B3162" w:rsidP="00900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+++</w:t>
            </w:r>
          </w:p>
        </w:tc>
      </w:tr>
      <w:tr w:rsidR="000B3162" w:rsidRPr="00ED0DF2" w14:paraId="50DD8796" w14:textId="77777777" w:rsidTr="00900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noWrap/>
            <w:hideMark/>
          </w:tcPr>
          <w:p w14:paraId="7CD8BCC4" w14:textId="77777777" w:rsidR="000B3162" w:rsidRPr="00ED0DF2" w:rsidRDefault="000B3162" w:rsidP="00900AEF">
            <w:pPr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 xml:space="preserve"> G4a</w:t>
            </w:r>
          </w:p>
        </w:tc>
        <w:tc>
          <w:tcPr>
            <w:tcW w:w="1308" w:type="dxa"/>
            <w:noWrap/>
            <w:hideMark/>
          </w:tcPr>
          <w:p w14:paraId="21CEAC88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0.61±0.02</w:t>
            </w:r>
          </w:p>
        </w:tc>
        <w:tc>
          <w:tcPr>
            <w:tcW w:w="1352" w:type="dxa"/>
            <w:noWrap/>
            <w:hideMark/>
          </w:tcPr>
          <w:p w14:paraId="10BDA484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0.87±0.18</w:t>
            </w:r>
          </w:p>
        </w:tc>
        <w:tc>
          <w:tcPr>
            <w:tcW w:w="1352" w:type="dxa"/>
            <w:noWrap/>
            <w:hideMark/>
          </w:tcPr>
          <w:p w14:paraId="565D1DE4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11.45±0.47</w:t>
            </w:r>
          </w:p>
        </w:tc>
        <w:tc>
          <w:tcPr>
            <w:tcW w:w="1417" w:type="dxa"/>
            <w:noWrap/>
            <w:hideMark/>
          </w:tcPr>
          <w:p w14:paraId="4D5087AC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12.60±0.26</w:t>
            </w:r>
          </w:p>
        </w:tc>
        <w:tc>
          <w:tcPr>
            <w:tcW w:w="1134" w:type="dxa"/>
            <w:noWrap/>
            <w:hideMark/>
          </w:tcPr>
          <w:p w14:paraId="2571B524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-2.30%</w:t>
            </w:r>
          </w:p>
        </w:tc>
        <w:tc>
          <w:tcPr>
            <w:tcW w:w="1220" w:type="dxa"/>
            <w:noWrap/>
            <w:hideMark/>
          </w:tcPr>
          <w:p w14:paraId="163EEFE3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27%</w:t>
            </w:r>
          </w:p>
        </w:tc>
        <w:tc>
          <w:tcPr>
            <w:tcW w:w="1289" w:type="dxa"/>
            <w:noWrap/>
            <w:hideMark/>
          </w:tcPr>
          <w:p w14:paraId="078587B9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-8%</w:t>
            </w:r>
          </w:p>
        </w:tc>
        <w:tc>
          <w:tcPr>
            <w:tcW w:w="1560" w:type="dxa"/>
            <w:noWrap/>
            <w:hideMark/>
          </w:tcPr>
          <w:p w14:paraId="28B476C9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val="en-GB" w:eastAsia="fr-FR"/>
              </w:rPr>
              <w:t>16%</w:t>
            </w:r>
          </w:p>
        </w:tc>
        <w:tc>
          <w:tcPr>
            <w:tcW w:w="1581" w:type="dxa"/>
            <w:noWrap/>
            <w:hideMark/>
          </w:tcPr>
          <w:p w14:paraId="2E3DC7CD" w14:textId="77777777" w:rsidR="000B3162" w:rsidRPr="00ED0DF2" w:rsidRDefault="000B3162" w:rsidP="00900A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-1%</w:t>
            </w:r>
          </w:p>
        </w:tc>
        <w:tc>
          <w:tcPr>
            <w:tcW w:w="1353" w:type="dxa"/>
            <w:noWrap/>
            <w:hideMark/>
          </w:tcPr>
          <w:p w14:paraId="1326C197" w14:textId="77777777" w:rsidR="000B3162" w:rsidRPr="00ED0DF2" w:rsidRDefault="000B3162" w:rsidP="00900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fr-FR"/>
              </w:rPr>
            </w:pPr>
            <w:r w:rsidRPr="00ED0DF2">
              <w:rPr>
                <w:color w:val="000000"/>
                <w:sz w:val="20"/>
                <w:szCs w:val="20"/>
                <w:lang w:eastAsia="fr-FR"/>
              </w:rPr>
              <w:t>++++</w:t>
            </w:r>
          </w:p>
        </w:tc>
      </w:tr>
    </w:tbl>
    <w:p w14:paraId="5DA75524" w14:textId="77777777" w:rsidR="000B3162" w:rsidRDefault="000B3162" w:rsidP="000B3162">
      <w:pPr>
        <w:jc w:val="both"/>
        <w:rPr>
          <w:rFonts w:ascii="MinionPro" w:hAnsi="MinionPro"/>
          <w:color w:val="191919"/>
          <w:sz w:val="20"/>
          <w:szCs w:val="20"/>
        </w:rPr>
      </w:pPr>
      <w:r w:rsidRPr="00DD6120">
        <w:rPr>
          <w:b/>
          <w:bCs/>
          <w:color w:val="000000"/>
          <w:sz w:val="20"/>
          <w:szCs w:val="20"/>
          <w:vertAlign w:val="superscript"/>
          <w:lang w:val="en-GB" w:eastAsia="fr-FR"/>
        </w:rPr>
        <w:t>a</w:t>
      </w:r>
      <w:r>
        <w:rPr>
          <w:b/>
          <w:bCs/>
          <w:color w:val="000000"/>
          <w:sz w:val="20"/>
          <w:szCs w:val="20"/>
          <w:vertAlign w:val="superscript"/>
          <w:lang w:val="en-GB" w:eastAsia="fr-FR"/>
        </w:rPr>
        <w:t xml:space="preserve"> </w:t>
      </w:r>
      <w:proofErr w:type="gramStart"/>
      <w:r w:rsidRPr="00ED0DF2">
        <w:rPr>
          <w:rFonts w:ascii="MinionPro" w:hAnsi="MinionPro"/>
          <w:color w:val="191919"/>
          <w:sz w:val="20"/>
          <w:szCs w:val="20"/>
        </w:rPr>
        <w:t>The</w:t>
      </w:r>
      <w:proofErr w:type="gramEnd"/>
      <w:r w:rsidRPr="00ED0DF2">
        <w:rPr>
          <w:rFonts w:ascii="MinionPro" w:hAnsi="MinionPro"/>
          <w:color w:val="191919"/>
          <w:sz w:val="20"/>
          <w:szCs w:val="20"/>
        </w:rPr>
        <w:t xml:space="preserve"> values represent the mean of three independent assay replicates, expressed as the mean ± standard error, with units in grams (g) and millimeters (mm).</w:t>
      </w:r>
    </w:p>
    <w:p w14:paraId="777A2323" w14:textId="77777777" w:rsidR="000B3162" w:rsidRDefault="000B3162" w:rsidP="000B3162">
      <w:pPr>
        <w:jc w:val="both"/>
        <w:rPr>
          <w:rFonts w:ascii="MinionPro" w:hAnsi="MinionPro"/>
          <w:color w:val="191919"/>
          <w:sz w:val="20"/>
          <w:szCs w:val="20"/>
        </w:rPr>
      </w:pPr>
      <w:r>
        <w:rPr>
          <w:b/>
          <w:bCs/>
          <w:color w:val="000000"/>
          <w:sz w:val="20"/>
          <w:szCs w:val="20"/>
          <w:vertAlign w:val="superscript"/>
          <w:lang w:val="en-GB" w:eastAsia="fr-FR"/>
        </w:rPr>
        <w:t>b</w:t>
      </w:r>
      <w:r w:rsidRPr="00ED0DF2">
        <w:rPr>
          <w:rFonts w:ascii="MinionPro" w:hAnsi="MinionPro"/>
          <w:color w:val="191919"/>
          <w:sz w:val="20"/>
          <w:szCs w:val="20"/>
        </w:rPr>
        <w:t xml:space="preserve"> Percentages are derived by comparing inoculated versus non-inoculated samples.</w:t>
      </w:r>
    </w:p>
    <w:p w14:paraId="23A2E67C" w14:textId="77777777" w:rsidR="000B3162" w:rsidRPr="00ED0DF2" w:rsidRDefault="000B3162" w:rsidP="000B3162">
      <w:pPr>
        <w:jc w:val="both"/>
        <w:rPr>
          <w:rFonts w:ascii="MinionPro" w:hAnsi="MinionPro"/>
          <w:color w:val="191919"/>
          <w:sz w:val="20"/>
          <w:szCs w:val="20"/>
          <w:lang w:val="en-US"/>
        </w:rPr>
        <w:sectPr w:rsidR="000B3162" w:rsidRPr="00ED0DF2" w:rsidSect="00626C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D0DF2">
        <w:rPr>
          <w:b/>
          <w:bCs/>
          <w:color w:val="000000"/>
          <w:sz w:val="20"/>
          <w:szCs w:val="20"/>
          <w:vertAlign w:val="superscript"/>
          <w:lang w:val="en-US" w:eastAsia="fr-FR"/>
        </w:rPr>
        <w:t>c</w:t>
      </w:r>
      <w:r w:rsidRPr="00ED0DF2">
        <w:rPr>
          <w:rFonts w:eastAsia="Arial Unicode MS"/>
          <w:sz w:val="20"/>
          <w:szCs w:val="20"/>
        </w:rPr>
        <w:t xml:space="preserve"> </w:t>
      </w:r>
      <w:proofErr w:type="gramStart"/>
      <w:r w:rsidRPr="00ED0DF2">
        <w:rPr>
          <w:rFonts w:eastAsia="Arial Unicode MS"/>
          <w:sz w:val="20"/>
          <w:szCs w:val="20"/>
        </w:rPr>
        <w:t>The</w:t>
      </w:r>
      <w:proofErr w:type="gramEnd"/>
      <w:r w:rsidRPr="00ED0DF2">
        <w:rPr>
          <w:rFonts w:eastAsia="Arial Unicode MS"/>
          <w:sz w:val="20"/>
          <w:szCs w:val="20"/>
        </w:rPr>
        <w:t xml:space="preserve"> gradation of responses for the trait of root hair development, ranging from strong to weak, is denoted as (+ + ++), (+ + +), (+ +), and (+).</w:t>
      </w:r>
    </w:p>
    <w:p w14:paraId="4FDAECDF" w14:textId="1144AFCD" w:rsidR="00591555" w:rsidRDefault="00591555" w:rsidP="00591555">
      <w:pPr>
        <w:jc w:val="both"/>
        <w:rPr>
          <w:noProof/>
          <w:lang w:val="en-GB" w:eastAsia="fr-FR"/>
        </w:rPr>
      </w:pPr>
      <w:r>
        <w:rPr>
          <w:noProof/>
          <w:lang w:val="en-GB" w:eastAsia="fr-FR"/>
        </w:rPr>
        <w:lastRenderedPageBreak/>
        <w:t>Figure S1.</w:t>
      </w:r>
    </w:p>
    <w:p w14:paraId="436F05A0" w14:textId="77777777" w:rsidR="00591555" w:rsidRDefault="00591555" w:rsidP="00591555">
      <w:pPr>
        <w:jc w:val="both"/>
        <w:rPr>
          <w:noProof/>
          <w:lang w:val="en-GB" w:eastAsia="fr-FR"/>
        </w:rPr>
      </w:pPr>
    </w:p>
    <w:p w14:paraId="1FA12B3F" w14:textId="113A8BFA" w:rsidR="00591555" w:rsidRPr="00AB0EE6" w:rsidRDefault="00591555" w:rsidP="00591555">
      <w:pPr>
        <w:jc w:val="both"/>
        <w:rPr>
          <w:lang w:val="en-GB"/>
        </w:rPr>
      </w:pPr>
      <w:r w:rsidRPr="00AB0EE6">
        <w:rPr>
          <w:noProof/>
          <w:lang w:val="en-GB" w:eastAsia="fr-FR"/>
        </w:rPr>
        <w:drawing>
          <wp:inline distT="0" distB="0" distL="0" distR="0" wp14:anchorId="0E18BBBB" wp14:editId="5C5401A1">
            <wp:extent cx="6126125" cy="4002374"/>
            <wp:effectExtent l="0" t="0" r="0" b="0"/>
            <wp:docPr id="17" name="Picture 17" descr="A map of africa with a yellow and green are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map of africa with a yellow and green area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7580" cy="403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171B" w14:textId="1569AAC1" w:rsidR="00591555" w:rsidRPr="00AB0EE6" w:rsidRDefault="00591555" w:rsidP="00591555">
      <w:pPr>
        <w:jc w:val="both"/>
        <w:rPr>
          <w:lang w:val="en-GB"/>
        </w:rPr>
      </w:pPr>
      <w:r w:rsidRPr="00AB0EE6">
        <w:rPr>
          <w:b/>
          <w:bCs/>
          <w:lang w:val="en-GB"/>
        </w:rPr>
        <w:t>Figure S1.</w:t>
      </w:r>
      <w:r w:rsidRPr="00AB0EE6">
        <w:rPr>
          <w:lang w:val="en-GB"/>
        </w:rPr>
        <w:t xml:space="preserve"> </w:t>
      </w:r>
      <w:r w:rsidRPr="00591555">
        <w:rPr>
          <w:lang w:val="en-US"/>
        </w:rPr>
        <w:t xml:space="preserve">A map showing the </w:t>
      </w:r>
      <w:r>
        <w:rPr>
          <w:lang w:val="en-US"/>
        </w:rPr>
        <w:t>6</w:t>
      </w:r>
      <w:r w:rsidRPr="00591555">
        <w:rPr>
          <w:lang w:val="en-US"/>
        </w:rPr>
        <w:t xml:space="preserve"> sites that have been sampled in Morocco</w:t>
      </w:r>
      <w:r>
        <w:rPr>
          <w:lang w:val="en-US"/>
        </w:rPr>
        <w:t xml:space="preserve"> in three regions</w:t>
      </w:r>
      <w:r>
        <w:rPr>
          <w:lang w:val="en-GB"/>
        </w:rPr>
        <w:t xml:space="preserve">: </w:t>
      </w:r>
      <w:r w:rsidRPr="00AB0EE6">
        <w:rPr>
          <w:lang w:val="en-GB"/>
        </w:rPr>
        <w:t>G</w:t>
      </w:r>
      <w:r>
        <w:rPr>
          <w:lang w:val="en-GB"/>
        </w:rPr>
        <w:t>,</w:t>
      </w:r>
      <w:r w:rsidRPr="00AB0EE6">
        <w:rPr>
          <w:lang w:val="en-GB"/>
        </w:rPr>
        <w:t xml:space="preserve"> </w:t>
      </w:r>
      <w:proofErr w:type="spellStart"/>
      <w:r w:rsidRPr="00AB0EE6">
        <w:rPr>
          <w:lang w:val="en-GB"/>
        </w:rPr>
        <w:t>Gharb</w:t>
      </w:r>
      <w:proofErr w:type="spellEnd"/>
      <w:r w:rsidRPr="00AB0EE6">
        <w:rPr>
          <w:lang w:val="en-GB"/>
        </w:rPr>
        <w:t>; D</w:t>
      </w:r>
      <w:r>
        <w:rPr>
          <w:lang w:val="en-GB"/>
        </w:rPr>
        <w:t>,</w:t>
      </w:r>
      <w:r w:rsidRPr="00AB0EE6">
        <w:rPr>
          <w:lang w:val="en-GB"/>
        </w:rPr>
        <w:t xml:space="preserve"> </w:t>
      </w:r>
      <w:proofErr w:type="spellStart"/>
      <w:r w:rsidRPr="00AB0EE6">
        <w:rPr>
          <w:lang w:val="en-GB"/>
        </w:rPr>
        <w:t>Doukkala</w:t>
      </w:r>
      <w:proofErr w:type="spellEnd"/>
      <w:r w:rsidRPr="00AB0EE6">
        <w:rPr>
          <w:lang w:val="en-GB"/>
        </w:rPr>
        <w:t>;</w:t>
      </w:r>
      <w:r>
        <w:rPr>
          <w:lang w:val="en-GB"/>
        </w:rPr>
        <w:t xml:space="preserve"> and </w:t>
      </w:r>
      <w:r w:rsidRPr="00AB0EE6">
        <w:rPr>
          <w:lang w:val="en-GB"/>
        </w:rPr>
        <w:t>T</w:t>
      </w:r>
      <w:r>
        <w:rPr>
          <w:lang w:val="en-GB"/>
        </w:rPr>
        <w:t>,</w:t>
      </w:r>
      <w:r w:rsidRPr="00AB0EE6">
        <w:rPr>
          <w:lang w:val="en-GB"/>
        </w:rPr>
        <w:t xml:space="preserve"> </w:t>
      </w:r>
      <w:proofErr w:type="spellStart"/>
      <w:r w:rsidRPr="00AB0EE6">
        <w:rPr>
          <w:lang w:val="en-GB"/>
        </w:rPr>
        <w:t>Tadla</w:t>
      </w:r>
      <w:proofErr w:type="spellEnd"/>
      <w:r>
        <w:rPr>
          <w:lang w:val="en-GB"/>
        </w:rPr>
        <w:t>.</w:t>
      </w:r>
    </w:p>
    <w:p w14:paraId="43893675" w14:textId="77777777" w:rsidR="00591555" w:rsidRPr="00AB0EE6" w:rsidRDefault="00591555" w:rsidP="00591555">
      <w:pPr>
        <w:jc w:val="both"/>
        <w:rPr>
          <w:lang w:val="en-GB"/>
        </w:rPr>
      </w:pPr>
    </w:p>
    <w:p w14:paraId="7339E1F0" w14:textId="77777777" w:rsidR="00591555" w:rsidRDefault="00591555">
      <w:pPr>
        <w:rPr>
          <w:noProof/>
          <w:lang w:val="en-GB" w:eastAsia="fr-FR"/>
        </w:rPr>
      </w:pPr>
      <w:r>
        <w:rPr>
          <w:noProof/>
          <w:lang w:val="en-GB" w:eastAsia="fr-FR"/>
        </w:rPr>
        <w:br w:type="page"/>
      </w:r>
    </w:p>
    <w:p w14:paraId="01FB0392" w14:textId="288825E5" w:rsidR="00591555" w:rsidRDefault="00591555" w:rsidP="00591555">
      <w:pPr>
        <w:jc w:val="both"/>
        <w:rPr>
          <w:noProof/>
          <w:lang w:val="en-GB" w:eastAsia="fr-FR"/>
        </w:rPr>
      </w:pPr>
      <w:r>
        <w:rPr>
          <w:noProof/>
          <w:lang w:val="en-GB" w:eastAsia="fr-FR"/>
        </w:rPr>
        <w:lastRenderedPageBreak/>
        <w:t>Figure S2.</w:t>
      </w:r>
    </w:p>
    <w:p w14:paraId="6808C748" w14:textId="77777777" w:rsidR="00591555" w:rsidRDefault="00591555" w:rsidP="00591555">
      <w:pPr>
        <w:jc w:val="both"/>
        <w:rPr>
          <w:noProof/>
          <w:lang w:val="en-GB" w:eastAsia="fr-FR"/>
        </w:rPr>
      </w:pPr>
    </w:p>
    <w:p w14:paraId="1586C6BF" w14:textId="22DF9C90" w:rsidR="00591555" w:rsidRPr="00AB0EE6" w:rsidRDefault="00591555" w:rsidP="00591555">
      <w:pPr>
        <w:jc w:val="both"/>
        <w:rPr>
          <w:lang w:val="en-GB"/>
        </w:rPr>
      </w:pPr>
      <w:r w:rsidRPr="00AB0EE6">
        <w:rPr>
          <w:noProof/>
          <w:lang w:val="en-GB" w:eastAsia="fr-FR"/>
        </w:rPr>
        <w:drawing>
          <wp:inline distT="0" distB="0" distL="0" distR="0" wp14:anchorId="77861175" wp14:editId="3265C7D9">
            <wp:extent cx="6177329" cy="4062335"/>
            <wp:effectExtent l="0" t="0" r="0" b="1905"/>
            <wp:docPr id="15" name="Image 11" descr="E:\elhousni\PHD\article lutte biologiques\lutte bactériologique\PGPR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lhousni\PHD\article lutte biologiques\lutte bactériologique\PGPR\Captu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70" cy="410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49C15" w14:textId="77777777" w:rsidR="00591555" w:rsidRPr="00AB0EE6" w:rsidRDefault="00591555" w:rsidP="00591555">
      <w:pPr>
        <w:jc w:val="both"/>
        <w:rPr>
          <w:b/>
          <w:bCs/>
          <w:lang w:val="en-GB"/>
        </w:rPr>
      </w:pPr>
    </w:p>
    <w:p w14:paraId="1E35F7A3" w14:textId="2D95A208" w:rsidR="00591555" w:rsidRDefault="00591555" w:rsidP="00591555">
      <w:pPr>
        <w:jc w:val="both"/>
      </w:pPr>
      <w:r w:rsidRPr="00AB0EE6">
        <w:rPr>
          <w:b/>
          <w:bCs/>
          <w:lang w:val="en-GB"/>
        </w:rPr>
        <w:t>Figure S2</w:t>
      </w:r>
      <w:r w:rsidRPr="00AB0EE6">
        <w:rPr>
          <w:lang w:val="en-GB"/>
        </w:rPr>
        <w:t xml:space="preserve">. </w:t>
      </w:r>
      <w:r w:rsidRPr="00591555">
        <w:t xml:space="preserve">Panel </w:t>
      </w:r>
      <w:r w:rsidRPr="00591555">
        <w:rPr>
          <w:lang w:val="en-US"/>
        </w:rPr>
        <w:t>a</w:t>
      </w:r>
      <w:r w:rsidRPr="00591555">
        <w:t xml:space="preserve"> displays seeds</w:t>
      </w:r>
      <w:r w:rsidRPr="00591555">
        <w:rPr>
          <w:lang w:val="en-US"/>
        </w:rPr>
        <w:t xml:space="preserve"> </w:t>
      </w:r>
      <w:r>
        <w:rPr>
          <w:lang w:val="en-US"/>
        </w:rPr>
        <w:t>of sugar beet</w:t>
      </w:r>
      <w:r w:rsidRPr="00591555">
        <w:t xml:space="preserve"> with a coating, whereas Panel </w:t>
      </w:r>
      <w:r w:rsidRPr="00591555">
        <w:rPr>
          <w:lang w:val="en-US"/>
        </w:rPr>
        <w:t>b</w:t>
      </w:r>
      <w:r w:rsidRPr="00591555">
        <w:t xml:space="preserve"> illustrates seeds that have been washed to eliminate the coated reagents.</w:t>
      </w:r>
    </w:p>
    <w:p w14:paraId="6075E818" w14:textId="77777777" w:rsidR="00591555" w:rsidRDefault="00591555">
      <w:r>
        <w:br w:type="page"/>
      </w:r>
    </w:p>
    <w:p w14:paraId="0D8D293C" w14:textId="230A7E4A" w:rsidR="00591555" w:rsidRDefault="00591555" w:rsidP="00591555">
      <w:pPr>
        <w:jc w:val="both"/>
        <w:rPr>
          <w:lang w:val="fr-CA"/>
        </w:rPr>
      </w:pPr>
      <w:r>
        <w:rPr>
          <w:lang w:val="fr-CA"/>
        </w:rPr>
        <w:lastRenderedPageBreak/>
        <w:t>Figure S3.</w:t>
      </w:r>
    </w:p>
    <w:p w14:paraId="1A4001FD" w14:textId="77777777" w:rsidR="00591555" w:rsidRPr="00591555" w:rsidRDefault="00591555" w:rsidP="00591555">
      <w:pPr>
        <w:jc w:val="both"/>
        <w:rPr>
          <w:lang w:val="fr-CA"/>
        </w:rPr>
      </w:pPr>
    </w:p>
    <w:p w14:paraId="6EB28D0A" w14:textId="77777777" w:rsidR="00591555" w:rsidRPr="00AB0EE6" w:rsidRDefault="00591555" w:rsidP="00591555">
      <w:pPr>
        <w:jc w:val="both"/>
        <w:rPr>
          <w:lang w:val="en-GB"/>
        </w:rPr>
      </w:pPr>
      <w:r w:rsidRPr="00AB0EE6">
        <w:rPr>
          <w:noProof/>
          <w:lang w:val="en-GB" w:eastAsia="fr-FR"/>
        </w:rPr>
        <w:drawing>
          <wp:inline distT="0" distB="0" distL="0" distR="0" wp14:anchorId="0ABE892E" wp14:editId="18845A47">
            <wp:extent cx="5853659" cy="3838440"/>
            <wp:effectExtent l="0" t="0" r="1270" b="0"/>
            <wp:docPr id="20" name="Image 4" descr="A map of a coun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4" descr="A map of a countr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14" cy="387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A1FF7" w14:textId="2042F59C" w:rsidR="00591555" w:rsidRPr="00591555" w:rsidRDefault="00591555" w:rsidP="00591555">
      <w:pPr>
        <w:spacing w:line="360" w:lineRule="auto"/>
        <w:jc w:val="both"/>
        <w:rPr>
          <w:lang w:val="en-US"/>
        </w:rPr>
      </w:pPr>
      <w:r w:rsidRPr="00AB0EE6">
        <w:rPr>
          <w:b/>
          <w:bCs/>
          <w:lang w:val="en-GB"/>
        </w:rPr>
        <w:t>Figure S3.</w:t>
      </w:r>
      <w:r w:rsidRPr="00AB0EE6">
        <w:rPr>
          <w:lang w:val="en-GB"/>
        </w:rPr>
        <w:t> </w:t>
      </w:r>
      <w:r w:rsidRPr="00591555">
        <w:t xml:space="preserve">The field trial site's location and the experimental setup, including treatments, are </w:t>
      </w:r>
      <w:r w:rsidRPr="00591555">
        <w:rPr>
          <w:lang w:val="en-US"/>
        </w:rPr>
        <w:t>sh</w:t>
      </w:r>
      <w:r>
        <w:rPr>
          <w:lang w:val="en-US"/>
        </w:rPr>
        <w:t>own</w:t>
      </w:r>
      <w:r w:rsidRPr="00591555">
        <w:t>. The four bacterial isolates (BGH1-6</w:t>
      </w:r>
      <w:r w:rsidRPr="00591555">
        <w:rPr>
          <w:lang w:val="en-US"/>
        </w:rPr>
        <w:t>,</w:t>
      </w:r>
      <w:r w:rsidRPr="00591555">
        <w:t xml:space="preserve"> </w:t>
      </w:r>
      <w:r w:rsidRPr="00591555">
        <w:rPr>
          <w:i/>
          <w:iCs/>
        </w:rPr>
        <w:t>Pantoea</w:t>
      </w:r>
      <w:r w:rsidRPr="00591555">
        <w:t xml:space="preserve"> sp.; BGH 2-2</w:t>
      </w:r>
      <w:r w:rsidRPr="00591555">
        <w:rPr>
          <w:lang w:val="en-US"/>
        </w:rPr>
        <w:t>,</w:t>
      </w:r>
      <w:r w:rsidRPr="00591555">
        <w:t xml:space="preserve"> </w:t>
      </w:r>
      <w:r w:rsidRPr="00591555">
        <w:rPr>
          <w:i/>
          <w:iCs/>
        </w:rPr>
        <w:t>Serratia</w:t>
      </w:r>
      <w:r w:rsidRPr="00591555">
        <w:t xml:space="preserve"> sp.; BGH 2-7</w:t>
      </w:r>
      <w:r w:rsidRPr="00591555">
        <w:rPr>
          <w:lang w:val="en-US"/>
        </w:rPr>
        <w:t>,</w:t>
      </w:r>
      <w:r w:rsidRPr="00591555">
        <w:t xml:space="preserve"> </w:t>
      </w:r>
      <w:r w:rsidRPr="00591555">
        <w:rPr>
          <w:i/>
          <w:iCs/>
        </w:rPr>
        <w:t>Bacillus</w:t>
      </w:r>
      <w:r w:rsidRPr="00591555">
        <w:t xml:space="preserve"> sp.;</w:t>
      </w:r>
      <w:r w:rsidRPr="00591555">
        <w:rPr>
          <w:lang w:val="en-US"/>
        </w:rPr>
        <w:t xml:space="preserve"> and</w:t>
      </w:r>
      <w:r w:rsidRPr="00591555">
        <w:t xml:space="preserve"> BGH 1-3</w:t>
      </w:r>
      <w:r w:rsidRPr="00591555">
        <w:rPr>
          <w:lang w:val="en-US"/>
        </w:rPr>
        <w:t>,</w:t>
      </w:r>
      <w:r w:rsidRPr="00591555">
        <w:t xml:space="preserve"> </w:t>
      </w:r>
      <w:r w:rsidRPr="00591555">
        <w:rPr>
          <w:i/>
          <w:iCs/>
        </w:rPr>
        <w:t>Serratia</w:t>
      </w:r>
      <w:r w:rsidRPr="00591555">
        <w:t xml:space="preserve"> sp.), along with DF (Difenoconazole) and UC (untreated control), were employed. The experiment included four replicates.</w:t>
      </w:r>
      <w:r w:rsidRPr="00591555">
        <w:rPr>
          <w:lang w:val="en-US"/>
        </w:rPr>
        <w:t xml:space="preserve"> </w:t>
      </w:r>
      <w:r w:rsidRPr="00591555">
        <w:t>The dimensions of the plots are presented in meters.</w:t>
      </w:r>
      <w:r w:rsidRPr="00591555">
        <w:rPr>
          <w:lang w:val="en-US"/>
        </w:rPr>
        <w:t xml:space="preserve"> </w:t>
      </w:r>
    </w:p>
    <w:p w14:paraId="3C58E59A" w14:textId="77777777" w:rsidR="00591555" w:rsidRPr="00AB0EE6" w:rsidRDefault="00591555" w:rsidP="00591555">
      <w:pPr>
        <w:jc w:val="both"/>
        <w:rPr>
          <w:lang w:val="en-GB"/>
        </w:rPr>
      </w:pPr>
    </w:p>
    <w:p w14:paraId="396D187E" w14:textId="77777777" w:rsidR="00591555" w:rsidRPr="00AB0EE6" w:rsidRDefault="00591555" w:rsidP="00591555">
      <w:pPr>
        <w:jc w:val="both"/>
        <w:rPr>
          <w:lang w:val="en-GB"/>
        </w:rPr>
      </w:pPr>
    </w:p>
    <w:p w14:paraId="2951788F" w14:textId="77777777" w:rsidR="00591555" w:rsidRPr="00AB0EE6" w:rsidRDefault="00591555" w:rsidP="00591555">
      <w:pPr>
        <w:jc w:val="both"/>
        <w:rPr>
          <w:lang w:val="en-GB"/>
        </w:rPr>
      </w:pPr>
    </w:p>
    <w:p w14:paraId="68F0C3C0" w14:textId="36DA1B11" w:rsidR="00591555" w:rsidRDefault="00591555">
      <w:pPr>
        <w:rPr>
          <w:lang w:val="en-GB" w:eastAsia="fr-FR"/>
        </w:rPr>
      </w:pPr>
      <w:r>
        <w:rPr>
          <w:lang w:val="en-GB" w:eastAsia="fr-FR"/>
        </w:rPr>
        <w:br w:type="page"/>
      </w:r>
    </w:p>
    <w:p w14:paraId="1851A58F" w14:textId="00719B7E" w:rsidR="00F529E3" w:rsidRDefault="00F529E3" w:rsidP="00F529E3">
      <w:pPr>
        <w:jc w:val="both"/>
        <w:rPr>
          <w:lang w:val="en-GB" w:eastAsia="fr-FR"/>
        </w:rPr>
      </w:pPr>
      <w:r>
        <w:rPr>
          <w:lang w:val="en-GB" w:eastAsia="fr-FR"/>
        </w:rPr>
        <w:lastRenderedPageBreak/>
        <w:t>Figure S</w:t>
      </w:r>
      <w:r>
        <w:rPr>
          <w:lang w:val="en-GB" w:eastAsia="fr-FR"/>
        </w:rPr>
        <w:t>4</w:t>
      </w:r>
      <w:r>
        <w:rPr>
          <w:lang w:val="en-GB" w:eastAsia="fr-FR"/>
        </w:rPr>
        <w:t>.</w:t>
      </w:r>
    </w:p>
    <w:p w14:paraId="6ABB9C0C" w14:textId="77777777" w:rsidR="00F529E3" w:rsidRDefault="00F529E3">
      <w:pPr>
        <w:rPr>
          <w:lang w:val="en-GB" w:eastAsia="fr-FR"/>
        </w:rPr>
      </w:pPr>
      <w:r>
        <w:rPr>
          <w:noProof/>
          <w:lang w:val="en-GB" w:eastAsia="fr-FR"/>
        </w:rPr>
        <w:drawing>
          <wp:inline distT="0" distB="0" distL="0" distR="0" wp14:anchorId="31E3CA0A" wp14:editId="767E8F3D">
            <wp:extent cx="5943600" cy="2080895"/>
            <wp:effectExtent l="0" t="0" r="0" b="1905"/>
            <wp:docPr id="1651207771" name="Picture 1" descr="A graph showing a wave numb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207771" name="Picture 1" descr="A graph showing a wave number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C5D48" w14:textId="77777777" w:rsidR="00F529E3" w:rsidRDefault="00F529E3">
      <w:pPr>
        <w:rPr>
          <w:lang w:val="en-GB" w:eastAsia="fr-FR"/>
        </w:rPr>
      </w:pPr>
    </w:p>
    <w:p w14:paraId="0D9FA8CA" w14:textId="5FA10B8C" w:rsidR="00F529E3" w:rsidRDefault="004D43B9">
      <w:pPr>
        <w:rPr>
          <w:lang w:val="en-GB" w:eastAsia="fr-FR"/>
        </w:rPr>
      </w:pPr>
      <w:r>
        <w:rPr>
          <w:lang w:val="en-GB" w:eastAsia="fr-FR"/>
        </w:rPr>
        <w:t xml:space="preserve">Figure S4. </w:t>
      </w:r>
      <w:r>
        <w:t xml:space="preserve">Fourier Transform Infrared (FTIR) Spectroscopy used to perform qualitative and quantitative analysis </w:t>
      </w:r>
      <w:r w:rsidRPr="004D43B9">
        <w:rPr>
          <w:lang w:val="en-US"/>
        </w:rPr>
        <w:t xml:space="preserve">the </w:t>
      </w:r>
      <w:r>
        <w:rPr>
          <w:lang w:val="en-US"/>
        </w:rPr>
        <w:t xml:space="preserve">bacterial isolate </w:t>
      </w:r>
      <w:r w:rsidRPr="00AB0EE6">
        <w:rPr>
          <w:rFonts w:eastAsia="Arial Unicode MS"/>
          <w:lang w:val="en-GB"/>
        </w:rPr>
        <w:t xml:space="preserve">BGH2-2 </w:t>
      </w:r>
      <w:r>
        <w:rPr>
          <w:lang w:val="en-US"/>
        </w:rPr>
        <w:t xml:space="preserve"> supernatant.</w:t>
      </w:r>
      <w:r w:rsidR="00F529E3">
        <w:rPr>
          <w:lang w:val="en-GB" w:eastAsia="fr-FR"/>
        </w:rPr>
        <w:br w:type="page"/>
      </w:r>
    </w:p>
    <w:p w14:paraId="684D3397" w14:textId="6CBF9AB9" w:rsidR="00E50FBD" w:rsidRDefault="00591555" w:rsidP="00E50FBD">
      <w:pPr>
        <w:jc w:val="both"/>
        <w:rPr>
          <w:lang w:val="en-GB" w:eastAsia="fr-FR"/>
        </w:rPr>
      </w:pPr>
      <w:r>
        <w:rPr>
          <w:lang w:val="en-GB" w:eastAsia="fr-FR"/>
        </w:rPr>
        <w:lastRenderedPageBreak/>
        <w:t>Figure S</w:t>
      </w:r>
      <w:r w:rsidR="00F529E3">
        <w:rPr>
          <w:lang w:val="en-GB" w:eastAsia="fr-FR"/>
        </w:rPr>
        <w:t>5</w:t>
      </w:r>
      <w:r>
        <w:rPr>
          <w:lang w:val="en-GB" w:eastAsia="fr-FR"/>
        </w:rPr>
        <w:t>.</w:t>
      </w:r>
    </w:p>
    <w:p w14:paraId="5A9393AB" w14:textId="77777777" w:rsidR="00591555" w:rsidRPr="00E51CE7" w:rsidRDefault="00591555" w:rsidP="00591555">
      <w:pPr>
        <w:jc w:val="both"/>
        <w:rPr>
          <w:lang w:val="en-GB" w:eastAsia="fr-FR"/>
        </w:rPr>
      </w:pPr>
      <w:r w:rsidRPr="00E51C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18535" wp14:editId="51403BB6">
                <wp:simplePos x="0" y="0"/>
                <wp:positionH relativeFrom="column">
                  <wp:posOffset>1748790</wp:posOffset>
                </wp:positionH>
                <wp:positionV relativeFrom="paragraph">
                  <wp:posOffset>695960</wp:posOffset>
                </wp:positionV>
                <wp:extent cx="1457960" cy="1586865"/>
                <wp:effectExtent l="12700" t="12700" r="2540" b="635"/>
                <wp:wrapNone/>
                <wp:docPr id="64862466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960" cy="158686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AEE8A" id="Oval 1" o:spid="_x0000_s1026" style="position:absolute;margin-left:137.7pt;margin-top:54.8pt;width:114.8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BZIWwIAAL8EAAAOAAAAZHJzL2Uyb0RvYy54bWysVE1vGjEQvVfqf7B8bxZQoGTFEqFEVJVQ&#13;&#10;Eimpch68Xtaq7XFtw5L++o69C0mbnqpysGY8z/Px9g2L66PR7CB9UGgrPr4YcSatwFrZXcW/Pa0/&#13;&#10;zTkLEWwNGq2s+IsM/Hr58cOic6WcYIu6lp5REhvKzlW8jdGVRRFEKw2EC3TSUrBBbyCS63dF7aGj&#13;&#10;7EYXk9FoVnToa+dRyBDo9rYP8mXO3zRSxPumCTIyXXHqLebT53ObzmK5gHLnwbVKDG3AP3RhQFkq&#13;&#10;ek51CxHY3qt3qYwSHgM28UKgKbBplJB5BppmPPpjmscWnMyzEDnBnWkK/y+tuDs8ugefWg9ug+J7&#13;&#10;IEaKzoXyHElOGDDHxpuEpcbZMbP4cmZRHiMTdDm+nH6+mhHZgmLj6Xw2n00TzwWUp+fOh/hFomHJ&#13;&#10;qLjUWrmQJoUSDpsQe/QJla4trpXW+WtpyzpKfDWaphpAomk0RDKNqyse7I4z0DtSo4g+pwyoVZ2e&#13;&#10;5yn9bnujPTsAKWK9HtFvaO43WKp9C6HtcTnUa8WoSILVylR8nh6fXmubssssuWGCV+KStcX65cEz&#13;&#10;j70GgxNrRUU2EOIDeBIdTUOLFO/paDTSiDhYnLXof/7tPuFJCxTlrCMR0/g/9uAlZ/qrJZVcjS8v&#13;&#10;k+qzQ59lQo5/G9m+jdi9uUFiZUwr60Q2Ez7qk9l4NM+0b6tUlUJgBdXuiR6cm9gvF22skKtVhpHS&#13;&#10;HcSNfXQiJU88JXqfjs/g3SCBSOq5w5Pg38mgx/ZCWO0jNipr5JXXQbS0JVlow0anNXzrZ9Tr/87y&#13;&#10;FwAAAP//AwBQSwMEFAAGAAgAAAAhAISXTsDlAAAAEAEAAA8AAABkcnMvZG93bnJldi54bWxMjzFP&#13;&#10;wzAQhXck/oN1SGzUoeDSpnGq4goGEAMtC5sbmyQiPlu22wZ+PccEy0mn9+7d+6rV6AZ2tDH1HiVc&#13;&#10;TwpgFhtvemwlvO0erubAUtZo9ODRSviyCVb1+VmlS+NP+GqP29wyCsFUagldzqHkPDWddTpNfLBI&#13;&#10;2oePTmdaY8tN1CcKdwOfFsWMO90jfeh0sKqzzef24CR8q/iu8OXxia+DusfNczQqRCkvL8bNksZ6&#13;&#10;CSzbMf9dwC8D9Yeaiu39AU1ig4TpnbglKwnFYgaMHKIQhLiXcCMWAnhd8f8g9Q8AAAD//wMAUEsB&#13;&#10;Ai0AFAAGAAgAAAAhALaDOJL+AAAA4QEAABMAAAAAAAAAAAAAAAAAAAAAAFtDb250ZW50X1R5cGVz&#13;&#10;XS54bWxQSwECLQAUAAYACAAAACEAOP0h/9YAAACUAQAACwAAAAAAAAAAAAAAAAAvAQAAX3JlbHMv&#13;&#10;LnJlbHNQSwECLQAUAAYACAAAACEA7qwWSFsCAAC/BAAADgAAAAAAAAAAAAAAAAAuAgAAZHJzL2Uy&#13;&#10;b0RvYy54bWxQSwECLQAUAAYACAAAACEAhJdOwOUAAAAQAQAADwAAAAAAAAAAAAAAAAC1BAAAZHJz&#13;&#10;L2Rvd25yZXYueG1sUEsFBgAAAAAEAAQA8wAAAMcFAAAAAA==&#13;&#10;" filled="f" strokecolor="red" strokeweight="1.5pt">
                <v:stroke joinstyle="miter"/>
                <v:path arrowok="t"/>
              </v:oval>
            </w:pict>
          </mc:Fallback>
        </mc:AlternateContent>
      </w:r>
      <w:r w:rsidRPr="00E51CE7">
        <w:rPr>
          <w:noProof/>
          <w:lang w:val="en-US"/>
        </w:rPr>
        <w:drawing>
          <wp:inline distT="0" distB="0" distL="0" distR="0" wp14:anchorId="283F9FE4" wp14:editId="2BE5C173">
            <wp:extent cx="5760720" cy="3249295"/>
            <wp:effectExtent l="0" t="0" r="0" b="8255"/>
            <wp:docPr id="9" name="Picture 9" descr="A diagram with numbers and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diagram with numbers and circles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4AAE" w14:textId="77777777" w:rsidR="00591555" w:rsidRDefault="00591555" w:rsidP="00591555">
      <w:pPr>
        <w:jc w:val="both"/>
        <w:rPr>
          <w:lang w:val="en-GB" w:eastAsia="fr-FR"/>
        </w:rPr>
      </w:pPr>
    </w:p>
    <w:p w14:paraId="6A94E6A7" w14:textId="311A742D" w:rsidR="00591555" w:rsidRDefault="00591555" w:rsidP="00591555">
      <w:pPr>
        <w:jc w:val="both"/>
        <w:rPr>
          <w:lang w:val="en-GB" w:eastAsia="fr-FR"/>
        </w:rPr>
      </w:pPr>
      <w:r w:rsidRPr="00E51CE7">
        <w:rPr>
          <w:lang w:val="en-GB" w:eastAsia="fr-FR"/>
        </w:rPr>
        <w:t>Figure </w:t>
      </w:r>
      <w:r>
        <w:rPr>
          <w:lang w:val="en-GB" w:eastAsia="fr-FR"/>
        </w:rPr>
        <w:t>S</w:t>
      </w:r>
      <w:r w:rsidRPr="00E51CE7">
        <w:rPr>
          <w:lang w:val="en-GB" w:eastAsia="fr-FR"/>
        </w:rPr>
        <w:t>4</w:t>
      </w:r>
      <w:r w:rsidRPr="00E51CE7">
        <w:rPr>
          <w:b/>
          <w:bCs/>
          <w:lang w:val="en-GB" w:eastAsia="fr-FR"/>
        </w:rPr>
        <w:t>.</w:t>
      </w:r>
      <w:r w:rsidRPr="00E51CE7">
        <w:rPr>
          <w:lang w:val="en-GB" w:eastAsia="fr-FR"/>
        </w:rPr>
        <w:t> </w:t>
      </w:r>
      <w:r w:rsidRPr="00591555">
        <w:rPr>
          <w:lang w:eastAsia="fr-FR"/>
        </w:rPr>
        <w:t xml:space="preserve">Principal components analysis was conducted for the simultaneous assessment of hydrolytic enzyme production, bacterial antagonism, and the presence of lipopeptide </w:t>
      </w:r>
      <w:r w:rsidRPr="00591555">
        <w:rPr>
          <w:lang w:val="en-US" w:eastAsia="fr-FR"/>
        </w:rPr>
        <w:t>enco</w:t>
      </w:r>
      <w:r>
        <w:rPr>
          <w:lang w:val="en-US" w:eastAsia="fr-FR"/>
        </w:rPr>
        <w:t xml:space="preserve">ding </w:t>
      </w:r>
      <w:r w:rsidRPr="00591555">
        <w:rPr>
          <w:lang w:eastAsia="fr-FR"/>
        </w:rPr>
        <w:t xml:space="preserve">genes (ipe: pectinase index; IC: cellulase index; Iam: amylase index; IPR: protease index; hcn: hydrogen cyanide production). Bacterial isolates highlighted in red exhibited a high inhibition rate in dual culture, while those with a blue background demonstrated a high </w:t>
      </w:r>
      <w:r w:rsidRPr="00591555">
        <w:rPr>
          <w:lang w:val="en-US" w:eastAsia="fr-FR"/>
        </w:rPr>
        <w:t>indi</w:t>
      </w:r>
      <w:r>
        <w:rPr>
          <w:lang w:val="en-US" w:eastAsia="fr-FR"/>
        </w:rPr>
        <w:t>rect</w:t>
      </w:r>
      <w:r w:rsidRPr="00591555">
        <w:rPr>
          <w:lang w:eastAsia="fr-FR"/>
        </w:rPr>
        <w:t xml:space="preserve"> inhibition rate.</w:t>
      </w:r>
    </w:p>
    <w:p w14:paraId="6FD507A7" w14:textId="77777777" w:rsidR="00591555" w:rsidRPr="00E51CE7" w:rsidRDefault="00591555" w:rsidP="00E50FBD">
      <w:pPr>
        <w:jc w:val="both"/>
        <w:rPr>
          <w:lang w:val="en-GB" w:eastAsia="fr-FR"/>
        </w:rPr>
      </w:pPr>
    </w:p>
    <w:p w14:paraId="5F49C985" w14:textId="77777777" w:rsidR="00677BF1" w:rsidRPr="00677BF1" w:rsidRDefault="00677BF1" w:rsidP="00677BF1">
      <w:pPr>
        <w:rPr>
          <w:lang w:val="en-GB"/>
        </w:rPr>
      </w:pPr>
    </w:p>
    <w:p w14:paraId="71858F57" w14:textId="77777777" w:rsidR="00677BF1" w:rsidRPr="00677BF1" w:rsidRDefault="00677BF1" w:rsidP="00677BF1">
      <w:pPr>
        <w:rPr>
          <w:lang w:val="en-GB"/>
        </w:rPr>
      </w:pPr>
    </w:p>
    <w:p w14:paraId="376D5F23" w14:textId="77777777" w:rsidR="007D5609" w:rsidRDefault="007D5609">
      <w:pPr>
        <w:rPr>
          <w:lang w:val="en-US"/>
        </w:rPr>
      </w:pPr>
      <w:r>
        <w:rPr>
          <w:lang w:val="en-US"/>
        </w:rPr>
        <w:br w:type="page"/>
      </w:r>
    </w:p>
    <w:p w14:paraId="00A7DE1B" w14:textId="64CD6A21" w:rsidR="00FA6343" w:rsidRDefault="007D5609">
      <w:pPr>
        <w:rPr>
          <w:lang w:val="en-US"/>
        </w:rPr>
      </w:pPr>
      <w:r>
        <w:rPr>
          <w:lang w:val="en-US"/>
        </w:rPr>
        <w:lastRenderedPageBreak/>
        <w:t>References used in Table S2</w:t>
      </w:r>
    </w:p>
    <w:p w14:paraId="7FEFE210" w14:textId="77777777" w:rsidR="00FA6343" w:rsidRPr="00DB62A2" w:rsidRDefault="00FA6343">
      <w:pPr>
        <w:rPr>
          <w:sz w:val="20"/>
          <w:szCs w:val="20"/>
          <w:lang w:val="en-US"/>
        </w:rPr>
      </w:pPr>
    </w:p>
    <w:p w14:paraId="6758827D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sz w:val="20"/>
          <w:szCs w:val="20"/>
        </w:rPr>
        <w:fldChar w:fldCharType="begin"/>
      </w:r>
      <w:r w:rsidRPr="00DB62A2">
        <w:rPr>
          <w:sz w:val="20"/>
          <w:szCs w:val="20"/>
        </w:rPr>
        <w:instrText xml:space="preserve"> ADDIN EN.REFLIST </w:instrText>
      </w:r>
      <w:r w:rsidRPr="00DB62A2">
        <w:rPr>
          <w:sz w:val="20"/>
          <w:szCs w:val="20"/>
        </w:rPr>
        <w:fldChar w:fldCharType="separate"/>
      </w:r>
      <w:r w:rsidRPr="00DB62A2">
        <w:rPr>
          <w:noProof/>
          <w:sz w:val="20"/>
          <w:szCs w:val="20"/>
        </w:rPr>
        <w:t>1.</w:t>
      </w:r>
      <w:r w:rsidRPr="00DB62A2">
        <w:rPr>
          <w:noProof/>
          <w:sz w:val="20"/>
          <w:szCs w:val="20"/>
        </w:rPr>
        <w:tab/>
        <w:t xml:space="preserve">Ramarathnam, R.; Bo, S.; Chen, Y.; Fernando, W.G.D.; Xuewen, G.; De Kievit, T. Molecular and biochemical detection of fengycin-and bacillomycin D-producing Bacillus spp., antagonistic to fungal pathogens of canola and wheat. </w:t>
      </w:r>
      <w:r w:rsidRPr="00DB62A2">
        <w:rPr>
          <w:i/>
          <w:noProof/>
          <w:sz w:val="20"/>
          <w:szCs w:val="20"/>
        </w:rPr>
        <w:t xml:space="preserve">Canadian Journal of Microbiology </w:t>
      </w:r>
      <w:r w:rsidRPr="00DB62A2">
        <w:rPr>
          <w:b/>
          <w:noProof/>
          <w:sz w:val="20"/>
          <w:szCs w:val="20"/>
        </w:rPr>
        <w:t>2007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53</w:t>
      </w:r>
      <w:r w:rsidRPr="00DB62A2">
        <w:rPr>
          <w:noProof/>
          <w:sz w:val="20"/>
          <w:szCs w:val="20"/>
        </w:rPr>
        <w:t>, 901-911.</w:t>
      </w:r>
    </w:p>
    <w:p w14:paraId="28708995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2.</w:t>
      </w:r>
      <w:r w:rsidRPr="00DB62A2">
        <w:rPr>
          <w:noProof/>
          <w:sz w:val="20"/>
          <w:szCs w:val="20"/>
        </w:rPr>
        <w:tab/>
        <w:t xml:space="preserve">Dimkić, I.; Živković, S.; Berić, T.; Ivanović, Ž.; Gavrilović, V.; Stanković, S.; Fira, D. Characterization and evaluation of two Bacillus strains, SS-12.6 and SS-13.1, as potential agents for the control of phytopathogenic bacteria and fungi. </w:t>
      </w:r>
      <w:r w:rsidRPr="00DB62A2">
        <w:rPr>
          <w:i/>
          <w:noProof/>
          <w:sz w:val="20"/>
          <w:szCs w:val="20"/>
        </w:rPr>
        <w:t xml:space="preserve">Biological Control </w:t>
      </w:r>
      <w:r w:rsidRPr="00DB62A2">
        <w:rPr>
          <w:b/>
          <w:noProof/>
          <w:sz w:val="20"/>
          <w:szCs w:val="20"/>
        </w:rPr>
        <w:t>2013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65</w:t>
      </w:r>
      <w:r w:rsidRPr="00DB62A2">
        <w:rPr>
          <w:noProof/>
          <w:sz w:val="20"/>
          <w:szCs w:val="20"/>
        </w:rPr>
        <w:t>, 312-321.</w:t>
      </w:r>
    </w:p>
    <w:p w14:paraId="051995D1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3.</w:t>
      </w:r>
      <w:r w:rsidRPr="00DB62A2">
        <w:rPr>
          <w:noProof/>
          <w:sz w:val="20"/>
          <w:szCs w:val="20"/>
        </w:rPr>
        <w:tab/>
        <w:t xml:space="preserve">Hsieh, F.C.; Li, M.C.; Lin, T.C.; Kao, S.S. Rapid detection and characterization of surfactin-producing Bacillus subtilis and closely related species based on PCR. </w:t>
      </w:r>
      <w:r w:rsidRPr="00DB62A2">
        <w:rPr>
          <w:i/>
          <w:noProof/>
          <w:sz w:val="20"/>
          <w:szCs w:val="20"/>
        </w:rPr>
        <w:t xml:space="preserve">Current Microbiology </w:t>
      </w:r>
      <w:r w:rsidRPr="00DB62A2">
        <w:rPr>
          <w:b/>
          <w:noProof/>
          <w:sz w:val="20"/>
          <w:szCs w:val="20"/>
        </w:rPr>
        <w:t>2004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49</w:t>
      </w:r>
      <w:r w:rsidRPr="00DB62A2">
        <w:rPr>
          <w:noProof/>
          <w:sz w:val="20"/>
          <w:szCs w:val="20"/>
        </w:rPr>
        <w:t>, 186-191, doi:10.1007/s00284-004-4314-7.</w:t>
      </w:r>
    </w:p>
    <w:p w14:paraId="3C8FE9CB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4.</w:t>
      </w:r>
      <w:r w:rsidRPr="00DB62A2">
        <w:rPr>
          <w:noProof/>
          <w:sz w:val="20"/>
          <w:szCs w:val="20"/>
        </w:rPr>
        <w:tab/>
        <w:t xml:space="preserve">Syed-Ab-Rahman, S.F.; Carvalhais, L.C.; Chua, E.; Xiao, Y.; Wass, T.J.; Schenk, P.M. Identification of soil bacterial isolates suppressing different phytophthora spp. And promoting plant growth. </w:t>
      </w:r>
      <w:r w:rsidRPr="00DB62A2">
        <w:rPr>
          <w:i/>
          <w:noProof/>
          <w:sz w:val="20"/>
          <w:szCs w:val="20"/>
        </w:rPr>
        <w:t xml:space="preserve">Frontiers in Plant Science </w:t>
      </w:r>
      <w:r w:rsidRPr="00DB62A2">
        <w:rPr>
          <w:b/>
          <w:noProof/>
          <w:sz w:val="20"/>
          <w:szCs w:val="20"/>
        </w:rPr>
        <w:t>2018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871</w:t>
      </w:r>
      <w:r w:rsidRPr="00DB62A2">
        <w:rPr>
          <w:noProof/>
          <w:sz w:val="20"/>
          <w:szCs w:val="20"/>
        </w:rPr>
        <w:t>, doi:10.3389/fpls.2018.01502.</w:t>
      </w:r>
    </w:p>
    <w:p w14:paraId="006F34D7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5.</w:t>
      </w:r>
      <w:r w:rsidRPr="00DB62A2">
        <w:rPr>
          <w:noProof/>
          <w:sz w:val="20"/>
          <w:szCs w:val="20"/>
        </w:rPr>
        <w:tab/>
        <w:t xml:space="preserve">Ezrari, S.; Mhidra, O.; Radouane, N.; Tahiri, A.; Polizzi, G.; Lazraq, A.; Lahlali, R. Potential role of rhizobacteria isolated from citrus rhizosphere for biological control of citrus dry root rot. </w:t>
      </w:r>
      <w:r w:rsidRPr="00DB62A2">
        <w:rPr>
          <w:i/>
          <w:noProof/>
          <w:sz w:val="20"/>
          <w:szCs w:val="20"/>
        </w:rPr>
        <w:t xml:space="preserve">Plants </w:t>
      </w:r>
      <w:r w:rsidRPr="00DB62A2">
        <w:rPr>
          <w:b/>
          <w:noProof/>
          <w:sz w:val="20"/>
          <w:szCs w:val="20"/>
        </w:rPr>
        <w:t>2021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10</w:t>
      </w:r>
      <w:r w:rsidRPr="00DB62A2">
        <w:rPr>
          <w:noProof/>
          <w:sz w:val="20"/>
          <w:szCs w:val="20"/>
        </w:rPr>
        <w:t>, 1-26, doi:10.3390/plants10050872.</w:t>
      </w:r>
    </w:p>
    <w:p w14:paraId="5F2D59C7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6.</w:t>
      </w:r>
      <w:r w:rsidRPr="00DB62A2">
        <w:rPr>
          <w:noProof/>
          <w:sz w:val="20"/>
          <w:szCs w:val="20"/>
        </w:rPr>
        <w:tab/>
        <w:t xml:space="preserve">Etesami, H.; Alikhani, H.A.; Mirseyed Hosseini, H. Evaluation of halotolerant endophytic bacteria isolated from the halophyte suaeda for biological control of fungal rice pathogens. </w:t>
      </w:r>
      <w:r w:rsidRPr="00DB62A2">
        <w:rPr>
          <w:b/>
          <w:noProof/>
          <w:sz w:val="20"/>
          <w:szCs w:val="20"/>
        </w:rPr>
        <w:t>2019</w:t>
      </w:r>
      <w:r w:rsidRPr="00DB62A2">
        <w:rPr>
          <w:noProof/>
          <w:sz w:val="20"/>
          <w:szCs w:val="20"/>
        </w:rPr>
        <w:t>.</w:t>
      </w:r>
    </w:p>
    <w:p w14:paraId="3B14D7E7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7.</w:t>
      </w:r>
      <w:r w:rsidRPr="00DB62A2">
        <w:rPr>
          <w:noProof/>
          <w:sz w:val="20"/>
          <w:szCs w:val="20"/>
        </w:rPr>
        <w:tab/>
        <w:t xml:space="preserve">Dinesh, R.; Anandaraj, M.; Kumar, A.; Bini, Y.K.; Subila, K.P.; Aravind, R. Isolation, characterization, and evaluation of multi-trait plant growth promoting rhizobacteria for their growth promoting and disease suppressing effects on ginger. </w:t>
      </w:r>
      <w:r w:rsidRPr="00DB62A2">
        <w:rPr>
          <w:i/>
          <w:noProof/>
          <w:sz w:val="20"/>
          <w:szCs w:val="20"/>
        </w:rPr>
        <w:t xml:space="preserve">Microbiological research </w:t>
      </w:r>
      <w:r w:rsidRPr="00DB62A2">
        <w:rPr>
          <w:b/>
          <w:noProof/>
          <w:sz w:val="20"/>
          <w:szCs w:val="20"/>
        </w:rPr>
        <w:t>2015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173</w:t>
      </w:r>
      <w:r w:rsidRPr="00DB62A2">
        <w:rPr>
          <w:noProof/>
          <w:sz w:val="20"/>
          <w:szCs w:val="20"/>
        </w:rPr>
        <w:t>, 34-43.</w:t>
      </w:r>
    </w:p>
    <w:p w14:paraId="356956D0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8.</w:t>
      </w:r>
      <w:r w:rsidRPr="00DB62A2">
        <w:rPr>
          <w:noProof/>
          <w:sz w:val="20"/>
          <w:szCs w:val="20"/>
        </w:rPr>
        <w:tab/>
        <w:t xml:space="preserve">Jamilah, I.T.; Meryandini, A.; Rusmana, I.; Suwanto, A.; Mubarik, N.R. Activity of proteolytic and amylolytic enzymes from Bacillus spp. isolated from shrimp ponds. </w:t>
      </w:r>
      <w:r w:rsidRPr="00DB62A2">
        <w:rPr>
          <w:i/>
          <w:noProof/>
          <w:sz w:val="20"/>
          <w:szCs w:val="20"/>
        </w:rPr>
        <w:t xml:space="preserve">Microbiology Indonesia </w:t>
      </w:r>
      <w:r w:rsidRPr="00DB62A2">
        <w:rPr>
          <w:b/>
          <w:noProof/>
          <w:sz w:val="20"/>
          <w:szCs w:val="20"/>
        </w:rPr>
        <w:t>2009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3</w:t>
      </w:r>
      <w:r w:rsidRPr="00DB62A2">
        <w:rPr>
          <w:noProof/>
          <w:sz w:val="20"/>
          <w:szCs w:val="20"/>
        </w:rPr>
        <w:t>, 4-4.</w:t>
      </w:r>
    </w:p>
    <w:p w14:paraId="5A9ACF5B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9.</w:t>
      </w:r>
      <w:r w:rsidRPr="00DB62A2">
        <w:rPr>
          <w:noProof/>
          <w:sz w:val="20"/>
          <w:szCs w:val="20"/>
        </w:rPr>
        <w:tab/>
        <w:t xml:space="preserve">Pertiwiningrum, A.; Anggraini, F.D.; Fitrianto, N.A. Isolation and identification of bacterial protease enzyme of leather waste. </w:t>
      </w:r>
      <w:r w:rsidRPr="00DB62A2">
        <w:rPr>
          <w:i/>
          <w:noProof/>
          <w:sz w:val="20"/>
          <w:szCs w:val="20"/>
        </w:rPr>
        <w:t xml:space="preserve">Journal of the Indonesian Tropical Animal Agriculture </w:t>
      </w:r>
      <w:r w:rsidRPr="00DB62A2">
        <w:rPr>
          <w:b/>
          <w:noProof/>
          <w:sz w:val="20"/>
          <w:szCs w:val="20"/>
        </w:rPr>
        <w:t>2017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42</w:t>
      </w:r>
      <w:r w:rsidRPr="00DB62A2">
        <w:rPr>
          <w:noProof/>
          <w:sz w:val="20"/>
          <w:szCs w:val="20"/>
        </w:rPr>
        <w:t>.</w:t>
      </w:r>
    </w:p>
    <w:p w14:paraId="0532D37A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10.</w:t>
      </w:r>
      <w:r w:rsidRPr="00DB62A2">
        <w:rPr>
          <w:noProof/>
          <w:sz w:val="20"/>
          <w:szCs w:val="20"/>
        </w:rPr>
        <w:tab/>
        <w:t xml:space="preserve">Hsu, S.C.; Lockwood, J.L. Powdered Chitin Agar as a Selective Medium for Enumeration of Actinomycetes in Water and Soil1. </w:t>
      </w:r>
      <w:r w:rsidRPr="00DB62A2">
        <w:rPr>
          <w:i/>
          <w:noProof/>
          <w:sz w:val="20"/>
          <w:szCs w:val="20"/>
        </w:rPr>
        <w:t xml:space="preserve">Applied Microbiology </w:t>
      </w:r>
      <w:r w:rsidRPr="00DB62A2">
        <w:rPr>
          <w:b/>
          <w:noProof/>
          <w:sz w:val="20"/>
          <w:szCs w:val="20"/>
        </w:rPr>
        <w:t>1975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29</w:t>
      </w:r>
      <w:r w:rsidRPr="00DB62A2">
        <w:rPr>
          <w:noProof/>
          <w:sz w:val="20"/>
          <w:szCs w:val="20"/>
        </w:rPr>
        <w:t>, 422-426, doi:10.1128/aem.29.3.422-426.1975.</w:t>
      </w:r>
    </w:p>
    <w:p w14:paraId="451F9F19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11.</w:t>
      </w:r>
      <w:r w:rsidRPr="00DB62A2">
        <w:rPr>
          <w:noProof/>
          <w:sz w:val="20"/>
          <w:szCs w:val="20"/>
        </w:rPr>
        <w:tab/>
        <w:t xml:space="preserve">Rodrigues, A.A.; Forzani, M.V.; Soares, R.d.S.; Sibov, S.T.; Vieira, J.D.G. Isolation and selection of plant growth-promoting bacteria associated with sugarcane. </w:t>
      </w:r>
      <w:r w:rsidRPr="00DB62A2">
        <w:rPr>
          <w:i/>
          <w:noProof/>
          <w:sz w:val="20"/>
          <w:szCs w:val="20"/>
        </w:rPr>
        <w:t xml:space="preserve">Pesquisa Agropecuária Tropical </w:t>
      </w:r>
      <w:r w:rsidRPr="00DB62A2">
        <w:rPr>
          <w:b/>
          <w:noProof/>
          <w:sz w:val="20"/>
          <w:szCs w:val="20"/>
        </w:rPr>
        <w:t>2016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46</w:t>
      </w:r>
      <w:r w:rsidRPr="00DB62A2">
        <w:rPr>
          <w:noProof/>
          <w:sz w:val="20"/>
          <w:szCs w:val="20"/>
        </w:rPr>
        <w:t>, 149-158.</w:t>
      </w:r>
    </w:p>
    <w:p w14:paraId="535D4459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12.</w:t>
      </w:r>
      <w:r w:rsidRPr="00DB62A2">
        <w:rPr>
          <w:noProof/>
          <w:sz w:val="20"/>
          <w:szCs w:val="20"/>
        </w:rPr>
        <w:tab/>
        <w:t xml:space="preserve">Lahlali, R.; Aksissou, W.; Lyousfi, N.; Ezrari, S.; Blenzar, A.; Tahiri, A.; Ennahli, S.; Hrustić, J.; MacLean, D.; Amiri, S. Biocontrol activity and putative mechanism of Bacillus amyloliquefaciens (SF14 and SP10), Alcaligenes faecalis ACBC1, and Pantoea agglomerans ACBP1 against brown rot disease of fruit. </w:t>
      </w:r>
      <w:r w:rsidRPr="00DB62A2">
        <w:rPr>
          <w:i/>
          <w:noProof/>
          <w:sz w:val="20"/>
          <w:szCs w:val="20"/>
        </w:rPr>
        <w:t xml:space="preserve">Microbial Pathogenesis </w:t>
      </w:r>
      <w:r w:rsidRPr="00DB62A2">
        <w:rPr>
          <w:b/>
          <w:noProof/>
          <w:sz w:val="20"/>
          <w:szCs w:val="20"/>
        </w:rPr>
        <w:t>2020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139</w:t>
      </w:r>
      <w:r w:rsidRPr="00DB62A2">
        <w:rPr>
          <w:noProof/>
          <w:sz w:val="20"/>
          <w:szCs w:val="20"/>
        </w:rPr>
        <w:t>, 103914-103914, doi:10.1016/j.micpath.2019.103914.</w:t>
      </w:r>
    </w:p>
    <w:p w14:paraId="1005F654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13.</w:t>
      </w:r>
      <w:r w:rsidRPr="00DB62A2">
        <w:rPr>
          <w:noProof/>
          <w:sz w:val="20"/>
          <w:szCs w:val="20"/>
        </w:rPr>
        <w:tab/>
        <w:t xml:space="preserve">Modi, K.; Patel, P.; Parmar, K. Isolation, screening and characterization of PGPR from rhizosphere of rice. </w:t>
      </w:r>
      <w:r w:rsidRPr="00DB62A2">
        <w:rPr>
          <w:i/>
          <w:noProof/>
          <w:sz w:val="20"/>
          <w:szCs w:val="20"/>
        </w:rPr>
        <w:t xml:space="preserve">International Journal of Pure &amp; Applied Bioscience </w:t>
      </w:r>
      <w:r w:rsidRPr="00DB62A2">
        <w:rPr>
          <w:b/>
          <w:noProof/>
          <w:sz w:val="20"/>
          <w:szCs w:val="20"/>
        </w:rPr>
        <w:t>2017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5</w:t>
      </w:r>
      <w:r w:rsidRPr="00DB62A2">
        <w:rPr>
          <w:noProof/>
          <w:sz w:val="20"/>
          <w:szCs w:val="20"/>
        </w:rPr>
        <w:t>, 264-270.</w:t>
      </w:r>
    </w:p>
    <w:p w14:paraId="217866B5" w14:textId="77777777" w:rsidR="00FA6343" w:rsidRPr="00DB62A2" w:rsidRDefault="00FA6343" w:rsidP="00FA6343">
      <w:pPr>
        <w:pStyle w:val="EndNoteBibliography"/>
        <w:ind w:left="720" w:hanging="720"/>
        <w:rPr>
          <w:noProof/>
          <w:sz w:val="20"/>
          <w:szCs w:val="20"/>
        </w:rPr>
      </w:pPr>
      <w:r w:rsidRPr="00DB62A2">
        <w:rPr>
          <w:noProof/>
          <w:sz w:val="20"/>
          <w:szCs w:val="20"/>
        </w:rPr>
        <w:t>14.</w:t>
      </w:r>
      <w:r w:rsidRPr="00DB62A2">
        <w:rPr>
          <w:noProof/>
          <w:sz w:val="20"/>
          <w:szCs w:val="20"/>
        </w:rPr>
        <w:tab/>
        <w:t xml:space="preserve">Yuttavanichakul, W.; Lawongsa, P.; Wongkaew, S.; Teaumroong, N.; Boonkerd, N.; Nomura, N.; Tittabutr, P. Improvement of peanut rhizobial inoculant by incorporation of plant growth promoting rhizobacteria (PGPR) as biocontrol against the seed borne fungus, Aspergillus niger. </w:t>
      </w:r>
      <w:r w:rsidRPr="00DB62A2">
        <w:rPr>
          <w:i/>
          <w:noProof/>
          <w:sz w:val="20"/>
          <w:szCs w:val="20"/>
        </w:rPr>
        <w:t xml:space="preserve">Biological Control </w:t>
      </w:r>
      <w:r w:rsidRPr="00DB62A2">
        <w:rPr>
          <w:b/>
          <w:noProof/>
          <w:sz w:val="20"/>
          <w:szCs w:val="20"/>
        </w:rPr>
        <w:t>2012</w:t>
      </w:r>
      <w:r w:rsidRPr="00DB62A2">
        <w:rPr>
          <w:noProof/>
          <w:sz w:val="20"/>
          <w:szCs w:val="20"/>
        </w:rPr>
        <w:t xml:space="preserve">, </w:t>
      </w:r>
      <w:r w:rsidRPr="00DB62A2">
        <w:rPr>
          <w:i/>
          <w:noProof/>
          <w:sz w:val="20"/>
          <w:szCs w:val="20"/>
        </w:rPr>
        <w:t>63</w:t>
      </w:r>
      <w:r w:rsidRPr="00DB62A2">
        <w:rPr>
          <w:noProof/>
          <w:sz w:val="20"/>
          <w:szCs w:val="20"/>
        </w:rPr>
        <w:t>, 87-97.</w:t>
      </w:r>
    </w:p>
    <w:p w14:paraId="384C74C0" w14:textId="388D5811" w:rsidR="00677BF1" w:rsidRPr="003E46A9" w:rsidRDefault="00FA6343" w:rsidP="00FA6343">
      <w:pPr>
        <w:rPr>
          <w:lang w:val="en-US"/>
        </w:rPr>
      </w:pPr>
      <w:r w:rsidRPr="00DB62A2">
        <w:rPr>
          <w:sz w:val="20"/>
          <w:szCs w:val="20"/>
          <w:lang w:val="en-US"/>
        </w:rPr>
        <w:fldChar w:fldCharType="end"/>
      </w:r>
    </w:p>
    <w:sectPr w:rsidR="00677BF1" w:rsidRPr="003E46A9" w:rsidSect="00626C9C">
      <w:pgSz w:w="12240" w:h="15840"/>
      <w:pgMar w:top="1048" w:right="1440" w:bottom="91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2FCB" w14:textId="77777777" w:rsidR="00626C9C" w:rsidRDefault="00626C9C" w:rsidP="00DB62A2">
      <w:r>
        <w:separator/>
      </w:r>
    </w:p>
  </w:endnote>
  <w:endnote w:type="continuationSeparator" w:id="0">
    <w:p w14:paraId="567BE4CF" w14:textId="77777777" w:rsidR="00626C9C" w:rsidRDefault="00626C9C" w:rsidP="00DB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3214551"/>
      <w:docPartObj>
        <w:docPartGallery w:val="Page Numbers (Bottom of Page)"/>
        <w:docPartUnique/>
      </w:docPartObj>
    </w:sdtPr>
    <w:sdtContent>
      <w:p w14:paraId="20991140" w14:textId="0C93CE3E" w:rsidR="00DB62A2" w:rsidRDefault="00DB62A2" w:rsidP="00D870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21CBEC" w14:textId="77777777" w:rsidR="00DB62A2" w:rsidRDefault="00DB62A2" w:rsidP="00DB62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4984907"/>
      <w:docPartObj>
        <w:docPartGallery w:val="Page Numbers (Bottom of Page)"/>
        <w:docPartUnique/>
      </w:docPartObj>
    </w:sdtPr>
    <w:sdtContent>
      <w:p w14:paraId="10C8CBB5" w14:textId="1AF6FA0F" w:rsidR="00DB62A2" w:rsidRDefault="00DB62A2" w:rsidP="00D870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88A904" w14:textId="77777777" w:rsidR="00DB62A2" w:rsidRDefault="00DB62A2" w:rsidP="00DB62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8E733" w14:textId="77777777" w:rsidR="00626C9C" w:rsidRDefault="00626C9C" w:rsidP="00DB62A2">
      <w:r>
        <w:separator/>
      </w:r>
    </w:p>
  </w:footnote>
  <w:footnote w:type="continuationSeparator" w:id="0">
    <w:p w14:paraId="2E4C885B" w14:textId="77777777" w:rsidR="00626C9C" w:rsidRDefault="00626C9C" w:rsidP="00DB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31C"/>
    <w:multiLevelType w:val="hybridMultilevel"/>
    <w:tmpl w:val="0FCE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MDPI&lt;/Style&gt;&lt;LeftDelim&gt;{&lt;/LeftDelim&gt;&lt;RightDelim&gt;}&lt;/RightDelim&gt;&lt;FontName&gt;Apto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0vtfsappf5szerza85vvtjwerzzzrfvp9t&quot;&gt;El Housni et al&lt;record-ids&gt;&lt;item&gt;20&lt;/item&gt;&lt;item&gt;21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/record-ids&gt;&lt;/item&gt;&lt;/Libraries&gt;"/>
  </w:docVars>
  <w:rsids>
    <w:rsidRoot w:val="00677BF1"/>
    <w:rsid w:val="000B3162"/>
    <w:rsid w:val="000C1176"/>
    <w:rsid w:val="000C26F6"/>
    <w:rsid w:val="001572E4"/>
    <w:rsid w:val="00165FF5"/>
    <w:rsid w:val="001F0620"/>
    <w:rsid w:val="0020730C"/>
    <w:rsid w:val="00223157"/>
    <w:rsid w:val="00275D04"/>
    <w:rsid w:val="002A3584"/>
    <w:rsid w:val="00315E07"/>
    <w:rsid w:val="0033113E"/>
    <w:rsid w:val="00354C7A"/>
    <w:rsid w:val="00360494"/>
    <w:rsid w:val="00387ECA"/>
    <w:rsid w:val="003E46A9"/>
    <w:rsid w:val="003F0BBC"/>
    <w:rsid w:val="00430CAA"/>
    <w:rsid w:val="004450EC"/>
    <w:rsid w:val="00474753"/>
    <w:rsid w:val="004D43B9"/>
    <w:rsid w:val="005407A9"/>
    <w:rsid w:val="00591555"/>
    <w:rsid w:val="00591C91"/>
    <w:rsid w:val="005B0198"/>
    <w:rsid w:val="005F56C5"/>
    <w:rsid w:val="0061453C"/>
    <w:rsid w:val="00626C9C"/>
    <w:rsid w:val="00662D61"/>
    <w:rsid w:val="00677BF1"/>
    <w:rsid w:val="006C374D"/>
    <w:rsid w:val="007B62EF"/>
    <w:rsid w:val="007C3978"/>
    <w:rsid w:val="007D3140"/>
    <w:rsid w:val="007D5609"/>
    <w:rsid w:val="007F0ACF"/>
    <w:rsid w:val="00843CEC"/>
    <w:rsid w:val="008861AA"/>
    <w:rsid w:val="008A5FE5"/>
    <w:rsid w:val="008F168C"/>
    <w:rsid w:val="009A112D"/>
    <w:rsid w:val="00A203B4"/>
    <w:rsid w:val="00A415D9"/>
    <w:rsid w:val="00A634F4"/>
    <w:rsid w:val="00AD7A1D"/>
    <w:rsid w:val="00B72608"/>
    <w:rsid w:val="00BA5AC0"/>
    <w:rsid w:val="00BD51A7"/>
    <w:rsid w:val="00BD7316"/>
    <w:rsid w:val="00C62E46"/>
    <w:rsid w:val="00CB20C3"/>
    <w:rsid w:val="00D138C3"/>
    <w:rsid w:val="00D24DA2"/>
    <w:rsid w:val="00D51B36"/>
    <w:rsid w:val="00DA6603"/>
    <w:rsid w:val="00DB62A2"/>
    <w:rsid w:val="00E50FBD"/>
    <w:rsid w:val="00E830D7"/>
    <w:rsid w:val="00F529E3"/>
    <w:rsid w:val="00F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0DB9DA"/>
  <w15:chartTrackingRefBased/>
  <w15:docId w15:val="{4307D218-64CB-2946-B915-46060C4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62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B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B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B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B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B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B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B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B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B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7B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7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BF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7B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7B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7B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7B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7B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B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B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7BF1"/>
    <w:rPr>
      <w:b/>
      <w:bCs/>
      <w:smallCaps/>
      <w:color w:val="0F4761" w:themeColor="accent1" w:themeShade="BF"/>
      <w:spacing w:val="5"/>
    </w:rPr>
  </w:style>
  <w:style w:type="table" w:styleId="PlainTable2">
    <w:name w:val="Plain Table 2"/>
    <w:basedOn w:val="TableNormal"/>
    <w:uiPriority w:val="42"/>
    <w:rsid w:val="00677BF1"/>
    <w:rPr>
      <w:sz w:val="22"/>
      <w:szCs w:val="22"/>
      <w:lang w:val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FA6343"/>
    <w:pPr>
      <w:jc w:val="center"/>
    </w:pPr>
    <w:rPr>
      <w:rFonts w:ascii="Aptos" w:hAnsi="Aptos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6343"/>
    <w:rPr>
      <w:rFonts w:ascii="Aptos" w:hAnsi="Aptos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A6343"/>
    <w:rPr>
      <w:rFonts w:ascii="Aptos" w:hAnsi="Aptos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A6343"/>
    <w:rPr>
      <w:rFonts w:ascii="Aptos" w:hAnsi="Apto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A2"/>
  </w:style>
  <w:style w:type="character" w:styleId="PageNumber">
    <w:name w:val="page number"/>
    <w:basedOn w:val="DefaultParagraphFont"/>
    <w:uiPriority w:val="99"/>
    <w:semiHidden/>
    <w:unhideWhenUsed/>
    <w:rsid w:val="00DB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Hijri</dc:creator>
  <cp:keywords/>
  <dc:description/>
  <cp:lastModifiedBy>Mohamed Hijri</cp:lastModifiedBy>
  <cp:revision>9</cp:revision>
  <dcterms:created xsi:type="dcterms:W3CDTF">2024-02-09T15:31:00Z</dcterms:created>
  <dcterms:modified xsi:type="dcterms:W3CDTF">2024-02-15T08:11:00Z</dcterms:modified>
</cp:coreProperties>
</file>