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45A62" w14:textId="6F112266" w:rsidR="007F761C" w:rsidRPr="006453D9" w:rsidRDefault="003809CF" w:rsidP="007F761C">
      <w:pPr>
        <w:pStyle w:val="MDPI11articletype"/>
      </w:pPr>
      <w:r>
        <w:t>Article</w:t>
      </w:r>
    </w:p>
    <w:p w14:paraId="71056CB9" w14:textId="77777777" w:rsidR="00456F08" w:rsidRPr="00456F08" w:rsidRDefault="00456F08" w:rsidP="00456F08">
      <w:pPr>
        <w:pStyle w:val="MDPI13authornames"/>
        <w:rPr>
          <w:snapToGrid w:val="0"/>
          <w:sz w:val="40"/>
        </w:rPr>
      </w:pPr>
      <w:r w:rsidRPr="00456F08">
        <w:rPr>
          <w:snapToGrid w:val="0"/>
          <w:sz w:val="40"/>
        </w:rPr>
        <w:t>Lidar optical and microphysical characterization of tropospheric and stratospheric fire smoke layers due to Canadian wildfires passing over Naples (Italy)</w:t>
      </w:r>
    </w:p>
    <w:p w14:paraId="73052AB6" w14:textId="32C342BF" w:rsidR="00456F08" w:rsidRPr="00456F08" w:rsidRDefault="00456F08" w:rsidP="00456F08">
      <w:pPr>
        <w:pStyle w:val="MDPI13authornames"/>
        <w:rPr>
          <w:lang w:val="it-IT"/>
        </w:rPr>
      </w:pPr>
      <w:r w:rsidRPr="00456F08">
        <w:rPr>
          <w:lang w:val="it-IT"/>
        </w:rPr>
        <w:t>Riccardo Damiano</w:t>
      </w:r>
      <w:r w:rsidRPr="00456F08">
        <w:rPr>
          <w:vertAlign w:val="superscript"/>
          <w:lang w:val="it-IT"/>
        </w:rPr>
        <w:t>1</w:t>
      </w:r>
      <w:r w:rsidRPr="00456F08">
        <w:rPr>
          <w:lang w:val="it-IT"/>
        </w:rPr>
        <w:t>, Salvatore Amoruso</w:t>
      </w:r>
      <w:r w:rsidRPr="00456F08">
        <w:rPr>
          <w:vertAlign w:val="superscript"/>
          <w:lang w:val="it-IT"/>
        </w:rPr>
        <w:t>1</w:t>
      </w:r>
      <w:r w:rsidRPr="00456F08">
        <w:rPr>
          <w:lang w:val="it-IT"/>
        </w:rPr>
        <w:t>, Alessia Sannino</w:t>
      </w:r>
      <w:r w:rsidRPr="00456F08">
        <w:rPr>
          <w:vertAlign w:val="superscript"/>
          <w:lang w:val="it-IT"/>
        </w:rPr>
        <w:t>1</w:t>
      </w:r>
      <w:r w:rsidRPr="00456F08">
        <w:rPr>
          <w:lang w:val="it-IT"/>
        </w:rPr>
        <w:t>, Antonella Boselli</w:t>
      </w:r>
      <w:r w:rsidRPr="00456F08">
        <w:rPr>
          <w:vertAlign w:val="superscript"/>
          <w:lang w:val="it-IT"/>
        </w:rPr>
        <w:t>2</w:t>
      </w:r>
      <w:r w:rsidR="00717E3A">
        <w:rPr>
          <w:vertAlign w:val="superscript"/>
          <w:lang w:val="it-IT"/>
        </w:rPr>
        <w:t>, *</w:t>
      </w:r>
    </w:p>
    <w:tbl>
      <w:tblPr>
        <w:tblpPr w:leftFromText="198" w:rightFromText="198" w:vertAnchor="page" w:horzAnchor="margin" w:tblpY="10194"/>
        <w:tblW w:w="2410" w:type="dxa"/>
        <w:tblLayout w:type="fixed"/>
        <w:tblCellMar>
          <w:left w:w="0" w:type="dxa"/>
          <w:right w:w="0" w:type="dxa"/>
        </w:tblCellMar>
        <w:tblLook w:val="04A0" w:firstRow="1" w:lastRow="0" w:firstColumn="1" w:lastColumn="0" w:noHBand="0" w:noVBand="1"/>
      </w:tblPr>
      <w:tblGrid>
        <w:gridCol w:w="2410"/>
      </w:tblGrid>
      <w:tr w:rsidR="00456F08" w:rsidRPr="00342824" w14:paraId="64041370" w14:textId="77777777" w:rsidTr="00383282">
        <w:tc>
          <w:tcPr>
            <w:tcW w:w="2410" w:type="dxa"/>
            <w:shd w:val="clear" w:color="auto" w:fill="auto"/>
          </w:tcPr>
          <w:p w14:paraId="28446C86" w14:textId="77777777" w:rsidR="00456F08" w:rsidRPr="00456F08" w:rsidRDefault="00456F08" w:rsidP="00383282">
            <w:pPr>
              <w:adjustRightInd w:val="0"/>
              <w:snapToGrid w:val="0"/>
              <w:spacing w:before="60" w:line="240" w:lineRule="atLeast"/>
              <w:ind w:right="113"/>
              <w:rPr>
                <w:rFonts w:eastAsia="DengXian"/>
                <w:bCs/>
                <w:sz w:val="14"/>
                <w:szCs w:val="14"/>
                <w:lang w:val="it-IT" w:bidi="en-US"/>
              </w:rPr>
            </w:pPr>
          </w:p>
        </w:tc>
      </w:tr>
    </w:tbl>
    <w:p w14:paraId="0B6AA9D3" w14:textId="77777777" w:rsidR="00456F08" w:rsidRPr="00456F08" w:rsidRDefault="00456F08" w:rsidP="00456F08">
      <w:pPr>
        <w:pStyle w:val="MDPI16affiliation"/>
        <w:rPr>
          <w:lang w:val="it-IT"/>
        </w:rPr>
      </w:pPr>
      <w:r w:rsidRPr="00456F08">
        <w:rPr>
          <w:vertAlign w:val="superscript"/>
          <w:lang w:val="it-IT"/>
        </w:rPr>
        <w:t>1</w:t>
      </w:r>
      <w:r w:rsidRPr="00456F08">
        <w:rPr>
          <w:lang w:val="it-IT"/>
        </w:rPr>
        <w:tab/>
        <w:t>Dipartimento di Fisica “Ettore Pancini”, Complesso Universitario di Monte S. Angelo, Via Cintia, I-80126 Napoli (</w:t>
      </w:r>
      <w:proofErr w:type="spellStart"/>
      <w:r w:rsidRPr="00456F08">
        <w:rPr>
          <w:lang w:val="it-IT"/>
        </w:rPr>
        <w:t>Italy</w:t>
      </w:r>
      <w:proofErr w:type="spellEnd"/>
      <w:r w:rsidRPr="00456F08">
        <w:rPr>
          <w:lang w:val="it-IT"/>
        </w:rPr>
        <w:t>).</w:t>
      </w:r>
    </w:p>
    <w:p w14:paraId="1601B9FA" w14:textId="7542749A" w:rsidR="00456F08" w:rsidRPr="00456F08" w:rsidRDefault="00456F08" w:rsidP="00456F08">
      <w:pPr>
        <w:pStyle w:val="MDPI16affiliation"/>
        <w:rPr>
          <w:lang w:val="it-IT"/>
        </w:rPr>
      </w:pPr>
      <w:r w:rsidRPr="00456F08">
        <w:rPr>
          <w:vertAlign w:val="superscript"/>
          <w:lang w:val="it-IT"/>
        </w:rPr>
        <w:t>2</w:t>
      </w:r>
      <w:r w:rsidRPr="00456F08">
        <w:rPr>
          <w:lang w:val="it-IT"/>
        </w:rPr>
        <w:tab/>
        <w:t xml:space="preserve">Consiglio Nazionale delle Ricerche Istituto di Metodologie per l’Analisi Ambientale, C.da S. </w:t>
      </w:r>
      <w:proofErr w:type="spellStart"/>
      <w:r w:rsidRPr="00456F08">
        <w:rPr>
          <w:lang w:val="it-IT"/>
        </w:rPr>
        <w:t>Loja</w:t>
      </w:r>
      <w:proofErr w:type="spellEnd"/>
      <w:r w:rsidRPr="00456F08">
        <w:rPr>
          <w:lang w:val="it-IT"/>
        </w:rPr>
        <w:t xml:space="preserve">, 85050 Tito Scalo, Potenza </w:t>
      </w:r>
      <w:r w:rsidR="00921883">
        <w:rPr>
          <w:lang w:val="it-IT"/>
        </w:rPr>
        <w:t>(</w:t>
      </w:r>
      <w:proofErr w:type="spellStart"/>
      <w:r w:rsidRPr="00456F08">
        <w:rPr>
          <w:lang w:val="it-IT"/>
        </w:rPr>
        <w:t>Italy</w:t>
      </w:r>
      <w:proofErr w:type="spellEnd"/>
      <w:r w:rsidR="00921883">
        <w:rPr>
          <w:lang w:val="it-IT"/>
        </w:rPr>
        <w:t>)</w:t>
      </w:r>
      <w:r w:rsidRPr="00456F08">
        <w:rPr>
          <w:lang w:val="it-IT"/>
        </w:rPr>
        <w:t>.</w:t>
      </w:r>
    </w:p>
    <w:p w14:paraId="5B4879BF" w14:textId="5683F2D3" w:rsidR="00456F08" w:rsidRPr="00342824" w:rsidRDefault="00456F08" w:rsidP="00456F08">
      <w:pPr>
        <w:pStyle w:val="MDPI16affiliation"/>
        <w:rPr>
          <w:lang w:val="it-IT"/>
        </w:rPr>
      </w:pPr>
      <w:r w:rsidRPr="00342824">
        <w:rPr>
          <w:b/>
          <w:lang w:val="it-IT"/>
        </w:rPr>
        <w:t>*</w:t>
      </w:r>
      <w:r w:rsidRPr="00342824">
        <w:rPr>
          <w:lang w:val="it-IT"/>
        </w:rPr>
        <w:tab/>
      </w:r>
      <w:proofErr w:type="spellStart"/>
      <w:r w:rsidRPr="00342824">
        <w:rPr>
          <w:lang w:val="it-IT"/>
        </w:rPr>
        <w:t>Correspondence</w:t>
      </w:r>
      <w:proofErr w:type="spellEnd"/>
      <w:r w:rsidRPr="00342824">
        <w:rPr>
          <w:lang w:val="it-IT"/>
        </w:rPr>
        <w:t xml:space="preserve">: Dr. </w:t>
      </w:r>
      <w:r w:rsidR="00342824" w:rsidRPr="00342824">
        <w:rPr>
          <w:lang w:val="it-IT"/>
        </w:rPr>
        <w:t>Antonella Boselli</w:t>
      </w:r>
      <w:r w:rsidRPr="00342824">
        <w:rPr>
          <w:lang w:val="it-IT"/>
        </w:rPr>
        <w:t xml:space="preserve">, </w:t>
      </w:r>
      <w:r w:rsidR="000076A8">
        <w:rPr>
          <w:lang w:val="it-IT"/>
        </w:rPr>
        <w:t>antonella.boselli@cnr.it</w:t>
      </w:r>
    </w:p>
    <w:p w14:paraId="06736AA2" w14:textId="553ACA6E" w:rsidR="00456F08" w:rsidRPr="00456F08" w:rsidRDefault="00456F08" w:rsidP="00456F08">
      <w:pPr>
        <w:pStyle w:val="MDPI17abstract"/>
        <w:rPr>
          <w:szCs w:val="18"/>
        </w:rPr>
      </w:pPr>
      <w:r w:rsidRPr="00456F08">
        <w:rPr>
          <w:b/>
          <w:szCs w:val="18"/>
        </w:rPr>
        <w:t xml:space="preserve">Abstract: </w:t>
      </w:r>
      <w:r w:rsidRPr="00456F08">
        <w:rPr>
          <w:bCs/>
          <w:szCs w:val="18"/>
        </w:rPr>
        <w:t>In Summer 2017, huge wildfires in the British Columbia region (Canada) led to the injection of a remarkably</w:t>
      </w:r>
      <w:r w:rsidRPr="00456F08" w:rsidDel="001B3142">
        <w:rPr>
          <w:bCs/>
          <w:szCs w:val="18"/>
        </w:rPr>
        <w:t xml:space="preserve"> </w:t>
      </w:r>
      <w:r w:rsidRPr="00456F08">
        <w:rPr>
          <w:bCs/>
          <w:szCs w:val="18"/>
        </w:rPr>
        <w:t>high concentration of biomass burning aerosol in the atmosphere. Th</w:t>
      </w:r>
      <w:r w:rsidR="00776A2F">
        <w:rPr>
          <w:bCs/>
          <w:szCs w:val="18"/>
        </w:rPr>
        <w:t>ese</w:t>
      </w:r>
      <w:r w:rsidRPr="00456F08">
        <w:rPr>
          <w:bCs/>
          <w:szCs w:val="18"/>
        </w:rPr>
        <w:t xml:space="preserve"> aerosol</w:t>
      </w:r>
      <w:r w:rsidR="00776A2F">
        <w:rPr>
          <w:bCs/>
          <w:szCs w:val="18"/>
        </w:rPr>
        <w:t xml:space="preserve"> masses</w:t>
      </w:r>
      <w:r w:rsidRPr="00456F08">
        <w:rPr>
          <w:bCs/>
          <w:szCs w:val="18"/>
        </w:rPr>
        <w:t xml:space="preserve"> reached the city of Naples, Italy, since the end of August 2017, where </w:t>
      </w:r>
      <w:r w:rsidR="00776A2F">
        <w:rPr>
          <w:bCs/>
          <w:szCs w:val="18"/>
        </w:rPr>
        <w:t>they were</w:t>
      </w:r>
      <w:r w:rsidRPr="00456F08">
        <w:rPr>
          <w:bCs/>
          <w:szCs w:val="18"/>
        </w:rPr>
        <w:t xml:space="preserve"> characterized by means of a multiwavelength lidar and a sun-sky-lunar photometer. Here we report on the optical and microphysical properties of this aerosol in an intriguing condition, occurring on 4</w:t>
      </w:r>
      <w:r w:rsidRPr="00456F08">
        <w:rPr>
          <w:bCs/>
          <w:szCs w:val="18"/>
          <w:vertAlign w:val="superscript"/>
        </w:rPr>
        <w:t>th</w:t>
      </w:r>
      <w:r w:rsidRPr="00456F08">
        <w:rPr>
          <w:bCs/>
          <w:szCs w:val="18"/>
        </w:rPr>
        <w:t xml:space="preserve"> September 2017, which is characterized by an interesting multi-layered vertical distribution of the aerosol. The Lidar profiles highlighted the presence of four aerosol layers, with two located in the lower troposphere and other two at stratospheric altitudes. A rather thorough characterization of the biomass burning aerosol was carried out. The aerosol depolarization ratio showed an increasing dependence on the altitude with averaged values of 2-4% for the tropospheric layers, which are indicative of almost spherical smoke particles, and larger values in the stratospheric layers, suggestive of aspheric particles. Lidar-derived size distributions were retrieved for the first three aerosol layers, highlighting a higher particle concentration in the fine mode fraction for the </w:t>
      </w:r>
      <w:r w:rsidR="00D35837">
        <w:rPr>
          <w:bCs/>
          <w:szCs w:val="18"/>
        </w:rPr>
        <w:t>layers</w:t>
      </w:r>
      <w:r w:rsidRPr="00456F08">
        <w:rPr>
          <w:bCs/>
          <w:szCs w:val="18"/>
        </w:rPr>
        <w:t xml:space="preserve"> observed at higher altitude. A dominance of fine particles in the atmosphere (Fine Mode Fraction &gt; 0.8) with low absorption properties (absorption AOD &lt; 0.0025 and SSA &gt; 0.97) was also observed over the whole atmospheric column by sun-photometer data. The space-resolved results provided by the lidar data are consistent with the columnar features retrieved by the AERONET sun-photometer, thus evidencing the reliability and capability of lidar characterization of atmospheric aerosol in a very interesting condition of multiple aerosol layers originating from Canadian fires overpassing the observation station.</w:t>
      </w:r>
    </w:p>
    <w:p w14:paraId="14CE7EF4" w14:textId="77777777" w:rsidR="00456F08" w:rsidRPr="00456F08" w:rsidRDefault="00456F08" w:rsidP="00456F08">
      <w:pPr>
        <w:pStyle w:val="MDPI18keywords"/>
        <w:rPr>
          <w:szCs w:val="18"/>
        </w:rPr>
      </w:pPr>
      <w:r w:rsidRPr="00456F08">
        <w:rPr>
          <w:b/>
          <w:szCs w:val="18"/>
        </w:rPr>
        <w:t xml:space="preserve">Keywords: </w:t>
      </w:r>
      <w:r w:rsidRPr="00456F08">
        <w:rPr>
          <w:szCs w:val="18"/>
        </w:rPr>
        <w:t>Remote Sensing, Canadian Fire, Microphysical Properties</w:t>
      </w:r>
    </w:p>
    <w:p w14:paraId="312E3E17" w14:textId="77777777" w:rsidR="007F761C" w:rsidRPr="00550626" w:rsidRDefault="007F761C" w:rsidP="007F761C">
      <w:pPr>
        <w:pStyle w:val="MDPI19line"/>
      </w:pPr>
    </w:p>
    <w:p w14:paraId="384C69C4" w14:textId="77777777" w:rsidR="00456F08" w:rsidRPr="00456F08" w:rsidRDefault="00456F08" w:rsidP="00456F08">
      <w:pPr>
        <w:adjustRightInd w:val="0"/>
        <w:snapToGrid w:val="0"/>
        <w:spacing w:before="240" w:after="60" w:line="228" w:lineRule="auto"/>
        <w:ind w:left="2608"/>
        <w:jc w:val="left"/>
        <w:outlineLvl w:val="0"/>
        <w:rPr>
          <w:rFonts w:eastAsia="Times New Roman"/>
          <w:b/>
          <w:noProof w:val="0"/>
          <w:snapToGrid w:val="0"/>
          <w:szCs w:val="22"/>
          <w:lang w:bidi="en-US"/>
        </w:rPr>
      </w:pPr>
      <w:r w:rsidRPr="00456F08">
        <w:rPr>
          <w:rFonts w:eastAsia="Times New Roman"/>
          <w:b/>
          <w:noProof w:val="0"/>
          <w:snapToGrid w:val="0"/>
          <w:szCs w:val="22"/>
          <w:lang w:bidi="en-US"/>
        </w:rPr>
        <w:t>1. Introduction</w:t>
      </w:r>
    </w:p>
    <w:p w14:paraId="66824431" w14:textId="5FBE6C88"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Biomass burning aerosol mainly originates from wildfires and constitutes an important natural source of the atmospheric aerosol that influences </w:t>
      </w:r>
      <w:r w:rsidR="00D9777A">
        <w:rPr>
          <w:rFonts w:eastAsia="Times New Roman"/>
          <w:noProof w:val="0"/>
          <w:snapToGrid w:val="0"/>
          <w:szCs w:val="22"/>
          <w:lang w:eastAsia="de-DE" w:bidi="en-US"/>
        </w:rPr>
        <w:t xml:space="preserve">the </w:t>
      </w:r>
      <w:r w:rsidRPr="00456F08">
        <w:rPr>
          <w:rFonts w:eastAsia="Times New Roman"/>
          <w:noProof w:val="0"/>
          <w:snapToGrid w:val="0"/>
          <w:szCs w:val="22"/>
          <w:lang w:eastAsia="de-DE" w:bidi="en-US"/>
        </w:rPr>
        <w:t xml:space="preserve">Earth’s radiation budget and affects atmospheric circulation and regional climate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{"citationID":"Cgdgf29N","properties":{"formattedCitation":"[1,2]","plainCitation":"[1,2]","noteIndex":0},"citationItems":[{"id":"WzMYI5Xq/s21ei5rv","uris":["http://zotero.org/users/local/DZn5PUEw/items/9FLZHCJJ"],"itemData":{"id":313,"type":"article-journal","abstract":"Studies that analyse the impact on mortality of particulate matter (PM) produced by biomass combustion from wildfires mostly focus on a single city or on cities in different countries, with very few concentrating on one country as a whole. Accordingly, the aim of this paper was to analyse the impact that PM has on daily mortality in Spain on days with biomass combustion from wildfires. To analyse natural PM advections the Ministry of Agriculture and Fishing, Food &amp; Environment divides Spain into 9 geographical regions. One province representative of each region for was selected analysis purposes, with provincial daily natural-cause mortality across the period 2004–2009 as the dependent variable, and daily mean PM concentrations in the provincial capital as the independent variable. We controlled for the effect of other chemical pollutants (NO2 and O3), maximum daily temperature on heat-wave days, day of the week, trends, seasonalities and the autoregressive nature of the series, using generalised linear models with the Poisson regression link to calculate relative risks (RRs) and the increase in RR (IRR) of PM-related mortality. The analysis was performed for days with and without biomass advections (DBA and DNBA respectively), with a breakdown by year, summer, and the remainder of the year (i.e., excluding summer). The results indicated that daily mean PM concentrations were higher on DBA than on DNBA, with statistically significant differences in most provinces. Furthermore, PM10 was associated with higher daily mortality on DBA in regions where wildfires were most frequent, but not in the remaining provinces. This translated as an IRR per 10μg/m3 of PM of 7.93 (2.36–13.81) in the North-west, 3.76 (1.36–6.22) in the Centre and 4.46 (2.99–5.94) in the South-west, values which in all cases were statistically higher than those obtained on DNBA. The increase in PM caused by biomass advections from wildfires is linked to a significant IRR of mortality in Spain. Hence, the fact that wildfires are likely to become increasingly frequent in the context of climate change makes this type of analysis particularly necessary.","container-title":"Science of The Total Environment","DOI":"10.1016/j.scitotenv.2017.11.321","ISSN":"0048-9697","journalAbbreviation":"Science of The Total Environment","language":"en","page":"547-555","source":"ScienceDirect","title":"Impact on mortality of biomass combustion from wildfires in Spain: A regional analysis","title-short":"Impact on mortality of biomass combustion from wildfires in Spain","volume":"622-623","author":[{"family":"Linares","given":"C."},{"family":"Carmona","given":"R."},{"family":"Salvador","given":"P."},{"family":"Díaz","given":"J."}],"issued":{"date-parts":[["2018",5,1]]}}},{"id":"WzMYI5Xq/IdcEPkVV","uris":["http://zotero.org/users/local/DZn5PUEw/items/24R4CERL"],"itemData":{"id":310,"type":"article-journal","abstract":"This study shows the influence of two large wildfires (one of which was the largest wildfire ever recorded in the region of Castilla y León) in the north-west of the Iberian Peninsula upon the atmospheric air quality of the city of León, Spain, at approximately 70km from the fires, on days with a strong subsidence inversion associated with high pressures. The vertical dispersion of the smoke plume was inhibited and this caused an increase in the particulate matter (PM) in the atmosphere. During this event, average values of up to 1700±600particlescm−3 were registered, most of which corresponding to the smallest fraction of the fine mode. On the other hand, the count median diameter of the fine mode (CMDf) increased gradually from 0.09 to 0.14μm. The PM10 and PM2.5 reached hourly values of 89 and 36μgm−3, respectively. This study also estimates the changes in the optical properties of the particles as well as the associated radiative forcing. The presence of an important load of absorbing aerosols was detected, with instantaneous radiative atmospheric forcing up to +134.6Wm−2. The estimations of the respirable fractions showed in healthy adults high levels of mass concentration of the aerosol that reaches the bronchioles and alveoli (up to 43μgm−3).","container-title":"Science of The Total Environment","DOI":"10.1016/j.scitotenv.2017.11.142","ISSN":"0048-9697","journalAbbreviation":"Science of The Total Environment","language":"en","page":"988-1002","source":"ScienceDirect","title":"Wildfire smoke plumes transport under a subsidence inversion: Climate and health implications in a distant urban area","title-short":"Wildfire smoke plumes transport under a subsidence inversion","volume":"619-620","author":[{"family":"Alonso-Blanco","given":"Elisabeth"},{"family":"Castro","given":"Amaya"},{"family":"Calvo","given":"Ana I."},{"family":"Pont","given":"Veronique"},{"family":"Mallet","given":"Marc"},{"family":"Fraile","given":"Roberto"}],"issued":{"date-parts":[["2018",4,1]]}}}],"schema":"https://github.com/citation-style-language/schema/raw/master/csl-citation.json"}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[1,2]</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It is</w:t>
      </w:r>
      <w:r w:rsidR="00517102" w:rsidRPr="00517102">
        <w:rPr>
          <w:rFonts w:eastAsia="Times New Roman"/>
          <w:noProof w:val="0"/>
          <w:snapToGrid w:val="0"/>
          <w:szCs w:val="22"/>
          <w:lang w:eastAsia="de-DE" w:bidi="en-US"/>
        </w:rPr>
        <w:t xml:space="preserve"> primarily composed by light-absorbing components, as brown and black carbon, representing </w:t>
      </w:r>
      <w:r w:rsidRPr="00456F08">
        <w:rPr>
          <w:rFonts w:eastAsia="Times New Roman"/>
          <w:noProof w:val="0"/>
          <w:snapToGrid w:val="0"/>
          <w:szCs w:val="22"/>
          <w:lang w:eastAsia="de-DE" w:bidi="en-US"/>
        </w:rPr>
        <w:t>the main source of organic aerosol in the atmosphere</w:t>
      </w:r>
      <w:r w:rsidR="00517102">
        <w:rPr>
          <w:rFonts w:eastAsia="Times New Roman"/>
          <w:noProof w:val="0"/>
          <w:snapToGrid w:val="0"/>
          <w:szCs w:val="22"/>
          <w:lang w:eastAsia="de-DE" w:bidi="en-US"/>
        </w:rPr>
        <w:t xml:space="preserve">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aIOTG0is","properties":{"formattedCitation":"[3]","plainCitation":"[3]","noteIndex":0},"citationItems":[{"id":"WzMYI5Xq/YJoC2wrH","uris":["http://zotero.org/users/local/DZn5PUEw/items/9RZ64LFY"],"itemData":{"id":169,"type":"article-journal","abstract":"&lt;p&gt;&lt;strong class=\"journal-contentHeaderColor\"&gt;Abstract.&lt;/strong&gt; The last decade has seen tremendous advances in atmospheric aerosol particle research that is often performed in the context of climate and global change science. Biomass burning, one of the largest sources of accumulation mode particles globally, has been closely studied for its radiative, geochemical, and dynamic impacts. These studies have taken many forms including laboratory burns, in situ experiments, remote sensing, and modeling. While the differing perspectives of these studies have ultimately improved our qualitative understanding of biomass-burning issues, the varied nature of the work make inter-comparisons and resolutions of some specific issues difficult. In short, the literature base has become a milieu of small pieces of the biomass-burning puzzle. This manuscript, the second part of four, examines the properties of biomass-burning particle emissions. Here we review and discuss the literature concerning the measurement of smoke particle size, chemistry, thermodynamic properties, and emission factors. Where appropriate, critiques of measurement techniques are presented. We show that very large differences in measured particle properties have appeared in the literature, in particular with regards to particle carbon budgets. We investigate emissions uncertainties using scale analyses, which shows that while emission factors for grass and brush are relatively well known, very large uncertainties still exist in emission factors of boreal, temperate and some tropical forests. Based on an uncertainty analysis of the community data set of biomass burning measurements, we present simplified models for particle size and emission factors. We close this review paper with a discussion of the community experimental data, point to lapses in the data set, and prioritize future research topics.&lt;/p&gt;","container-title":"Atmospheric Chemistry and Physics","DOI":"10.5194/acp-5-799-2005","ISSN":"1680-7316","issue":"3","language":"English","note":"publisher: Copernicus GmbH","page":"799-825","source":"acp.copernicus.org","title":"A review of biomass burning emissions part II: intensive physical properties of biomass burning particles","title-short":"A review of biomass burning emissions part II","volume":"5","author":[{"family":"Reid","given":"J. S."},{"family":"Koppmann","given":"R."},{"family":"Eck","given":"T. F."},{"family":"Eleuterio","given":"D. P."}],"issued":{"date-parts":[["2005",3,14]]}}}],"schema":"https://github.com/citation-style-language/schema/raw/master/csl-citation.json"}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Biomass burning aerosol plays an important role in radiation budget, because it influences the scattering or absorption of the solar radiation and acts as cloud condensation nuclei or ice nuclei. Moreover, its radiative effect can be either direct or indirect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{"citationID":"iNMgMWPh","properties":{"formattedCitation":"[4]","plainCitation":"[4]","noteIndex":0},"citationItems":[{"id":"WzMYI5Xq/8tRGrVFC","uris":["http://zotero.org/users/local/DZn5PUEw/items/R75DTK9E"],"itemData":{"id":229,"type":"article-journal","abstract":"During the Lindenberg Aerosol Characterization Experiment (LACE 98), airborne measurements of aerosol size distribution, fine-particle concentration, particle absorption coefficient, backscatter coefficient, depolarization, and chemical composition as well as ground-based measurements of spectral particle optical depth and of spectral backscatter and extinction coefficients were performed in the aerosol column above Lindenberg, Germany. We compare the measured optical parameters with calculations from the size distributions, which assume the aerosol to consist of sulfuric acid near the tropopause and mixtures of ammonium sulfate and soot in the remaining column. We obtain closure to within 25% for the optical depth of a column, which includes a biomass-burning aerosol of North American origin, and infer a soot volume fraction of 35% for this aerosol. Assuming spheroidal particles of prolate shape and the average aspect ratio of the particles to be 1.3 in the biomass-burning aerosol layer, the calculated depolarization agrees with the lidar measurement, whereas comparing the spectral backscatter coefficient shows the soot to be externally mixed with the nonabsorbing particles. With the two-stream approximation, we estimate the local, instantaneous, cloud-free radiative forcing of the biomass-burning aerosol at the tropopause to −5.8 W/m2 with a corresponding optical depth of 0.09 at 710 nm wavelength and solar zenith angle of 56°. The radiative forcing for the biomass-burning aerosol is as sensitive to a change in state of mixture, either external or internal, as to a change in surface albedo, ocean to coniferous forest.","container-title":"Journal of Geophysical Research: Atmospheres","DOI":"10.1029/2000JD000192","ISSN":"2156-2202","issue":"D21","language":"en","note":"_eprint: https://onlinelibrary.wiley.com/doi/pdf/10.1029/2000JD000192","page":"LAC 12-1-LAC 12-15","source":"Wiley Online Library","title":"Optical closure for an aerosol column: Method, accuracy, and inferable properties applied to a biomass-burning aerosol and its radiative forcing","title-short":"Optical closure for an aerosol column","volume":"107","author":[{"family":"Fiebig","given":"Markus"},{"family":"Petzold","given":"Andreas"},{"family":"Wandinger","given":"Ulla"},{"family":"Wendisch","given":"Manfred"},{"family":"Kiemle","given":"Christoph"},{"family":"Stifter","given":"Armin"},{"family":"Ebert","given":"Martin"},{"family":"Rother","given":"Tom"},{"family":"Leiterer","given":"Ulrich"}],"issued":{"date-parts":[["2002"]]}}}],"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[4]</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The chemical and physical properties of biomass burning aerosol can vary during the transport in the atmosphere, as a consequence of both ageing effects and mixing with aerosol originated by other sources, and significantly </w:t>
      </w:r>
      <w:r w:rsidRPr="00456F08">
        <w:rPr>
          <w:rFonts w:eastAsia="Times New Roman"/>
          <w:noProof w:val="0"/>
          <w:snapToGrid w:val="0"/>
          <w:szCs w:val="22"/>
          <w:lang w:eastAsia="de-DE" w:bidi="en-US"/>
        </w:rPr>
        <w:lastRenderedPageBreak/>
        <w:t xml:space="preserve">influence the impact of wildfires on climate changes and air quality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{"citationID":"NPDbHazR","properties":{"formattedCitation":"[5]","plainCitation":"[5]","noteIndex":0},"citationItems":[{"id":"WzMYI5Xq/z657VF8o","uris":["http://zotero.org/users/local/DZn5PUEw/items/6CKGF3CE"],"itemData":{"id":181,"type":"article-journal","abstract":"Biomass burning is a major source of atmospheric particulate matter (PM) with impacts on health, climate, and air quality. The particles and vapors within biomass burning plumes undergo chemical and physical aging as they are transported downwind. Field measurements of the evolution of PM with plume age range from net decreases to net increases, with most showing little to no change. In contrast, laboratory studies tend to show significant mass increases on average. On the other hand, similar effects of aging on the average PM composition (e.g., oxygen-to-carbon ratio) are reported for lab and field studies. Currently, there is no consensus on the mechanisms that lead to these observed similarities and differences. This review summarizes available observations of aging-related biomass burning aerosol mass concentrations and composition markers, and discusses four broad hypotheses to explain variability within and between field and laboratory campaigns: (1) variability in emissions and chemistry, (2) differences in dilution/entrainment, (3) losses in chambers and lines, and (4) differences in the timing of the initial measurement, the baseline from which changes are estimated. We conclude with a concise set of research needs for advancing our understanding of the aging of biomass burning aerosol.","container-title":"Environmental Science &amp; Technology","DOI":"10.1021/acs.est.9b02588","ISSN":"0013-936X","issue":"17","journalAbbreviation":"Environ. Sci. Technol.","note":"publisher: American Chemical Society","page":"10007-10022","source":"ACS Publications","title":"Aging Effects on Biomass Burning Aerosol Mass and Composition: A Critical Review of Field and Laboratory Studies","title-short":"Aging Effects on Biomass Burning Aerosol Mass and Composition","volume":"53","author":[{"family":"Hodshire","given":"Anna L."},{"family":"Akherati","given":"Ali"},{"family":"Alvarado","given":"Matthew J."},{"family":"Brown-Steiner","given":"Benjamin"},{"family":"Jathar","given":"Shantanu H."},{"family":"Jimenez","given":"Jose L."},{"family":"Kreidenweis","given":"Sonia M."},{"family":"Lonsdale","given":"Chantelle R."},{"family":"Onasch","given":"Timothy B."},{"family":"Ortega","given":"Amber M."},{"family":"Pierce","given":"Jeffrey R."}],"issued":{"date-parts":[["2019",9,3]]}}}],"schema":"https://github.com/citation-style-language/schema/raw/master/csl-citation.json"}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[5]</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The vertical transport of smoke particles through the tropopause remains hitherto unclear, and hence still under investigation; recent studies have reported observation or modeling analyses of smoke particles layers produced by late wildfire episodes in the lower stratosphere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eayom8lK","properties":{"formattedCitation":"[6\\uc0\\u8211{}10]","plainCitation":"[6–10]","noteIndex":0},"citationItems":[{"id":164,"uris":["http://zotero.org/users/local/kvCtGRyn/items/L9ESTQTV"],"itemData":{"id":164,"type":"article-journal","abstract":"&lt;b&gt;Abstract.&lt;/b&gt; Light extinction coefficients of 500&amp;thinsp;Mm&lt;sup&gt;−1&lt;/sup&gt;, about 20 times higher than after the Pinatubo volcanic eruptions in 1991, were observed by European Aerosol Research Lidar Network (EARLINET) lidars in the stratosphere over central Europe on 21–22 August 2017. Pronounced smoke layers with a 1–2&amp;thinsp;km vertical extent were found 2–5&amp;thinsp;km above the local tropopause. Optically dense layers of Canadian wildfire smoke reached central Europe 10 days after their injection into the upper troposphere and lower stratosphere which was caused by rather strong pyrocumulonimbus activity over western Canada. The smoke-related aerosol optical thickness (AOT) identified by lidar was close to 1.0 at 532&amp;thinsp;nm over Leipzig during the noon hours on 22 August 2017. Smoke particles were found throughout the free troposphere (AOT of 0.3) and in the pronounced 2&amp;thinsp;km thick stratospheric smoke layer at an altitude of 14–16&amp;thinsp;km (AOT of 0.6). The lidar observations indicated peak mass concentrations of 70–100&amp;thinsp;µg&amp;thinsp;m&lt;sup&gt;−3&lt;/sup&gt; in the stratosphere. In addition to the lidar profiles, we analyzed Moderate Resolution Imaging Spectroradiometer (MODIS) fire radiative power (FRP) over Canada, and the distribution of MODIS AOT and Ozone Monitoring Instrument (OMI) aerosol index across the North Atlantic. These instruments showed a similar pattern and a clear link between the western Canadian fires and the aerosol load over Europe. In this paper, we also present Aerosol Robotic Network (AERONET) sun photometer observations, compare photometer and lidar-derived AOT, and discuss an obvious bias (the smoke AOT is too low) in the photometer observations. Finally, we compare the strength of this record-breaking smoke event (in terms of the particle extinction coefficient and AOT) with major and moderate volcanic events observed over the northern midlatitudes.","container-title":"Atmospheric Chemistry and Physics","DOI":"10.5194/acp-18-11831-2018","ISSN":"1680-7316","issue":"16","language":"English","page":"11831-11845","source":"acp.copernicus.org","title":"Extreme levels of Canadian wildfire smoke in the stratosphere over central Europe on 21–22 August 2017","volume":"18","author":[{"family":"Ansmann","given":"Albert"},{"family":"Baars","given":"Holger"},{"family":"Chudnovsky","given":"Alexandra"},{"family":"Mattis","given":"Ina"},{"family":"Veselovskii","given":"Igor"},{"family":"Haarig","given":"Moritz"},{"family":"Seifert","given":"Patric"},{"family":"Engelmann","given":"Ronny"},{"family":"Wandinger","given":"Ulla"}],"issued":{"date-parts":[["2018",8,20]]}}},{"id":173,"uris":["http://zotero.org/users/local/kvCtGRyn/items/6ALHCCHI"],"itemData":{"id":173,"type":"article-journal","abstract":"Extreme pyroconvection events triggered by wildfires in northwest Canada and United States during August 2017 resulted in vast injection of combustion products into the stratosphere. The plumes of stratospheric smoke were observed by lidars at Observatoire de Haute-Provence (OHP) for many weeks that followed the fires as distinct aerosol layers with backscatter reaching unprecedentedly high values for a nonvolcanic aerosol layer. We use spaceborne CALIOP lidar to track the spatiotemporal evolution of the smoke plumes before their detection at OHP. A remarkable agreement between ground- and spaced-based lidars sampling the same smoke plume on a particular date allowed us to extrapolate the OHP observations to a regional scale, where CALIOP reported extreme aerosol optical depth values as high as 0.21. On a monthly time scale, the lidar observations indicate that boreal summer 2017 forest fires had a hemisphere-scale impact on stratospheric aerosol load, similar to that of moderate volcanic eruptions.","container-title":"Geophysical Research Letters","DOI":"10.1002/2017GL076763","ISSN":"1944-8007","issue":"3","language":"en","page":"1639-1646","source":"Wiley Online Library","title":"Stratospheric Smoke With Unprecedentedly High Backscatter Observed by Lidars Above Southern France","volume":"45","author":[{"family":"Khaykin","given":"S. M."},{"family":"Godin-Beekmann","given":"S."},{"family":"Hauchecorne","given":"A."},{"family":"Pelon","given":"J."},{"family":"Ravetta","given":"F."},{"family":"Keckhut","given":"P."}],"issued":{"date-parts":[["2018"]]}}},{"id":311,"uris":["http://zotero.org/users/local/kvCtGRyn/items/H5M2RGRG"],"itemData":{"id":311,"type":"article-journal","abstract":"During the 2017 record-breaking burning season in Canada/United States, intense wild fires raged during the first week of September in the Pacific northwestern region (British Columbia, Alberta, Washington, Oregon, Idaho, Montana and northern California) burning mostly temperate coniferous forests. The heavy loads of smoke particles emitted in the atmosphere reached the Iberian Peninsula (IP) a few days later on 7 and 8 September. Satellite imagery allows to identify two main smoke clouds emitted during two different periods that were injected and transported in the atmosphere at several altitude levels. Columnar properties on 7 and 8 September at two Aerosol Robotic Network (AERONET) mid-altitude, background sites in northern and southern Spain are: aerosol optical depth (AOD) at 440</w:instrText>
      </w:r>
      <w:r w:rsidR="004D7424">
        <w:rPr>
          <w:rFonts w:ascii="Times New Roman" w:eastAsia="Times New Roman" w:hAnsi="Times New Roman"/>
          <w:noProof w:val="0"/>
          <w:snapToGrid w:val="0"/>
          <w:szCs w:val="22"/>
          <w:lang w:eastAsia="de-DE" w:bidi="en-US"/>
        </w:rPr>
        <w:instrText> </w:instrText>
      </w:r>
      <w:r w:rsidR="004D7424">
        <w:rPr>
          <w:rFonts w:eastAsia="Times New Roman"/>
          <w:noProof w:val="0"/>
          <w:snapToGrid w:val="0"/>
          <w:szCs w:val="22"/>
          <w:lang w:eastAsia="de-DE" w:bidi="en-US"/>
        </w:rPr>
        <w:instrText xml:space="preserve">nm up to 0.62, </w:instrText>
      </w:r>
      <w:r w:rsidR="004D7424">
        <w:rPr>
          <w:rFonts w:eastAsia="Times New Roman" w:cs="Palatino Linotype"/>
          <w:noProof w:val="0"/>
          <w:snapToGrid w:val="0"/>
          <w:szCs w:val="22"/>
          <w:lang w:eastAsia="de-DE" w:bidi="en-US"/>
        </w:rPr>
        <w:instrText>Å</w:instrText>
      </w:r>
      <w:r w:rsidR="004D7424">
        <w:rPr>
          <w:rFonts w:eastAsia="Times New Roman"/>
          <w:noProof w:val="0"/>
          <w:snapToGrid w:val="0"/>
          <w:szCs w:val="22"/>
          <w:lang w:eastAsia="de-DE" w:bidi="en-US"/>
        </w:rPr>
        <w:instrText>ngstr</w:instrText>
      </w:r>
      <w:r w:rsidR="004D7424">
        <w:rPr>
          <w:rFonts w:eastAsia="Times New Roman" w:cs="Palatino Linotype"/>
          <w:noProof w:val="0"/>
          <w:snapToGrid w:val="0"/>
          <w:szCs w:val="22"/>
          <w:lang w:eastAsia="de-DE" w:bidi="en-US"/>
        </w:rPr>
        <w:instrText>ö</w:instrText>
      </w:r>
      <w:r w:rsidR="004D7424">
        <w:rPr>
          <w:rFonts w:eastAsia="Times New Roman"/>
          <w:noProof w:val="0"/>
          <w:snapToGrid w:val="0"/>
          <w:szCs w:val="22"/>
          <w:lang w:eastAsia="de-DE" w:bidi="en-US"/>
        </w:rPr>
        <w:instrText>m exponent of 1.6</w:instrText>
      </w:r>
      <w:r w:rsidR="004D7424">
        <w:rPr>
          <w:rFonts w:eastAsia="Times New Roman" w:cs="Palatino Linotype"/>
          <w:noProof w:val="0"/>
          <w:snapToGrid w:val="0"/>
          <w:szCs w:val="22"/>
          <w:lang w:eastAsia="de-DE" w:bidi="en-US"/>
        </w:rPr>
        <w:instrText>–</w:instrText>
      </w:r>
      <w:r w:rsidR="004D7424">
        <w:rPr>
          <w:rFonts w:eastAsia="Times New Roman"/>
          <w:noProof w:val="0"/>
          <w:snapToGrid w:val="0"/>
          <w:szCs w:val="22"/>
          <w:lang w:eastAsia="de-DE" w:bidi="en-US"/>
        </w:rPr>
        <w:instrText>1.7, large dominance of small particles (fine mode fraction &gt;0.88), low absorption AOD at 440</w:instrText>
      </w:r>
      <w:r w:rsidR="004D7424">
        <w:rPr>
          <w:rFonts w:ascii="Times New Roman" w:eastAsia="Times New Roman" w:hAnsi="Times New Roman"/>
          <w:noProof w:val="0"/>
          <w:snapToGrid w:val="0"/>
          <w:szCs w:val="22"/>
          <w:lang w:eastAsia="de-DE" w:bidi="en-US"/>
        </w:rPr>
        <w:instrText> </w:instrText>
      </w:r>
      <w:r w:rsidR="004D7424">
        <w:rPr>
          <w:rFonts w:eastAsia="Times New Roman"/>
          <w:noProof w:val="0"/>
          <w:snapToGrid w:val="0"/>
          <w:szCs w:val="22"/>
          <w:lang w:eastAsia="de-DE" w:bidi="en-US"/>
        </w:rPr>
        <w:instrText>nm (&lt;0.008) and large single scattering albedo at 440</w:instrText>
      </w:r>
      <w:r w:rsidR="004D7424">
        <w:rPr>
          <w:rFonts w:ascii="Times New Roman" w:eastAsia="Times New Roman" w:hAnsi="Times New Roman"/>
          <w:noProof w:val="0"/>
          <w:snapToGrid w:val="0"/>
          <w:szCs w:val="22"/>
          <w:lang w:eastAsia="de-DE" w:bidi="en-US"/>
        </w:rPr>
        <w:instrText> </w:instrText>
      </w:r>
      <w:r w:rsidR="004D7424">
        <w:rPr>
          <w:rFonts w:eastAsia="Times New Roman"/>
          <w:noProof w:val="0"/>
          <w:snapToGrid w:val="0"/>
          <w:szCs w:val="22"/>
          <w:lang w:eastAsia="de-DE" w:bidi="en-US"/>
        </w:rPr>
        <w:instrText>nm (&gt;0.98). Profiles from the Cloud-Aerosol Lidar with Orthogonal Polarization (CALIOP) show the presence of smoke particles in the stratosphere during the transport, whereas the smoke is only observed in the troposphere at its arrival over the IP. Portuguese and Spanish ground lidar stations from the European Aerosol Research Lidar Network/Aerosols, Clouds, and Trace gases Research InfraStructure Network (EARLINET/ACTRIS) and the Micro-Pulse Lidar NETwork (MPLNET) reveal smoke plumes with different properties: particle depolarization ratio and color ratio, respectively, of 0.05 and 2.5 in the mid troposphere (5–9</w:instrText>
      </w:r>
      <w:r w:rsidR="004D7424">
        <w:rPr>
          <w:rFonts w:ascii="Times New Roman" w:eastAsia="Times New Roman" w:hAnsi="Times New Roman"/>
          <w:noProof w:val="0"/>
          <w:snapToGrid w:val="0"/>
          <w:szCs w:val="22"/>
          <w:lang w:eastAsia="de-DE" w:bidi="en-US"/>
        </w:rPr>
        <w:instrText> </w:instrText>
      </w:r>
      <w:r w:rsidR="004D7424">
        <w:rPr>
          <w:rFonts w:eastAsia="Times New Roman"/>
          <w:noProof w:val="0"/>
          <w:snapToGrid w:val="0"/>
          <w:szCs w:val="22"/>
          <w:lang w:eastAsia="de-DE" w:bidi="en-US"/>
        </w:rPr>
        <w:instrText>km) and of 0.10 and 3.0 in the upper troposphere (10</w:instrText>
      </w:r>
      <w:r w:rsidR="004D7424">
        <w:rPr>
          <w:rFonts w:eastAsia="Times New Roman" w:cs="Palatino Linotype"/>
          <w:noProof w:val="0"/>
          <w:snapToGrid w:val="0"/>
          <w:szCs w:val="22"/>
          <w:lang w:eastAsia="de-DE" w:bidi="en-US"/>
        </w:rPr>
        <w:instrText>–</w:instrText>
      </w:r>
      <w:r w:rsidR="004D7424">
        <w:rPr>
          <w:rFonts w:eastAsia="Times New Roman"/>
          <w:noProof w:val="0"/>
          <w:snapToGrid w:val="0"/>
          <w:szCs w:val="22"/>
          <w:lang w:eastAsia="de-DE" w:bidi="en-US"/>
        </w:rPr>
        <w:instrText>13</w:instrText>
      </w:r>
      <w:r w:rsidR="004D7424">
        <w:rPr>
          <w:rFonts w:ascii="Times New Roman" w:eastAsia="Times New Roman" w:hAnsi="Times New Roman"/>
          <w:noProof w:val="0"/>
          <w:snapToGrid w:val="0"/>
          <w:szCs w:val="22"/>
          <w:lang w:eastAsia="de-DE" w:bidi="en-US"/>
        </w:rPr>
        <w:instrText> </w:instrText>
      </w:r>
      <w:r w:rsidR="004D7424">
        <w:rPr>
          <w:rFonts w:eastAsia="Times New Roman"/>
          <w:noProof w:val="0"/>
          <w:snapToGrid w:val="0"/>
          <w:szCs w:val="22"/>
          <w:lang w:eastAsia="de-DE" w:bidi="en-US"/>
        </w:rPr>
        <w:instrText>km). In the mid troposphere the particle depolarization ratio does not seem time-dependent during the transport whereas the color ratio seems to increase (larger particles sediment first). To analyze the horizontal and vertical transport of the smoke from its origin to the IP, particle dispersion modelling is performed with the Hybrid Single Particle Lagrangian Integrated Trajectory Model (HYSPLIT) parameterized with satellite-derived biomass burning emission estimates from the Global Fire Assimilation System (GFAS) of the Copernicus Atmosphere Monitoring Service (CAMS). Three compounds are simulated: carbon monoxide, black carbon and organic carbon. The results show that the first smoke plume which travels slowly reaches rapidly (~1</w:instrText>
      </w:r>
      <w:r w:rsidR="004D7424">
        <w:rPr>
          <w:rFonts w:ascii="Times New Roman" w:eastAsia="Times New Roman" w:hAnsi="Times New Roman"/>
          <w:noProof w:val="0"/>
          <w:snapToGrid w:val="0"/>
          <w:szCs w:val="22"/>
          <w:lang w:eastAsia="de-DE" w:bidi="en-US"/>
        </w:rPr>
        <w:instrText> </w:instrText>
      </w:r>
      <w:r w:rsidR="004D7424">
        <w:rPr>
          <w:rFonts w:eastAsia="Times New Roman"/>
          <w:noProof w:val="0"/>
          <w:snapToGrid w:val="0"/>
          <w:szCs w:val="22"/>
          <w:lang w:eastAsia="de-DE" w:bidi="en-US"/>
        </w:rPr>
        <w:instrText>day) the upper troposphere and lower stratosphere (UTLS) but also shows evidence of large scale horizontal dispersion, while the second plume, entrained by strong subtropical jets, reaches the upper troposphere much slower (~2.5</w:instrText>
      </w:r>
      <w:r w:rsidR="004D7424">
        <w:rPr>
          <w:rFonts w:ascii="Times New Roman" w:eastAsia="Times New Roman" w:hAnsi="Times New Roman"/>
          <w:noProof w:val="0"/>
          <w:snapToGrid w:val="0"/>
          <w:szCs w:val="22"/>
          <w:lang w:eastAsia="de-DE" w:bidi="en-US"/>
        </w:rPr>
        <w:instrText> </w:instrText>
      </w:r>
      <w:r w:rsidR="004D7424">
        <w:rPr>
          <w:rFonts w:eastAsia="Times New Roman"/>
          <w:noProof w:val="0"/>
          <w:snapToGrid w:val="0"/>
          <w:szCs w:val="22"/>
          <w:lang w:eastAsia="de-DE" w:bidi="en-US"/>
        </w:rPr>
        <w:instrText xml:space="preserve">days). Observations and dispersion modelling all together suggest that particle depolarization properties are enhanced during their vertical transport from the mid to the upper troposphere.","container-title":"Remote Sensing of Environment","DOI":"10.1016/j.rse.2019.111294","ISSN":"0034-4257","journalAbbreviation":"Remote Sensing of Environment","page":"111294","source":"ScienceDirect","title":"Ground/space, passive/active remote sensing observations coupled with particle dispersion modelling to understand the inter-continental transport of wildfire smoke plumes","volume":"232","author":[{"family":"Sicard","given":"M."},{"family":"Granados-Muñoz","given":"M. J."},{"family":"Alados-Arboledas","given":"L."},{"family":"Barragán","given":"R."},{"family":"Bedoya-Velásquez","given":"A. E."},{"family":"Benavent-Oltra","given":"J. A."},{"family":"Bortoli","given":"D."},{"family":"Comerón","given":"A."},{"family":"Córdoba-Jabonero","given":"C."},{"family":"Costa","given":"M. J."},{"family":"Águila","given":"A.","non-dropping-particle":"del"},{"family":"Fernández","given":"A. J."},{"family":"Guerrero-Rascado","given":"J. L."},{"family":"Jorba","given":"O."},{"family":"Molero","given":"F."},{"family":"Muñoz-Porcar","given":"C."},{"family":"Ortiz-Amezcua","given":"P."},{"family":"Papagiannopoulos","given":"N."},{"family":"Potes","given":"M."},{"family":"Pujadas","given":"M."},{"family":"Rocadenbosch","given":"F."},{"family":"Rodríguez-Gómez","given":"A."},{"family":"Román","given":"R."},{"family":"Salgado","given":"R."},{"family":"Salgueiro","given":"V."},{"family":"Sola","given":"Y."},{"family":"Yela","given":"M."}],"issued":{"date-parts":[["2019",10,1]]}}},{"id":170,"uris":["http://zotero.org/users/local/kvCtGRyn/items/SPZT8L6N"],"itemData":{"id":170,"type":"article-journal","abstract":"&lt;b&gt;Abstract.&lt;/b&gt; Long-range-transported Canadian smoke layers in the stratosphere over northern France were detected by three lidar systems in August 2017. The peaked optical depth of the stratospheric smoke layer exceeds 0.20 at 532&amp;thinsp;nm, which is comparable with the simultaneous tropospheric aerosol optical depth. The measurements of satellite sensors revealed that the observed stratospheric smoke plumes were transported from Canadian wildfires after being lofted by strong pyro-cumulonimbus. Case studies at two observation sites, Lille (lat 50.612, long 3.142, 60&amp;thinsp;m&amp;thinsp;a.s.l.) and Palaiseau (lat 48.712, long 2.215, 156&amp;thinsp;m&amp;thinsp;a.s.l.), are presented in detail. Smoke particle depolarization ratios are measured at three wavelengths: over 0.20 at 355&amp;thinsp;nm, 0.18–0.19 at 532&amp;thinsp;nm, and 0.04–0.05 at 1064&amp;thinsp;nm. The high depolarization ratios and their spectral dependence are possibly caused by the irregular-shaped aged smoke particles and/or the mixing with dust particles. Similar results are found by several European lidar stations and an explanation that can fully resolve this question has not yet been found. Aerosol inversion based on lidar 2&lt;i&gt;α&lt;/i&gt;+3&lt;i&gt;β&lt;/i&gt; data derived a smoke effective radius of about 0.33&amp;thinsp;µm for both cases. The retrieved single-scattering albedo is in the range of 0.8 to 0.9, indicating that the smoke plumes are absorbing. The absorption can cause perturbations to the temperature vertical profile, as observed by ground-based radiosonde, and it is also related to the ascent of the smoke plumes when exposed in sunlight. A direct radiative forcing (DRF) calculation is performed using the obtained optical and microphysical properties. The calculation revealed that the smoke plumes in the stratosphere can significantly reduce the radiation arriving at the surface, and the heating rate of the plumes is about 3.5&amp;thinsp;K&amp;thinsp;day&lt;sup&gt;−1&lt;/sup&gt;. The study provides a valuable characterization for aged smoke in the stratosphere, but efforts are still needed in reducing and quantifying the errors in the retrieved microphysical properties as well as radiative forcing estimates.","container-title":"Atmospheric Chemistry and Physics","DOI":"10.5194/acp-19-1173-2019","ISSN":"1680-7316","issue":"2","language":"English","page":"1173-1193","source":"acp.copernicus.org","title":"Long-range-transported Canadian smoke plumes in the lower stratosphere over northern France","volume":"19","author":[{"family":"Hu","given":"Qiaoyun"},{"family":"Goloub","given":"Philippe"},{"family":"Veselovskii","given":"Igor"},{"family":"Bravo-Aranda","given":"Juan-Antonio"},{"family":"Popovici","given":"Ioana Elisabeta"},{"family":"Podvin","given":"Thierry"},{"family":"Haeffelin","given":"Martial"},{"family":"Lopatin","given":"Anton"},{"family":"Dubovik","given":"Oleg"},{"family":"Pietras","given":"Christophe"},{"family":"Huang","given":"Xin"},{"family":"Torres","given":"Benjamin"},{"family":"Chen","given":"Cheng"}],"issued":{"date-parts":[["2019",1,30]]}}},{"id":339,"uris":["http://zotero.org/users/local/kvCtGRyn/items/P9B5R6EN"],"itemData":{"id":339,"type":"article-journal","abstract":"Wildfire smoke is known as a highly absorptive aerosol type in the shortwave wavelength range. The absorption of sunlight by optically thick smoke layers results in heating of the ambient air. This heating is translated into self-lofting of the smoke up to more than 1 km in altitude per day. This study aims for a detailed analysis of tropospheric and stratospheric smoke lofting rates based on simulations and observations. The main goal is to demonstrate that radiative heating of intense smoke plumes is capable of lofting them from the lower and middle free troposphere (injection heights) up to the tropopause without the need of pyrocumulonimbus (pyroCb) convection. The further subsequent ascent within the lower stratosphere (caused by self-lofting) is already well documented in the literature. Simulations of absorbed solar radiation by smoke particles and resulting heating rates, which are then converted into lofting rates, are conducted by using the ECRAD (European Centre for Medium-Range Weather Forecasts Radiation) scheme. As input parameters thermodynamic profiles from CAMS (Copernicus Atmosphere Monitoring Service) reanalysis data, aerosol profiles from ground-based lidar observations, radiosonde potential temperature profiles, CALIOP (Cloud–Aerosol Lidar with Orthogonal Polarization) aerosol measurements, and MODIS (Moderate Resolution Imaging Spectroradiometer) aerosol optical depth retrievals were used. The sensitivity analysis revealed that the lofting rate strongly depends on aerosol optical thickness (AOT), layer depth, layer height, and black carbon (BC) fraction. We also looked at the influence of different meteorological parameters such as cloudiness, relative humidity, and potential temperature gradient. To demonstrate the applicability of our self-lofting model, we compared our simulations with the lofting processes in the stratosphere observed with CALIOP after major pyroCb events (Canadian fires in 2017, Australian fires in 2019–2020). We analyzed long-term CALIOP observations of smoke layers and plumes evolving in the UTLS (upper troposphere and lower stratosphere) height region over Siberia and the adjacent Arctic Ocean during the summer season of 2019. Our results indicate that self-lofting contributed to the vertical transport of smoke. We hypothesize that the formation of a near-tropopause aerosol layer, observed with CALIOP, was the result of self-lofting processes because this is in line with the simulations. Furthermore, Raman-lidar-based aerosol typing (in Leipzig and the High Arctic) clearly indicated the dominance of smoke in the UTLS aerosol layer since August 2019, most probably also the result of smoke self-lofting.","container-title":"Atmospheric Chemistry and Physics","DOI":"10.5194/acp-23-2901-2023","ISSN":"1680-7316","issue":"4","language":"English","note":"publisher: Copernicus GmbH","page":"2901-2925","source":"Copernicus Online Journals","title":"Self-lofting of wildfire smoke in the troposphere and stratosphere: simulations and space lidar observations","title-short":"Self-lofting of wildfire smoke in the troposphere and stratosphere","volume":"23","author":[{"family":"Ohneiser","given":"Kevin"},{"family":"Ansmann","given":"Albert"},{"family":"Witthuhn","given":"Jonas"},{"family":"Deneke","given":"Hartwig"},{"family":"Chudnovsky","given":"Alexandra"},{"family":"Walter","given":"Gregor"},{"family":"Senf","given":"Fabian"}],"issued":{"date-parts":[["2023",3,3]]}}}],"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szCs w:val="24"/>
        </w:rPr>
        <w:t>[6–10]</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In this altitude range, the particles are confined for a long time and can reach areas located many kilometers far away from their source region. During the transport, the particles influence the atmospheric circulation and interact with clouds, eventually reducing the precipitation rate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{"citationID":"ZTXP6VRl","properties":{"formattedCitation":"[11]","plainCitation":"[11]","noteIndex":0},"citationItems":[{"id":323,"uris":["http://zotero.org/users/local/kvCtGRyn/items/SERILGFJ"],"itemData":{"id":323,"type":"article-journal","abstract":"A fire storm that occurred on 28 May 2001 and devastated the town of Chisholm, ~150 km north of Edmonton, Alberta, induced a violent fire-invigorated cumulonimbus cloud. This pyro-cumulonimbus (pyro-Cb) had overshooting tops of 2.5&amp;ndash;3 km above the tropopause, and injected massive amounts of smoke into the lower stratosphere. Fortunately, this event occurred under good coverage of radar, rain gauge, lightning and satellite measurements, which allowed in-depth documentation of the event, and gave us an opportunity to study the cloud top morphology and microstructure, precipitation and cloud electrification of the pyro-Cb. \n\n The combination of heat and smoke created a cloud with extremely small drops, which ascended rapidly in violent updrafts. There appeared to be little freezing up to the homogeneous freezing isotherm level of &amp;minus;38&amp;deg;C. A cloud with such small and short-lived highly supercooled drops is incapable of producing precipitation except for few large graupel and hail, which produced the observed radar echoes and charged the cloud with positive lightning. The small cloud drops froze homogeneously to equally small ice particles, for which there is no mechanism to aggregate into precipitation particles, and which hence remain in the anvil. The lack of significant precipitation implies that only a small fraction of the smoke is scavenged, so that most of it is exhausted through the anvil to the upper troposphere and lower stratosphere. \n\n Comparisons with other cases suggest that a pyro-Cb does not have to be as violent as the Chisholm case for precipitation to be strongly suppressed. However, this level of convective vigor is necessary to create the overshooting updraft that injects the smoke into the lower stratosphere.","container-title":"Atmospheric Chemistry and Physics","DOI":"10.5194/acp-7-645-2007","ISSN":"1680-7316","issue":"3","language":"English","note":"publisher: Copernicus GmbH","page":"645-659","source":"Copernicus Online Journals","title":"The Chisholm firestorm: observed microstructure, precipitation and lightning activity of a pyro-cumulonimbus","title-short":"The Chisholm firestorm","volume":"7","author":[{"family":"Rosenfeld","given":"D."},{"family":"Fromm","given":"M."},{"family":"Trentmann","given":"J."},{"family":"Luderer","given":"G."},{"family":"Andreae","given":"M. O."},{"family":"Servranckx","given":"R."}],"issued":{"date-parts":[["2007",2,9]]}}}],"schema":"https://github.com/citation-style-language/schema/raw/master/csl-citation.json"}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[11]</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Moreover, major fire events can even lead to stratospheric ozone depletion in Arctic and Antarctic regions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y7Xsjw8h","properties":{"formattedCitation":"[12]","plainCitation":"[12]","noteIndex":0},"citationItems":[{"id":"WzMYI5Xq/WWUdi7EB","uris":["http://zotero.org/users/local/DZn5PUEw/items/VRWXUG83"],"itemData":{"id":308,"type":"article-journal","abstract":"&lt;p&gt;&lt;strong class=\"journal-contentHeaderColor\"&gt;Abstract.&lt;/strong&gt; A record-breaking stratospheric ozone loss was observed over the Arctic and Antarctica in 2020. Strong ozone depletion occurred over Antarctica in 2021 as well. The ozone holes developed in smoke-polluted air. In this article, the impact of Siberian and Australian wildfire smoke (dominated by organic aerosol) on the extraordinarily strong ozone reduction is discussed. The study is based on aerosol lidar observations in the North Pole region (October 2019–May 2020) and over Punta Arenas in southern Chile at 53.2&lt;span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&lt;/sup&gt;&lt;/span&gt; S (January 2020</w:instrText>
      </w:r>
      <w:r w:rsidR="00E03FA9">
        <w:rPr>
          <w:rFonts w:eastAsia="Times New Roman" w:cs="Palatino Linotype"/>
          <w:noProof w:val="0"/>
          <w:snapToGrid w:val="0"/>
          <w:szCs w:val="22"/>
          <w:lang w:eastAsia="de-DE" w:bidi="en-US"/>
        </w:rPr>
        <w:instrText>–</w:instrText>
      </w:r>
      <w:r w:rsidR="00E03FA9">
        <w:rPr>
          <w:rFonts w:eastAsia="Times New Roman"/>
          <w:noProof w:val="0"/>
          <w:snapToGrid w:val="0"/>
          <w:szCs w:val="22"/>
          <w:lang w:eastAsia="de-DE" w:bidi="en-US"/>
        </w:rPr>
        <w:instrText>November 2021) as well as on respective NDACC (Network for the Detection of Atmospheric Composition Change) ozone profile observations in the Arctic (Ny-Ålesund) and Antarctica (Neumayer and South Pole stations) in 2020 and 2021. We present a conceptual approach on how the smoke may have influenced the formation of polar stratospheric clouds (PSCs), which are of key importance in the ozone-depleting processes. The main results are as follows: (a) the direct impact of wildfire smoke below the PSC height range (at 10–12 km) on ozone reduction seems to be similar to well-known volcanic sulfate aerosol effects. At heights of 10–12 km, smoke particle surface area (SA) concentrations of 5–7 &lt;span class=\"inline-formula\"&gt;µ&lt;/span&gt;m&lt;span class=\"inline-formula\"&gt;&lt;sup&gt;2&lt;/sup&gt;&lt;/span&gt; cm&lt;span class=\"inline-formula\"&gt;&lt;sup&gt;−3&lt;/sup&gt;&lt;/span&gt; (Antarctica, spring 2021) and 6–10 &lt;span class=\"inline-formula\"&gt;µ&lt;/span&gt;m&lt;span class=\"inline-formula\"&gt;&lt;sup&gt;2&lt;/sup&gt;&lt;/span&gt; cm&lt;span class=\"inline-formula\"&gt;&lt;sup&gt;−3&lt;/sup&gt;&lt;/span&gt; (Arctic, spring 2020) were correlated with an ozone reduction in terms of ozone partial pressure of 0.4–1.2 mPa (about 30 % further ozone reduction over Antarctica) and of 2–3.5 mPa (Arctic, 20 %–30 % reduction with respect to the long-term springtime mean). (b) Within the PSC height range, we found indications that smoke was able to slightly increase the PSC particle number and surface area concentration. In particular, a smoke-related additional ozone loss of 1–2 mPa (10 %–20 % contribution to the total ozone loss over Antarctica) was observed in the 14–23 km PSC height range in September–October 2020 and 2021. Smoke particle number concentrations ranged from 10 to 100 cm&lt;span class=\"inline-formula\"&gt;&lt;sup&gt;−3&lt;/sup&gt;&lt;/span&gt; and were about a factor of 10 (in 2020) and 5 (in 2021) above the stratospheric aerosol background level. Satellite observations indicated an additional mean column ozone loss (deviation from the long-term mean) of 26–30 Dobson units (9 %–10 %, September 2020, 2021) and 52–57 Dobson units (17 %–20 %, October 2020, 2021) in the smoke-polluted latitudinal Antarctic belt from 70–80&lt;span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 xml:space="preserve">&lt;/sup&gt;&lt;/span&gt; S.&lt;/p&gt;","container-title":"Atmospheric Chemistry and Physics","DOI":"10.5194/acp-22-11701-2022","ISSN":"1680-7316","issue":"17","language":"English","note":"publisher: Copernicus GmbH","page":"11701-11726","source":"acp.copernicus.org","title":"Ozone depletion in the Arctic and Antarctic stratosphere induced by wildfire smoke","volume":"22","author":[{"family":"Ansmann","given":"Albert"},{"family":"Ohneiser","given":"Kevin"},{"family":"Chudnovsky","given":"Alexandra"},{"family":"Knopf","given":"Daniel A."},{"family":"Eloranta","given":"Edwin W."},{"family":"Villanueva","given":"Diego"},{"family":"Seifert","given":"Patric"},{"family":"Radenz","given":"Martin"},{"family":"Barja","given":"Boris"},{"family":"Zamorano","given":"Félix"},{"family":"Jimenez","given":"Cristofer"},{"family":"Engelmann","given":"Ronny"},{"family":"Baars","given":"Holger"},{"family":"Griesche","given":"Hannes"},{"family":"Hofer","given":"Julian"},{"family":"Althausen","given":"Dietrich"},{"family":"Wandinger","given":"Ulla"}],"issued":{"date-parts":[["2022",9,9]]}}}],"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[12]</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w:t>
      </w:r>
    </w:p>
    <w:p w14:paraId="2E7EEA49" w14:textId="69FDA828"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Lidars have been extensively used to study long range smoke transport, being able to retrieve the vertical profile of their optical and microphysical properties. Lidar measurements are usually analyzed in synergy with data provided by other instruments, like sun photometers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pkvbiiHW","properties":{"formattedCitation":"[13\\uc0\\u8211{}15]","plainCitation":"[13–15]","noteIndex":0},"citationItems":[{"id":"WzMYI5Xq/CP38axJ8","uris":["http://zotero.org/users/local/DZn5PUEw/items/FMHKV3VR"],"itemData":{"id":285,"type":"article-journal","abstract":"A fresh biomass-burning pollution plume was monitored and characterized in terms of optical and microphysical properties for the first time with a combination of Raman lidar and star- and sun-photometers. Such an instrument combination is highly useful for 24-h monitoring of pollution events. The observations were made at Granada (37.16°N, 3.6°W), Spain. The fresh smoke particles show a rather pronounced accumulation mode and features markedly different from those reported for aged particles. We find lidar ratios around 60–65 sr at 355 nm and 532 nm, and particle effective radii below 0.20 μm. We find low values of the single-scattering albedo of 0.76–0.9 depending on measurement wavelength. The numbers are lower than what have been found for aged, long-range-transported smoke that originated from boreal fires in Canada and Siberia.","container-title":"Geophysical Research Letters","DOI":"10.1029/2010GL045999","ISSN":"1944-8007","issue":"1","language":"en","note":"_eprint: https://onlinelibrary.wiley.com/doi/pdf/10.1029/2010GL045999","source":"Wiley Online Library","title":"Optical and microphysical properties of fresh biomass burning aerosol retrieved by Raman lidar, and star-and sun-photometry","URL":"https://onlinelibrary.wiley.com/doi/abs/10.1029/2010GL045999","volume":"38","author":[{"family":"Alados-Arboledas","given":"L."},{"family":"Müller","given":"D."},{"family":"Guerrero-Rascado","given":"J. L."},{"family":"Navas-Guzmán","given":"F."},{"family":"Pérez-Ramírez","given":"D."},{"family":"Olmo","given":"F. J."}],"accessed":{"date-parts":[["2023",1,13]]},"issued":{"date-parts":[["2011"]]}}},{"id":"WzMYI5Xq/MYsbm5ox","uris":["http://zotero.org/users/local/DZn5PUEw/items/YFNE9TJA"],"itemData":{"id":288,"type":"article-journal","abstract":"In this paper, characterization of the optical and microphysical properties of extremely fresh biomass burning aerosol is presented. This work aims to characterize, for the first time to our knowledge, freshly formed smoke particles observed only a few minutes after they were emitted from a nearby forest fire. The smoke particles were detected by combining passive (sun-photometer) and active (Raman lidar) techniques. On 14 August 2021, an EARLINET (European Aerosol Research Lidar Network) multi-wavelength Raman lidar and a co-located AERONET sun-photometer in Potenza, South Italy, observed an extremely fresh smoke plume. The lidar measurements, carried out from 22:27 to 02:16 UTC, revealed a thick biomass burning layer below 2.7 km. The particle depolarization ratio at 532 nm was 0.025, and lidar ratios at 355 and 532 nm were, respectively, 40 and 38 sr. The mean value of the Ångström exponent was 1.5. The derived size distribution was bimodal with a peak at 0.13 µm, an effective radius mean value of 0.15 µm, and a single scattering albedo of 0.96 at all wavelengths. The real part of the refractive index was 1.58 and the imaginary was 0.006. The AERONET measurements at 5:34 UTC confirmed the lidar measurements.","container-title":"Remote Sensing","DOI":"10.3390/rs14194984","ISSN":"2072-4292","issue":"19","language":"en","license":"http://creativecommons.org/licenses/by/3.0/","note":"number: 19\npublisher: Multidisciplinary Digital Publishing Institute","page":"4984","source":"www.mdpi.com","title":"Characterization of Extremely Fresh Biomass Burning Aerosol by Means of Lidar Observations","volume":"14","author":[{"family":"De Rosa","given":"Benedetto"},{"family":"Amato","given":"Francesco"},{"family":"Amodeo","given":"Aldo"},{"family":"D’Amico","given":"Giuseppe"},{"family":"Dema","given":"Claudio"},{"family":"Falconieri","given":"Alfredo"},{"family":"Giunta","given":"Aldo"},{"family":"Gumà-Claramunt","given":"Pilar"},{"family":"Kampouri","given":"Anna"},{"family":"Solomos","given":"Stavros"},{"family":"Mytilinaios","given":"Michail"},{"family":"Papagiannopoulos","given":"Nikolaos"},{"family":"Summa","given":"Donato"},{"family":"Veselovskii","given":"Igor"},{"family":"Mona","given":"Lucia"}],"issued":{"date-parts":[["2022",1]]}}},{"id":"WzMYI5Xq/ijaozZ6e","uris":["http://zotero.org/users/local/DZn5PUEw/items/IWFNQJ4L"],"itemData":{"id":296,"type":"article-journal","abstract":"&lt;p&gt;&lt;strong class=\"journal-contentHeaderColor\"&gt;Abstract.&lt;/strong&gt; We present retrievals of tropospheric and stratospheric height profiles of particle mass, volume, surface area, and number concentrations in the case of wildfire smoke layers as well as estimates of smoke-related cloud condensation nuclei (CCN) and ice-nucleating particle (INP) concentrations from backscatter lidar measurements on the ground and in space. Conversion factors used to convert the optical measurements into microphysical properties play a central role in the data analysis, in addition to estimates of the smoke extinction-to-backscatter ratios required to obtain smoke extinction coefficients. The set of needed conversion parameters for wildfire smoke is derived from AERONET observations of major smoke events, e.g., in western Canada in August 2017, California in September 2020, and southeastern Australia in January–February 2020 as well as from AERONET long-term observations of smoke in the Amazon region, southern Africa, and Southeast Asia. The new smoke analysis scheme is applied to CALIPSO observations of tropospheric smoke plumes over the United States in September 2020 and to ground-based lidar observation in Punta Arenas, in southern Chile, in aged Australian smoke layers in the stratosphere in January 2020. These case studies show the potential of spaceborne and ground-based lidars to document large-scale and long-lasting wildfire smoke events in detail and thus to provide valuable information for climate, cloud, and air chemistry modeling efforts performed to investigate the role of wildfire smoke in the atmospheric system.&lt;/p&gt;","container-title":"Atmospheric Chemistry and Physics","DOI":"10.5194/acp-21-9779-2021","ISSN":"1680-7316","issue":"12","language":"English","note":"publisher: Copernicus GmbH","page":"9779-9807","source":"acp.copernicus.org","title":"Tropospheric and stratospheric wildfire smoke profiling with lidar: mass, surface area, CCN, and INP retrieval","title-short":"Tropospheric and stratospheric wildfire smoke profiling with lidar","volume":"21","author":[{"family":"Ansmann","given":"Albert"},{"family":"Ohneiser","given":"Kevin"},{"family":"Mamouri","given":"Rodanthi-Elisavet"},{"family":"Knopf","given":"Daniel A."},{"family":"Veselovskii","given":"Igor"},{"family":"Baars","given":"Holger"},{"family":"Engelmann","given":"Ronny"},{"family":"Foth","given":"Andreas"},{"family":"Jimenez","given":"Cristofer"},{"family":"Seifert","given":"Patric"},{"family":"Barja","given":"Boris"}],"issued":{"date-parts":[["2021",6,29]]}}}],"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szCs w:val="24"/>
        </w:rPr>
        <w:t>[13–15]</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spaceborne instruments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{"citationID":"hGLcbLJp","properties":{"formattedCitation":"[7,16]","plainCitation":"[7,16]","noteIndex":0},"citationItems":[{"id":"WzMYI5Xq/rUmtNOyu","uris":["http://zotero.org/users/local/DZn5PUEw/items/9EU9MGM8"],"itemData":{"id":290,"type":"article-journal","abstract":"In September 2020, extremely strong wildfires in the western United States of America (i.e., mainly in California) produced large amounts of smoke, which was lifted into the free troposphere. These biomass-burning-aerosol (BBA) layers were transported from the US west coast toward central Europe within 3–4 days turning the sky milky and receiving high media attention. The present study characterizes this pronounced smoke plume above Leipzig, Germany, using a ground-based multiwavelength-Raman-polarization lidar and the aerosol/cloud product of ESA’s wind lidar mission Aeolus. An exceptional high smoke-AOT &gt;0.4 was measured, yielding to a mean mass concentration of 8 μg m−3. The 355 nm lidar ratio was moderate at around 40–50 sr. The Aeolus-derived backscatter, extinction and lidar ratio profiles agree well with the observations of the ground-based lidar PollyXT considering the fact that Aeolus’ aerosol and cloud products are still preliminary and subject to ongoing algorithm improvements.","container-title":"Geophysical Research Letters","DOI":"10.1029/2020GL092194","ISSN":"1944-8007","issue":"8","language":"en","note":"_eprint: https://onlinelibrary.wiley.com/doi/pdf/10.1029/2020GL092194","page":"e2020GL092194","source":"Wiley Online Library","title":"Californian Wildfire Smoke Over Europe: A First Example of the Aerosol Observing Capabilities of Aeolus Compared to Ground-Based Lidar","title-short":"Californian Wildfire Smoke Over Europe","volume":"48","author":[{"family":"Baars","given":"Holger"},{"family":"Radenz","given":"Martin"},{"family":"Floutsi","given":"Athena Augusta"},{"family":"Engelmann","given":"Ronny"},{"family":"Althausen","given":"Dietrich"},{"family":"Heese","given":"Birgit"},{"family":"Ansmann","given":"Albert"},{"family":"Flament","given":"Thomas"},{"family":"Dabas","given":"Alain"},{"family":"Trapon","given":"Dimitri"},{"family":"Reitebuch","given":"Oliver"},{"family":"Bley","given":"Sebastian"},{"family":"Wandinger","given":"Ulla"}],"issued":{"date-parts":[["2021"]]}}},{"id":173,"uris":["http://zotero.org/users/local/kvCtGRyn/items/6ALHCCHI"],"itemData":{"id":173,"type":"article-journal","abstract":"Extreme pyroconvection events triggered by wildfires in northwest Canada and United States during August 2017 resulted in vast injection of combustion products into the stratosphere. The plumes of stratospheric smoke were observed by lidars at Observatoire de Haute-Provence (OHP) for many weeks that followed the fires as distinct aerosol layers with backscatter reaching unprecedentedly high values for a nonvolcanic aerosol layer. We use spaceborne CALIOP lidar to track the spatiotemporal evolution of the smoke plumes before their detection at OHP. A remarkable agreement between ground- and spaced-based lidars sampling the same smoke plume on a particular date allowed us to extrapolate the OHP observations to a regional scale, where CALIOP reported extreme aerosol optical depth values as high as 0.21. On a monthly time scale, the lidar observations indicate that boreal summer 2017 forest fires had a hemisphere-scale impact on stratospheric aerosol load, similar to that of moderate volcanic eruptions.","container-title":"Geophysical Research Letters","DOI":"10.1002/2017GL076763","ISSN":"1944-8007","issue":"3","language":"en","page":"1639-1646","source":"Wiley Online Library","title":"Stratospheric Smoke With Unprecedentedly High Backscatter Observed by Lidars Above Southern France","volume":"45","author":[{"family":"Khaykin","given":"S. M."},{"family":"Godin-Beekmann","given":"S."},{"family":"Hauchecorne","given":"A."},{"family":"Pelon","given":"J."},{"family":"Ravetta","given":"F."},{"family":"Keckhut","given":"P."}],"issued":{"date-parts":[["2018"]]}}}],"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[7,16]</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or nephelometers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{"citationID":"PHFqBQTj","properties":{"formattedCitation":"[17]","plainCitation":"[17]","noteIndex":0},"citationItems":[{"id":"WzMYI5Xq/GNKpqwSI","uris":["http://zotero.org/users/local/DZn5PUEw/items/22RGTX3C"],"itemData":{"id":294,"type":"article-journal","abstract":"High spatial and temporal resolution elastic backscatter lidar data from Baltimore are analyzed with a near-end approach to estimate vertical profiles of the aerosol extinction coefficient. The near-end approach makes use of the (1) aerosol scattering coefficient measured at the surface with a nephelometer (0.530 μm), (2) surface level particle size distribution, and (3) refractive index calculated using Mie theory to estimate the aerosol extinction coefficient boundary condition for the lidar equation. There was a broad range of atmospheric turbidity due to a strong haze event, which occurred because of smoke transport from Canadian forest fires, and led to a wide range of observed atmospheric properties. The index of refraction for aerosols estimated during the entire study period is 1.5–0.47 i, which is typical for soot. The measured surface level aerosol scattering coefficient ranged from σp = 0.002 to σp = 0.541 km−1, and the computed aerosol extinction coefficient spanned values κp = 0.01 to κp = 1.05 km−1. The derived mass concentration and the mass scattering ranges were 3.96–194 μg m−3 and 0.05–3.260 m2g−1, respectively. The aerosol optical properties were dominated by light absorption by soot.","container-title":"Journal of Geophysical Research: Atmospheres","DOI":"10.1029/2003JD004047","ISSN":"2156-2202","issue":"D16","language":"en","note":"_eprint: https://onlinelibrary.wiley.com/doi/pdf/10.1029/2003JD004047","source":"Wiley Online Library","title":"Aerosol optical characterization by nephelometer and lidar: The Baltimore Supersite experiment during the Canadian forest fire smoke intrusion","title-short":"Aerosol optical characterization by nephelometer and lidar","URL":"https://onlinelibrary.wiley.com/doi/abs/10.1029/2003JD004047","volume":"109","author":[{"family":"Adam","given":"Mariana"},{"family":"Pahlow","given":"Markus"},{"family":"Kovalev","given":"Vladimir A."},{"family":"Ondov","given":"John M."},{"family":"Parlange","given":"Marc B."},{"family":"Nair","given":"Narayanan"}],"accessed":{"date-parts":[["2023",1,13]]},"issued":{"date-parts":[["2004"]]}}}],"schema":"https://github.com/citation-style-language/schema/raw/master/csl-citation.json"}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[17]</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w:t>
      </w:r>
    </w:p>
    <w:p w14:paraId="55EECE3B" w14:textId="3997D53C"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In the Summer of 2017, huge wildfires in the British Columbia region (Canada) led to the injection of an unusually high concentration of biomass burning aerosol in the atmosphere, which was observed even over Europe in the following weeks. An uncommon load of smoke was released on 12</w:t>
      </w:r>
      <w:r w:rsidRPr="00456F08">
        <w:rPr>
          <w:rFonts w:eastAsia="Times New Roman"/>
          <w:noProof w:val="0"/>
          <w:snapToGrid w:val="0"/>
          <w:szCs w:val="22"/>
          <w:vertAlign w:val="superscript"/>
          <w:lang w:eastAsia="de-DE" w:bidi="en-US"/>
        </w:rPr>
        <w:t>th</w:t>
      </w:r>
      <w:r w:rsidRPr="00456F08">
        <w:rPr>
          <w:rFonts w:eastAsia="Times New Roman"/>
          <w:noProof w:val="0"/>
          <w:snapToGrid w:val="0"/>
          <w:szCs w:val="22"/>
          <w:lang w:eastAsia="de-DE" w:bidi="en-US"/>
        </w:rPr>
        <w:t xml:space="preserve"> August 2017 in the troposphere and lower stratosphere over the western area, and during the successive weeks it was transported by air flow all over the northern hemisphere, reaching also the tropics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cfRWWzTy","properties":{"formattedCitation":"[18]","plainCitation":"[18]","noteIndex":0},"citationItems":[{"id":"WzMYI5Xq/HT2S0tzB","uris":["http://zotero.org/users/local/DZn5PUEw/items/CUTBAGSZ"],"itemData":{"id":281,"type":"article-journal","abstract":"&lt;p&gt;&lt;strong class=\"journal-contentHeaderColor\"&gt;Abstract.&lt;/strong&gt; We show that a fire plume injected into the lower stratosphere at high northern latitudes during the Canadian wildfire event in August 2017 partly reached the tropics. The transport to the tropics was mediated by the anticyclonic flow of the Asian monsoon circulation. The fire plume reached the Asian monsoon area in late August/early September, when the Asian monsoon anticyclone (AMA) was still in place. While there is no evidence of mixing into the center of the AMA, we show that a substantial part of the fire plume is entrained into the anticyclonic flow at the AMA edge and is transported from the extratropics to the tropics, and possibly the Southern Hemisphere particularly following the north–south flow on the eastern side of the AMA. In the tropics the fire plume is lifted by &lt;span class=\"inline-formula\"&gt;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5&lt;/span&gt;&amp;thinsp;km in 7 months. Inside the AMA we find evidence of the Asian tropopause aerosol layer (ATAL) in August, doubling background aerosol conditions with a calculated top of the atmosphere shortwave radiative forcing of &lt;span class=\"inline-formula\"&gt;</w:instrText>
      </w:r>
      <w:r w:rsidR="00E03FA9">
        <w:rPr>
          <w:rFonts w:eastAsia="Times New Roman" w:cs="Palatino Linotype"/>
          <w:noProof w:val="0"/>
          <w:snapToGrid w:val="0"/>
          <w:szCs w:val="22"/>
          <w:lang w:eastAsia="de-DE" w:bidi="en-US"/>
        </w:rPr>
        <w:instrText>−</w:instrText>
      </w:r>
      <w:r w:rsidR="00E03FA9">
        <w:rPr>
          <w:rFonts w:eastAsia="Times New Roman"/>
          <w:noProof w:val="0"/>
          <w:snapToGrid w:val="0"/>
          <w:szCs w:val="22"/>
          <w:lang w:eastAsia="de-DE" w:bidi="en-US"/>
        </w:rPr>
        <w:instrText>&lt;/span&gt;0.05&amp;thinsp;W&amp;thinsp;m&lt;span class=\"inline-formula\"&gt;&lt;sup&gt;</w:instrText>
      </w:r>
      <w:r w:rsidR="00E03FA9">
        <w:rPr>
          <w:rFonts w:eastAsia="Times New Roman" w:cs="Palatino Linotype"/>
          <w:noProof w:val="0"/>
          <w:snapToGrid w:val="0"/>
          <w:szCs w:val="22"/>
          <w:lang w:eastAsia="de-DE" w:bidi="en-US"/>
        </w:rPr>
        <w:instrText>−</w:instrText>
      </w:r>
      <w:r w:rsidR="00E03FA9">
        <w:rPr>
          <w:rFonts w:eastAsia="Times New Roman"/>
          <w:noProof w:val="0"/>
          <w:snapToGrid w:val="0"/>
          <w:szCs w:val="22"/>
          <w:lang w:eastAsia="de-DE" w:bidi="en-US"/>
        </w:rPr>
        <w:instrText xml:space="preserve">2&lt;/sup&gt;&lt;/span&gt;. The regional climate impact of the fire signal in the wider Asian monsoon area in September exceeds the impact of the ATAL by a factor of 2–4 and compares to that of a plume coming from an advected moderate volcanic eruption. The stratospheric, trans-continental transport of this plume to the tropics and the related regional climate impact point to the importance of long-range dynamical interconnections of pollution sources.&lt;/p&gt;","container-title":"Atmospheric Chemistry and Physics","DOI":"10.5194/acp-19-13547-2019","ISSN":"1680-7316","issue":"21","language":"English","note":"publisher: Copernicus GmbH","page":"13547-13567","source":"acp.copernicus.org","title":"Transport of the 2017 Canadian wildfire plume to the tropics via the Asian monsoon circulation","volume":"19","author":[{"family":"Kloss","given":"Corinna"},{"family":"Berthet","given":"Gwenaël"},{"family":"Sellitto","given":"Pasquale"},{"family":"Ploeger","given":"Felix"},{"family":"Bucci","given":"Silvia"},{"family":"Khaykin","given":"Sergey"},{"family":"Jégou","given":"Fabrice"},{"family":"Taha","given":"Ghassan"},{"family":"Thomason","given":"Larry W."},{"family":"Barret","given":"Brice"},{"family":"Le Flochmoen","given":"Eric"},{"family":"Hobe","given":"Marc","non-dropping-particle":"von"},{"family":"Bossolasco","given":"Adriana"},{"family":"Bègue","given":"Nelson"},{"family":"Legras","given":"Bernard"}],"issued":{"date-parts":[["2019",11,7]]}}}],"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[18]</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Its presence was detected</w:t>
      </w:r>
      <w:r w:rsidRPr="00456F08" w:rsidDel="00FD2EA0">
        <w:rPr>
          <w:rFonts w:eastAsia="Times New Roman"/>
          <w:noProof w:val="0"/>
          <w:snapToGrid w:val="0"/>
          <w:szCs w:val="22"/>
          <w:lang w:eastAsia="de-DE" w:bidi="en-US"/>
        </w:rPr>
        <w:t xml:space="preserve"> </w:t>
      </w:r>
      <w:r w:rsidRPr="00456F08">
        <w:rPr>
          <w:rFonts w:eastAsia="Times New Roman"/>
          <w:noProof w:val="0"/>
          <w:snapToGrid w:val="0"/>
          <w:szCs w:val="22"/>
          <w:lang w:eastAsia="de-DE" w:bidi="en-US"/>
        </w:rPr>
        <w:t>by many European observation stations during the following weeks. In Leipzig on 22</w:t>
      </w:r>
      <w:r w:rsidRPr="00456F08">
        <w:rPr>
          <w:rFonts w:eastAsia="Times New Roman"/>
          <w:noProof w:val="0"/>
          <w:snapToGrid w:val="0"/>
          <w:szCs w:val="22"/>
          <w:vertAlign w:val="superscript"/>
          <w:lang w:eastAsia="de-DE" w:bidi="en-US"/>
        </w:rPr>
        <w:t>nd</w:t>
      </w:r>
      <w:r w:rsidRPr="00456F08">
        <w:rPr>
          <w:rFonts w:eastAsia="Times New Roman"/>
          <w:noProof w:val="0"/>
          <w:snapToGrid w:val="0"/>
          <w:szCs w:val="22"/>
          <w:lang w:eastAsia="de-DE" w:bidi="en-US"/>
        </w:rPr>
        <w:t xml:space="preserve"> August 2017, three lidars analyzed the optical and microphysical properties of two atmospheric smoke layers: one in the troposphere and one in the lower stratosphere; the former showed smaller and less depolarizing particles than the latter one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0ZeBonTV","properties":{"formattedCitation":"[19]","plainCitation":"[19]","noteIndex":0},"citationItems":[{"id":"WzMYI5Xq/yFfFDVRz","uris":["http://zotero.org/users/local/DZn5PUEw/items/NFFXA6G4"],"itemData":{"id":187,"type":"article-journal","abstract":"&lt;p&gt;&lt;strong class=\"journal-contentHeaderColor\"&gt;Abstract.&lt;/strong&gt; We present spectrally resolved optical and microphysical properties of western Canadian wildfire smoke observed in a tropospheric layer from 5–6.5&amp;thinsp;km height and in a stratospheric layer from 15–16&amp;thinsp;km height during a record-breaking smoke event on 22 August 2017. Three polarization/Raman lidars were run at the European Aerosol Research Lidar Network (EARLINET) station of Leipzig, Germany, after sunset on 22 August. For the first time, the linear depolarization ratio and extinction-to-backscatter ratio (lidar ratio) of aged smoke particles were measured at all three important lidar wavelengths of 355, 532, and 1064&amp;thinsp;nm. Very different particle depolarization ratios were found in the troposphere and in the stratosphere. The obviously compact and spherical tropospheric smoke particles caused almost no depolarization of backscattered laser radiation at all three wavelengths (&lt;span class=\"inline-formula\"&gt;&amp;lt;3&lt;/span&gt;&amp;thinsp;%), whereas the dry irregularly shaped soot particles in the stratosphere lead to high depolarization ratios of 22&amp;thinsp;% at 355&amp;thinsp;nm and 18&amp;thinsp;% at 532&amp;thinsp;nm and a comparably low value of 4&amp;thinsp;% at 1064&amp;thinsp;nm. The lidar ratios were 40–45&amp;thinsp;sr (355&amp;thinsp;nm), 65–80&amp;thinsp;sr (532&amp;thinsp;nm), and 80–95&amp;thinsp;sr (1064&amp;thinsp;nm) in both the tropospheric and stratospheric smoke layers indicating similar scattering and absorption properties. The strong wavelength dependence of the stratospheric depolarization ratio was probably caused by the absence of a particle coarse mode (particle mode consisting of particles with radius &lt;span class=\"inline-formula\"&gt;&amp;gt;500 nm&lt;/span&gt;). The stratospheric smoke particles formed a pronounced accumulation mode (in terms of particle volume or mass) centered at a particle radius of 350–400&amp;thinsp;nm. The effective particle radius was 0.32&amp;thinsp;&lt;span class=\"inline-formula\"&gt;µ&lt;/span&gt;m. The tropospheric smoke particles were much smaller (effective radius of 0.17&amp;thinsp;&lt;span class=\"inline-formula\"&gt;µ&lt;/span&gt;m). Mass concentrations were of the order of 5.5&amp;thinsp;&lt;span class=\"inline-formula\"&gt;µ&lt;/span&gt;g&amp;thinsp;m&lt;span class=\"inline-formula\"&gt;&lt;sup&gt;−3&lt;/sup&gt;&lt;/span&gt; (tropospheric layer) and 40&amp;thinsp;&lt;span class=\"inline-formula\"&gt;µ&lt;/span&gt;g&amp;thinsp;m&lt;span class=\"inline-formula\"&gt;&lt;sup&gt;−3&lt;/sup&gt;&lt;/span&gt; (stratospheric layer) in the night of 22 August 2017. The single scattering albedo of the stratospheric particles was estimated to be 0.74, 0.8, and 0.83 at 355, 532, and 1064&amp;thinsp;nm, respectively.&lt;/p&gt;","container-title":"Atmospheric Chemistry and Physics","DOI":"10.5194/acp-18-11847-2018","ISSN":"1680-7316","issue":"16","language":"English","note":"publisher: Copernicus GmbH","page":"11847-11861","source":"acp.copernicus.org","title":"Depolarization and lidar ratios at 355, 532, and 1064&amp;thinsp;nm and microphysical properties of aged tropospheric and stratospheric Canadian wildfire smoke","volume":"18","author":[{"family":"Haarig","given":"Moritz"},{"family":"Ansmann","given":"Albert"},{"family":"Baars","given":"Holger"},{"family":"Jimenez","given":"Cristofer"},{"family":"Veselovskii","given":"Igor"},{"family":"Engelmann","given":"Ronny"},{"family":"Althausen","given":"Dietrich"}],"issued":{"date-parts":[["2018",8,20]]}}}],"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[19]</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In </w:t>
      </w:r>
      <w:proofErr w:type="spellStart"/>
      <w:r w:rsidRPr="00456F08">
        <w:rPr>
          <w:rFonts w:eastAsia="Times New Roman"/>
          <w:noProof w:val="0"/>
          <w:snapToGrid w:val="0"/>
          <w:szCs w:val="22"/>
          <w:lang w:eastAsia="de-DE" w:bidi="en-US"/>
        </w:rPr>
        <w:t>Kosetice</w:t>
      </w:r>
      <w:proofErr w:type="spellEnd"/>
      <w:r w:rsidRPr="00456F08">
        <w:rPr>
          <w:rFonts w:eastAsia="Times New Roman"/>
          <w:noProof w:val="0"/>
          <w:snapToGrid w:val="0"/>
          <w:szCs w:val="22"/>
          <w:lang w:eastAsia="de-DE" w:bidi="en-US"/>
        </w:rPr>
        <w:t>, Czech Republic, a smoke layer raising from 12 km to 16 km altitude was detected by a lidar from 20</w:t>
      </w:r>
      <w:r w:rsidRPr="00456F08">
        <w:rPr>
          <w:rFonts w:eastAsia="Times New Roman"/>
          <w:noProof w:val="0"/>
          <w:snapToGrid w:val="0"/>
          <w:szCs w:val="22"/>
          <w:vertAlign w:val="superscript"/>
          <w:lang w:eastAsia="de-DE" w:bidi="en-US"/>
        </w:rPr>
        <w:t>th</w:t>
      </w:r>
      <w:r w:rsidRPr="00456F08">
        <w:rPr>
          <w:rFonts w:eastAsia="Times New Roman"/>
          <w:noProof w:val="0"/>
          <w:snapToGrid w:val="0"/>
          <w:szCs w:val="22"/>
          <w:lang w:eastAsia="de-DE" w:bidi="en-US"/>
        </w:rPr>
        <w:t xml:space="preserve"> to 23</w:t>
      </w:r>
      <w:r w:rsidRPr="00456F08">
        <w:rPr>
          <w:rFonts w:eastAsia="Times New Roman"/>
          <w:noProof w:val="0"/>
          <w:snapToGrid w:val="0"/>
          <w:szCs w:val="22"/>
          <w:vertAlign w:val="superscript"/>
          <w:lang w:eastAsia="de-DE" w:bidi="en-US"/>
        </w:rPr>
        <w:t>rd</w:t>
      </w:r>
      <w:r w:rsidRPr="00456F08">
        <w:rPr>
          <w:rFonts w:eastAsia="Times New Roman"/>
          <w:noProof w:val="0"/>
          <w:snapToGrid w:val="0"/>
          <w:szCs w:val="22"/>
          <w:lang w:eastAsia="de-DE" w:bidi="en-US"/>
        </w:rPr>
        <w:t xml:space="preserve"> August 2017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8w1X9Vy5","properties":{"formattedCitation":"[6]","plainCitation":"[6]","noteIndex":0},"citationItems":[{"id":164,"uris":["http://zotero.org/users/local/kvCtGRyn/items/L9ESTQTV"],"itemData":{"id":164,"type":"article-journal","abstract":"&lt;b&gt;Abstract.&lt;/b&gt; Light extinction coefficients of 500&amp;thinsp;Mm&lt;sup&gt;−1&lt;/sup&gt;, about 20 times higher than after the Pinatubo volcanic eruptions in 1991, were observed by European Aerosol Research Lidar Network (EARLINET) lidars in the stratosphere over central Europe on 21–22 August 2017. Pronounced smoke layers with a 1–2&amp;thinsp;km vertical extent were found 2–5&amp;thinsp;km above the local tropopause. Optically dense layers of Canadian wildfire smoke reached central Europe 10 days after their injection into the upper troposphere and lower stratosphere which was caused by rather strong pyrocumulonimbus activity over western Canada. The smoke-related aerosol optical thickness (AOT) identified by lidar was close to 1.0 at 532&amp;thinsp;nm over Leipzig during the noon hours on 22 August 2017. Smoke particles were found throughout the free troposphere (AOT of 0.3) and in the pronounced 2&amp;thinsp;km thick stratospheric smoke layer at an altitude of 14–16&amp;thinsp;km (AOT of 0.6). The lidar observations indicated peak mass concentrations of 70–100&amp;thinsp;µg&amp;thinsp;m&lt;sup&gt;−3&lt;/sup&gt; in the stratosphere. In addition to the lidar profiles, we analyzed Moderate Resolution Imaging Spectroradiometer (MODIS) fire radiative power (FRP) over Canada, and the distribution of MODIS AOT and Ozone Monitoring Instrument (OMI) aerosol index across the North Atlantic. These instruments showed a similar pattern and a clear link between the western Canadian fires and the aerosol load over Europe. In this paper, we also present Aerosol Robotic Network (AERONET) sun photometer observations, compare photometer and lidar-derived AOT, and discuss an obvious bias (the smoke AOT is too low) in the photometer observations. Finally, we compare the strength of this record-breaking smoke event (in terms of the particle extinction coefficient and AOT) with major and moderate volcanic events observed over the northern midlatitudes.","container-title":"Atmospheric Chemistry and Physics","DOI":"10.5194/acp-18-11831-2018","ISSN":"1680-7316","issue":"16","language":"English","page":"11831-11845","source":"acp.copernicus.org","title":"Extreme levels of Canadian wildfire smoke in the stratosphere over central Europe on 21–22 August 2017","volume":"18","author":[{"family":"Ansmann","given":"Albert"},{"family":"Baars","given":"Holger"},{"family":"Chudnovsky","given":"Alexandra"},{"family":"Mattis","given":"Ina"},{"family":"Veselovskii","given":"Igor"},{"family":"Haarig","given":"Moritz"},{"family":"Seifert","given":"Patric"},{"family":"Engelmann","given":"Ronny"},{"family":"Wandinger","given":"Ulla"}],"issued":{"date-parts":[["2018",8,20]]}}}],"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[6]</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w:t>
      </w:r>
      <w:r w:rsidR="004D7424">
        <w:rPr>
          <w:rFonts w:eastAsia="Times New Roman"/>
          <w:noProof w:val="0"/>
          <w:snapToGrid w:val="0"/>
          <w:szCs w:val="22"/>
          <w:lang w:eastAsia="de-DE" w:bidi="en-US"/>
        </w:rPr>
        <w:t xml:space="preserve"> Ref.</w:t>
      </w:r>
      <w:r w:rsidRPr="00456F08">
        <w:rPr>
          <w:rFonts w:eastAsia="Times New Roman"/>
          <w:noProof w:val="0"/>
          <w:snapToGrid w:val="0"/>
          <w:szCs w:val="22"/>
          <w:lang w:eastAsia="de-DE" w:bidi="en-US"/>
        </w:rPr>
        <w:t xml:space="preserve">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{"citationID":"9w5huHfR","properties":{"formattedCitation":"[7]","plainCitation":"[7]","noteIndex":0},"citationItems":[{"id":173,"uris":["http://zotero.org/users/local/kvCtGRyn/items/6ALHCCHI"],"itemData":{"id":173,"type":"article-journal","abstract":"Extreme pyroconvection events triggered by wildfires in northwest Canada and United States during August 2017 resulted in vast injection of combustion products into the stratosphere. The plumes of stratospheric smoke were observed by lidars at Observatoire de Haute-Provence (OHP) for many weeks that followed the fires as distinct aerosol layers with backscatter reaching unprecedentedly high values for a nonvolcanic aerosol layer. We use spaceborne CALIOP lidar to track the spatiotemporal evolution of the smoke plumes before their detection at OHP. A remarkable agreement between ground- and spaced-based lidars sampling the same smoke plume on a particular date allowed us to extrapolate the OHP observations to a regional scale, where CALIOP reported extreme aerosol optical depth values as high as 0.21. On a monthly time scale, the lidar observations indicate that boreal summer 2017 forest fires had a hemisphere-scale impact on stratospheric aerosol load, similar to that of moderate volcanic eruptions.","container-title":"Geophysical Research Letters","DOI":"10.1002/2017GL076763","ISSN":"1944-8007","issue":"3","language":"en","page":"1639-1646","source":"Wiley Online Library","title":"Stratospheric Smoke With Unprecedentedly High Backscatter Observed by Lidars Above Southern France","volume":"45","author":[{"family":"Khaykin","given":"S. M."},{"family":"Godin-Beekmann","given":"S."},{"family":"Hauchecorne","given":"A."},{"family":"Pelon","given":"J."},{"family":"Ravetta","given":"F."},{"family":"Keckhut","given":"P."}],"issued":{"date-parts":[["2018"]]}}}],"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[7]</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reported on the observation of a smoke layer from the spaceborne CALIOP lidar and the ground-based lidars located at the </w:t>
      </w:r>
      <w:proofErr w:type="spellStart"/>
      <w:r w:rsidRPr="00456F08">
        <w:rPr>
          <w:rFonts w:eastAsia="Times New Roman"/>
          <w:noProof w:val="0"/>
          <w:snapToGrid w:val="0"/>
          <w:szCs w:val="22"/>
          <w:lang w:eastAsia="de-DE" w:bidi="en-US"/>
        </w:rPr>
        <w:t>Observatoire</w:t>
      </w:r>
      <w:proofErr w:type="spellEnd"/>
      <w:r w:rsidRPr="00456F08">
        <w:rPr>
          <w:rFonts w:eastAsia="Times New Roman"/>
          <w:noProof w:val="0"/>
          <w:snapToGrid w:val="0"/>
          <w:szCs w:val="22"/>
          <w:lang w:eastAsia="de-DE" w:bidi="en-US"/>
        </w:rPr>
        <w:t xml:space="preserve"> de Haute-Provence, in southern France, whereas</w:t>
      </w:r>
      <w:r w:rsidR="00775BA1">
        <w:rPr>
          <w:rFonts w:eastAsia="Times New Roman"/>
          <w:noProof w:val="0"/>
          <w:snapToGrid w:val="0"/>
          <w:szCs w:val="22"/>
          <w:lang w:eastAsia="de-DE" w:bidi="en-US"/>
        </w:rPr>
        <w:t xml:space="preserve"> Ref.</w:t>
      </w:r>
      <w:r w:rsidRPr="00456F08">
        <w:rPr>
          <w:rFonts w:eastAsia="Times New Roman"/>
          <w:noProof w:val="0"/>
          <w:snapToGrid w:val="0"/>
          <w:szCs w:val="22"/>
          <w:lang w:eastAsia="de-DE" w:bidi="en-US"/>
        </w:rPr>
        <w:t xml:space="preserve"> </w:t>
      </w:r>
      <w:r w:rsidRPr="00456F08">
        <w:rPr>
          <w:rFonts w:eastAsia="Times New Roman"/>
          <w:noProof w:val="0"/>
          <w:snapToGrid w:val="0"/>
          <w:szCs w:val="22"/>
          <w:lang w:eastAsia="de-DE" w:bidi="en-US"/>
        </w:rPr>
        <w:fldChar w:fldCharType="begin"/>
      </w:r>
      <w:r w:rsidR="00775BA1">
        <w:rPr>
          <w:rFonts w:eastAsia="Times New Roman"/>
          <w:noProof w:val="0"/>
          <w:snapToGrid w:val="0"/>
          <w:szCs w:val="22"/>
          <w:lang w:eastAsia="de-DE" w:bidi="en-US"/>
        </w:rPr>
        <w:instrText xml:space="preserve"> ADDIN ZOTERO_ITEM CSL_CITATION {"citationID":"qiCLX44l","properties":{"formattedCitation":"[9]","plainCitation":"[9]","noteIndex":0},"citationItems":[{"id":170,"uris":["http://zotero.org/users/local/kvCtGRyn/items/SPZT8L6N"],"itemData":{"id":170,"type":"article-journal","abstract":"&lt;b&gt;Abstract.&lt;/b&gt; Long-range-transported Canadian smoke layers in the stratosphere over northern France were detected by three lidar systems in August 2017. The peaked optical depth of the stratospheric smoke layer exceeds 0.20 at 532&amp;thinsp;nm, which is comparable with the simultaneous tropospheric aerosol optical depth. The measurements of satellite sensors revealed that the observed stratospheric smoke plumes were transported from Canadian wildfires after being lofted by strong pyro-cumulonimbus. Case studies at two observation sites, Lille (lat 50.612, long 3.142, 60&amp;thinsp;m&amp;thinsp;a.s.l.) and Palaiseau (lat 48.712, long 2.215, 156&amp;thinsp;m&amp;thinsp;a.s.l.), are presented in detail. Smoke particle depolarization ratios are measured at three wavelengths: over 0.20 at 355&amp;thinsp;nm, 0.18–0.19 at 532&amp;thinsp;nm, and 0.04–0.05 at 1064&amp;thinsp;nm. The high depolarization ratios and their spectral dependence are possibly caused by the irregular-shaped aged smoke particles and/or the mixing with dust particles. Similar results are found by several European lidar stations and an explanation that can fully resolve this question has not yet been found. Aerosol inversion based on lidar 2&lt;i&gt;α&lt;/i&gt;+3&lt;i&gt;β&lt;/i&gt; data derived a smoke effective radius of about 0.33&amp;thinsp;µm for both cases. The retrieved single-scattering albedo is in the range of 0.8 to 0.9, indicating that the smoke plumes are absorbing. The absorption can cause perturbations to the temperature vertical profile, as observed by ground-based radiosonde, and it is also related to the ascent of the smoke plumes when exposed in sunlight. A direct radiative forcing (DRF) calculation is performed using the obtained optical and microphysical properties. The calculation revealed that the smoke plumes in the stratosphere can significantly reduce the radiation arriving at the surface, and the heating rate of the plumes is about 3.5&amp;thinsp;K&amp;thinsp;day&lt;sup&gt;−1&lt;/sup&gt;. The study provides a valuable characterization for aged smoke in the stratosphere, but efforts are still needed in reducing and quantifying the errors in the retrieved microphysical properties as well as radiative forcing estimates.","container-title":"Atmospheric Chemistry and Physics","DOI":"10.5194/acp-19-1173-2019","ISSN":"1680-7316","issue":"2","language":"English","page":"1173-1193","source":"acp.copernicus.org","title":"Long-range-transported Canadian smoke plumes in the lower stratosphere over northern France","volume":"19","author":[{"family":"Hu","given":"Qiaoyun"},{"family":"Goloub","given":"Philippe"},{"family":"Veselovskii","given":"Igor"},{"family":"Bravo-Aranda","given":"Juan-Antonio"},{"family":"Popovici","given":"Ioana Elisabeta"},{"family":"Podvin","given":"Thierry"},{"family":"Haeffelin","given":"Martial"},{"family":"Lopatin","given":"Anton"},{"family":"Dubovik","given":"Oleg"},{"family":"Pietras","given":"Christophe"},{"family":"Huang","given":"Xin"},{"family":"Torres","given":"Benjamin"},{"family":"Chen","given":"Cheng"}],"issued":{"date-parts":[["2019",1,30]]}}}],"schema":"https://github.com/citation-style-language/schema/raw/master/csl-citation.json"} </w:instrText>
      </w:r>
      <w:r w:rsidRPr="00456F08">
        <w:rPr>
          <w:rFonts w:eastAsia="Times New Roman"/>
          <w:noProof w:val="0"/>
          <w:snapToGrid w:val="0"/>
          <w:szCs w:val="22"/>
          <w:lang w:eastAsia="de-DE" w:bidi="en-US"/>
        </w:rPr>
        <w:fldChar w:fldCharType="separate"/>
      </w:r>
      <w:r w:rsidR="00775BA1" w:rsidRPr="00775BA1">
        <w:rPr>
          <w:lang w:eastAsia="de-DE" w:bidi="en-US"/>
        </w:rPr>
        <w:t>[9]</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characterized the smoke plume with simultaneous lidar and sun-photometer observations in Lille and </w:t>
      </w:r>
      <w:proofErr w:type="spellStart"/>
      <w:r w:rsidRPr="00456F08">
        <w:rPr>
          <w:rFonts w:eastAsia="Times New Roman"/>
          <w:noProof w:val="0"/>
          <w:snapToGrid w:val="0"/>
          <w:szCs w:val="22"/>
          <w:lang w:eastAsia="de-DE" w:bidi="en-US"/>
        </w:rPr>
        <w:t>Palaiseau</w:t>
      </w:r>
      <w:proofErr w:type="spellEnd"/>
      <w:r w:rsidRPr="00456F08">
        <w:rPr>
          <w:rFonts w:eastAsia="Times New Roman"/>
          <w:noProof w:val="0"/>
          <w:snapToGrid w:val="0"/>
          <w:szCs w:val="22"/>
          <w:lang w:eastAsia="de-DE" w:bidi="en-US"/>
        </w:rPr>
        <w:t xml:space="preserve">. Smoke layers were observed up to 20 km altitude and persisted in the atmosphere until the first months of 2018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QKfwv2ME","properties":{"formattedCitation":"[18,20]","plainCitation":"[18,20]","noteIndex":0},"citationItems":[{"id":"WzMYI5Xq/HT2S0tzB","uris":["http://zotero.org/users/local/DZn5PUEw/items/CUTBAGSZ"],"itemData":{"id":281,"type":"article-journal","abstract":"&lt;p&gt;&lt;strong class=\"journal-contentHeaderColor\"&gt;Abstract.&lt;/strong&gt; We show that a fire plume injected into the lower stratosphere at high northern latitudes during the Canadian wildfire event in August 2017 partly reached the tropics. The transport to the tropics was mediated by the anticyclonic flow of the Asian monsoon circulation. The fire plume reached the Asian monsoon area in late August/early September, when the Asian monsoon anticyclone (AMA) was still in place. While there is no evidence of mixing into the center of the AMA, we show that a substantial part of the fire plume is entrained into the anticyclonic flow at the AMA edge and is transported from the extratropics to the tropics, and possibly the Southern Hemisphere particularly following the north–south flow on the eastern side of the AMA. In the tropics the fire plume is lifted by &lt;span class=\"inline-formula\"&gt;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5&lt;/span&gt;&amp;thinsp;km in 7 months. Inside the AMA we find evidence of the Asian tropopause aerosol layer (ATAL) in August, doubling background aerosol conditions with a calculated top of the atmosphere shortwave radiative forcing of &lt;span class=\"inline-formula\"&gt;</w:instrText>
      </w:r>
      <w:r w:rsidR="00E03FA9">
        <w:rPr>
          <w:rFonts w:eastAsia="Times New Roman" w:cs="Palatino Linotype"/>
          <w:noProof w:val="0"/>
          <w:snapToGrid w:val="0"/>
          <w:szCs w:val="22"/>
          <w:lang w:eastAsia="de-DE" w:bidi="en-US"/>
        </w:rPr>
        <w:instrText>−</w:instrText>
      </w:r>
      <w:r w:rsidR="00E03FA9">
        <w:rPr>
          <w:rFonts w:eastAsia="Times New Roman"/>
          <w:noProof w:val="0"/>
          <w:snapToGrid w:val="0"/>
          <w:szCs w:val="22"/>
          <w:lang w:eastAsia="de-DE" w:bidi="en-US"/>
        </w:rPr>
        <w:instrText>&lt;/span&gt;0.05&amp;thinsp;W&amp;thinsp;m&lt;span class=\"inline-formula\"&gt;&lt;sup&gt;</w:instrText>
      </w:r>
      <w:r w:rsidR="00E03FA9">
        <w:rPr>
          <w:rFonts w:eastAsia="Times New Roman" w:cs="Palatino Linotype"/>
          <w:noProof w:val="0"/>
          <w:snapToGrid w:val="0"/>
          <w:szCs w:val="22"/>
          <w:lang w:eastAsia="de-DE" w:bidi="en-US"/>
        </w:rPr>
        <w:instrText>−</w:instrText>
      </w:r>
      <w:r w:rsidR="00E03FA9">
        <w:rPr>
          <w:rFonts w:eastAsia="Times New Roman"/>
          <w:noProof w:val="0"/>
          <w:snapToGrid w:val="0"/>
          <w:szCs w:val="22"/>
          <w:lang w:eastAsia="de-DE" w:bidi="en-US"/>
        </w:rPr>
        <w:instrText>2&lt;/sup&gt;&lt;/span&gt;. The regional climate impact of the fire signal in the wider Asian monsoon area in September exceeds the impact of the ATAL by a factor of 2–4 and compares to that of a plume coming from an advected moderate volcanic eruption. The stratospheric, trans-continental transport of this plume to the tropics and the related regional climate impact point to the importance of long-range dynamical interconnections of pollution sources.&lt;/p&gt;","container-title":"Atmospheric Chemistry and Physics","DOI":"10.5194/acp-19-13547-2019","ISSN":"1680-7316","issue":"21","language":"English","note":"publisher: Copernicus GmbH","page":"13547-13567","source":"acp.copernicus.org","title":"Transport of the 2017 Canadian wildfire plume to the tropics via the Asian monsoon circulation","volume":"19","author":[{"family":"Kloss","given":"Corinna"},{"family":"Berthet","given":"Gwenaël"},{"family":"Sellitto","given":"Pasquale"},{"family":"Ploeger","given":"Felix"},{"family":"Bucci","given":"Silvia"},{"family":"Khaykin","given":"Sergey"},{"family":"Jégou","given":"Fabrice"},{"family":"Taha","given":"Ghassan"},{"family":"Thomason","given":"Larry W."},{"family":"Barret","given":"Brice"},{"family":"Le Flochmoen","given":"Eric"},{"family":"Hobe","given":"Marc","non-dropping-particle":"von"},{"family":"Bossolasco","given":"Adriana"},{"family":"Bègue","given":"Nelson"},{"family":"Legras","given":"Bernard"}],"issued":{"date-parts":[["2019",11,7]]}}},{"id":"WzMYI5Xq/z8jTiZbR","uris":["http://zotero.org/users/local/DZn5PUEw/items/K676NWDX"],"itemData":{"id":196,"type":"article-journal","abstract":"&lt;p&gt;&lt;strong class=\"journal-contentHeaderColor\"&gt;Abstract.&lt;/strong&gt; Six months of stratospheric aerosol observations with the European Aerosol Research Lidar Network (EARLINET) from August 2017 to January 2018 are presented. The decay phase of an unprecedented, record-breaking stratospheric perturbation caused by wildfire smoke is reported and discussed in terms of geometrical, optical, and microphysical aerosol properties. Enormous amounts of smoke were injected into the upper troposphere and lower stratosphere over fire areas in western Canada on 12 August 2017 during strong thunderstorm–pyrocumulonimbus activity. The stratospheric fire plumes spread over the entire Northern Hemisphere in the following weeks and months. Twenty-eight European lidar stations from northern Norway to southern Portugal and the eastern Mediterranean monitored the strong stratospheric perturbation on a continental scale. The main smoke layer (over central, western, southern, and eastern Europe) was found at heights between 15 and 20&amp;thinsp;km since September 2017 (about 2 weeks after entering the stratosphere). Thin layers of smoke were detected at heights of up to 22–23&amp;thinsp;km. The stratospheric aerosol optical thickness at 532&amp;thinsp;nm decreased from values &lt;span class=\"inline-formula\"&gt;&amp;gt;&lt;/span&gt;&amp;thinsp;0.25 on 21–23 August 2017 to 0.005–0.03 until 5–10 September and was mainly 0.003–0.004 from October to December 2017 and thus was still significantly above the stratospheric background (0.001–0.002). Stratospheric particle extinction coefficients (532&amp;thinsp;nm) were as high as 50–200&amp;thinsp;Mm&lt;span class=\"inline-formula\"&gt;&lt;sup&gt;−1&lt;/sup&gt;&lt;/span&gt; until the beginning of September and on the order of 1&amp;thinsp;Mm&lt;span class=\"inline-formula\"&gt;&lt;sup&gt;−1&lt;/sup&gt;&lt;/span&gt; (0.5–5&amp;thinsp;Mm&lt;span class=\"inline-formula\"&gt;&lt;sup&gt;−1&lt;/sup&gt;&lt;/span&gt;) from October 2017 until the end of January 2018. The corresponding layer mean particle mass concentration was on the order of 0.05–0.5&amp;thinsp;&lt;span class=\"inline-formula\"&gt;µ&lt;/span&gt;g&amp;thinsp;m&lt;span class=\"inline-formula\"&gt;&lt;sup&gt;−3&lt;/sup&gt;&lt;/span&gt; over these months. Soot particles (light-absorbing carbonaceous particles) are efficient ice-nucleating particles (INPs) at upper tropospheric (cirrus) temperatures and available to influence cirrus formation when entering the tropopause from above. We estimated INP concentrations of 50–500&amp;thinsp;L&lt;span class=\"inline-formula\"&gt;&lt;sup&gt;−1&lt;/sup&gt;&lt;/span&gt; until the first days in September and afterwards 5–50&amp;thinsp;L&lt;span class=\"inline-formula\"&gt;&lt;sup&gt;−1&lt;/sup&gt;&lt;/span&gt; until the end of the year 2017 in the lower stratosphere for typical cirrus formation temperatures of &lt;span class=\"inline-formula\"&gt;−&lt;/span&gt;55&amp;thinsp;&lt;span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&lt;/sup&gt;&lt;/span&gt;C and an ice supersaturation level of 1.15. The measured profiles of the particle linear depolarization ratio indicated a predominance of nonspherical smoke particles. The 532&amp;thinsp;nm depolarization ratio decreased slowly with time in the main smoke layer from values of 0.15–0.25 (August–September) to values of 0.05–0.10 (October–November) and &lt;span class=\"inline-formula\"&gt;&amp;lt;&lt;/span&gt;&amp;thinsp;0.05 (December–January). The decrease of the depolarization ratio is consistent with aging of the smoke particles, growing of a coating around the solid black carbon core (aggregates), and thus change of the shape towards a spherical form. We found ascending aerosol layer features over the most southern European stations, especially over the eastern Mediterranean at 32–35&lt;span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&lt;/sup&gt;&lt;/span&gt;&amp;thinsp;N, that ascended from heights of about 18</w:instrText>
      </w:r>
      <w:r w:rsidR="00E03FA9">
        <w:rPr>
          <w:rFonts w:eastAsia="Times New Roman" w:cs="Palatino Linotype"/>
          <w:noProof w:val="0"/>
          <w:snapToGrid w:val="0"/>
          <w:szCs w:val="22"/>
          <w:lang w:eastAsia="de-DE" w:bidi="en-US"/>
        </w:rPr>
        <w:instrText>–</w:instrText>
      </w:r>
      <w:r w:rsidR="00E03FA9">
        <w:rPr>
          <w:rFonts w:eastAsia="Times New Roman"/>
          <w:noProof w:val="0"/>
          <w:snapToGrid w:val="0"/>
          <w:szCs w:val="22"/>
          <w:lang w:eastAsia="de-DE" w:bidi="en-US"/>
        </w:rPr>
        <w:instrText>19 to 22</w:instrText>
      </w:r>
      <w:r w:rsidR="00E03FA9">
        <w:rPr>
          <w:rFonts w:eastAsia="Times New Roman" w:cs="Palatino Linotype"/>
          <w:noProof w:val="0"/>
          <w:snapToGrid w:val="0"/>
          <w:szCs w:val="22"/>
          <w:lang w:eastAsia="de-DE" w:bidi="en-US"/>
        </w:rPr>
        <w:instrText>–</w:instrText>
      </w:r>
      <w:r w:rsidR="00E03FA9">
        <w:rPr>
          <w:rFonts w:eastAsia="Times New Roman"/>
          <w:noProof w:val="0"/>
          <w:snapToGrid w:val="0"/>
          <w:szCs w:val="22"/>
          <w:lang w:eastAsia="de-DE" w:bidi="en-US"/>
        </w:rPr>
        <w:instrText xml:space="preserve">23&amp;thinsp;km from the beginning of October to the beginning of December 2017 (about 2&amp;thinsp;km per month). We discuss several transport and lifting mechanisms that may have had an impact on the found aerosol layering structures.&lt;/p&gt;","container-title":"Atmospheric Chemistry and Physics","DOI":"10.5194/acp-19-15183-2019","ISSN":"1680-7316","issue":"23","language":"English","note":"publisher: Copernicus GmbH","page":"15183-15198","source":"acp.copernicus.org","title":"The unprecedented 2017–2018 stratospheric smoke event: decay phase and aerosol properties observed with the EARLINET","title-short":"The unprecedented 2017–2018 stratospheric smoke event","volume":"19","author":[{"family":"Baars","given":"Holger"},{"family":"Ansmann","given":"Albert"},{"family":"Ohneiser","given":"Kevin"},{"family":"Haarig","given":"Moritz"},{"family":"Engelmann","given":"Ronny"},{"family":"Althausen","given":"Dietrich"},{"family":"Hanssen","given":"Ingrid"},{"family":"Gausa","given":"Michael"},{"family":"Pietruczuk","given":"Aleksander"},{"family":"Szkop","given":"Artur"},{"family":"Stachlewska","given":"Iwona S."},{"family":"Wang","given":"Dongxiang"},{"family":"Reichardt","given":"Jens"},{"family":"Skupin","given":"Annett"},{"family":"Mattis","given":"Ina"},{"family":"Trickl","given":"Thomas"},{"family":"Vogelmann","given":"Hannes"},{"family":"Navas-Guzmán","given":"Francisco"},{"family":"Haefele","given":"Alexander"},{"family":"Acheson","given":"Karen"},{"family":"Ruth","given":"Albert A."},{"family":"Tatarov","given":"Boyan"},{"family":"Müller","given":"Detlef"},{"family":"Hu","given":"Qiaoyun"},{"family":"Podvin","given":"Thierry"},{"family":"Goloub","given":"Philippe"},{"family":"Veselovskii","given":"Igor"},{"family":"Pietras","given":"Christophe"},{"family":"Haeffelin","given":"Martial"},{"family":"Fréville","given":"Patrick"},{"family":"Sicard","given":"Michaël"},{"family":"Comerón","given":"Adolfo"},{"family":"Fernández García","given":"Alfonso Javier"},{"family":"Molero Menéndez","given":"Francisco"},{"family":"Córdoba-Jabonero","given":"Carmen"},{"family":"Guerrero-Rascado","given":"Juan Luis"},{"family":"Alados-Arboledas","given":"Lucas"},{"family":"Bortoli","given":"Daniele"},{"family":"Costa","given":"Maria João"},{"family":"Dionisi","given":"Davide"},{"family":"Liberti","given":"Gian Luigi"},{"family":"Wang","given":"Xuan"},{"family":"Sannino","given":"Alessia"},{"family":"Papagiannopoulos","given":"Nikolaos"},{"family":"Boselli","given":"Antonella"},{"family":"Mona","given":"Lucia"},{"family":"D'Amico","given":"Giuseppe"},{"family":"Romano","given":"Salvatore"},{"family":"Perrone","given":"Maria Rita"},{"family":"Belegante","given":"Livio"},{"family":"Nicolae","given":"Doina"},{"family":"Grigorov","given":"Ivan"},{"family":"Gialitaki","given":"Anna"},{"family":"Amiridis","given":"Vassilis"},{"family":"Soupiona","given":"Ourania"},{"family":"Papayannis","given":"Alexandros"},{"family":"Mamouri","given":"Rodanthi-Elisaveth"},{"family":"Nisantzi","given":"Argyro"},{"family":"Heese","given":"Birgit"},{"family":"Hofer","given":"Julian"},{"family":"Schechner","given":"Yoav Y."},{"family":"Wandinger","given":"Ulla"},{"family":"Pappalardo","given":"Gelsomina"}],"issued":{"date-parts":[["2019",12,13]]}}}],"schema":"https://github.com/citation-style-language/schema/raw/master/csl-citation.json"}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[18,20]</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w:t>
      </w:r>
    </w:p>
    <w:p w14:paraId="456A93DC" w14:textId="5A43F491" w:rsidR="00456F08" w:rsidRPr="00456F08" w:rsidRDefault="00456F08" w:rsidP="00456F08">
      <w:pPr>
        <w:adjustRightInd w:val="0"/>
        <w:snapToGrid w:val="0"/>
        <w:spacing w:line="228" w:lineRule="auto"/>
        <w:ind w:left="2608" w:firstLine="425"/>
        <w:rPr>
          <w:rFonts w:eastAsia="Times New Roman"/>
          <w:noProof w:val="0"/>
          <w:snapToGrid w:val="0"/>
          <w:szCs w:val="22"/>
          <w:lang w:val="en-GB" w:eastAsia="de-DE" w:bidi="en-US"/>
        </w:rPr>
      </w:pPr>
      <w:r w:rsidRPr="00456F08">
        <w:rPr>
          <w:rFonts w:eastAsia="Times New Roman"/>
          <w:noProof w:val="0"/>
          <w:snapToGrid w:val="0"/>
          <w:szCs w:val="22"/>
          <w:lang w:eastAsia="de-DE" w:bidi="en-US"/>
        </w:rPr>
        <w:t>Between 29</w:t>
      </w:r>
      <w:r w:rsidRPr="00456F08">
        <w:rPr>
          <w:rFonts w:eastAsia="Times New Roman"/>
          <w:noProof w:val="0"/>
          <w:snapToGrid w:val="0"/>
          <w:szCs w:val="22"/>
          <w:vertAlign w:val="superscript"/>
          <w:lang w:eastAsia="de-DE" w:bidi="en-US"/>
        </w:rPr>
        <w:t>th</w:t>
      </w:r>
      <w:r w:rsidRPr="00456F08">
        <w:rPr>
          <w:rFonts w:eastAsia="Times New Roman"/>
          <w:noProof w:val="0"/>
          <w:snapToGrid w:val="0"/>
          <w:szCs w:val="22"/>
          <w:lang w:eastAsia="de-DE" w:bidi="en-US"/>
        </w:rPr>
        <w:t xml:space="preserve"> December 2019 and 4</w:t>
      </w:r>
      <w:r w:rsidRPr="00456F08">
        <w:rPr>
          <w:rFonts w:eastAsia="Times New Roman"/>
          <w:noProof w:val="0"/>
          <w:snapToGrid w:val="0"/>
          <w:szCs w:val="22"/>
          <w:vertAlign w:val="superscript"/>
          <w:lang w:eastAsia="de-DE" w:bidi="en-US"/>
        </w:rPr>
        <w:t>th</w:t>
      </w:r>
      <w:r w:rsidRPr="00456F08">
        <w:rPr>
          <w:rFonts w:eastAsia="Times New Roman"/>
          <w:noProof w:val="0"/>
          <w:snapToGrid w:val="0"/>
          <w:szCs w:val="22"/>
          <w:lang w:eastAsia="de-DE" w:bidi="en-US"/>
        </w:rPr>
        <w:t xml:space="preserve"> January 2020, another noteworthy outbreak of </w:t>
      </w:r>
      <w:proofErr w:type="spellStart"/>
      <w:r w:rsidRPr="00456F08">
        <w:rPr>
          <w:rFonts w:eastAsia="Times New Roman"/>
          <w:noProof w:val="0"/>
          <w:snapToGrid w:val="0"/>
          <w:szCs w:val="22"/>
          <w:lang w:eastAsia="de-DE" w:bidi="en-US"/>
        </w:rPr>
        <w:t>pyrocumulonimbus</w:t>
      </w:r>
      <w:proofErr w:type="spellEnd"/>
      <w:r w:rsidRPr="00456F08">
        <w:rPr>
          <w:rFonts w:eastAsia="Times New Roman"/>
          <w:noProof w:val="0"/>
          <w:snapToGrid w:val="0"/>
          <w:szCs w:val="22"/>
          <w:lang w:eastAsia="de-DE" w:bidi="en-US"/>
        </w:rPr>
        <w:t xml:space="preserve">, due to the Australian bushfire season, was observed in the Southern Hemisphere; it was dubbed as the Black summer due to the unprecedent intensity of the wildfires, which caused vast land damages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{"citationID":"2zSu7plH","properties":{"formattedCitation":"[21]","plainCitation":"[21]","noteIndex":0},"citationItems":[{"id":"WzMYI5Xq/f8r3SYvB","uris":["http://zotero.org/users/local/DZn5PUEw/items/VMPNQT3J"],"itemData":{"id":300,"type":"article-journal","abstract":"The Black Summer fire season of 2019–2020 in southeastern Australia contributed to an intense ‘super outbreak’ of fire-induced and smoke-infused thunderstorms, known as pyrocumulonimbus (pyroCb). More than half of the 38 observed pyroCbs injected smoke particles directly into the stratosphere, producing two of the three largest smoke plumes observed at such altitudes to date. Over the course of 3 months, these plumes encircled a large swath of the Southern Hemisphere while continuing to rise, in a manner consistent with existing nuclear winter theory. We connect cause and effect of this event by quantifying the fire characteristics, fuel consumption, and meteorology contributing to the pyroCb spatiotemporal evolution. Emphasis is placed on the unusually long duration of sustained pyroCb activity and anomalous persistence during nighttime hours. The ensuing stratospheric smoke plumes are compared with plumes injected by significant volcanic eruptions over the last decade. As the second record-setting stratospheric pyroCb event in the last 4 years, the Australian super outbreak offers new clues on the potential scale and intensity of this increasingly extreme fire-weather phenomenon in a warming climate.","container-title":"npj Climate and Atmospheric Science","DOI":"10.1038/s41612-021-00192-9","ISSN":"2397-3722","issue":"1","journalAbbreviation":"npj Clim Atmos Sci","language":"en","license":"2021 This is a U.S. Government work and not under copyright protection in the US; foreign copyright protection may apply","note":"number: 1\npublisher: Nature Publishing Group","page":"1-16","source":"www.nature.com","title":"Australia’s Black Summer pyrocumulonimbus super outbreak reveals potential for increasingly extreme stratospheric smoke events","volume":"4","author":[{"family":"Peterson","given":"David A."},{"family":"Fromm","given":"Michael D."},{"family":"McRae","given":"Richard H. D."},{"family":"Campbell","given":"James R."},{"family":"Hyer","given":"Edward J."},{"family":"Taha","given":"Ghassan"},{"family":"Camacho","given":"Christopher P."},{"family":"Kablick","given":"George P."},{"family":"Schmidt","given":"Chris C."},{"family":"DeLand","given":"Matthew T."}],"issued":{"date-parts":[["2021",7,13]]}}}],"schema":"https://github.com/citation-style-language/schema/raw/master/csl-citation.json"}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[21]</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The smoke particles arrived up to the lower stratosphere and the transportation event was observed by lidars located in Punta Arenas (Chile) and Río Grande (Argentina)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zzLdhQJC","properties":{"formattedCitation":"[22,23]","plainCitation":"[22,23]","noteIndex":0},"citationItems":[{"id":"WzMYI5Xq/MYhCEV1D","uris":["http://zotero.org/users/local/DZn5PUEw/items/P9GZ3C8W"],"itemData":{"id":306,"type":"article-journal","abstract":"&lt;p&gt;&lt;strong class=\"journal-contentHeaderColor\"&gt;Abstract.&lt;/strong&gt; We present particle optical properties of stratospheric smoke layers observed with multiwavelength polarization Raman lidar over Punta Arenas (53.2&lt;span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&lt;/sup&gt;&lt;/span&gt;&amp;thinsp;S, 70.9&lt;span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&lt;/sup&gt;&lt;/span&gt;&amp;thinsp;W), Chile, at the southernmost tip of South America in January 2020. The smoke originated from the record-breaking bushfires in Australia. The stratospheric aerosol optical thickness reached values up to 0.85 at 532&amp;thinsp;nm in mid-January 2020. The main goal of this rapid communication letter is to provide first stratospheric measurements of smoke extinction-to-backscatter ratios (lidar ratios) and particle linear depolarization ratios at 355 and 532&amp;thinsp;nm wavelengths. These aerosol parameters are important input parameters in the analysis of spaceborne CALIPSO and Aeolus lidar observations of the Australian smoke spreading over large parts of the Southern Hemisphere in January and February 2020 up to heights of around 30&amp;thinsp;km. Lidar and depolarization ratios, simultaneously measured at 355 and 532&amp;thinsp;nm, are of key importance regarding the homogenization of the overall Aeolus (355&amp;thinsp;nm wavelength) and CALIPSO (532&amp;thinsp;nm wavelength) lidar data sets documenting the spread of the smoke and the decay of the stratospheric perturbation, which will be observable over the entire year of 2020. We found typical values and spectral dependencies of the lidar ratio and linear depolarization ratio for aged stratospheric smoke. At 355&amp;thinsp;nm, the lidar ratio and depolarization ratio ranged from 53 to 97&amp;thinsp;sr (mean 71&amp;thinsp;sr) and 0.2 to 0.26 (mean 0.23), respectively. At 532&amp;thinsp;nm, the lidar ratios were higher (75–112&amp;thinsp;sr, mean 97&amp;thinsp;sr) and the depolarization ratios were lower with values of 0.14–0.22 (mean 0.18). The determined depolarization ratios for aged Australian smoke are in very good agreement with respective ones for aged Canadian smoke, observed with lidar in stratospheric smoke layers over central Europe in the summer of 2017. The much higher 532&amp;thinsp;nm lidar ratios, however, indicate stronger absorption by the Australian smoke particles.&lt;/p&gt;","container-title":"Atmospheric Chemistry and Physics","DOI":"10.5194/acp-20-8003-2020","ISSN":"1680-7316","issue":"13","language":"English","note":"publisher: Copernicus GmbH","page":"8003-8015","source":"acp.copernicus.org","title":"Smoke of extreme Australian bushfires observed in the stratosphere over Punta Arenas, Chile, in January 2020: optical thickness, lidar ratios, and depolarization ratios at 355 and 532&amp;thinsp;nm","title-short":"Smoke of extreme Australian bushfires observed in the stratosphere over Punta Arenas, Chile, in January 2020","volume":"20","author":[{"family":"Ohneiser","given":"Kevin"},{"family":"Ansmann","given":"Albert"},{"family":"Baars","given":"Holger"},{"family":"Seifert","given":"Patric"},{"family":"Barja","given":"Boris"},{"family":"Jimenez","given":"Cristofer"},{"family":"Radenz","given":"Martin"},{"family":"Teisseire","given":"Audrey"},{"family":"Floutsi","given":"Athina"},{"family":"Haarig","given":"Moritz"},{"family":"Foth","given":"Andreas"},{"family":"Chudnovsky","given":"Alexandra"},{"family":"Engelmann","given":"Ronny"},{"family":"Zamorano","given":"Félix"},{"family":"Bühl","given":"Johannes"},{"family":"Wandinger","given":"Ulla"}],"issued":{"date-parts":[["2020",7,10]]}}},{"id":"WzMYI5Xq/RSRjKmFr","uris":["http://zotero.org/users/local/DZn5PUEw/items/ICTDRECS"],"itemData":{"id":302,"type":"article-journal","abstract":"&lt;p&gt;&lt;strong class=\"journal-contentHeaderColor\"&gt;Abstract.&lt;/strong&gt; Record-breaking wildfires raged in southeastern Australia in late December 2019 and early January 2020. Rather strong pyrocumulonimbus (pyroCb) convection developed over the fire areas and lofted enormous amounts of biomass burning smoke into the tropopause region and caused the strongest wildfire-related stratospheric aerosol perturbation ever observed around the globe. We discuss the geometrical, optical, and microphysical properties of the stratospheric smoke layers and the decay of this major stratospheric perturbation. A multiwavelength polarization Raman lidar at Punta Arenas (53.2&lt;span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&lt;/sup&gt;&lt;/span&gt; S, 70.9&lt;span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&lt;/sup&gt;&lt;/span&gt; W), southern Chile, and an elastic backscatter Raman lidar at R</w:instrText>
      </w:r>
      <w:r w:rsidR="00E03FA9">
        <w:rPr>
          <w:rFonts w:eastAsia="Times New Roman" w:cs="Palatino Linotype"/>
          <w:noProof w:val="0"/>
          <w:snapToGrid w:val="0"/>
          <w:szCs w:val="22"/>
          <w:lang w:eastAsia="de-DE" w:bidi="en-US"/>
        </w:rPr>
        <w:instrText>í</w:instrText>
      </w:r>
      <w:r w:rsidR="00E03FA9">
        <w:rPr>
          <w:rFonts w:eastAsia="Times New Roman"/>
          <w:noProof w:val="0"/>
          <w:snapToGrid w:val="0"/>
          <w:szCs w:val="22"/>
          <w:lang w:eastAsia="de-DE" w:bidi="en-US"/>
        </w:rPr>
        <w:instrText>o Grande (53.8&lt;span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&lt;/sup&gt;&lt;/span&gt; S, 67.7&lt;span class=\"inline-formula\"&gt;&lt;sup&gt;</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 xml:space="preserve">&lt;/sup&gt;&lt;/span&gt; W) in southern Argentina, were operated to monitor the major record-breaking event until the end of 2021. These lidar measurements can be regarded as representative for mid to high latitudes in the Southern Hemisphere. A unique dynamical feature, an anticyclonic, smoke-filled vortex with 1000 km horizontal width and 5 km vertical extent, which ascended by about 500 m d&lt;span class=\"inline-formula\"&gt;&lt;sup&gt;−1&lt;/sup&gt;&lt;/span&gt;, was observed over the full last week of January 2020. The key results of the long-term study are as follows. The smoke layers extended, on average, from 9 to 24 km in height. The smoke partly ascended to more than 30 km height as a result of self-lofting processes. Clear signs of a smoke impact on the record-breaking ozone hole over Antarctica in September–November 2020 were found. A slow decay of the stratospheric perturbation detected by means of the 532 nm aerosol optical thickness (AOT) yielded an &lt;span class=\"inline-formula\"&gt;&lt;i&gt;e&lt;/i&gt;&lt;/span&gt;-folding decay time of 19–20 months. The maximum smoke AOT was around 1.0 over Punta Arenas in January 2020 and thus 2 to 3 orders of magnitude above the stratospheric aerosol background of 0.005. After 2 months with strongly varying smoke conditions, the 532 nm AOT decreased to 0.03-0.06 from March–December 2020 and to 0.015–0.03 throughout 2021. The particle extinction coefficients at 532 nm were in the range of 10–75 Mm&lt;span class=\"inline-formula\"&gt;&lt;sup&gt;−1&lt;/sup&gt;&lt;/span&gt; in January 2020 and, later on, mostly between 1 and 5 Mm&lt;span class=\"inline-formula\"&gt;&lt;sup&gt;−1&lt;/sup&gt;&lt;/span&gt;. Combined lidar–photometer retrievals revealed typical smoke extinction-to-backscatter ratios of 69 &lt;span class=\"inline-formula\"&gt;±&lt;/span&gt; 19 sr (at 355 nm), 91 &lt;span class=\"inline-formula\"&gt;±&lt;/span&gt; 17 sr (at 532 nm), and 120 &lt;span class=\"inline-formula\"&gt;±&lt;/span&gt; 22 sr (at 1064 nm). An ozone reduction of 20 %–25 % in the 15–22 km height range was observed over Antarctica and New Zealand ozonesonde stations in the smoke-polluted air, with particle surface area concentrations of 1–5 &lt;span class=\"inline-formula\"&gt;µm&lt;/span&gt;&lt;span class=\"inline-formula\"&gt;&lt;sup&gt;2&lt;/sup&gt;&lt;/span&gt; cm&lt;span class=\"inline-formula\"&gt;&lt;sup&gt;−3&lt;/sup&gt;&lt;/span&gt;.&lt;/p&gt;","container-title":"Atmospheric Chemistry and Physics","DOI":"10.5194/acp-22-7417-2022","ISSN":"1680-7316","issue":"11","language":"English","note":"publisher: Copernicus GmbH","page":"7417-7442","source":"acp.copernicus.org","title":"Australian wildfire smoke in the stratosphere: the decay phase in 2020/2021 and impact on ozone depletion","title-short":"Australian wildfire smoke in the stratosphere","volume":"22","author":[{"family":"Ohneiser","given":"Kevin"},{"family":"Ansmann","given":"Albert"},{"family":"Kaifler","given":"Bernd"},{"family":"Chudnovsky","given":"Alexandra"},{"family":"Barja","given":"Boris"},{"family":"Knopf","given":"Daniel A."},{"family":"Kaifler","given":"Natalie"},{"family":"Baars","given":"Holger"},{"family":"Seifert","given":"Patric"},{"family":"Villanueva","given":"Diego"},{"family":"Jimenez","given":"Cristofer"},{"family":"Radenz","given":"Martin"},{"family":"Engelmann","given":"Ronny"},{"family":"Veselovskii","given":"Igor"},{"family":"Zamorano","given":"Félix"}],"issued":{"date-parts":[["2022",6,9]]}}}],"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[22,23]</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w:t>
      </w:r>
    </w:p>
    <w:p w14:paraId="24B74460" w14:textId="77777777"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Here we report on aged biomass burning aerosol, coming from North America during the Summer of 2017, observed over the observation station of Naples, Italy. The aerosol optical and microphysical properties were characterized by exploiting both a multi-wavelength elastic-Raman lidar and a sun-sky-lunar photometer. </w:t>
      </w:r>
    </w:p>
    <w:p w14:paraId="25C6EE78" w14:textId="77777777" w:rsidR="00456F08" w:rsidRPr="00456F08" w:rsidRDefault="00456F08" w:rsidP="00456F08">
      <w:pPr>
        <w:adjustRightInd w:val="0"/>
        <w:snapToGrid w:val="0"/>
        <w:spacing w:before="240" w:after="60" w:line="228" w:lineRule="auto"/>
        <w:ind w:left="2608"/>
        <w:jc w:val="left"/>
        <w:outlineLvl w:val="0"/>
        <w:rPr>
          <w:rFonts w:eastAsia="Times New Roman"/>
          <w:b/>
          <w:noProof w:val="0"/>
          <w:snapToGrid w:val="0"/>
          <w:szCs w:val="22"/>
          <w:lang w:eastAsia="de-DE" w:bidi="en-US"/>
        </w:rPr>
      </w:pPr>
      <w:r w:rsidRPr="00456F08">
        <w:rPr>
          <w:rFonts w:eastAsia="Times New Roman"/>
          <w:b/>
          <w:noProof w:val="0"/>
          <w:snapToGrid w:val="0"/>
          <w:szCs w:val="22"/>
          <w:lang w:bidi="en-US"/>
        </w:rPr>
        <w:t xml:space="preserve">2. </w:t>
      </w:r>
      <w:r w:rsidRPr="00456F08">
        <w:rPr>
          <w:rFonts w:eastAsia="Times New Roman"/>
          <w:b/>
          <w:noProof w:val="0"/>
          <w:snapToGrid w:val="0"/>
          <w:szCs w:val="22"/>
          <w:lang w:eastAsia="de-DE" w:bidi="en-US"/>
        </w:rPr>
        <w:t>Materials and Methods</w:t>
      </w:r>
    </w:p>
    <w:p w14:paraId="5BB73208" w14:textId="20C6712B"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The Naples observation station for the aerosol remote sensing is part of the ACTRIS research infrastructure (Aerosol, Clouds and Trace Gases Research Infrastructure)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{"citationID":"QiS9kA3P","properties":{"formattedCitation":"[24]","plainCitation":"[24]","noteIndex":0},"citationItems":[{"id":"WzMYI5Xq/I4srIRE9","uris":["http://zotero.org/users/local/DZn5PUEw/items/4IWDKZC8"],"itemData":{"id":176,"type":"article-journal","abstract":"The Aerosol, Clouds and Trace Gases Research Infrastructure ACTRIS is currently being developed with support from more than 20 countries and more than 100 research-performing organizations in Europe. The pan-European distributed research infrastructure shall provide data and services related to short-lived atmospheric constituents to facilitate high-quality Earth system research in the long term (over at least 20 years). While some of the activities are already in place, ACTRIS functionality will be further ramped up until full operation in 2025. The observation of aerosol, clouds and reactive trace gases with in-situ and remote-sensing techniques in ACTRIS is supported by six Topical Centres, which are responsible for common standards and quality assurance. Free and open virtual access to ACTRIS data is provided by the Data Centre. International users will also have physical access to ACTRIS observatories, atmospheric simulation chambers and mobile platforms as well as remote or physical access to calibration services, digital services and training. Access provision is organized through a single-entry point by the Head Office. In this contribution, the general principles and structure of ACTRIS are introduced, and the observational component related to aerosol remote sensing, which builds on the heritage of the European Aerosol Research Lidar Network (EARLINET) and the European part of the Aerosol Robotic Network (AERONET-Europe), is explained in more detail.","container-title":"EPJ Web of Conferences","DOI":"10.1051/epjconf/202023705003","ISSN":"2100-014X","journalAbbreviation":"EPJ Web Conf.","language":"en","license":"© The Authors, published by EDP Sciences, 2020","note":"publisher: EDP Sciences","page":"05003","source":"www.epj-conferences.org","title":"ACTRIS and its Aerosol Remote Sensing Component","volume":"237","author":[{"family":"Wandinger","given":"Ulla"},{"family":"Nicolae","given":"Doina"},{"family":"Pappalardo","given":"Gelsomina"},{"family":"Mona","given":"Lucia"},{"family":"Comerón","given":"Adolfo"}],"issued":{"date-parts":[["2020"]]}}}],"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[24]</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w:t>
      </w:r>
    </w:p>
    <w:p w14:paraId="1E073ED7" w14:textId="7FAE6902"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As part of ACTRIS community, the instruments and algorithms have been quality assured through intercomparison experiments and several standard procedures; tools developed previously in the framework of the European Aerosol Research Lidar Network (EARLINET) are also available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{"citationID":"9rH1lDNZ","properties":{"formattedCitation":"[25,26]","plainCitation":"[25,26]","noteIndex":0},"citationItems":[{"id":347,"uris":["http://zotero.org/users/local/kvCtGRyn/items/8KHE45KR"],"itemData":{"id":347,"type":"article-journal","abstract":"This paper describes the EARLINET quality assurance (QA) check-up tools for the hardware of lidars, developed in the recent years to monitor and improve the quality of the lidar systems and of their products. These check-up tools are the trigger-delay test, the Rayleigh-fit, the lidar test-pulse generator, the dark measurement, the telecover test, and the polarisation calibration.","container-title":"Atmospheric Measurement Techniques Discussions","DOI":"10.5194/amt-2017-395","journalAbbreviation":"Atmospheric Measurement Techniques Discussions","page":"1-35","source":"ResearchGate","title":"EARLINET lidar quality assurance tools","author":[{"family":"Freudenthaler","given":"Volker"},{"family":"Linné","given":"Holger"},{"family":"Chaikovski","given":"Anatoli"},{"family":"Rabus","given":"Dieter"},{"family":"Groß","given":"Silke"}],"issued":{"date-parts":[["2018",1,3]]}}},{"id":350,"uris":["http://zotero.org/users/local/kvCtGRyn/items/P44XSPVQ"],"itemData":{"id":350,"type":"article-journal","abstract":"This paper introduces the recent European Aerosol Research Lidar Network (EARLINET) quality-assurance efforts at instrument level. Within two dedicated campaigns and five single-site intercomparison activities, 21 EARLINET systems from 18 EARLINET stations were intercompared between 2009 and 2013. A comprehensive strategy for campaign setup and data evaluation has been established. Eleven systems from nine EARLINET stations participated in the EARLINET Lidar Intercomparison 2009 (EARLI09). In this campaign, three reference systems were qualified which served as traveling standards thereafter. EARLINET systems from nine other stations have been compared against these reference systems since 2009. We present and discuss comparisons at signal and at product level from all campaigns for more than 100 individual measurement channels at the wavelengths of 355, 387, 532, and 607 nm. It is shown that in most cases, a very good agreement of the compared systems with the respective reference is obtained. Mean signal deviations in predefined height ranges are typically below ±2 %. Particle backscatter and extinction coefficients agree within ±2 × 10−4 km−1 sr−1 and ± 0.01 km−1, respectively, in most cases. For systems or channels that showed larger discrepancies, an in-depth analysis of deficiencies was performed and technical solutions and upgrades were proposed and realized. The intercomparisons have reinforced confidence in the EARLINET data quality and allowed us to draw conclusions on necessary system improvements for some instruments and to identify major challenges that need to be tackled in the future.","container-title":"Atmospheric Measurement Techniques","DOI":"10.5194/amt-9-1001-2016","ISSN":"1867-1381","issue":"3","language":"English","note":"publisher: Copernicus GmbH","page":"1001-1023","source":"Copernicus Online Journals","title":"EARLINET instrument intercomparison campaigns: overview on strategy and results","title-short":"EARLINET instrument intercomparison campaigns","volume":"9","author":[{"family":"Wandinger","given":"Ulla"},{"family":"Freudenthaler","given":"Volker"},{"family":"Baars","given":"Holger"},{"family":"Amodeo","given":"Aldo"},{"family":"Engelmann","given":"Ronny"},{"family":"Mattis","given":"Ina"},{"family":"Groß","given":"Silke"},{"family":"Pappalardo","given":"Gelsomina"},{"family":"Giunta","given":"Aldo"},{"family":"D'Amico","given":"Giuseppe"},{"family":"Chaikovsky","given":"Anatoli"},{"family":"Osipenko","given":"Fiodor"},{"family":"Slesar","given":"Alexander"},{"family":"Nicolae","given":"Doina"},{"family":"Belegante","given":"Livio"},{"family":"Talianu","given":"Camelia"},{"family":"Serikov","given":"Ilya"},{"family":"Linné","given":"Holger"},{"family":"Jansen","given":"Friedhelm"},{"family":"Apituley","given":"Arnoud"},{"family":"Wilson","given":"Keith M."},{"family":"Graaf","given":"Martin","non-dropping-particle":"de"},{"family":"Trickl","given":"Thomas"},{"family":"Giehl","given":"Helmut"},{"family":"Adam","given":"Mariana"},{"family":"Comerón","given":"Adolfo"},{"family":"Muñoz-Porcar","given":"Constantino"},{"family":"Rocadenbosch","given":"Francesc"},{"family":"Sicard","given":"Michaël"},{"family":"Tomás","given":"Sergio"},{"family":"Lange","given":"Diego"},{"family":"Kumar","given":"Dhiraj"},{"family":"Pujadas","given":"Manuel"},{"family":"Molero","given":"Francisco"},{"family":"Fernández","given":"Alfonso J."},{"family":"Alados-Arboledas","given":"Lucas"},{"family":"Bravo-Aranda","given":"Juan Antonio"},{"family":"Navas-Guzmán","given":"Francisco"},{"family":"Guerrero-Rascado","given":"Juan Luis"},{"family":"Granados-Muñoz","given":"María José"},{"family":"Preißler","given":"Jana"},{"family":"Wagner","given":"Frank"},{"family":"Gausa","given":"Michael"},{"family":"Grigorov","given":"Ivan"},{"family":"Stoyanov","given":"Dimitar"},{"family":"Iarlori","given":"Marco"},{"family":"Rizi","given":"Vincenco"},{"family":"Spinelli","given":"Nicola"},{"family":"Boselli","given":"Antonella"},{"family":"Wang","given":"Xuan"},{"family":"Lo Feudo","given":"Teresa"},{"family":"Perrone","given":"Maria Rita"},{"family":"De Tomasi","given":"Ferdinando"},{"family":"Burlizzi","given":"Pasquale"}],"issued":{"date-parts":[["2016",3,10]]}}}],"schema":"https://github.com/citation-style-language/schema/raw/master/csl-citation.json"}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[25,26]</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Tests for the quality assurance are regularly performed and submitted to the Center of Aerosol Remote Sensing (CARS) of ACTRIS in order to monitor the lidar measurements quality and to make the data ACTRIS compliant.</w:t>
      </w:r>
    </w:p>
    <w:p w14:paraId="17028118" w14:textId="160A0530"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The station is located in Southern Italy (40.838° N, 14.183° E, 118 m </w:t>
      </w:r>
      <w:proofErr w:type="spellStart"/>
      <w:r w:rsidRPr="00456F08">
        <w:rPr>
          <w:rFonts w:eastAsia="Times New Roman"/>
          <w:noProof w:val="0"/>
          <w:snapToGrid w:val="0"/>
          <w:szCs w:val="22"/>
          <w:lang w:eastAsia="de-DE" w:bidi="en-US"/>
        </w:rPr>
        <w:t>a.s.l</w:t>
      </w:r>
      <w:proofErr w:type="spellEnd"/>
      <w:r w:rsidRPr="00456F08">
        <w:rPr>
          <w:rFonts w:eastAsia="Times New Roman"/>
          <w:noProof w:val="0"/>
          <w:snapToGrid w:val="0"/>
          <w:szCs w:val="22"/>
          <w:lang w:eastAsia="de-DE" w:bidi="en-US"/>
        </w:rPr>
        <w:t xml:space="preserve">.) and its position is a crossroad of aerosols coming from different sources: sea spray aerosol from the Mediterranean Basin, urban and continental aerosol from the Central Europe, and Saharan dust from Northern Africa. Long range transported particles can also be observed, </w:t>
      </w:r>
      <w:r w:rsidRPr="00456F08">
        <w:rPr>
          <w:rFonts w:eastAsia="Times New Roman"/>
          <w:noProof w:val="0"/>
          <w:snapToGrid w:val="0"/>
          <w:szCs w:val="22"/>
          <w:lang w:eastAsia="de-DE" w:bidi="en-US"/>
        </w:rPr>
        <w:lastRenderedPageBreak/>
        <w:t xml:space="preserve">like aged biomass burning aerosol </w:t>
      </w:r>
      <w:r w:rsidR="00C64A41">
        <w:rPr>
          <w:rFonts w:eastAsia="Times New Roman"/>
          <w:noProof w:val="0"/>
          <w:snapToGrid w:val="0"/>
          <w:szCs w:val="22"/>
          <w:lang w:eastAsia="de-DE" w:bidi="en-US"/>
        </w:rPr>
        <w:t>coming</w:t>
      </w:r>
      <w:r w:rsidRPr="00456F08">
        <w:rPr>
          <w:rFonts w:eastAsia="Times New Roman"/>
          <w:noProof w:val="0"/>
          <w:snapToGrid w:val="0"/>
          <w:szCs w:val="22"/>
          <w:lang w:eastAsia="de-DE" w:bidi="en-US"/>
        </w:rPr>
        <w:t xml:space="preserve"> from Canada and North America regions during intense forest fire events. Measurements are routinely carried out with both passive and active ground based remote sensing instruments. Here, we will illustrate and discuss data registered by the lidar and sun-sky-lunar photometer of the observational station described hereafter. </w:t>
      </w:r>
    </w:p>
    <w:p w14:paraId="561F3807" w14:textId="77777777" w:rsidR="00456F08" w:rsidRPr="00456F08" w:rsidRDefault="00456F08" w:rsidP="00456F08">
      <w:pPr>
        <w:adjustRightInd w:val="0"/>
        <w:snapToGrid w:val="0"/>
        <w:spacing w:before="240" w:after="60" w:line="228" w:lineRule="auto"/>
        <w:ind w:left="2608"/>
        <w:jc w:val="left"/>
        <w:outlineLvl w:val="1"/>
        <w:rPr>
          <w:rFonts w:eastAsia="Times New Roman"/>
          <w:i/>
          <w:snapToGrid w:val="0"/>
          <w:szCs w:val="22"/>
          <w:lang w:eastAsia="de-DE" w:bidi="en-US"/>
        </w:rPr>
      </w:pPr>
      <w:r w:rsidRPr="00456F08">
        <w:rPr>
          <w:rFonts w:eastAsia="Times New Roman"/>
          <w:i/>
          <w:snapToGrid w:val="0"/>
          <w:szCs w:val="22"/>
          <w:lang w:eastAsia="de-DE" w:bidi="en-US"/>
        </w:rPr>
        <w:t>2.1. MALIA multi-wavelength lidar</w:t>
      </w:r>
    </w:p>
    <w:p w14:paraId="06B55B3C" w14:textId="0160621A"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A multiwavelength Raman/elastic lidar system, MALIA, is used for the aerosol optical and microphysical characterization. The system uses as transmitter a </w:t>
      </w:r>
      <w:proofErr w:type="spellStart"/>
      <w:r w:rsidRPr="00456F08">
        <w:rPr>
          <w:rFonts w:eastAsia="Times New Roman"/>
          <w:noProof w:val="0"/>
          <w:snapToGrid w:val="0"/>
          <w:szCs w:val="22"/>
          <w:lang w:eastAsia="de-DE" w:bidi="en-US"/>
        </w:rPr>
        <w:t>Nd:YAG</w:t>
      </w:r>
      <w:proofErr w:type="spellEnd"/>
      <w:r w:rsidRPr="00456F08">
        <w:rPr>
          <w:rFonts w:eastAsia="Times New Roman"/>
          <w:noProof w:val="0"/>
          <w:snapToGrid w:val="0"/>
          <w:szCs w:val="22"/>
          <w:lang w:eastAsia="de-DE" w:bidi="en-US"/>
        </w:rPr>
        <w:t xml:space="preserve"> laser source providing beams at fundamental (1064 nm), second (532 nm) and third harmonics (355 nm) at a repetition rate of 20 Hz. The receiver is a Newtonian telescope with a focal length of 120 cm and a diameter of 30 cm. The lidar can retrieve Raman signals from N</w:t>
      </w:r>
      <w:r w:rsidRPr="00456F08">
        <w:rPr>
          <w:rFonts w:eastAsia="Times New Roman"/>
          <w:noProof w:val="0"/>
          <w:snapToGrid w:val="0"/>
          <w:szCs w:val="22"/>
          <w:vertAlign w:val="subscript"/>
          <w:lang w:eastAsia="de-DE" w:bidi="en-US"/>
        </w:rPr>
        <w:t>2</w:t>
      </w:r>
      <w:r w:rsidRPr="00456F08">
        <w:rPr>
          <w:rFonts w:eastAsia="Times New Roman"/>
          <w:noProof w:val="0"/>
          <w:snapToGrid w:val="0"/>
          <w:szCs w:val="22"/>
          <w:lang w:eastAsia="de-DE" w:bidi="en-US"/>
        </w:rPr>
        <w:t>,</w:t>
      </w:r>
      <w:r w:rsidRPr="00456F08">
        <w:rPr>
          <w:rFonts w:eastAsia="Times New Roman"/>
          <w:noProof w:val="0"/>
          <w:snapToGrid w:val="0"/>
          <w:szCs w:val="22"/>
          <w:vertAlign w:val="subscript"/>
          <w:lang w:eastAsia="de-DE" w:bidi="en-US"/>
        </w:rPr>
        <w:t xml:space="preserve"> </w:t>
      </w:r>
      <w:r w:rsidRPr="00456F08">
        <w:rPr>
          <w:rFonts w:eastAsia="Times New Roman"/>
          <w:noProof w:val="0"/>
          <w:snapToGrid w:val="0"/>
          <w:szCs w:val="22"/>
          <w:lang w:eastAsia="de-DE" w:bidi="en-US"/>
        </w:rPr>
        <w:t>at wavelengths of 386 nm and 607 nm, and from H</w:t>
      </w:r>
      <w:r w:rsidRPr="00456F08">
        <w:rPr>
          <w:rFonts w:eastAsia="Times New Roman"/>
          <w:noProof w:val="0"/>
          <w:snapToGrid w:val="0"/>
          <w:szCs w:val="22"/>
          <w:vertAlign w:val="subscript"/>
          <w:lang w:eastAsia="de-DE" w:bidi="en-US"/>
        </w:rPr>
        <w:t>2</w:t>
      </w:r>
      <w:r w:rsidRPr="00456F08">
        <w:rPr>
          <w:rFonts w:eastAsia="Times New Roman"/>
          <w:noProof w:val="0"/>
          <w:snapToGrid w:val="0"/>
          <w:szCs w:val="22"/>
          <w:lang w:eastAsia="de-DE" w:bidi="en-US"/>
        </w:rPr>
        <w:t xml:space="preserve">O, at 407 nm. Data are acquired with 1-minute temporal resolution and 15 meters spatial resolution. MALIA can retrieve the aerosol backscatter β(z) profile at three different wavelengths (355 nm, 532 nm and 1064 nm) and the aerosol extinction profile α(z) at two different wavelengths (355 nm and 532 nm), fulfilling the minimum requirements (3β +2α) for the application of data inversion algorithms retrieving aerosol microphysical properties like refractive index and volume particle size distribution; in the present study, an inversion algorithm based on a Bayesian model run with Monte Carlo simulations was used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6QHwGxts","properties":{"formattedCitation":"[27,28]","plainCitation":"[27,28]","noteIndex":0},"citationItems":[{"id":"WzMYI5Xq/66RjO58I","uris":["http://zotero.org/users/local/DZn5PUEw/items/WY472MBP"],"itemData":{"id":151,"type":"article-journal","abstract":"&lt;p&gt;&lt;strong class=\"journal-contentHeaderColor\"&gt;Abstract.&lt;/strong&gt; We consider the problem of reconstructing the number size distribution (or particle size distribution) in the atmosphere from lidar measurements of the extinction and backscattering coefficients. We assume that the number size distribution can be modeled as a superposition of log-normal distributions, each one defined by three parameters: mode, width and height. We use a Bayesian model and a Monte Carlo algorithm to estimate these parameters. We test the developed method on synthetic data generated by distributions containing one or two modes and perturbed by Gaussian noise as well as on three datasets obtained from AERONET. We show that the proposed algorithm provides good results when the right number of modes is selected. In general, an overestimate of the number of modes provides better results than an underestimate. In all cases, the PM&lt;span class=\"inline-formula\"&gt;&lt;sub&gt;1&lt;/sub&gt;&lt;/span&gt;, PM&lt;span class=\"inline-formula\"&gt;&lt;sub&gt;2.5&lt;/sub&gt;&lt;/span&gt; and PM&lt;span class=\"inline-formula\"&gt;&lt;sub&gt;10&lt;/sub&gt;&lt;/span&gt; concentrations are reconstructed with tolerable deviations.&lt;/p&gt;","container-title":"Atmospheric Measurement Techniques","DOI":"10.5194/amt-15-149-2022","ISSN":"1867-1381","issue":"1","language":"English","note":"publisher: Copernicus GmbH","page":"149-164","source":"amt.copernicus.org","title":"A Bayesian parametric approach to the retrieval of the atmospheric number size distribution from lidar data","volume":"15","author":[{"family":"Sorrentino","given":"Alberto"},{"family":"Sannino","given":"Alessia"},{"family":"Spinelli","given":"Nicola"},{"family":"Piana","given":"Michele"},{"family":"Boselli","given":"Antonella"},{"family":"Tontodonato","given":"Valentino"},{"family":"Castellano","given":"Pasquale"},{"family":"Wang","given":"Xuan"}],"issued":{"date-parts":[["2022",1,6]]}}},{"id":325,"uris":["http://zotero.org/users/local/kvCtGRyn/items/7Z67YGGF"],"itemData":{"id":325,"type":"article-journal","abstract":"A method for the joint determination of microphysical aerosol characteristics, namely, the complex refractive index $$m = m_{\\text{real}}^{{}} + im_{\\text{image}}^{{}}$$ and spherical-particle size distribution function U(r), from the data of nighttime lidar sensing at wavelengths of 355–1064 nm is proposed. During their simultaneous estimations, it is useful to directly minimize the discrepancy functional Φ(m) in the range of the physically justified m. The principal limitations due to a wider region of the global minima of Φ(m) appear at $$m_{{{\\text{image}}}}^{{{\\text{true}}}} \\in $$ [0.01, 0.04] and give rise to a potential shift of the resulting values of $$m_{\\text{real}}^{\\text{est}}$$ and $$m_{\\text{image}}^{\\text{est}}$$. A simultaneous use of several functionals gives a better estimate of m due to different sets of the respective optical characteristics. The problem in retrieving the size distribution function is caused by the information content of the coarse particle measurements. The statistical regularization method offers an unambiguous estimation of U(r) for the mean radius up to 3 µm and gives an admissible estimate for larger radii. The algorithms are tested on eight values of absorption, when one value corresponding to one $$m_{\\text{image}}^{\\text{true}}$$ is associated with 50 empirical models of the distribution function.","container-title":"Atmospheric and Oceanic Optics","DOI":"10.1134/S1024856019060137","ISSN":"2070-0393","issue":"6","journalAbbreviation":"Atmos Ocean Opt","language":"en","page":"628-642","source":"Springer Link","title":"Simultaneous Reconstruction of the Complex Refractive Index and the Particle Size Distribution Function from Lidar Measurements: Testing the Developed Algorithms","title-short":"Simultaneous Reconstruction of the Complex Refractive Index and the Particle Size Distribution Function from Lidar Measurements","volume":"32","author":[{"family":"Samoilova","given":"S. V."}],"issued":{"date-parts":[["2019",11,1]]}}}],"schema":"https://github.com/citation-style-language/schema/raw/master/csl-citation.json"}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[27,28]</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The Klett–Fernald method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{"citationID":"g4Xouhzd","properties":{"formattedCitation":"[29,30]","plainCitation":"[29,30]","noteIndex":0},"citationItems":[{"id":"WzMYI5Xq/W7WVryX9","uris":["http://zotero.org/users/local/DZn5PUEw/items/PABYWIRR"],"itemData":{"id":154,"type":"article-journal","abstract":"A simple analytical method is presented that shows some potential for application to the problem of extracting attenuation and backscatter coefficients in an inhomogeneous atmosphere from the return signal of a monostatic single-wavelength lidar system. The method assumes the validity of the single-scattering lidar equation and a power law relationship between backscatter and attenuation. For optical depths greater than unity the inversion method can be applied in principle using only information contained in the signal itself. In contrast to a well-known related analytical inversion solution, the new solution form is shown to be stable with respect to perturbations in the signal, the postulated relationship between backscatter and attenuation, and the assumed or estimated boundary value of attenuation.","container-title":"Applied Optics","DOI":"10.1364/AO.20.000211","ISSN":"2155-3165","issue":"2","journalAbbreviation":"Appl. Opt., AO","language":"EN","license":"&amp;#169; 1981 Optical Society of America","note":"publisher: Optica Publishing Group","page":"211-220","source":"opg.optica.org","title":"Stable analytical inversion solution for processing lidar returns","volume":"20","author":[{"family":"Klett","given":"James D."}],"issued":{"date-parts":[["1981",1,15]]}}},{"id":"WzMYI5Xq/g3L74mEt","uris":["http://zotero.org/users/local/DZn5PUEw/items/APR3X7L3"],"itemData":{"id":157,"type":"article-journal","container-title":"Applied Optics","DOI":"10.1364/AO.23.000652","ISSN":"2155-3165","issue":"5","journalAbbreviation":"Appl. Opt., AO","language":"EN","license":"&amp;#169; 1984 Optical Society of America","note":"publisher: Optica Publishing Group","page":"652-653","source":"opg.optica.org","title":"Analysis of atmospheric lidar observations: some comments","title-short":"Analysis of atmospheric lidar observations","volume":"23","author":[{"family":"Fernald","given":"Frederick G."}],"issued":{"date-parts":[["1984",3,1]]}}}],"schema":"https://github.com/citation-style-language/schema/raw/master/csl-citation.json"}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[29,30]</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was exploited in order to obtain β(z) from elastic diurnal measurements, whereas the Raman method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{"citationID":"BkL5kljX","properties":{"formattedCitation":"[31]","plainCitation":"[31]","noteIndex":0},"citationItems":[{"id":"WzMYI5Xq/1mNqWpvL","uris":["http://zotero.org/users/local/DZn5PUEw/items/RJWISIGT"],"itemData":{"id":159,"type":"article-journal","abstract":"A combined Raman elastic-backscatter lidar has been developed. A XeCl excimer laser is used as the radiation source. Inelastic Raman backscatter signals are spectrally separated from the elastic signal with a filter or grating polychromator. Raman channels can be chosen to register signals from CO2, O2, N2, and H2O. Algorithms for the calculation of the water-vapor mixing ratio from the Raman signals and the particle extinction and backscatter coefficients from both elastic and inelastic backscatter signals are given. Nighttime measurements of the vertical humidity distribution up to the tropopause and of particle extinction, backscatter, and lidar ratio profiles in the boundary layer, in high-altitude water and ice clouds, and in the stratospheric aerosol layer are presented. Daytime boundary-layer measurements of moisture and particle extinction are made possible by the improved daylight suppression of the grating polychromator. Test measurements of the CO2 mixing ratio indicate the problems for the Raman lidar technique in monitoring other trace gases than water vapor.","container-title":"Applied Physics B","DOI":"10.1007/BF00348608","ISSN":"1432-0649","issue":"1","journalAbbreviation":"Appl. Phys. B","language":"en","page":"18-28","source":"Springer Link","title":"Combined raman elastic-backscatter LIDAR for vertical profiling of moisture, aerosol extinction, backscatter, and LIDAR ratio","volume":"55","author":[{"family":"Ansmann","given":"A."},{"family":"Riebesell","given":"M."},{"family":"Wandinger","given":"U."},{"family":"Weitkamp","given":"C."},{"family":"Voss","given":"E."},{"family":"Lahmann","given":"W."},{"family":"Michaelis","given":"W."}],"issued":{"date-parts":[["1992",7,1]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[31]</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was used for nocturnal measurements. The retrieval algorithms for aerosol optical properties comply with the EARLINET quality assurance program detailed in </w:t>
      </w:r>
      <w:r w:rsidR="004D7424">
        <w:rPr>
          <w:rFonts w:eastAsia="Times New Roman"/>
          <w:noProof w:val="0"/>
          <w:snapToGrid w:val="0"/>
          <w:szCs w:val="22"/>
          <w:lang w:eastAsia="de-DE" w:bidi="en-US"/>
        </w:rPr>
        <w:t xml:space="preserve">Ref.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{"citationID":"7lJklv92","properties":{"formattedCitation":"[32,33]","plainCitation":"[32,33]","noteIndex":0},"citationItems":[{"id":376,"uris":["http://zotero.org/users/local/kvCtGRyn/items/A5QPWDRV"],"itemData":{"id":376,"type":"article-journal","abstract":"An intercomparison of aerosol backscatter lidar algorithms was performed in 2001 within the framework of the European Aerosol Research Lidar Network to Establish an Aerosol Climatology (EARLINET). The objective of this research was to test the correctness of the algorithms and the influence of the lidar ratio used by the various lidar teams involved in the EARLINET for calculation of backscatter-coefficient profiles from the lidar signals. The exercise consisted of processing synthetic lidar signals of various degrees of difficulty. One of these profiles contained height-dependent lidar ratios to test the vertical influence of those profiles on the various retrieval algorithms. Furthermore, a realistic incomplete overlap of laser beam and receiver field of view was introduced to remind the teams to take great care in the nearest range to the lidar. The intercomparison was performed in three stages with increasing knowledge on the input parameters. First, only the lidar signals were distributed; this is the most realistic stage. Afterward the lidar ratio profiles and the reference values at calibration height were provided. The unknown height-dependent lidar ratio had the largest influence on the retrieval, whereas the unknown reference value was of minor importance. These results show the necessity of making additional independent measurements, which can provide us with a suitable approximation of the lidar ratio. The final stage proves in general, that the data evaluation schemes of the different groups of lidar systems work well.","container-title":"Applied Optics","DOI":"10.1364/AO.43.000977","ISSN":"2155-3165","issue":"4","journalAbbreviation":"Appl. Opt., AO","language":"EN","license":"© 2004 Optical Society of America","note":"publisher: Optica Publishing Group","page":"977-989","source":"opg.optica.org","title":"Aerosol lidar intercomparison in the framework of the EARLINET project. 2. Aerosol backscatter algorithms","volume":"43","author":[{"family":"Böckmann","given":"Christine"},{"family":"Wandinger","given":"Ulla"},{"family":"Ansmann","given":"Albert"},{"family":"Bösenberg","given":"Jens"},{"family":"Amiridis","given":"Vassilis"},{"family":"Boselli","given":"Antonella"},{"family":"Delaval","given":"Arnaud"},{"family":"Tomasi","given":"Ferdinando De"},{"family":"Frioud","given":"Max"},{"family":"Grigorov","given":"Ivan Videnov"},{"family":"Hågård","given":"Arne"},{"family":"Horvat","given":"Matej"},{"family":"Iarlori","given":"Marco"},{"family":"Komguem","given":"Leonce"},{"family":"Kreipl","given":"Stephan"},{"family":"Larchevêque","given":"Gilles"},{"family":"Matthias","given":"Volker"},{"family":"Papayannis","given":"Alexandros"},{"family":"Pappalardo","given":"Gelsomina"},{"family":"Rocadenbosch","given":"Francesc"},{"family":"Rodrigues","given":"José António"},{"family":"Schneider","given":"Johannes"},{"family":"Shcherbakov","given":"Valery"},{"family":"Wiegner","given":"Matthias"}],"issued":{"date-parts":[["2004",2,1]]}}},{"id":371,"uris":["http://zotero.org/users/local/kvCtGRyn/items/AH9IAPW5"],"itemData":{"id":371,"type":"article-journal","abstract":"An intercomparison of the algorithms used to retrieve aerosol extinction and backscatter starting from Raman lidar signals has been performed by 11 groups of lidar scientists involved in the European Aerosol Research Lidar Network (EARLINET). This intercomparison is part of an extended quality assurance program performed on aerosol lidars in the EARLINET. Lidar instruments and aerosol backscatter algorithms were tested separately. The Raman lidar algorithms were tested by use of synthetic lidar data, simulated at 355, 532, 386, and 607 nm, with realistic experimental and atmospheric conditions taken into account. The intercomparison demonstrates that the data-handling procedures used by all the lidar groups provide satisfactory results. Extinction profiles show mean deviations from the correct solution within 10% in the planetary boundary layer (PBL), and backscatter profiles, retrieved by use of algorithms based on the combined Raman elastic-backscatter lidar technique, show mean deviations from solutions within 20% up to 2 km. The intercomparison was also carried out for the lidar ratio and produced profiles that show a mean deviation from the solution within 20% in the PBL. The mean value of this parameter was also calculated within a lofted aerosol layer at higher altitudes that is representative of typical layers related to special events such as Saharan dust outbreaks, forest fires, and volcanic eruptions. Here deviations were within 15%.","container-title":"Applied optics","DOI":"10.1364/AO.43.005370","journalAbbreviation":"Applied optics","page":"5370-85","source":"ResearchGate","title":"Aerosol Lidar Intercomparison in the Framework of the EARLINET Project. 3. Raman Lidar Algorithm for Aerosol Extinction, Backscatter, and Lidar Ratio","volume":"43","author":[{"family":"Pappalardo","given":"Gelsomina"},{"family":"Amodeo","given":"Aldo"},{"family":"Pandolfi","given":"Marco"},{"family":"Wandinger","given":"Ulla"},{"family":"Ansmann","given":"Albert"},{"family":"Bösenberg","given":"Jens"},{"family":"Matthias","given":"Volker"},{"family":"Amiridis","given":"Vassilis"},{"family":"De Tomasi","given":"Ferdinando"},{"family":"Frioud","given":"Max"},{"family":"Larlori","given":"Marco"},{"family":"Komguem","given":"Léonce"},{"family":"Papayannis","given":"Alex"},{"family":"Rocadenbosch","given":"Francesc"},{"family":"Wang","given":"Xuan"}],"issued":{"date-parts":[["2004",11,1]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[32,33]</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With the Raman method, α(z) and β(z) are retrieved independently and the lidar ratio </w:t>
      </w:r>
      <m:oMath>
        <m:r>
          <w:rPr>
            <w:rFonts w:ascii="Cambria Math" w:eastAsia="Times New Roman" w:hAnsi="Cambria Math"/>
            <w:noProof w:val="0"/>
            <w:snapToGrid w:val="0"/>
            <w:szCs w:val="22"/>
            <w:lang w:eastAsia="de-DE" w:bidi="en-US"/>
          </w:rPr>
          <m:t>LR=</m:t>
        </m:r>
        <m:f>
          <m:fPr>
            <m:type m:val="lin"/>
            <m:ctrlPr>
              <w:rPr>
                <w:rFonts w:ascii="Cambria Math" w:eastAsia="Times New Roman" w:hAnsi="Cambria Math"/>
                <w:noProof w:val="0"/>
                <w:snapToGrid w:val="0"/>
                <w:szCs w:val="22"/>
                <w:lang w:eastAsia="de-DE" w:bidi="en-US"/>
              </w:rPr>
            </m:ctrlPr>
          </m:fPr>
          <m:num>
            <m:r>
              <m:rPr>
                <m:sty m:val="p"/>
              </m:rPr>
              <w:rPr>
                <w:rFonts w:ascii="Cambria Math" w:eastAsia="Times New Roman" w:hAnsi="Cambria Math"/>
                <w:noProof w:val="0"/>
                <w:snapToGrid w:val="0"/>
                <w:szCs w:val="22"/>
                <w:lang w:eastAsia="de-DE" w:bidi="en-US"/>
              </w:rPr>
              <m:t>α(z)</m:t>
            </m:r>
          </m:num>
          <m:den>
            <m:r>
              <m:rPr>
                <m:sty m:val="p"/>
              </m:rPr>
              <w:rPr>
                <w:rFonts w:ascii="Cambria Math" w:eastAsia="Times New Roman" w:hAnsi="Cambria Math"/>
                <w:noProof w:val="0"/>
                <w:snapToGrid w:val="0"/>
                <w:szCs w:val="22"/>
                <w:lang w:eastAsia="de-DE" w:bidi="en-US"/>
              </w:rPr>
              <m:t>β(z)</m:t>
            </m:r>
          </m:den>
        </m:f>
      </m:oMath>
      <w:r w:rsidRPr="00456F08">
        <w:rPr>
          <w:rFonts w:eastAsia="Times New Roman"/>
          <w:noProof w:val="0"/>
          <w:snapToGrid w:val="0"/>
          <w:szCs w:val="22"/>
          <w:lang w:eastAsia="de-DE" w:bidi="en-US"/>
        </w:rPr>
        <w:t xml:space="preserve"> can be estimated without any assumption. β(z) and α(z) profiles are retrieved with a final spatial vertical resolution of 60m and 180m, respectively, and a temporal resolution of 30min. Errors in the retrieved parameters are evaluated using a Monte Carlo method that reproduce uncertainties in the β(z) and α(z) final values in the range 5%-30% and 10-50%, respectively, at nighttime. MALIA can also perform depolarization measurements at 532 nm wavelength, obtaining the aerosol depolarization ratio δ(z) from the lidar echo signals registered at the same and crossed polarizations with respect to the transmitted linearly polarized laser beam. Calibrated δ(z) profiles are obtained using the inversion procedure described in </w:t>
      </w:r>
      <w:r w:rsidR="004D7424">
        <w:rPr>
          <w:rFonts w:eastAsia="Times New Roman"/>
          <w:noProof w:val="0"/>
          <w:snapToGrid w:val="0"/>
          <w:szCs w:val="22"/>
          <w:lang w:eastAsia="de-DE" w:bidi="en-US"/>
        </w:rPr>
        <w:t xml:space="preserve">Ref.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{"citationID":"CJEMiYRL","properties":{"formattedCitation":"[34]","plainCitation":"[34]","noteIndex":0},"citationItems":[{"id":345,"uris":["http://zotero.org/users/local/kvCtGRyn/items/EG2B2BVW"],"itemData":{"id":345,"type":"article-journal","abstract":"An algorithm for correcting instrumental effects in polarization lidar studies is discussed. Cross-talk between the perpendicular and parallel polarization channels and imperfect polarization of the transmitted laser beam are taken into account. On the basis of the Mueller formalism it is shown that - with certain assumptions - the combined effects of imperfect polarization of the transmitted laser pulse, non-ideal properties of transmitter and receiver optics and cross-talk between parallel and perpendicular polarization channels can be described by a single parameter, which is essentially the overall system depolarization.","container-title":"Optics Express","DOI":"10.1364/OE.7.000427","ISSN":"1094-4087","issue":"12","journalAbbreviation":"Opt. Express, OE","language":"EN","license":"© 2000 Optical Society of America","note":"publisher: Optica Publishing Group","page":"427-435","source":"opg.optica.org","title":"Polarization lidar: Corrections of instrumental effects","title-short":"Polarization lidar","volume":"7","author":[{"family":"Biele","given":"Jens"},{"family":"Beyerle","given":"Georg"},{"family":"Baumgarten","given":"Gerd"}],"issued":{"date-parts":[["2000",12,4]]}}}],"schema":"https://github.com/citation-style-language/schema/raw/master/csl-citation.json"}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[34]</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and </w:t>
      </w:r>
      <w:r w:rsidR="004D7424">
        <w:rPr>
          <w:rFonts w:eastAsia="Times New Roman"/>
          <w:noProof w:val="0"/>
          <w:snapToGrid w:val="0"/>
          <w:szCs w:val="22"/>
          <w:lang w:eastAsia="de-DE" w:bidi="en-US"/>
        </w:rPr>
        <w:t xml:space="preserve">Ref.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{"citationID":"91uDAL7t","properties":{"formattedCitation":"[35]","plainCitation":"[35]","noteIndex":0},"citationItems":[{"id":352,"uris":["http://zotero.org/users/local/kvCtGRyn/items/3GFVPVEJ"],"itemData":{"id":352,"type":"article-journal","abstract":"Vertical profiles of the linear particle depolarization ratio of pure dust clouds were measured during the Saharan Mineral Dust Experiment (SAMUM) at Ouarzazate, Morocco (30.9°N, –6.9°E), close to source regions in May–June 2006, with four lidar systems at four wavelengths (355, 532, 710 and 1064 nm). The intercomparison of the lidar systems is accompanied by a discussion of the different calibration methods, including a new, advanced method, and a detailed error analysis. Over the whole SAMUM periode pure dust layers show a mean linear particle depolarization ratio at 532 nm of 0.31, in the range between 0.27 and 0.35, with a mean Ångström exponent (AE, 440–870 nm) of 0.18 (range 0.04–0.34) and still high mean linear particle depolarization ratio between 0.21 and 0.25 during periods with aerosol optical thickness less than 0.1, with a mean AE of 0.76 (range 0.65–1.00), which represents a negative correlation of the linear particle depolarization ratio with the AE. A slight decrease of the linear particle depolarization ratio with wavelength was found between 532 and 1064 nm from 0.31 ± 0.03 to 0.27 ± 0.04.","container-title":"Tellus B","DOI":"10.1111/j.1600-0889.2008.00396.x","ISSN":"1600-0889","issue":"1","language":"en","license":"©2008 The Authors Journal compilation © 2008 Blackwell Munksgaard","note":"_eprint: https://onlinelibrary.wiley.com/doi/pdf/10.1111/j.1600-0889.2008.00396.x","page":"165-179","source":"Wiley Online Library","title":"Depolarization ratio profiling at several wavelengths in pure Saharan dust during SAMUM 2006","volume":"61","author":[{"family":"Freudenthaler","given":"Volker"},{"family":"Esselborn","given":"Michael"},{"family":"Wiegner","given":"Matthias"},{"family":"Heese","given":"Birgit"},{"family":"Tesche","given":"Matthias"},{"family":"Ansmann","given":"Albert"},{"family":"Müller","given":"Detlef"},{"family":"Althausen","given":"Dietrich"},{"family":"Wirth","given":"Martin"},{"family":"Fix","given":"Andreas"},{"family":"Ehret","given":"Gerhard"},{"family":"Knippertz","given":"Peter"},{"family":"Toledano","given":"Carlos"},{"family":"Gasteiger","given":"Josef"},{"family":"Garhammer","given":"Markus"},{"family":"Seefeldner","given":"Meinhard"}],"issued":{"date-parts":[["2009"]]}}}],"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[35]</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LR and δ can be used for aerosol typing, since both parameters depend on specific aerosol properties as size, shape, and refractive index. Finally, the backscattering Ångström exponent BAE (or color ratio) and extinction Ångstrom exponent EAE can also be retrieved using the relationships:</w:t>
      </w:r>
    </w:p>
    <w:p w14:paraId="7679B57B" w14:textId="77777777"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p>
    <w:p w14:paraId="363421BA" w14:textId="5E78AF7A" w:rsidR="00456F08" w:rsidRPr="00456F08" w:rsidRDefault="00456F08" w:rsidP="00456F08">
      <w:pPr>
        <w:adjustRightInd w:val="0"/>
        <w:snapToGrid w:val="0"/>
        <w:spacing w:after="120" w:line="228" w:lineRule="auto"/>
        <w:ind w:left="2608" w:firstLine="425"/>
        <w:rPr>
          <w:rFonts w:eastAsia="Times New Roman"/>
          <w:noProof w:val="0"/>
          <w:snapToGrid w:val="0"/>
          <w:szCs w:val="22"/>
          <w:lang w:eastAsia="de-DE" w:bidi="en-US"/>
        </w:rPr>
      </w:pPr>
      <m:oMathPara>
        <m:oMath>
          <m:r>
            <w:rPr>
              <w:rFonts w:ascii="Cambria Math" w:eastAsia="Times New Roman" w:hAnsi="Cambria Math"/>
              <w:noProof w:val="0"/>
              <w:snapToGrid w:val="0"/>
              <w:szCs w:val="22"/>
              <w:lang w:eastAsia="de-DE" w:bidi="en-US"/>
            </w:rPr>
            <m:t>BAE=-</m:t>
          </m:r>
          <m:f>
            <m:fPr>
              <m:ctrlPr>
                <w:rPr>
                  <w:rFonts w:ascii="Cambria Math" w:eastAsia="Times New Roman" w:hAnsi="Cambria Math"/>
                  <w:i/>
                  <w:noProof w:val="0"/>
                  <w:snapToGrid w:val="0"/>
                  <w:szCs w:val="22"/>
                  <w:lang w:eastAsia="de-DE" w:bidi="en-US"/>
                </w:rPr>
              </m:ctrlPr>
            </m:fPr>
            <m:num>
              <m:func>
                <m:funcPr>
                  <m:ctrlPr>
                    <w:rPr>
                      <w:rFonts w:ascii="Cambria Math" w:eastAsia="Times New Roman" w:hAnsi="Cambria Math"/>
                      <w:noProof w:val="0"/>
                      <w:snapToGrid w:val="0"/>
                      <w:szCs w:val="22"/>
                      <w:lang w:eastAsia="de-DE" w:bidi="en-US"/>
                    </w:rPr>
                  </m:ctrlPr>
                </m:funcPr>
                <m:fName>
                  <m:r>
                    <m:rPr>
                      <m:sty m:val="p"/>
                    </m:rPr>
                    <w:rPr>
                      <w:rFonts w:ascii="Cambria Math" w:eastAsia="Times New Roman" w:hAnsi="Cambria Math"/>
                      <w:noProof w:val="0"/>
                      <w:snapToGrid w:val="0"/>
                      <w:szCs w:val="22"/>
                      <w:lang w:eastAsia="de-DE" w:bidi="en-US"/>
                    </w:rPr>
                    <m:t>log</m:t>
                  </m:r>
                </m:fName>
                <m:e>
                  <m:d>
                    <m:dPr>
                      <m:ctrlPr>
                        <w:rPr>
                          <w:rFonts w:ascii="Cambria Math" w:eastAsia="Times New Roman" w:hAnsi="Cambria Math"/>
                          <w:i/>
                          <w:noProof w:val="0"/>
                          <w:snapToGrid w:val="0"/>
                          <w:szCs w:val="22"/>
                          <w:lang w:eastAsia="de-DE" w:bidi="en-US"/>
                        </w:rPr>
                      </m:ctrlPr>
                    </m:dPr>
                    <m:e>
                      <m:f>
                        <m:fPr>
                          <m:ctrlPr>
                            <w:rPr>
                              <w:rFonts w:ascii="Cambria Math" w:eastAsia="Times New Roman" w:hAnsi="Cambria Math"/>
                              <w:i/>
                              <w:noProof w:val="0"/>
                              <w:snapToGrid w:val="0"/>
                              <w:szCs w:val="22"/>
                              <w:lang w:eastAsia="de-DE" w:bidi="en-US"/>
                            </w:rPr>
                          </m:ctrlPr>
                        </m:fPr>
                        <m:num>
                          <m:r>
                            <m:rPr>
                              <m:sty m:val="p"/>
                            </m:rPr>
                            <w:rPr>
                              <w:rFonts w:ascii="Cambria Math" w:eastAsia="Times New Roman" w:hAnsi="Cambria Math"/>
                              <w:noProof w:val="0"/>
                              <w:snapToGrid w:val="0"/>
                              <w:szCs w:val="22"/>
                              <w:lang w:eastAsia="de-DE" w:bidi="en-US"/>
                            </w:rPr>
                            <m:t>β</m:t>
                          </m:r>
                          <m:d>
                            <m:dPr>
                              <m:ctrlPr>
                                <w:rPr>
                                  <w:rFonts w:ascii="Cambria Math" w:eastAsia="Times New Roman" w:hAnsi="Cambria Math"/>
                                  <w:i/>
                                  <w:noProof w:val="0"/>
                                  <w:snapToGrid w:val="0"/>
                                  <w:szCs w:val="22"/>
                                  <w:lang w:eastAsia="de-DE" w:bidi="en-US"/>
                                </w:rPr>
                              </m:ctrlPr>
                            </m:dPr>
                            <m:e>
                              <m:sSub>
                                <m:sSubPr>
                                  <m:ctrlPr>
                                    <w:rPr>
                                      <w:rFonts w:ascii="Cambria Math" w:eastAsia="Times New Roman" w:hAnsi="Cambria Math"/>
                                      <w:i/>
                                      <w:noProof w:val="0"/>
                                      <w:snapToGrid w:val="0"/>
                                      <w:szCs w:val="22"/>
                                      <w:lang w:eastAsia="de-DE" w:bidi="en-US"/>
                                    </w:rPr>
                                  </m:ctrlPr>
                                </m:sSubPr>
                                <m:e>
                                  <m:r>
                                    <m:rPr>
                                      <m:sty m:val="p"/>
                                    </m:rPr>
                                    <w:rPr>
                                      <w:rFonts w:ascii="Cambria Math" w:eastAsia="Times New Roman" w:hAnsi="Cambria Math"/>
                                      <w:noProof w:val="0"/>
                                      <w:snapToGrid w:val="0"/>
                                      <w:szCs w:val="22"/>
                                      <w:lang w:eastAsia="de-DE" w:bidi="en-US"/>
                                    </w:rPr>
                                    <m:t>λ</m:t>
                                  </m:r>
                                </m:e>
                                <m:sub>
                                  <m:r>
                                    <w:rPr>
                                      <w:rFonts w:ascii="Cambria Math" w:eastAsia="Times New Roman" w:hAnsi="Cambria Math"/>
                                      <w:noProof w:val="0"/>
                                      <w:snapToGrid w:val="0"/>
                                      <w:szCs w:val="22"/>
                                      <w:lang w:eastAsia="de-DE" w:bidi="en-US"/>
                                    </w:rPr>
                                    <m:t>1</m:t>
                                  </m:r>
                                </m:sub>
                              </m:sSub>
                            </m:e>
                          </m:d>
                        </m:num>
                        <m:den>
                          <m:r>
                            <m:rPr>
                              <m:sty m:val="p"/>
                            </m:rPr>
                            <w:rPr>
                              <w:rFonts w:ascii="Cambria Math" w:eastAsia="Times New Roman" w:hAnsi="Cambria Math"/>
                              <w:noProof w:val="0"/>
                              <w:snapToGrid w:val="0"/>
                              <w:szCs w:val="22"/>
                              <w:lang w:eastAsia="de-DE" w:bidi="en-US"/>
                            </w:rPr>
                            <m:t>β</m:t>
                          </m:r>
                          <m:d>
                            <m:dPr>
                              <m:ctrlPr>
                                <w:rPr>
                                  <w:rFonts w:ascii="Cambria Math" w:eastAsia="Times New Roman" w:hAnsi="Cambria Math"/>
                                  <w:i/>
                                  <w:noProof w:val="0"/>
                                  <w:snapToGrid w:val="0"/>
                                  <w:szCs w:val="22"/>
                                  <w:lang w:eastAsia="de-DE" w:bidi="en-US"/>
                                </w:rPr>
                              </m:ctrlPr>
                            </m:dPr>
                            <m:e>
                              <m:sSub>
                                <m:sSubPr>
                                  <m:ctrlPr>
                                    <w:rPr>
                                      <w:rFonts w:ascii="Cambria Math" w:eastAsia="Times New Roman" w:hAnsi="Cambria Math"/>
                                      <w:i/>
                                      <w:noProof w:val="0"/>
                                      <w:snapToGrid w:val="0"/>
                                      <w:szCs w:val="22"/>
                                      <w:lang w:eastAsia="de-DE" w:bidi="en-US"/>
                                    </w:rPr>
                                  </m:ctrlPr>
                                </m:sSubPr>
                                <m:e>
                                  <m:r>
                                    <m:rPr>
                                      <m:sty m:val="p"/>
                                    </m:rPr>
                                    <w:rPr>
                                      <w:rFonts w:ascii="Cambria Math" w:eastAsia="Times New Roman" w:hAnsi="Cambria Math"/>
                                      <w:noProof w:val="0"/>
                                      <w:snapToGrid w:val="0"/>
                                      <w:szCs w:val="22"/>
                                      <w:lang w:eastAsia="de-DE" w:bidi="en-US"/>
                                    </w:rPr>
                                    <m:t>λ</m:t>
                                  </m:r>
                                </m:e>
                                <m:sub>
                                  <m:r>
                                    <w:rPr>
                                      <w:rFonts w:ascii="Cambria Math" w:eastAsia="Times New Roman" w:hAnsi="Cambria Math"/>
                                      <w:noProof w:val="0"/>
                                      <w:snapToGrid w:val="0"/>
                                      <w:szCs w:val="22"/>
                                      <w:lang w:eastAsia="de-DE" w:bidi="en-US"/>
                                    </w:rPr>
                                    <m:t>2</m:t>
                                  </m:r>
                                </m:sub>
                              </m:sSub>
                            </m:e>
                          </m:d>
                        </m:den>
                      </m:f>
                    </m:e>
                  </m:d>
                </m:e>
              </m:func>
            </m:num>
            <m:den>
              <m:func>
                <m:funcPr>
                  <m:ctrlPr>
                    <w:rPr>
                      <w:rFonts w:ascii="Cambria Math" w:eastAsia="Times New Roman" w:hAnsi="Cambria Math"/>
                      <w:noProof w:val="0"/>
                      <w:snapToGrid w:val="0"/>
                      <w:szCs w:val="22"/>
                      <w:lang w:eastAsia="de-DE" w:bidi="en-US"/>
                    </w:rPr>
                  </m:ctrlPr>
                </m:funcPr>
                <m:fName>
                  <m:r>
                    <m:rPr>
                      <m:sty m:val="p"/>
                    </m:rPr>
                    <w:rPr>
                      <w:rFonts w:ascii="Cambria Math" w:eastAsia="Times New Roman" w:hAnsi="Cambria Math"/>
                      <w:noProof w:val="0"/>
                      <w:snapToGrid w:val="0"/>
                      <w:szCs w:val="22"/>
                      <w:lang w:eastAsia="de-DE" w:bidi="en-US"/>
                    </w:rPr>
                    <m:t>log</m:t>
                  </m:r>
                </m:fName>
                <m:e>
                  <m:d>
                    <m:dPr>
                      <m:ctrlPr>
                        <w:rPr>
                          <w:rFonts w:ascii="Cambria Math" w:eastAsia="Times New Roman" w:hAnsi="Cambria Math"/>
                          <w:i/>
                          <w:noProof w:val="0"/>
                          <w:snapToGrid w:val="0"/>
                          <w:szCs w:val="22"/>
                          <w:lang w:eastAsia="de-DE" w:bidi="en-US"/>
                        </w:rPr>
                      </m:ctrlPr>
                    </m:dPr>
                    <m:e>
                      <m:f>
                        <m:fPr>
                          <m:ctrlPr>
                            <w:rPr>
                              <w:rFonts w:ascii="Cambria Math" w:eastAsia="Times New Roman" w:hAnsi="Cambria Math"/>
                              <w:i/>
                              <w:noProof w:val="0"/>
                              <w:snapToGrid w:val="0"/>
                              <w:szCs w:val="22"/>
                              <w:lang w:eastAsia="de-DE" w:bidi="en-US"/>
                            </w:rPr>
                          </m:ctrlPr>
                        </m:fPr>
                        <m:num>
                          <m:sSub>
                            <m:sSubPr>
                              <m:ctrlPr>
                                <w:rPr>
                                  <w:rFonts w:ascii="Cambria Math" w:eastAsia="Times New Roman" w:hAnsi="Cambria Math"/>
                                  <w:i/>
                                  <w:noProof w:val="0"/>
                                  <w:snapToGrid w:val="0"/>
                                  <w:szCs w:val="22"/>
                                  <w:lang w:eastAsia="de-DE" w:bidi="en-US"/>
                                </w:rPr>
                              </m:ctrlPr>
                            </m:sSubPr>
                            <m:e>
                              <m:r>
                                <m:rPr>
                                  <m:sty m:val="p"/>
                                </m:rPr>
                                <w:rPr>
                                  <w:rFonts w:ascii="Cambria Math" w:eastAsia="Times New Roman" w:hAnsi="Cambria Math"/>
                                  <w:noProof w:val="0"/>
                                  <w:snapToGrid w:val="0"/>
                                  <w:szCs w:val="22"/>
                                  <w:lang w:eastAsia="de-DE" w:bidi="en-US"/>
                                </w:rPr>
                                <m:t>λ</m:t>
                              </m:r>
                            </m:e>
                            <m:sub>
                              <m:r>
                                <w:rPr>
                                  <w:rFonts w:ascii="Cambria Math" w:eastAsia="Times New Roman" w:hAnsi="Cambria Math"/>
                                  <w:noProof w:val="0"/>
                                  <w:snapToGrid w:val="0"/>
                                  <w:szCs w:val="22"/>
                                  <w:lang w:eastAsia="de-DE" w:bidi="en-US"/>
                                </w:rPr>
                                <m:t>1</m:t>
                              </m:r>
                            </m:sub>
                          </m:sSub>
                        </m:num>
                        <m:den>
                          <m:sSub>
                            <m:sSubPr>
                              <m:ctrlPr>
                                <w:rPr>
                                  <w:rFonts w:ascii="Cambria Math" w:eastAsia="Times New Roman" w:hAnsi="Cambria Math"/>
                                  <w:i/>
                                  <w:noProof w:val="0"/>
                                  <w:snapToGrid w:val="0"/>
                                  <w:szCs w:val="22"/>
                                  <w:lang w:eastAsia="de-DE" w:bidi="en-US"/>
                                </w:rPr>
                              </m:ctrlPr>
                            </m:sSubPr>
                            <m:e>
                              <m:r>
                                <m:rPr>
                                  <m:sty m:val="p"/>
                                </m:rPr>
                                <w:rPr>
                                  <w:rFonts w:ascii="Cambria Math" w:eastAsia="Times New Roman" w:hAnsi="Cambria Math"/>
                                  <w:noProof w:val="0"/>
                                  <w:snapToGrid w:val="0"/>
                                  <w:szCs w:val="22"/>
                                  <w:lang w:eastAsia="de-DE" w:bidi="en-US"/>
                                </w:rPr>
                                <m:t>λ</m:t>
                              </m:r>
                            </m:e>
                            <m:sub>
                              <m:r>
                                <w:rPr>
                                  <w:rFonts w:ascii="Cambria Math" w:eastAsia="Times New Roman" w:hAnsi="Cambria Math"/>
                                  <w:noProof w:val="0"/>
                                  <w:snapToGrid w:val="0"/>
                                  <w:szCs w:val="22"/>
                                  <w:lang w:eastAsia="de-DE" w:bidi="en-US"/>
                                </w:rPr>
                                <m:t>2</m:t>
                              </m:r>
                            </m:sub>
                          </m:sSub>
                        </m:den>
                      </m:f>
                    </m:e>
                  </m:d>
                </m:e>
              </m:func>
            </m:den>
          </m:f>
          <m:r>
            <w:rPr>
              <w:rFonts w:ascii="Cambria Math" w:eastAsia="Times New Roman" w:hAnsi="Cambria Math"/>
              <w:noProof w:val="0"/>
              <w:snapToGrid w:val="0"/>
              <w:szCs w:val="22"/>
              <w:lang w:eastAsia="de-DE" w:bidi="en-US"/>
            </w:rPr>
            <m:t xml:space="preserve"> ; EAE=-</m:t>
          </m:r>
          <m:f>
            <m:fPr>
              <m:ctrlPr>
                <w:rPr>
                  <w:rFonts w:ascii="Cambria Math" w:hAnsi="Cambria Math"/>
                  <w:i/>
                </w:rPr>
              </m:ctrlPr>
            </m:fPr>
            <m:num>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r>
                            <m:rPr>
                              <m:sty m:val="p"/>
                            </m:rPr>
                            <w:rPr>
                              <w:rFonts w:ascii="Cambria Math" w:hAnsi="Cambria Math"/>
                            </w:rPr>
                            <m:t>α</m:t>
                          </m:r>
                          <m:d>
                            <m:dPr>
                              <m:ctrlPr>
                                <w:rPr>
                                  <w:rFonts w:ascii="Cambria Math" w:hAnsi="Cambria Math"/>
                                  <w:i/>
                                </w:rPr>
                              </m:ctrlPr>
                            </m:dPr>
                            <m:e>
                              <m:sSub>
                                <m:sSubPr>
                                  <m:ctrlPr>
                                    <w:rPr>
                                      <w:rFonts w:ascii="Cambria Math" w:hAnsi="Cambria Math"/>
                                      <w:i/>
                                    </w:rPr>
                                  </m:ctrlPr>
                                </m:sSubPr>
                                <m:e>
                                  <m:r>
                                    <m:rPr>
                                      <m:sty m:val="p"/>
                                    </m:rPr>
                                    <w:rPr>
                                      <w:rFonts w:ascii="Cambria Math" w:hAnsi="Cambria Math"/>
                                    </w:rPr>
                                    <m:t>λ</m:t>
                                  </m:r>
                                </m:e>
                                <m:sub>
                                  <m:r>
                                    <w:rPr>
                                      <w:rFonts w:ascii="Cambria Math" w:hAnsi="Cambria Math"/>
                                    </w:rPr>
                                    <m:t>1</m:t>
                                  </m:r>
                                </m:sub>
                              </m:sSub>
                            </m:e>
                          </m:d>
                        </m:num>
                        <m:den>
                          <m:r>
                            <m:rPr>
                              <m:sty m:val="p"/>
                            </m:rPr>
                            <w:rPr>
                              <w:rFonts w:ascii="Cambria Math" w:hAnsi="Cambria Math"/>
                            </w:rPr>
                            <m:t>α</m:t>
                          </m:r>
                          <m:d>
                            <m:dPr>
                              <m:ctrlPr>
                                <w:rPr>
                                  <w:rFonts w:ascii="Cambria Math" w:hAnsi="Cambria Math"/>
                                  <w:i/>
                                </w:rPr>
                              </m:ctrlPr>
                            </m:dPr>
                            <m:e>
                              <m:sSub>
                                <m:sSubPr>
                                  <m:ctrlPr>
                                    <w:rPr>
                                      <w:rFonts w:ascii="Cambria Math" w:hAnsi="Cambria Math"/>
                                      <w:i/>
                                    </w:rPr>
                                  </m:ctrlPr>
                                </m:sSubPr>
                                <m:e>
                                  <m:r>
                                    <m:rPr>
                                      <m:sty m:val="p"/>
                                    </m:rPr>
                                    <w:rPr>
                                      <w:rFonts w:ascii="Cambria Math" w:hAnsi="Cambria Math"/>
                                    </w:rPr>
                                    <m:t>λ</m:t>
                                  </m:r>
                                </m:e>
                                <m:sub>
                                  <m:r>
                                    <w:rPr>
                                      <w:rFonts w:ascii="Cambria Math" w:hAnsi="Cambria Math"/>
                                    </w:rPr>
                                    <m:t>2</m:t>
                                  </m:r>
                                </m:sub>
                              </m:sSub>
                            </m:e>
                          </m:d>
                        </m:den>
                      </m:f>
                    </m:e>
                  </m:d>
                </m:e>
              </m:func>
            </m:num>
            <m:den>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p"/>
                                </m:rPr>
                                <w:rPr>
                                  <w:rFonts w:ascii="Cambria Math" w:hAnsi="Cambria Math"/>
                                </w:rPr>
                                <m:t>λ</m:t>
                              </m:r>
                            </m:e>
                            <m:sub>
                              <m:r>
                                <w:rPr>
                                  <w:rFonts w:ascii="Cambria Math" w:hAnsi="Cambria Math"/>
                                </w:rPr>
                                <m:t>1</m:t>
                              </m:r>
                            </m:sub>
                          </m:sSub>
                        </m:num>
                        <m:den>
                          <m:sSub>
                            <m:sSubPr>
                              <m:ctrlPr>
                                <w:rPr>
                                  <w:rFonts w:ascii="Cambria Math" w:hAnsi="Cambria Math"/>
                                  <w:i/>
                                </w:rPr>
                              </m:ctrlPr>
                            </m:sSubPr>
                            <m:e>
                              <m:r>
                                <m:rPr>
                                  <m:sty m:val="p"/>
                                </m:rPr>
                                <w:rPr>
                                  <w:rFonts w:ascii="Cambria Math" w:hAnsi="Cambria Math"/>
                                </w:rPr>
                                <m:t>λ</m:t>
                              </m:r>
                            </m:e>
                            <m:sub>
                              <m:r>
                                <w:rPr>
                                  <w:rFonts w:ascii="Cambria Math" w:hAnsi="Cambria Math"/>
                                </w:rPr>
                                <m:t>2</m:t>
                              </m:r>
                            </m:sub>
                          </m:sSub>
                        </m:den>
                      </m:f>
                    </m:e>
                  </m:d>
                </m:e>
              </m:func>
            </m:den>
          </m:f>
        </m:oMath>
      </m:oMathPara>
    </w:p>
    <w:p w14:paraId="08FEA1BC" w14:textId="77777777" w:rsidR="00456F08" w:rsidRPr="00456F08" w:rsidRDefault="00456F08" w:rsidP="00456F08">
      <w:pPr>
        <w:adjustRightInd w:val="0"/>
        <w:snapToGrid w:val="0"/>
        <w:spacing w:line="228" w:lineRule="auto"/>
        <w:ind w:left="2608"/>
        <w:rPr>
          <w:rFonts w:eastAsia="Times New Roman"/>
          <w:noProof w:val="0"/>
          <w:snapToGrid w:val="0"/>
          <w:szCs w:val="22"/>
          <w:lang w:eastAsia="de-DE" w:bidi="en-US"/>
        </w:rPr>
      </w:pPr>
    </w:p>
    <w:p w14:paraId="2B8F4F83" w14:textId="1413DD53" w:rsidR="00456F08" w:rsidRPr="00456F08" w:rsidRDefault="00456F08" w:rsidP="00456F08">
      <w:pPr>
        <w:adjustRightInd w:val="0"/>
        <w:snapToGrid w:val="0"/>
        <w:spacing w:line="228" w:lineRule="auto"/>
        <w:ind w:left="2608"/>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where </w:t>
      </w:r>
      <m:oMath>
        <m:sSub>
          <m:sSubPr>
            <m:ctrlPr>
              <w:rPr>
                <w:rFonts w:ascii="Cambria Math" w:eastAsia="Times New Roman" w:hAnsi="Cambria Math"/>
                <w:i/>
                <w:noProof w:val="0"/>
                <w:snapToGrid w:val="0"/>
                <w:szCs w:val="22"/>
                <w:lang w:eastAsia="de-DE" w:bidi="en-US"/>
              </w:rPr>
            </m:ctrlPr>
          </m:sSubPr>
          <m:e>
            <m:r>
              <m:rPr>
                <m:sty m:val="p"/>
              </m:rPr>
              <w:rPr>
                <w:rFonts w:ascii="Cambria Math" w:eastAsia="Times New Roman" w:hAnsi="Cambria Math"/>
                <w:noProof w:val="0"/>
                <w:snapToGrid w:val="0"/>
                <w:szCs w:val="22"/>
                <w:lang w:eastAsia="de-DE" w:bidi="en-US"/>
              </w:rPr>
              <m:t>λ</m:t>
            </m:r>
          </m:e>
          <m:sub>
            <m:r>
              <w:rPr>
                <w:rFonts w:ascii="Cambria Math" w:eastAsia="Times New Roman" w:hAnsi="Cambria Math"/>
                <w:noProof w:val="0"/>
                <w:snapToGrid w:val="0"/>
                <w:szCs w:val="22"/>
                <w:lang w:eastAsia="de-DE" w:bidi="en-US"/>
              </w:rPr>
              <m:t>1</m:t>
            </m:r>
          </m:sub>
        </m:sSub>
      </m:oMath>
      <w:r w:rsidRPr="00456F08">
        <w:rPr>
          <w:rFonts w:eastAsia="Times New Roman"/>
          <w:noProof w:val="0"/>
          <w:snapToGrid w:val="0"/>
          <w:szCs w:val="22"/>
          <w:lang w:eastAsia="de-DE" w:bidi="en-US"/>
        </w:rPr>
        <w:t xml:space="preserve"> = 355 nm and </w:t>
      </w:r>
      <m:oMath>
        <m:sSub>
          <m:sSubPr>
            <m:ctrlPr>
              <w:rPr>
                <w:rFonts w:ascii="Cambria Math" w:eastAsia="Times New Roman" w:hAnsi="Cambria Math"/>
                <w:i/>
                <w:noProof w:val="0"/>
                <w:snapToGrid w:val="0"/>
                <w:szCs w:val="22"/>
                <w:lang w:eastAsia="de-DE" w:bidi="en-US"/>
              </w:rPr>
            </m:ctrlPr>
          </m:sSubPr>
          <m:e>
            <m:r>
              <m:rPr>
                <m:sty m:val="p"/>
              </m:rPr>
              <w:rPr>
                <w:rFonts w:ascii="Cambria Math" w:eastAsia="Times New Roman" w:hAnsi="Cambria Math"/>
                <w:noProof w:val="0"/>
                <w:snapToGrid w:val="0"/>
                <w:szCs w:val="22"/>
                <w:lang w:eastAsia="de-DE" w:bidi="en-US"/>
              </w:rPr>
              <m:t>λ</m:t>
            </m:r>
          </m:e>
          <m:sub>
            <m:r>
              <w:rPr>
                <w:rFonts w:ascii="Cambria Math" w:eastAsia="Times New Roman" w:hAnsi="Cambria Math"/>
                <w:noProof w:val="0"/>
                <w:snapToGrid w:val="0"/>
                <w:szCs w:val="22"/>
                <w:lang w:eastAsia="de-DE" w:bidi="en-US"/>
              </w:rPr>
              <m:t>2</m:t>
            </m:r>
          </m:sub>
        </m:sSub>
      </m:oMath>
      <w:r w:rsidRPr="00456F08">
        <w:rPr>
          <w:rFonts w:eastAsia="Times New Roman"/>
          <w:noProof w:val="0"/>
          <w:snapToGrid w:val="0"/>
          <w:szCs w:val="22"/>
          <w:lang w:eastAsia="de-DE" w:bidi="en-US"/>
        </w:rPr>
        <w:t xml:space="preserve"> = 532 nm. Both these are intensive parameters that can provide useful information for aerosol properties classification. In particular, they are closely related to the aerosol size: higher values of the Ångström exponents are associated to a prevalence of particles with a smaller size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{"citationID":"IjC1SmRK","properties":{"formattedCitation":"[36]","plainCitation":"[36]","noteIndex":0},"citationItems":[{"id":"WzMYI5Xq/mjPEaxpR","uris":["http://zotero.org/users/local/DZn5PUEw/items/UJTSWNTB"],"itemData":{"id":27,"type":"article-journal","abstract":"Power laws have long been used to describe the spectral dependence of aerosol extinction, and the wavelength exponent of the aerosol extinction law is commonly referred to as the Angstrom exponent. The Angstrom exponent is often used as a qualitative indicator of aerosol particle size, with values greater than 2 indicating small particles associated with combustion byproducts, and values less than 1 indicating large particles like sea salt and dust. In this study, we investigate the relationship between the Angstrom exponent and the mode parameters of bimodal aerosol size distributions using Mie theory calculations and Aerosol Robotic Network (AERONET) retrievals. We find that Angstrom exponents based upon seven wavelengths (0.34, 0.38, 0.44, 0.5, 0.67, 0.87, and 1.02 μm) are sensitive to the volume fraction of aerosols with radii less then 0.6 μm but not to the fine mode effective radius. The Angstrom exponent is also known to vary with wavelength, which is commonly referred to as curvature; we show how the spectral curvature can provide additional information about aerosol size distributions for intermediate values of the Angstrom exponent. Curvature also has a significant effect on the conclusions that can be drawn about two-wavelength Angstrom exponents; long wavelengths (0.67, 0.87 μm) are sensitive to fine mode volume fraction of aerosols but not fine mode effective radius, while short wavelengths (0.38, 0.44 μm) are sensitive to the fine mode effective radius but not the fine mode volume fraction.","container-title":"Journal of Geophysical Research: Atmospheres","DOI":"10.1029/2005JD006328","ISSN":"2156-2202","issue":"D7","language":"en","note":"_eprint: https://onlinelibrary.wiley.com/doi/pdf/10.1029/2005JD006328","source":"Wiley Online Library","title":"Angstrom exponent and bimodal aerosol size distributions","URL":"https://onlinelibrary.wiley.com/doi/abs/10.1029/2005JD006328","volume":"111","author":[{"family":"Schuster","given":"Gregory L."},{"family":"Dubovik","given":"Oleg"},{"family":"Holben","given":"Brent N."}],"accessed":{"date-parts":[["2022",1,27]]},"issued":{"date-parts":[["2006"]]}}}],"schema":"https://github.com/citation-style-language/schema/raw/master/csl-citation.json"}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[36]</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Moreover, the combination of LR, depolarization ratio and Angstrom exponents can allow gaining more data for a reliable typing of the aerosol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{"citationID":"0teQoKIC","properties":{"formattedCitation":"[37]","plainCitation":"[37]","noteIndex":0},"citationItems":[{"id":355,"uris":["http://zotero.org/users/local/kvCtGRyn/items/GGK8I8PE"],"itemData":{"id":355,"type":"article-journal","abstract":"Lidar ratios and Ångström exponents of continental, maritime, and desert aerosols were calculated to evaluate the effects of aerosol composition on these parameters. Their correlation was assessed using correlation analysis and curve fitting. The Pearson correlation coefficient between the lidar ratio and the Ångström exponent was larger than 0.95 in all cases. We verified the reliability of the Pearson correlation coefficient using the significance test. The relationship between the lidar ratio and the Ångström exponent of continental aerosol can be described by a cubic polynomial model; thus, the function relation between the change in lidar ratios at different laser wavelengths depends on the fitting coefficients and the Ångström exponent. The relationship between the lidar ratio and the Ångström exponent of both maritime and desert aerosols can be described by a linear model. In these aerosols, the linear change in lidar ratios at different laser wavelengths remains unaffected by the Ångström exponent. The changes in the lidar ratio in maritime aerosol at 355nm and 532nm are −0.7 times and −0.18 times that at 1064nm, respectively. For desert aerosol, the changes in the lidar ratio at 355nm and 532nm are 0.37 times and 1.88 times that at 1064nm, respectively.","container-title":"Particuology","DOI":"10.1016/j.partic.2017.12.002","ISSN":"1674-2001","journalAbbreviation":"Particuology","page":"62-69","source":"ScienceDirect","title":"Correlation between the lidar ratio and the Ångström exponent of various aerosol types","volume":"40","author":[{"family":"Song","given":"Yuehui"},{"family":"Zhang","given":"Bo"},{"family":"Shi","given":"Gaodong"},{"family":"Li","given":"Shichun"},{"family":"Di","given":"Huige"},{"family":"Yan","given":"Qing"},{"family":"Hua","given":"Dengxin"}],"issued":{"date-parts":[["2018",10,1]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[37]</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w:t>
      </w:r>
    </w:p>
    <w:p w14:paraId="33EA207E" w14:textId="77777777" w:rsidR="00456F08" w:rsidRPr="00456F08" w:rsidRDefault="00456F08" w:rsidP="00456F08">
      <w:pPr>
        <w:adjustRightInd w:val="0"/>
        <w:snapToGrid w:val="0"/>
        <w:spacing w:before="240" w:after="60" w:line="228" w:lineRule="auto"/>
        <w:ind w:left="2608"/>
        <w:jc w:val="left"/>
        <w:outlineLvl w:val="1"/>
        <w:rPr>
          <w:rFonts w:eastAsia="Times New Roman"/>
          <w:i/>
          <w:snapToGrid w:val="0"/>
          <w:szCs w:val="22"/>
          <w:lang w:eastAsia="de-DE" w:bidi="en-US"/>
        </w:rPr>
      </w:pPr>
      <w:r w:rsidRPr="00456F08">
        <w:rPr>
          <w:rFonts w:eastAsia="Times New Roman"/>
          <w:i/>
          <w:snapToGrid w:val="0"/>
          <w:szCs w:val="22"/>
          <w:lang w:eastAsia="de-DE" w:bidi="en-US"/>
        </w:rPr>
        <w:t>2.2. AERONET sun-photometer</w:t>
      </w:r>
    </w:p>
    <w:p w14:paraId="37ED5BB0" w14:textId="6008D1E2"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Columnar aerosol measurements were carried out, simultaneously with lidar measurements, using a CIMEL CE318T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0A9oU7EL","properties":{"formattedCitation":"[38]","plainCitation":"[38]","noteIndex":0},"citationItems":[{"id":"WzMYI5Xq/ikeUFYah","uris":["http://zotero.org/users/local/DZn5PUEw/items/7ZXYZ3N8"],"itemData":{"id":71,"type":"article-journal","abstract":"&lt;p&gt;&lt;strong class=\"journal-contentHeaderColor\"&gt;Abstract.&lt;/strong&gt; This paper presents the new photometer CE318-T, able to perform daytime and night-time photometric measurements using the sun and the moon as light source. Therefore, this new device permits a complete cycle of diurnal aerosol and water vapour measurements valuable to enhance atmospheric monitoring to be extracted. In this study we have found significantly higher precision of triplets when comparing the CE318-T master instrument and the Cimel AErosol RObotic NETwork (AERONET) master (CE318-AERONET) triplets as a result of the new CE318-T tracking system. Regarding the instrument calibration, two new methodologies to transfer the calibration from a reference instrument using only daytime measurements (Sun Ratio and Sun-Moon gain factor techniques) are presented and discussed. These methods allow the reduction of the previous complexities inherent to nocturnal calibration. A quantitative estimation of CE318-T AOD uncertainty by means of error propagation theory during daytime revealed AOD uncertainties (&lt;i&gt;u&lt;/i&gt;&lt;sup&gt;D&lt;/sup&gt;&lt;sub&gt;AOD&lt;/sub&gt;) for Langley-calibrated instruments similar to the expected values for other reference instruments (0.002&amp;ndash;0.009). We have also found &lt;i&gt;u&lt;/i&gt;&lt;sup&gt;D&lt;/sup&gt;&lt;sub&gt;AOD&lt;/sub&gt; values similar to the values reported in sun photometry for field instruments ( </w:instrText>
      </w:r>
      <w:r w:rsidR="00E03FA9">
        <w:rPr>
          <w:rFonts w:ascii="Cambria Math" w:eastAsia="Times New Roman" w:hAnsi="Cambria Math" w:cs="Cambria Math"/>
          <w:noProof w:val="0"/>
          <w:snapToGrid w:val="0"/>
          <w:szCs w:val="22"/>
          <w:lang w:eastAsia="de-DE" w:bidi="en-US"/>
        </w:rPr>
        <w:instrText>∼</w:instrText>
      </w:r>
      <w:r w:rsidR="00E03FA9">
        <w:rPr>
          <w:rFonts w:eastAsia="Times New Roman"/>
          <w:noProof w:val="0"/>
          <w:snapToGrid w:val="0"/>
          <w:szCs w:val="22"/>
          <w:lang w:eastAsia="de-DE" w:bidi="en-US"/>
        </w:rPr>
        <w:instrText xml:space="preserve"> 0.015). In the case of the night-time period, the CE318-T-estimated standard combined uncertainty (&lt;i&gt;u&lt;/i&gt;&lt;sup&gt;N&lt;/sup&gt;&lt;sub&gt;AOD&lt;/sub&gt;) is dependent not only on the calibration technique but also on illumination conditions and the instrumental noise. These values range from 0.011&amp;ndash;0.018 for Lunar Langley-calibrated instruments to 0.012&amp;ndash;0.021 for instruments calibrated using the Sun Ratio technique. In the case of moon-calibrated instruments using the Sun-Moon gain factor method and sun-calibrated using the Langley technique, we found &lt;i&gt;u&lt;/i&gt;&lt;sup&gt;N&lt;/sup&gt;&lt;sub&gt;AOD&lt;/sub&gt; ranging from 0.016 to 0.017 (up to 0.019 in 440 nm channel), not dependent on any lunar irradiance model.&lt;/br&gt;A subsequent performance evaluation including CE318-T and collocated measurements from independent reference instruments has served to assess the CE318-T performance as well as to confirm its estimated uncertainty. Daytime AOD evaluation, performed at Izaña station from March to June 2014, encompassed measurements from a reference CE318-T, a CE318-AERONET master instrument, a Precision Filter Radiometer (PFR) and a Precision Spectroradiometer (PSR) prototype, reporting low AOD discrepancies between the four instruments (up to 0.006). The nocturnal AOD evaluation was performed using CE318-T- and star-photometer-collocated measurements and also by means of a day/night coherence transition test using the CE318-T master instrument and the CE318 daytime data from the CE318-AERONET master instrument. Results showed low discrepancies with the star photometer at 870 and 500 nm channels ( ≤ 0.013) and differences with AERONET daytime data (1 h after and before sunset and sunrise) in agreement with the estimated &lt;i&gt;u&lt;/i&gt;&lt;sup&gt;N&lt;/sup&gt;&lt;sub&gt;AOD&lt;/sub&gt; values at all illumination conditions in the case of channels within the visible spectral range, and only for high moon's illumination conditions in the case of near-infrared channels.&lt;/br&gt;Precipitable water vapour (PWV) validation showed a good agreement between CE318-T and Global Navigation Satellite System (GNSS) PWV values for all illumination conditions, within the expected precision for sun photometry.&lt;/br&gt;Finally, two case studies have been included to highlight the ability of the new CE318-T to capture the diurnal cycle of aerosols and water vapour as well as short-term atmospheric variations, critical for climate studies.&lt;/p&gt;","container-title":"Atmospheric Measurement Techniques","DOI":"10.5194/amt-9-631-2016","ISSN":"1867-1381","issue":"2","language":"English","note":"publisher: Copernicus GmbH","page":"631-654","source":"amt.copernicus.org","title":"The new sun-sky-lunar Cimel CE318-T multiband photometer &amp;ndash; a comprehensive performance evaluation","volume":"9","author":[{"family":"Barreto","given":"África"},{"family":"Cuevas","given":"Emilio"},{"family":"Granados-Muñoz","given":"María-José"},{"family":"Alados-Arboledas","given":"Lucas"},{"family":"Romero","given":"Pedro M."},{"family":"Gröbner","given":"Julian"},{"family":"Kouremeti","given":"Natalia"},{"family":"Almansa","given":"Antonio F."},{"family":"Stone","given":"Tom"},{"family":"Toledano","given":"Carlos"},{"family":"Román","given":"Roberto"},{"family":"Sorokin","given":"Mikhail"},{"family":"Holben","given":"Brent"},{"family":"Canini","given":"Marius"},{"family":"Yela","given":"Margarita"}],"issued":{"date-parts":[["2016",2,24]]}}}],"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[38]</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AERONET (Aerosol Robotic Network)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{"citationID":"VsnYaENd","properties":{"formattedCitation":"[39,40]","plainCitation":"[39,40]","noteIndex":0},"citationItems":[{"id":"WzMYI5Xq/TivxxgNk","uris":["http://zotero.org/users/local/DZn5PUEw/items/NZRURYYU"],"itemData":{"id":30,"type":"article-journal","abstract":"The concept and description of a remote sensing aerosol monitoring network initiated by NASA, developed to support NASA, CNES, and NASDA’s Earth satellite systems under the name AERONET and expanded by national and international collaboration, is described. Recent development of weather-resistant automatic sun and sky scanning spectral radiometers enable frequent measurements of atmospheric aerosol optical properties and precipitable water at remote sites. Transmission of automatic measurements via the geostationary satellites GOES and METEOSATS’ Data Collection Systems allows reception and processing in near real-time from approximately 75% of the Earth’s surface and with the expected addition of GMS, the coverage will increase to 90% in 1998. NASA developed a UNIX-based near real-time processing, display and analysis system providing internet access to the emerging global database. Information on the system is available on the project homepage, http://spamer.gsfc.nasa.gov. The philosophy of an open access database, centralized processing and a user-friendly graphical interface has contributed to the growth of international cooperation for ground-based aerosol monitoring and imposes a standardization for these measurements. The system’s automatic data acquisition, transmission, and processing facilitates aerosol characterization on local, regional, and global scales with applications to transport and radiation budget studies, radiative transfer-modeling and validation of satellite aerosol retrievals. This article discusses the operation and philosophy of the monitoring system, the precision and accuracy of the measuring radiometers, a brief description of the processing system, and access to the database.","container-title":"Remote Sensing of Environment","DOI":"10.1016/S0034-4257(98)00031-5","ISSN":"0034-4257","issue":"1","journalAbbreviation":"Remote Sensing of Environment","language":"en","page":"1-16","source":"ScienceDirect","title":"AERONET—A Federated Instrument Network and Data Archive for Aerosol Characterization","volume":"66","author":[{"family":"Holben","given":"B. N."},{"family":"Eck","given":"T. F."},{"family":"Slutsker","given":"I."},{"family":"Tanré","given":"D."},{"family":"Buis","given":"J. P."},{"family":"Setzer","given":"A."},{"family":"Vermote","given":"E."},{"family":"Reagan","given":"J. A."},{"family":"Kaufman","given":"Y. J."},{"family":"Nakajima","given":"T."},{"family":"Lavenu","given":"F."},{"family":"Jankowiak","given":"I."},{"family":"Smirnov","given":"A."}],"issued":{"date-parts":[["1998",10,1]]}}},{"id":320,"uris":["http://zotero.org/users/local/kvCtGRyn/items/FKIFNK97"],"itemData":{"id":320,"type":"article-journal","abstract":"Air quality forecasters, emergency responders, aviation interests, government agencies, and the atmospheric research community are among those who require access to tools to analyze and predict the transport and dispersion of pollutants in the atmosphere. Because of this need, the unique web-based Real-time Environmental Applications and Display sYstem (READY) has been under continuous development since 1997 to provide access to a suite of tools for producing air parcel trajectory and dispersion model results and displaying meteorological data. READY provides a “quasi-operational” portal to run the HYSPLIT atmospheric transport and dispersion model and interpret its results. Typical user applications include modeling the release of hazardous pollutants and volcanic ash, forest fire and prescribed burn smoke forecasting, poor air quality events, and various climatological studies. In addition, READY provides the user with quick access to meteorological data interpolated to the location of interest, helping in the interpretation of the HYSPLIT model results.","container-title":"Environmental Modelling &amp; Software","DOI":"10.1016/j.envsoft.2017.06.025","ISSN":"1364-8152","journalAbbreviation":"Environmental Modelling &amp; Software","page":"210-228","source":"ScienceDirect","title":"Real-time Environmental Applications and Display sYstem: READY","title-short":"Real-time Environmental Applications and Display sYstem","volume":"95","author":[{"family":"Rolph","given":"Glenn"},{"family":"Stein","given":"Ariel"},{"family":"Stunder","given":"Barbara"}],"issued":{"date-parts":[["2017",9,1]]}}}],"schema":"https://github.com/citation-style-language/schema/raw/master/csl-citation.json"}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[39,40]</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sun-</w:t>
      </w:r>
      <w:r w:rsidRPr="00456F08">
        <w:rPr>
          <w:rFonts w:eastAsia="Times New Roman"/>
          <w:noProof w:val="0"/>
          <w:snapToGrid w:val="0"/>
          <w:szCs w:val="22"/>
          <w:lang w:eastAsia="de-DE" w:bidi="en-US"/>
        </w:rPr>
        <w:lastRenderedPageBreak/>
        <w:t xml:space="preserve">sky-lunar photometer. The photometer collects daily radiance data at eight different wavelengths (340, 380, 440, 500, 675, 870, 1020 and 1640 nm) that through the inversion with AERONET algorithms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{"citationID":"XVdwXaYt","properties":{"formattedCitation":"[41,42]","plainCitation":"[41,42]","noteIndex":0},"citationItems":[{"id":"WzMYI5Xq/Fs1uvsZt","uris":["http://zotero.org/users/local/DZn5PUEw/items/WGX2SX3M"],"itemData":{"id":21,"type":"article-journal","abstract":"The problem of deriving a complete set of aerosol optical properties from Sun and sky radiance measurements is discussed. Algorithm development is focused on improving aerosol retrievals by means of including a detailed statistical optimization of the influence of noise in the inversion procedure. The methodological aspects of such an optimization are discussed in detail and revised according to both modern findings in inversion theory and practical experience in remote sensing. Accordingly, the proposed inversion algorithm is built on the principles of statistical estimation: the spectral radiances and various a priori constraints on aerosol characteristics are considered as multisource data that are known with predetermined accuracy. The inversion is designed as a search for the best fit of all input data by a theoretical model that takes into account the different llevels of accuracy of the fitted data. The algorithm allows a choice of normal or lognormal noise assumptions. The multivariable fitting is implemented by a stable numerical procedure combining matrix inversion and univariant relaxation. The theoretical inversion scheme has been realized in the advanced algorithm retrieving aerosol size distribution together with complex refractive index from the spectral measurements of direct and diffuse radiation. The aerosol particles are modeled as homogeneous spheres. The atmospheric radiative transfer modeling is implemented with well-established publicly available radiative transfer codes. The retrieved refractive indices can be wavelength dependent; however, the extended smoothness constraints are applied to its spectral dependence (and indirectly through smoothness constraints on retrieved size distributions). The positive effects of statistical optimization on the retrieval results as well as the importance of applying a priori constraints are discussed in detail for the retrieval of both aerosol size distribution and complex refractive index. The developed algorithm is adapted for the retrieval of aerosol properties from measurements made by ground-based Sun-sky scanning radiometers used in the Aerosol Robotic Network (AERONET). The results of numerical tests together with examples of experimental data inversions are presented.","container-title":"Journal of Geophysical Research","DOI":"10.1029/2000JD900282","journalAbbreviation":"Journal of Geophysical Research","page":"673-20","source":"ResearchGate","title":"A flexible inversion algorithm for retrieval of aerosol optical properties from Sun and sky radiance measurements","volume":"105696","author":[{"family":"Dubovik","given":"Oleg"},{"family":"King","given":"Michael"}],"issued":{"date-parts":[["2000",8,1]]}}},{"id":"WzMYI5Xq/wCuajc3q","uris":["http://zotero.org/users/local/DZn5PUEw/items/G9FZGKTK"],"itemData":{"id":32,"type":"article-journal","abstract":"Long-term measurements by the AERONET program of spectral aerosol optical depth, precipitable water, and derived Angstrom exponent were analyzed and compiled into an aerosol optical properties climatology. Quality assured monthly means are presented and described for 9 primary sites and 21 additional multiyear sites with distinct aerosol regimes representing tropical biomass burning, boreal forests, midlatitude humid climates, midlatitude dry climates, oceanic sites, desert sites, and background sites. Seasonal trends for each of these nine sites are discussed and climatic averages presented.","container-title":"Journal of Geophysical Research: Atmospheres","DOI":"10.1029/2001JD900014","ISSN":"2156-2202","issue":"D11","language":"en","note":"_eprint: https://onlinelibrary.wiley.com/doi/pdf/10.1029/2001JD900014","page":"12067-12097","source":"Wiley Online Library","title":"An emerging ground-based aerosol climatology: Aerosol optical depth from AERONET","title-short":"An emerging ground-based aerosol climatology","volume":"106","author":[{"family":"Holben","given":"B. N."},{"family":"Tanré","given":"D."},{"family":"Smirnov","given":"A."},{"family":"Eck","given":"T. F."},{"family":"Slutsker","given":"I."},{"family":"Abuhassan","given":"N."},{"family":"Newcomb","given":"W. W."},{"family":"Schafer","given":"J. S."},{"family":"Chatenet","given":"B."},{"family":"Lavenu","given":"F."},{"family":"Kaufman","given":"Y. J."},{"family":"Castle","given":"J. Vande"},{"family":"Setzer","given":"A."},{"family":"Markham","given":"B."},{"family":"Clark","given":"D."},{"family":"Frouin","given":"R."},{"family":"Halthore","given":"R."},{"family":"Karneli","given":"A."},{"family":"O'Neill","given":"N. T."},{"family":"Pietras","given":"C."},{"family":"Pinker","given":"R. T."},{"family":"Voss","given":"K."},{"family":"Zibordi","given":"G."}],"issued":{"date-parts":[["2001"]]}}}],"schema":"https://github.com/citation-style-language/schema/raw/master/csl-citation.json"}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[41,42]</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allow retrieving many optical and microphysical aerosol properties, like aerosol optical depth (AOD), Angstrom exponent (α</w:t>
      </w:r>
      <w:r w:rsidRPr="00456F08">
        <w:rPr>
          <w:rFonts w:eastAsia="Times New Roman"/>
          <w:noProof w:val="0"/>
          <w:snapToGrid w:val="0"/>
          <w:szCs w:val="22"/>
          <w:vertAlign w:val="subscript"/>
          <w:lang w:eastAsia="de-DE" w:bidi="en-US"/>
        </w:rPr>
        <w:t>AE</w:t>
      </w:r>
      <w:r w:rsidRPr="00456F08">
        <w:rPr>
          <w:rFonts w:eastAsia="Times New Roman"/>
          <w:noProof w:val="0"/>
          <w:snapToGrid w:val="0"/>
          <w:szCs w:val="22"/>
          <w:lang w:eastAsia="de-DE" w:bidi="en-US"/>
        </w:rPr>
        <w:t>), volume particle size distribution, single scattering albedo (SSA), asymmetry factor, absorption AOD and real and imaginary part of the refractive index. The temporal variation and wavelength dependence of these parameters can provide information on the columnar properties of aerosol and on its evolution during the day. AOD is linked to the aerosol load in the atmospheric column, being related to the aerosol extinction. AOD values larger than 1 are representative of polluted atmospheric conditions, whereas AOD values less than 1 stand for clean atmosphere. The α</w:t>
      </w:r>
      <w:r w:rsidRPr="00456F08">
        <w:rPr>
          <w:rFonts w:eastAsia="Times New Roman"/>
          <w:noProof w:val="0"/>
          <w:snapToGrid w:val="0"/>
          <w:szCs w:val="22"/>
          <w:vertAlign w:val="subscript"/>
          <w:lang w:eastAsia="de-DE" w:bidi="en-US"/>
        </w:rPr>
        <w:t>AE</w:t>
      </w:r>
      <w:r w:rsidRPr="00456F08">
        <w:rPr>
          <w:rFonts w:eastAsia="Times New Roman"/>
          <w:noProof w:val="0"/>
          <w:snapToGrid w:val="0"/>
          <w:szCs w:val="22"/>
          <w:lang w:eastAsia="de-DE" w:bidi="en-US"/>
        </w:rPr>
        <w:t xml:space="preserve"> parameter depends on the aerosol size and results larger than 1 when fine particles (e.g. black carbon or sulphate particles) are dominant; conversely, smaller α</w:t>
      </w:r>
      <w:r w:rsidRPr="00456F08">
        <w:rPr>
          <w:rFonts w:eastAsia="Times New Roman"/>
          <w:noProof w:val="0"/>
          <w:snapToGrid w:val="0"/>
          <w:szCs w:val="22"/>
          <w:vertAlign w:val="subscript"/>
          <w:lang w:eastAsia="de-DE" w:bidi="en-US"/>
        </w:rPr>
        <w:t>AE</w:t>
      </w:r>
      <w:r w:rsidRPr="00456F08">
        <w:rPr>
          <w:rFonts w:eastAsia="Times New Roman"/>
          <w:noProof w:val="0"/>
          <w:snapToGrid w:val="0"/>
          <w:szCs w:val="22"/>
          <w:lang w:eastAsia="de-DE" w:bidi="en-US"/>
        </w:rPr>
        <w:t xml:space="preserve"> values are indicative of aerosol with larger dimensions, corresponding mainly to coarse components (e.g. mineral dust or sea salt aerosol)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{"citationID":"15m53xWJ","properties":{"formattedCitation":"[43]","plainCitation":"[43]","noteIndex":0},"citationItems":[{"id":360,"uris":["http://zotero.org/users/local/kvCtGRyn/items/GLFNEBH7"],"itemData":{"id":360,"type":"article-journal","abstract":"One unique long-range transport event with multiple layers of aerosol plumes was observed over Taiwan during 29–31 March 2006. A synergy of ground-based observation, remote sensing, and backward trajectory simulation collectively indicated the high-altitude (above 3 km) plume originated from biomass burning in Southeast Asia while the midaltitude (around 0.8–2 km) plume was attributed to dust from the Gobi Desert. Aerosol optical properties measured at a low-altitude site were characterized of abundant coarse mode particles and increased single scattering albedo as a function of increased wavelength, indicating the influence from dust particles. While at a high mountain site (elevation of 3 km), aerosol optical depth was elevated by a factor of 3–4 compared to its background value and mainly comprised of fine particles. It was diagnosed that the high-altitude aerosols were influenced by the transported smoke plumes but exempted from dust. Simulation of the meteorological conditions against a Taiwan-wide meteorology network showed strong near surface temperature rise of more than 2° during this long-range transport event as well as for the vertical temperature profiles. Both dust and biomass burning aerosol plumes via long-range transport contributed significantly to the atmospheric warming, resulting in strong instantaneous aerosol radiative forcing of 46.0 W/m2 in the atmosphere. A “double dome” warming effect mechanism was proposed that both biomass burning and dust plumes above the boundary layer could efficiently reserve the solar energy and heat the lower troposphere.","container-title":"Journal of Geophysical Research: Atmospheres","DOI":"10.1029/2018JD030241","ISSN":"2169-8996","issue":"16","language":"en","license":"©2019. American Geophysical Union. All Rights Reserved.","note":"_eprint: https://onlinelibrary.wiley.com/doi/pdf/10.1029/2018JD030241","page":"9464-9483","source":"Wiley Online Library","title":"Superposition of Gobi Dust and Southeast Asian Biomass Burning: The Effect of Multisource Long-Range Transport on Aerosol Optical Properties and Regional Meteorology Modification","title-short":"Superposition of Gobi Dust and Southeast Asian Biomass Burning","volume":"124","author":[{"family":"Huang","given":"Kan"},{"family":"Fu","given":"Joshua S."},{"family":"Lin","given":"Neng-Huei"},{"family":"Wang","given":"Sheng-Hsiang"},{"family":"Dong","given":"Xinyi"},{"family":"Wang","given":"Guochen"}],"issued":{"date-parts":[["2019"]]}}}],"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[43]</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In this study, α</w:t>
      </w:r>
      <w:r w:rsidRPr="00456F08">
        <w:rPr>
          <w:rFonts w:eastAsia="Times New Roman"/>
          <w:noProof w:val="0"/>
          <w:snapToGrid w:val="0"/>
          <w:szCs w:val="22"/>
          <w:vertAlign w:val="subscript"/>
          <w:lang w:eastAsia="de-DE" w:bidi="en-US"/>
        </w:rPr>
        <w:t>AE</w:t>
      </w:r>
      <w:r w:rsidRPr="00456F08">
        <w:rPr>
          <w:rFonts w:eastAsia="Times New Roman"/>
          <w:noProof w:val="0"/>
          <w:snapToGrid w:val="0"/>
          <w:szCs w:val="22"/>
          <w:lang w:eastAsia="de-DE" w:bidi="en-US"/>
        </w:rPr>
        <w:t xml:space="preserve"> for the 440/870 nm wavelengths combination is used to gather information on the aerosol size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apdmpeQH","properties":{"formattedCitation":"[36]","plainCitation":"[36]","noteIndex":0},"citationItems":[{"id":"WzMYI5Xq/mjPEaxpR","uris":["http://zotero.org/users/local/DZn5PUEw/items/UJTSWNTB"],"itemData":{"id":"G0JMSD8d/W2W9B1IX","type":"article-journal","abstract":"Power laws have long been used to describe the spectral dependence of aerosol extinction, and the wavelength exponent of the aerosol extinction law is commonly referred to as the Angstrom exponent. The Angstrom exponent is often used as a qualitative indicator of aerosol particle size, with values greater than 2 indicating small particles associated with combustion byproducts, and values less than 1 indicating large particles like sea salt and dust. In this study, we investigate the relationship between the Angstrom exponent and the mode parameters of bimodal aerosol size distributions using Mie theory calculations and Aerosol Robotic Network (AERONET) retrievals. We find that Angstrom exponents based upon seven wavelengths (0.34, 0.38, 0.44, 0.5, 0.67, 0.87, and 1.02 μm) are sensitive to the volume fraction of aerosols with radii less then 0.6 μm but not to the fine mode effective radius. The Angstrom exponent is also known to vary with wavelength, which is commonly referred to as curvature; we show how the spectral curvature can provide additional information about aerosol size distributions for intermediate values of the Angstrom exponent. Curvature also has a significant effect on the conclusions that can be drawn about two-wavelength Angstrom exponents; long wavelengths (0.67, 0.87 μm) are sensitive to fine mode volume fraction of aerosols but not fine mode effective radius, while short wavelengths (0.38, 0.44 μm) are sensitive to the fine mode effective radius but not the fine mode volume fraction.","container-title":"Journal of Geophysical Research: Atmospheres","DOI":"10.1029/2005JD006328","ISSN":"2156-2202","issue":"D7","language":"en","note":"_eprint: https://onlinelibrary.wiley.com/doi/pdf/10.1029/2005JD006328","source":"Wiley Online Library","title":"Angstrom exponent and bimodal aerosol size distributions","URL":"https://onlinelibrary.wiley.com/doi/abs/10.1029/2005JD006328","volume":"111","author":[{"family":"Schuster","given":"Gregory L."},{"family":"Dubovik","given":"Oleg"},{"family":"Holben","given":"Brent N."}],"accessed":{"date-parts":[["2022",1,27]]},"issued":{"date-parts":[["2006"]]}}}],"schema":"https://github.com/citation-style-language/schema/raw/master/csl-citation.json"}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[36]</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The SSA is the ratio of the scattering process to the total (scattering and absorption) extinction and it is a key parameter in aerosol radiative forcing study; higher SSA values close to 1 are linked to more scattering aerosols (e.g., sulphate and nitrate), whereas values lower than 0.5 are indicative of more absorbing particles (e.g., black carbon, mineral dust and brown carbon)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{"citationID":"z0vQpuP2","properties":{"formattedCitation":"[44,45]","plainCitation":"[44,45]","noteIndex":0},"citationItems":[{"id":363,"uris":["http://zotero.org/users/local/kvCtGRyn/items/UGBSVP5E"],"itemData":{"id":363,"type":"article-journal","abstract":"We have determined the solar spectral absorption optical depth of atmospheric aerosols for specific case studies during several field programs (three cases have been reported previously; two are new results). We combined airborne measurements of the solar net radiant flux density and the aerosol optical depth with a detailed radiative transfer model for all but one of the cases. The field programs (SAFARI 2000, ACE Asia, PRIDE, TARFOX, INTEX-A) contained aerosols representing the major absorbing aerosol types: pollution, biomass burning, desert dust and mixtures. In all cases the spectral absorption optical depth decreases with wavelength and can be approximated with a power-law wavelength dependence (Absorption Angstrom Exponent or AAE). We compare our results with other recent spectral absorption measurements and attempt to briefly summarize the state of knowledge of aerosol absorption spectra in the atmosphere. We discuss the limitations in using the AAE for calculating the solar absorption. We also discuss the resulting spectral single scattering albedo for these cases.","container-title":"Atmospheric Chemistry and Physics","DOI":"10.5194/acp-7-5937-2007","ISSN":"1680-7316","issue":"23","language":"English","note":"publisher: Copernicus GmbH","page":"5937-5943","source":"Copernicus Online Journals","title":"Spectral absorption properties of atmospheric aerosols","volume":"7","author":[{"family":"Bergstrom","given":"R. W."},{"family":"Pilewskie","given":"P."},{"family":"Russell","given":"P. B."},{"family":"Redemann","given":"J."},{"family":"Bond","given":"T. C."},{"family":"Quinn","given":"P. K."},{"family":"Sierau","given":"B."}],"issued":{"date-parts":[["2007",12,4]]}}},{"id":365,"uris":["http://zotero.org/users/local/kvCtGRyn/items/TNRNUS22"],"itemData":{"id":365,"type":"article-journal","abstract":"The regional radiative impact of biomass-burning aerosols in Asia is estimated using the new and detailed emission data during the experimental period of Transport and Chemical Evolution over the Pacific (TRACE-P) in March 2001. Integration of the USA National Oceanic and Atmospheric Administration (NOAA) Hybrid Single-Particle Lagrangian Integrated Transport model (HYSPLIT) and a solar radiative transfer model (CLIRAD-SW) allow us to simulate the spatial and temporal distributions of black carbon (BC) and organic carbon (OC) aerosols from biomass burning in the South Asian region. It also allows us to estimate further their aerosol optical properties and radiative forcing. We find that an anticyclone over Bay of Bengal dominates the transport of pollutants of the South Asian region. The monthly mean surface concentration of OC and BC is 1.1 μg m−3 in this region. Western Myanmar has the maximum value, with the concentration reaching 12.5 μg m−3. The monthly mean clear-sky direct shortwave radiative forcing ranges from −1.9 to 0.4 W m−2 at the top of the atmosphere and from −0.5 to −12.0 W m−2 at surface, resulting in an increase of the atmospheric heating rate from 0.01 to 0.3°C day−1. Owing to the spatial distributions of the aerosol optical depth ratio (OC/BC) and the surface albedo, there is a strong gradient of heating rate near the source regions, which may modify local circulations.","container-title":"Journal of Geophysical Research: Atmospheres","DOI":"10.1029/2006JD007564","ISSN":"2156-2202","issue":"D10","language":"en","license":"Copyright 2007 by the American Geophysical Union.","note":"_eprint: https://onlinelibrary.wiley.com/doi/pdf/10.1029/2006JD007564","source":"Wiley Online Library","title":"Estimate of radiative forcing of Asian biomass-burning aerosols during the period of TRACE-P","URL":"https://onlinelibrary.wiley.com/doi/abs/10.1029/2006JD007564","volume":"112","author":[{"family":"Wang","given":"Sheng-Hsiang"},{"family":"Lin","given":"Neng-Huei"},{"family":"Chou","given":"Ming-Dah"},{"family":"Woo","given":"Jung-Hun"}],"accessed":{"date-parts":[["2023",10,4]]},"issued":{"date-parts":[["2007"]]}}}],"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[44,45]</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Particle size information is also given by the aerosol size distribution and the wavelength dependence of the asymmetry factor. The latter one is an important factor for assessing the aerosol radiative forcing. The absorption AOD considers only the absorption part of the total AOD. Together with the imaginary part of the refractive index and the SSA, it is important to study the absorption properties of the particles over the atmospheric column. </w:t>
      </w:r>
    </w:p>
    <w:p w14:paraId="27E34794" w14:textId="0CB47044"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AERONET derived AOD has an estimated error of about 0.02 at 440 nm, as reported by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{"citationID":"QmE2qu8J","properties":{"formattedCitation":"[46]","plainCitation":"[46]","dontUpdate":true,"noteIndex":0},"citationItems":[{"id":330,"uris":["http://zotero.org/users/local/kvCtGRyn/items/MWQT2BHP"],"itemData":{"id":330,"type":"article-journal","abstract":"The Angstrom wavelength exponent ct, which is the slope of the logarithm of aerosol optical depth (xa) versus the logarithm of wavelength () •), is commonly used to characterize the wavelength dependence of xa and to provide some basic information on the aerosol size distribution. This parameter is frequently computed from the spectral measurements of both ground-based sunphotometers and from satellite and aircraft remote sensing retrievals. However, spectral variation of ct is typically not considered in the analysis and comparison of values from different techniques. We analyze the spectral measurements of 'r • from 340 to 1020 nm obtained from ground-based Aerosol Robotic Network radiometers located in various locations where either biomass burning, urban, or desert dust aerosols are prevalent. Aerosol size distribution retrievals obtained from combined solar extinction and sky radiance measurements are also utilized in the analysis. These data show that there is significant curvature in the In 'r • versus In) • relationship for aerosol size distributions dominated by accumulation mode aerosols (biomass burning and urban). Mie theory calculations of ct for biomass burning smoke (for a case of aged smoke at high optical depth) agree well with observations, confirming that large spectral variations in ct are due to the dominance of accumulation mode aerosols. A second order polynomial fit to the In 'r • versus In) • data provides excellent agreement with differences in 'to of the order of the uncertainty in the measurements (-0.01-0.02). The significant curvature in In x,, versus In) • for high optical depth accumulation mode dominated aerosols results in ct values differing by a factor of 3-5 from 340 to 870 nm. We characterize the curvature in In 'r • versus In) • by the second derivative ct' and suggest that this parameter be utilized in conjunction with ct to characterize the spectral dependence of xa. The second derivative of In • o versus In) • gives an indication of the relative influence of accumulation mode versus coarse mode particles on optical properties.","container-title":"J. Geophys. Res.","DOI":"10.1029/1999JD900923","journalAbbreviation":"J. Geophys. Res.","page":"333-31","source":"ResearchGate","title":"Wavelength dependence of the optical depth of biomass burning, urban, and desert dust aerosols","volume":"104349","author":[{"family":"Eck","given":"Thomas"},{"family":"Holben","given":"bullet"},{"family":"Reid","given":"Jeffrey"},{"family":"Dubovik","given":"Oleg"},{"family":"Smirnov","given":"Alexander"},{"literal":"Neill"},{"family":"Slutsker","given":"I."},{"family":"Kinne","given":"S"}],"issued":{"date-parts":[["1999",12,27]]}}}],"schema":"https://github.com/citation-style-language/schema/raw/master/csl-citation.json"} </w:instrText>
      </w:r>
      <w:r w:rsidRPr="00456F08">
        <w:rPr>
          <w:rFonts w:eastAsia="Times New Roman"/>
          <w:noProof w:val="0"/>
          <w:snapToGrid w:val="0"/>
          <w:szCs w:val="22"/>
          <w:lang w:eastAsia="de-DE" w:bidi="en-US"/>
        </w:rPr>
        <w:fldChar w:fldCharType="separate"/>
      </w:r>
      <w:r w:rsidR="004D7424">
        <w:rPr>
          <w:rFonts w:eastAsia="Times New Roman"/>
          <w:noProof w:val="0"/>
          <w:snapToGrid w:val="0"/>
          <w:szCs w:val="22"/>
          <w:lang w:eastAsia="de-DE" w:bidi="en-US"/>
        </w:rPr>
        <w:t xml:space="preserve">Ref. </w:t>
      </w:r>
      <w:r w:rsidR="004D7424" w:rsidRPr="004D7424">
        <w:rPr>
          <w:lang w:eastAsia="de-DE" w:bidi="en-US"/>
        </w:rPr>
        <w:t>[46]</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meanwhile α</w:t>
      </w:r>
      <w:r w:rsidRPr="00456F08">
        <w:rPr>
          <w:rFonts w:eastAsia="Times New Roman"/>
          <w:noProof w:val="0"/>
          <w:snapToGrid w:val="0"/>
          <w:szCs w:val="22"/>
          <w:vertAlign w:val="subscript"/>
          <w:lang w:eastAsia="de-DE" w:bidi="en-US"/>
        </w:rPr>
        <w:t>AE</w:t>
      </w:r>
      <w:r w:rsidRPr="00456F08">
        <w:rPr>
          <w:rFonts w:eastAsia="Times New Roman"/>
          <w:noProof w:val="0"/>
          <w:snapToGrid w:val="0"/>
          <w:szCs w:val="22"/>
          <w:lang w:eastAsia="de-DE" w:bidi="en-US"/>
        </w:rPr>
        <w:t xml:space="preserve"> has an error of about 0.25 at the wavelengths of 440 and 870 nm for AOD larger than 0.1 </w:t>
      </w:r>
      <w:r w:rsidRPr="00456F08">
        <w:rPr>
          <w:rFonts w:eastAsia="Times New Roman"/>
          <w:noProof w:val="0"/>
          <w:snapToGrid w:val="0"/>
          <w:szCs w:val="22"/>
          <w:lang w:eastAsia="de-DE" w:bidi="en-US"/>
        </w:rPr>
        <w:fldChar w:fldCharType="begin"/>
      </w:r>
      <w:r w:rsidR="004D7424">
        <w:rPr>
          <w:rFonts w:eastAsia="Times New Roman"/>
          <w:noProof w:val="0"/>
          <w:snapToGrid w:val="0"/>
          <w:szCs w:val="22"/>
          <w:lang w:eastAsia="de-DE" w:bidi="en-US"/>
        </w:rPr>
        <w:instrText xml:space="preserve"> ADDIN ZOTERO_ITEM CSL_CITATION {"citationID":"pPCJeeCN","properties":{"formattedCitation":"[47]","plainCitation":"[47]","noteIndex":0},"citationItems":[{"id":41,"uris":["http://zotero.org/users/local/kvCtGRyn/items/N4MLYAKZ"],"itemData":{"id":41,"type":"article-journal","abstract":"Routine aerosol measurements have been carried out at INTA–El Arenosillo (Huelva, Spain) since February 2000 with a Cimel sun photometer integrated in the global aerosol monitoring network AERONET. A 5-year aerosol database allows characterization and classification of aerosol properties, which define the local aerosol climatology. In this work two basic parameters for aerosol characterization, aerosol optical depth (AOD) and Ångström exponent, α, are used for aerosol analysis. The mean AOD is 0.18 ( ± 0.14) and the mean α is 1.05 ( ± 0.43). The AOD presents two peaks during the year, at the end of the winter and during the summer, which are related to the seasonal patterns of the desert dust aerosols which arrive at the south-western Iberian Peninsula from North Africa. The Ångström exponent presents two frequency modes, related to the two main aerosol types present at El Arenosillo: coastal marine aerosols and desert dust. A main aerosol scenario (66% of data) is defined as coastal marine aerosols, with the influence of local sources of continental and polluted aerosols. Continental aerosols are present in 11% of cases, while the desert dust has a very relevant occurrence in around 20% of the data. Copyright © 2007 Royal Meteorological Society","container-title":"Quarterly Journal of the Royal Meteorological Society","DOI":"10.1002/qj.54","ISSN":"1477-870X","issue":"624","language":"de","page":"795-807","source":"Wiley Online Library","title":"Aerosol optical depth and Ångström exponent climatology at El Arenosillo AERONET site (Huelva, Spain)","volume":"133","author":[{"family":"Toledano","given":"C."},{"family":"Cachorro","given":"V. E."},{"family":"Berjon","given":"A."},{"family":"Frutos","given":"A. M.","non-dropping-particle":"de"},{"family":"Sorribas","given":"M."},{"family":"Morena","given":"B. A.","non-dropping-particle":"de la"},{"family":"Goloub","given":"P."}],"issued":{"date-parts":[["2007"]]}}}],"schema":"https://github.com/citation-style-language/schema/raw/master/csl-citation.json"}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[47]</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Accurate error description for the inversion products are reported in</w:t>
      </w:r>
      <w:r w:rsidR="004D7424">
        <w:rPr>
          <w:rFonts w:eastAsia="Times New Roman"/>
          <w:noProof w:val="0"/>
          <w:snapToGrid w:val="0"/>
          <w:szCs w:val="22"/>
          <w:lang w:eastAsia="de-DE" w:bidi="en-US"/>
        </w:rPr>
        <w:t xml:space="preserve"> Ref.</w:t>
      </w:r>
      <w:r w:rsidRPr="00456F08">
        <w:rPr>
          <w:rFonts w:eastAsia="Times New Roman"/>
          <w:noProof w:val="0"/>
          <w:snapToGrid w:val="0"/>
          <w:szCs w:val="22"/>
          <w:lang w:eastAsia="de-DE" w:bidi="en-US"/>
        </w:rPr>
        <w:t xml:space="preserve">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30FCgLhp","properties":{"formattedCitation":"[48]","plainCitation":"[48]","noteIndex":0},"citationItems":[{"id":"WzMYI5Xq/qhxlyowL","uris":["http://zotero.org/users/local/DZn5PUEw/items/RPQ2RGFI"],"itemData":{"id":131,"type":"article-journal","abstract":"Sensitivity studies are conducted regarding aerosol optical property retrieval from radiances measured by ground-based Sun-sky scanning radiometers of the Aerosol Robotic Network (AERONET). These studies focus on testing a new inversion concept for simultaneously retrieving aerosol size distribution, complex refractive index, and single-scattering albedo from spectral measurements of direct and diffuse radiation. The perturbations of the inversion resulting from random errors, instrumental offsets, and known uncertainties in the atmospheric radiation model are analyzed. Sun or sky channel miscalibration, inaccurate azimuth angle pointing during sky radiance measurements, and inaccuracy in accounting for surface reflectance are considered as error sources. The effects of these errors on the characterization of three typical and optically distinct aerosols with bimodal size distributions (weakly absorbing water-soluble aerosol, absorbing biomass-burning aerosol, and desert dust) are considered. The aerosol particles are assumed in the retrieval to be polydispersed homogeneous spheres with the same complex refractive index. Therefore we also examined how inversions with such an assumption bias the retrievals in the case of nonspherical dust aerosols and in the case of externally or internally mixed spherical particles with different refractive indices. The analysis shows successful retrieval of all aerosol characteristics (size distribution, complex refractive index, and single-scattering albedo), provided the inversion includes the data combination of spectral optical depth together with sky radiances in the full solar almucantar (with angular coverage of scattering angles up to 100° or more). The retrieval accuracy is acceptable for most remote sensing applications even in the presence of rather strong systematic or random uncertainties in the measurements. The major limitations relate to the characterization of low optical depth situations for all aerosol types, where high relative errors may occur in the direct radiation measurements of aerosol optical depth. Also, the results of tests indicate that a decrease of angular coverage of scattering (scattering angles of 75° or less) in the sky radiance results in the loss of practical information about refractive index. Accurate azimuth angle pointing is critical for the characterization of dust. Scattering by nonspherical dust particles requires special analysis, whereby approximation of the aerosol by spheres allows us to derive single-scattering albedo by inverting spectral optical depth together with sky radiances in the full solar almucantar. Inverting sky radiances measured in the first 40° scattering angle only, where nonspherical effects are minor, results in accurate retrievals of aerosol size distributions of nonspherical particles.","container-title":"Journal of Geophysical Research: Atmospheres","DOI":"10.1029/2000JD900040","ISSN":"2156-2202","issue":"D8","language":"en","note":"_eprint: https://onlinelibrary.wiley.com/doi/pdf/10.1029/2000JD900040","page":"9791-9806","source":"Wiley Online Library","title":"Accuracy assessments of aerosol optical properties retrieved from Aerosol Robotic Network (AERONET) Sun and sky radiance measurements","volume":"105","author":[{"family":"Dubovik","given":"O."},{"family":"Smirnov","given":"A."},{"family":"Holben","given":"B. N."},{"family":"King","given":"M. D."},{"family":"Kaufman","given":"Y. J."},{"family":"Eck","given":"T. F."},{"family":"Slutsker","given":"I."}],"issued":{"date-parts":[["2000"]]}}}],"schema":"https://github.com/citation-style-language/schema/raw/master/csl-citation.json"}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[48]</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Diurnal AOD and Ångström exponent level 2.0 quality controlled AERONET data are analyzed in this work, whereas only level 1.5 cloud-screened are available for lunar data and inversion products. Data are available in open access on </w:t>
      </w:r>
      <w:hyperlink r:id="rId7" w:history="1">
        <w:r w:rsidRPr="00456F08">
          <w:rPr>
            <w:rFonts w:eastAsia="Times New Roman"/>
            <w:noProof w:val="0"/>
            <w:snapToGrid w:val="0"/>
            <w:color w:val="0000FF"/>
            <w:szCs w:val="22"/>
            <w:u w:val="single"/>
            <w:lang w:eastAsia="de-DE" w:bidi="en-US"/>
          </w:rPr>
          <w:t>https://aeronet.gsfc.nasa.gov</w:t>
        </w:r>
      </w:hyperlink>
      <w:r w:rsidRPr="00456F08">
        <w:rPr>
          <w:rFonts w:eastAsia="Times New Roman"/>
          <w:noProof w:val="0"/>
          <w:snapToGrid w:val="0"/>
          <w:szCs w:val="22"/>
          <w:lang w:eastAsia="de-DE" w:bidi="en-US"/>
        </w:rPr>
        <w:t xml:space="preserve"> (last visited on </w:t>
      </w:r>
      <w:r w:rsidR="00B31AEF">
        <w:rPr>
          <w:rFonts w:eastAsia="Times New Roman"/>
          <w:noProof w:val="0"/>
          <w:snapToGrid w:val="0"/>
          <w:szCs w:val="22"/>
          <w:lang w:eastAsia="de-DE" w:bidi="en-US"/>
        </w:rPr>
        <w:t>16/12/2023</w:t>
      </w:r>
      <w:r w:rsidRPr="00456F08">
        <w:rPr>
          <w:rFonts w:eastAsia="Times New Roman"/>
          <w:noProof w:val="0"/>
          <w:snapToGrid w:val="0"/>
          <w:szCs w:val="22"/>
          <w:lang w:eastAsia="de-DE" w:bidi="en-US"/>
        </w:rPr>
        <w:t xml:space="preserve">). </w:t>
      </w:r>
    </w:p>
    <w:p w14:paraId="553DCE08" w14:textId="77777777" w:rsidR="00456F08" w:rsidRPr="00456F08" w:rsidRDefault="00456F08" w:rsidP="00456F08">
      <w:pPr>
        <w:adjustRightInd w:val="0"/>
        <w:snapToGrid w:val="0"/>
        <w:spacing w:before="240" w:after="60" w:line="228" w:lineRule="auto"/>
        <w:ind w:left="2608"/>
        <w:jc w:val="left"/>
        <w:outlineLvl w:val="1"/>
        <w:rPr>
          <w:rFonts w:eastAsia="Times New Roman"/>
          <w:i/>
          <w:snapToGrid w:val="0"/>
          <w:szCs w:val="22"/>
          <w:lang w:eastAsia="de-DE" w:bidi="en-US"/>
        </w:rPr>
      </w:pPr>
      <w:r w:rsidRPr="00456F08">
        <w:rPr>
          <w:rFonts w:eastAsia="Times New Roman"/>
          <w:i/>
          <w:snapToGrid w:val="0"/>
          <w:szCs w:val="22"/>
          <w:lang w:eastAsia="de-DE" w:bidi="en-US"/>
        </w:rPr>
        <w:t>2.3. Fire aerosol identification</w:t>
      </w:r>
    </w:p>
    <w:p w14:paraId="3F15FDDF" w14:textId="4CF74A3D"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The HYSPLIT (</w:t>
      </w:r>
      <w:proofErr w:type="spellStart"/>
      <w:r w:rsidRPr="00456F08">
        <w:rPr>
          <w:rFonts w:eastAsia="Times New Roman"/>
          <w:noProof w:val="0"/>
          <w:snapToGrid w:val="0"/>
          <w:szCs w:val="22"/>
          <w:lang w:eastAsia="de-DE" w:bidi="en-US"/>
        </w:rPr>
        <w:t>HYbrid</w:t>
      </w:r>
      <w:proofErr w:type="spellEnd"/>
      <w:r w:rsidRPr="00456F08">
        <w:rPr>
          <w:rFonts w:eastAsia="Times New Roman"/>
          <w:noProof w:val="0"/>
          <w:snapToGrid w:val="0"/>
          <w:szCs w:val="22"/>
          <w:lang w:eastAsia="de-DE" w:bidi="en-US"/>
        </w:rPr>
        <w:t xml:space="preserve"> Single-Particle </w:t>
      </w:r>
      <w:proofErr w:type="spellStart"/>
      <w:r w:rsidRPr="00456F08">
        <w:rPr>
          <w:rFonts w:eastAsia="Times New Roman"/>
          <w:noProof w:val="0"/>
          <w:snapToGrid w:val="0"/>
          <w:szCs w:val="22"/>
          <w:lang w:eastAsia="de-DE" w:bidi="en-US"/>
        </w:rPr>
        <w:t>Lagrangian</w:t>
      </w:r>
      <w:proofErr w:type="spellEnd"/>
      <w:r w:rsidRPr="00456F08">
        <w:rPr>
          <w:rFonts w:eastAsia="Times New Roman"/>
          <w:noProof w:val="0"/>
          <w:snapToGrid w:val="0"/>
          <w:szCs w:val="22"/>
          <w:lang w:eastAsia="de-DE" w:bidi="en-US"/>
        </w:rPr>
        <w:t xml:space="preserve"> Integrated Trajectory) model, developed by the U.S. National Atmospheric and Oceanic Administration (NOAA) Air Resources Laboratory (ARL)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{"citationID":"IiFJz8iU","properties":{"formattedCitation":"[49]","plainCitation":"[49]","noteIndex":0},"citationItems":[{"id":"WzMYI5Xq/o9JOjuTo","uris":["http://zotero.org/users/local/DZn5PUEw/items/6XLYT9P6"],"itemData":{"id":3,"type":"article-journal","abstract":"Abstract The Hybrid Single-Particle Lagrangian Integrated Trajectory model (HYSPLIT), developed by NOAA’s Air Resources Laboratory, is one of the most widely used models for atmospheric trajectory and dispersion calculations. We present the model’s historical evolution over the last 30 years from simple hand-drawn back trajectories to very sophisticated computations of transport, mixing, chemical transformation, and deposition of pollutants and hazardous materials. We highlight recent applications of the HYSPLIT modeling system, including the simulation of atmospheric tracer release experiments, radionuclides, smoke originated from wild fires, volcanic ash, mercury, and wind-blown dust.","container-title":"Bulletin of the American Meteorological Society","DOI":"10.1175/BAMS-D-14-00110.1","ISSN":"0003-0007, 1520-0477","issue":"12","language":"EN","note":"publisher: American Meteorological Society\nsection: Bulletin of the American Meteorological Society","page":"2059-2077","source":"journals.ametsoc.org","title":"NOAA’s HYSPLIT Atmospheric Transport and Dispersion Modeling System","volume":"96","author":[{"family":"Stein","given":"A. F."},{"family":"Draxler","given":"R. R."},{"family":"Rolph","given":"G. D."},{"family":"Stunder","given":"B. J. B."},{"family":"Cohen","given":"M. D."},{"family":"Ngan","given":"F."}],"issued":{"date-parts":[["2015",12,1]]}}}],"schema":"https://github.com/citation-style-language/schema/raw/master/csl-citation.json"}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[49]</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is a well-established tool for the identification of aerosol source location. It can estimate the aerosol’s back-trajectory for the days before its arrival on the station of interest using a hybrid Eulerian and </w:t>
      </w:r>
      <w:proofErr w:type="spellStart"/>
      <w:r w:rsidRPr="00456F08">
        <w:rPr>
          <w:rFonts w:eastAsia="Times New Roman"/>
          <w:noProof w:val="0"/>
          <w:snapToGrid w:val="0"/>
          <w:szCs w:val="22"/>
          <w:lang w:eastAsia="de-DE" w:bidi="en-US"/>
        </w:rPr>
        <w:t>Lagrangian</w:t>
      </w:r>
      <w:proofErr w:type="spellEnd"/>
      <w:r w:rsidRPr="00456F08">
        <w:rPr>
          <w:rFonts w:eastAsia="Times New Roman"/>
          <w:noProof w:val="0"/>
          <w:snapToGrid w:val="0"/>
          <w:szCs w:val="22"/>
          <w:lang w:eastAsia="de-DE" w:bidi="en-US"/>
        </w:rPr>
        <w:t xml:space="preserve"> mathematical approach. The model was used to calculate back-trajectories up to 20 days back from the date of interest and in a wide range of heights, locating the aerosol origin and the possible presence of other aerosol sources. This analysis allows to identify the different aerosol components that arrive over the observational station in a mixed state.</w:t>
      </w:r>
    </w:p>
    <w:p w14:paraId="49B91C3E" w14:textId="39972BD0"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 xml:space="preserve">HYSPLIT model was used in synergy with the NASA Fire Information for Resource Management System (FIRMS) </w:t>
      </w:r>
      <w:r w:rsidRPr="00456F08">
        <w:rPr>
          <w:rFonts w:eastAsia="Times New Roman"/>
          <w:noProof w:val="0"/>
          <w:snapToGrid w:val="0"/>
          <w:szCs w:val="22"/>
          <w:lang w:eastAsia="de-DE" w:bidi="en-US"/>
        </w:rPr>
        <w:fldChar w:fldCharType="begin"/>
      </w:r>
      <w:r w:rsidR="00E03FA9">
        <w:rPr>
          <w:rFonts w:eastAsia="Times New Roman"/>
          <w:noProof w:val="0"/>
          <w:snapToGrid w:val="0"/>
          <w:szCs w:val="22"/>
          <w:lang w:eastAsia="de-DE" w:bidi="en-US"/>
        </w:rPr>
        <w:instrText xml:space="preserve"> ADDIN ZOTERO_ITEM CSL_CITATION {"citationID":"Se2fRVQu","properties":{"formattedCitation":"[50]","plainCitation":"[50]","noteIndex":0},"citationItems":[{"id":"WzMYI5Xq/EKqONFyw","uris":["http://zotero.org/users/local/DZn5PUEw/items/PE2Z9QNL"],"itemData":{"id":163,"type":"article-journal","abstract":"Technological advances have driven all aspects of Earth observation data, including improvements realized in sensor characteristics and capabilities, global data processing, near real-time monitoring, value-added products, and the distribution of global products. In particular, the growth of the World Wide Web is contributing to an increase in the global user base. The synergy of remote sensing, geographic information systems (GIS), Internet, and mobile phone technologies is revolutionizing the way in which satellite-derived information is archived and distributed to users. The Fire Information for Resource Management System (FIRMS), a NASA-funded application, is just one of many examples that illustrate the increasing ease with which Earth observation data are accessible to a broad range of users. This paper describes how the delivery of satellite-derived fire information has evolved over the last six years. By understanding user requirements and taking advantage of recent developments in areas such as information management, search, access, visualization, and enabling technologies, FIRMS has expanded the number and range of users that are able to access and utilize satellite-derived fire information. Specifically, we describe how satellite remote sensing and GIS technologies have been integrated to deliver MODIS active fire data to natural resource managers using Internet mapping services and customized e-mail alerts to users in more than 90 countries. We also describe how this web-based desktop application has been transitioned to a mobile service in South Africa to deliver fire information to field staff to warn of fires that may be potentially damaging to both natural resources and infrastructure.","container-title":"IEEE Transactions on Geoscience and Remote Sensing","DOI":"10.1109/TGRS.2008.2002076","ISSN":"1558-0644","issue":"1","note":"event-title: IEEE Transactions on Geoscience and Remote Sensing","page":"72-79","source":"IEEE Xplore","title":"Fire Information for Resource Management System: Archiving and Distributing MODIS Active Fire Data","title-short":"Fire Information for Resource Management System","volume":"47","author":[{"family":"Davies","given":"Diane K."},{"family":"Ilavajhala","given":"Shriram"},{"family":"Wong","given":"Min Minnie"},{"family":"Justice","given":"Christopher O."}],"issued":{"date-parts":[["2009",1]]}}}],"schema":"https://github.com/citation-style-language/schema/raw/master/csl-citation.json"} </w:instrText>
      </w:r>
      <w:r w:rsidRPr="00456F08">
        <w:rPr>
          <w:rFonts w:eastAsia="Times New Roman"/>
          <w:noProof w:val="0"/>
          <w:snapToGrid w:val="0"/>
          <w:szCs w:val="22"/>
          <w:lang w:eastAsia="de-DE" w:bidi="en-US"/>
        </w:rPr>
        <w:fldChar w:fldCharType="separate"/>
      </w:r>
      <w:r w:rsidR="004D7424" w:rsidRPr="004D7424">
        <w:rPr>
          <w:lang w:eastAsia="de-DE" w:bidi="en-US"/>
        </w:rPr>
        <w:t>[50]</w:t>
      </w:r>
      <w:r w:rsidRPr="00456F08">
        <w:rPr>
          <w:rFonts w:eastAsia="Times New Roman"/>
          <w:noProof w:val="0"/>
          <w:snapToGrid w:val="0"/>
          <w:szCs w:val="22"/>
          <w:lang w:eastAsia="de-DE" w:bidi="en-US"/>
        </w:rPr>
        <w:fldChar w:fldCharType="end"/>
      </w:r>
      <w:r w:rsidRPr="00456F08">
        <w:rPr>
          <w:rFonts w:eastAsia="Times New Roman"/>
          <w:noProof w:val="0"/>
          <w:snapToGrid w:val="0"/>
          <w:szCs w:val="22"/>
          <w:lang w:eastAsia="de-DE" w:bidi="en-US"/>
        </w:rPr>
        <w:t xml:space="preserve">, developed in 2007 by the University of Maryland, for the identification of aged biomass burning aerosol that arrives over the observational station. It provides near real time fires data, derived from MODIS AQUA/TERRA and VIIRS instruments that are on board of satellites, on a global scale. Data are available in open access on </w:t>
      </w:r>
      <w:hyperlink r:id="rId8" w:history="1">
        <w:r w:rsidRPr="00456F08">
          <w:rPr>
            <w:rFonts w:eastAsia="Times New Roman"/>
            <w:noProof w:val="0"/>
            <w:snapToGrid w:val="0"/>
            <w:color w:val="0000FF"/>
            <w:szCs w:val="22"/>
            <w:u w:val="single"/>
            <w:lang w:eastAsia="de-DE" w:bidi="en-US"/>
          </w:rPr>
          <w:t>https://firms.modaps.eosdis.nasa.gov/</w:t>
        </w:r>
      </w:hyperlink>
      <w:r w:rsidRPr="00456F08">
        <w:rPr>
          <w:rFonts w:eastAsia="Times New Roman"/>
          <w:noProof w:val="0"/>
          <w:snapToGrid w:val="0"/>
          <w:szCs w:val="22"/>
          <w:lang w:eastAsia="de-DE" w:bidi="en-US"/>
        </w:rPr>
        <w:t xml:space="preserve"> website (last visited o</w:t>
      </w:r>
      <w:r w:rsidR="001F2F87">
        <w:rPr>
          <w:rFonts w:eastAsia="Times New Roman"/>
          <w:noProof w:val="0"/>
          <w:snapToGrid w:val="0"/>
          <w:szCs w:val="22"/>
          <w:lang w:eastAsia="de-DE" w:bidi="en-US"/>
        </w:rPr>
        <w:t>n 16</w:t>
      </w:r>
      <w:r w:rsidR="00BC2700">
        <w:rPr>
          <w:rFonts w:eastAsia="Times New Roman"/>
          <w:noProof w:val="0"/>
          <w:snapToGrid w:val="0"/>
          <w:szCs w:val="22"/>
          <w:lang w:eastAsia="de-DE" w:bidi="en-US"/>
        </w:rPr>
        <w:t>/12/2023</w:t>
      </w:r>
      <w:r w:rsidRPr="00456F08">
        <w:rPr>
          <w:rFonts w:eastAsia="Times New Roman"/>
          <w:noProof w:val="0"/>
          <w:snapToGrid w:val="0"/>
          <w:szCs w:val="22"/>
          <w:lang w:eastAsia="de-DE" w:bidi="en-US"/>
        </w:rPr>
        <w:t xml:space="preserve">). </w:t>
      </w:r>
    </w:p>
    <w:p w14:paraId="5D7D5442" w14:textId="77777777" w:rsidR="00456F08" w:rsidRPr="00456F08" w:rsidRDefault="00456F08" w:rsidP="00456F08">
      <w:pPr>
        <w:adjustRightInd w:val="0"/>
        <w:snapToGrid w:val="0"/>
        <w:spacing w:line="228" w:lineRule="auto"/>
        <w:ind w:left="2608" w:firstLine="425"/>
        <w:rPr>
          <w:rFonts w:eastAsia="Times New Roman"/>
          <w:noProof w:val="0"/>
          <w:snapToGrid w:val="0"/>
          <w:szCs w:val="22"/>
          <w:lang w:eastAsia="de-DE" w:bidi="en-US"/>
        </w:rPr>
      </w:pPr>
      <w:r w:rsidRPr="00456F08">
        <w:rPr>
          <w:rFonts w:eastAsia="Times New Roman"/>
          <w:noProof w:val="0"/>
          <w:snapToGrid w:val="0"/>
          <w:szCs w:val="22"/>
          <w:lang w:eastAsia="de-DE" w:bidi="en-US"/>
        </w:rPr>
        <w:t>In this study, the FIRMS model was used to identify fire events during August of 2017 for the Canadian region. Data were crossed with HYSPLIT back-trajectories to show the prevalent biomass burning composition of the aerosol layers arriving on the Naples observation station on 4</w:t>
      </w:r>
      <w:r w:rsidRPr="00456F08">
        <w:rPr>
          <w:rFonts w:eastAsia="Times New Roman"/>
          <w:noProof w:val="0"/>
          <w:snapToGrid w:val="0"/>
          <w:szCs w:val="22"/>
          <w:vertAlign w:val="superscript"/>
          <w:lang w:eastAsia="de-DE" w:bidi="en-US"/>
        </w:rPr>
        <w:t>th</w:t>
      </w:r>
      <w:r w:rsidRPr="00456F08">
        <w:rPr>
          <w:rFonts w:eastAsia="Times New Roman"/>
          <w:noProof w:val="0"/>
          <w:snapToGrid w:val="0"/>
          <w:szCs w:val="22"/>
          <w:lang w:eastAsia="de-DE" w:bidi="en-US"/>
        </w:rPr>
        <w:t xml:space="preserve"> September 2017. </w:t>
      </w:r>
    </w:p>
    <w:p w14:paraId="2C164ABC" w14:textId="77777777" w:rsidR="00456F08" w:rsidRPr="00456F08" w:rsidRDefault="00456F08" w:rsidP="00456F08">
      <w:pPr>
        <w:adjustRightInd w:val="0"/>
        <w:snapToGrid w:val="0"/>
        <w:spacing w:before="240" w:after="60" w:line="228" w:lineRule="auto"/>
        <w:ind w:left="2608"/>
        <w:jc w:val="left"/>
        <w:outlineLvl w:val="0"/>
        <w:rPr>
          <w:rFonts w:eastAsia="Times New Roman"/>
          <w:b/>
          <w:noProof w:val="0"/>
          <w:snapToGrid w:val="0"/>
          <w:szCs w:val="22"/>
          <w:lang w:eastAsia="de-DE" w:bidi="en-US"/>
        </w:rPr>
      </w:pPr>
      <w:r w:rsidRPr="00456F08">
        <w:rPr>
          <w:rFonts w:eastAsia="Times New Roman"/>
          <w:b/>
          <w:noProof w:val="0"/>
          <w:snapToGrid w:val="0"/>
          <w:szCs w:val="22"/>
          <w:lang w:bidi="en-US"/>
        </w:rPr>
        <w:lastRenderedPageBreak/>
        <w:t xml:space="preserve">3. </w:t>
      </w:r>
      <w:r w:rsidRPr="00456F08">
        <w:rPr>
          <w:rFonts w:eastAsia="Times New Roman"/>
          <w:b/>
          <w:noProof w:val="0"/>
          <w:snapToGrid w:val="0"/>
          <w:szCs w:val="22"/>
          <w:lang w:eastAsia="de-DE" w:bidi="en-US"/>
        </w:rPr>
        <w:t>Data Analysis</w:t>
      </w:r>
    </w:p>
    <w:p w14:paraId="6E3DD135" w14:textId="59297337" w:rsidR="00456F08" w:rsidRPr="00456F08" w:rsidRDefault="00456F08" w:rsidP="00456F08">
      <w:pPr>
        <w:adjustRightInd w:val="0"/>
        <w:snapToGrid w:val="0"/>
        <w:spacing w:before="240" w:after="60" w:line="228" w:lineRule="auto"/>
        <w:ind w:left="2608" w:firstLine="425"/>
        <w:outlineLvl w:val="0"/>
        <w:rPr>
          <w:rFonts w:eastAsia="Times New Roman"/>
          <w:bCs/>
          <w:noProof w:val="0"/>
          <w:snapToGrid w:val="0"/>
          <w:szCs w:val="22"/>
          <w:lang w:eastAsia="de-DE" w:bidi="en-US"/>
        </w:rPr>
      </w:pPr>
      <w:r w:rsidRPr="00456F08">
        <w:rPr>
          <w:rFonts w:eastAsia="Times New Roman"/>
          <w:bCs/>
          <w:noProof w:val="0"/>
          <w:snapToGrid w:val="0"/>
          <w:szCs w:val="22"/>
          <w:lang w:eastAsia="de-DE" w:bidi="en-US"/>
        </w:rPr>
        <w:t xml:space="preserve">During August 2017 intense fires developed in the British Columbia region (Canada), leading to the injection of an unusually high concentration of biomass burning aerosol in the atmosphere. Large amounts of fire smoke were lifted to the tropopause, even reaching the lower stratosphere. The lifting of these particles to the high troposphere was very fast due to the high radiative power of the wildfire event, preventing mixing with other aerosol or atmospheric constituents and leading to the peculiar compositional and shape properties observed for this event </w:t>
      </w:r>
      <w:r w:rsidRPr="00456F08">
        <w:rPr>
          <w:rFonts w:eastAsia="Times New Roman"/>
          <w:bCs/>
          <w:noProof w:val="0"/>
          <w:snapToGrid w:val="0"/>
          <w:szCs w:val="22"/>
          <w:lang w:eastAsia="de-DE" w:bidi="en-US"/>
        </w:rPr>
        <w:fldChar w:fldCharType="begin"/>
      </w:r>
      <w:r w:rsidR="00E03FA9">
        <w:rPr>
          <w:rFonts w:eastAsia="Times New Roman"/>
          <w:bCs/>
          <w:noProof w:val="0"/>
          <w:snapToGrid w:val="0"/>
          <w:szCs w:val="22"/>
          <w:lang w:eastAsia="de-DE" w:bidi="en-US"/>
        </w:rPr>
        <w:instrText xml:space="preserve"> ADDIN ZOTERO_ITEM CSL_CITATION {"citationID":"GCZ4FaUW","properties":{"formattedCitation":"[19]","plainCitation":"[19]","noteIndex":0},"citationItems":[{"id":"WzMYI5Xq/yFfFDVRz","uris":["http://zotero.org/users/local/DZn5PUEw/items/NFFXA6G4"],"itemData":{"id":"wnFkBDm4/JBsTdxon","type":"article-journal","abstract":"&lt;p&gt;&lt;strong class=\"journal-contentHeaderColor\"&gt;Abstract.&lt;/strong&gt; We present spectrally resolved optical and microphysical properties of western Canadian wildfire smoke observed in a tropospheric layer from 5–6.5&amp;thinsp;km height and in a stratospheric layer from 15–16&amp;thinsp;km height during a record-breaking smoke event on 22 August 2017. Three polarization/Raman lidars were run at the European Aerosol Research Lidar Network (EARLINET) station of Leipzig, Germany, after sunset on 22 August. For the first time, the linear depolarization ratio and extinction-to-backscatter ratio (lidar ratio) of aged smoke particles were measured at all three important lidar wavelengths of 355, 532, and 1064&amp;thinsp;nm. Very different particle depolarization ratios were found in the troposphere and in the stratosphere. The obviously compact and spherical tropospheric smoke particles caused almost no depolarization of backscattered laser radiation at all three wavelengths (&lt;span class=\"inline-formula\"&gt;&amp;lt;3&lt;/span&gt;&amp;thinsp;%), whereas the dry irregularly shaped soot particles in the stratosphere lead to high depolarization ratios of 22&amp;thinsp;% at 355&amp;thinsp;nm and 18&amp;thinsp;% at 532&amp;thinsp;nm and a comparably low value of 4&amp;thinsp;% at 1064&amp;thinsp;nm. The lidar ratios were 40–45&amp;thinsp;sr (355&amp;thinsp;nm), 65–80&amp;thinsp;sr (532&amp;thinsp;nm), and 80–95&amp;thinsp;sr (1064&amp;thinsp;nm) in both the tropospheric and stratospheric smoke layers indicating similar scattering and absorption properties. The strong wavelength dependence of the stratospheric depolarization ratio was probably caused by the absence of a particle coarse mode (particle mode consisting of particles with radius &lt;span class=\"inline-formula\"&gt;&amp;gt;500 nm&lt;/span&gt;). The stratospheric smoke particles formed a pronounced accumulation mode (in terms of particle volume or mass) centered at a particle radius of 350–400&amp;thinsp;nm. The effective particle radius was 0.32&amp;thinsp;&lt;span class=\"inline-formula\"&gt;µ&lt;/span&gt;m. The tropospheric smoke particles were much smaller (effective radius of 0.17&amp;thinsp;&lt;span class=\"inline-formula\"&gt;µ&lt;/span&gt;m). Mass concentrations were of the order of 5.5&amp;thinsp;&lt;span class=\"inline-formula\"&gt;µ&lt;/span&gt;g&amp;thinsp;m&lt;span class=\"inline-formula\"&gt;&lt;sup&gt;−3&lt;/sup&gt;&lt;/span&gt; (tropospheric layer) and 40&amp;thinsp;&lt;span class=\"inline-formula\"&gt;µ&lt;/span&gt;g&amp;thinsp;m&lt;span class=\"inline-formula\"&gt;&lt;sup&gt;−3&lt;/sup&gt;&lt;/span&gt; (stratospheric layer) in the night of 22 August 2017. The single scattering albedo of the stratospheric particles was estimated to be 0.74, 0.8, and 0.83 at 355, 532, and 1064&amp;thinsp;nm, respectively.&lt;/p&gt;","container-title":"Atmospheric Chemistry and Physics","DOI":"10.5194/acp-18-11847-2018","ISSN":"1680-7316","issue":"16","language":"English","note":"publisher: Copernicus GmbH","page":"11847-11861","source":"acp.copernicus.org","title":"Depolarization and lidar ratios at 355, 532, and 1064&amp;thinsp;nm and microphysical properties of aged tropospheric and stratospheric Canadian wildfire smoke","volume":"18","author":[{"family":"Haarig","given":"Moritz"},{"family":"Ansmann","given":"Albert"},{"family":"Baars","given":"Holger"},{"family":"Jimenez","given":"Cristofer"},{"family":"Veselovskii","given":"Igor"},{"family":"Engelmann","given":"Ronny"},{"family":"Althausen","given":"Dietrich"}],"issued":{"date-parts":[["2018",8,20]]}},"label":"page"}],"schema":"https://github.com/citation-style-language/schema/raw/master/csl-citation.json"} </w:instrText>
      </w:r>
      <w:r w:rsidRPr="00456F08">
        <w:rPr>
          <w:rFonts w:eastAsia="Times New Roman"/>
          <w:bCs/>
          <w:noProof w:val="0"/>
          <w:snapToGrid w:val="0"/>
          <w:szCs w:val="22"/>
          <w:lang w:eastAsia="de-DE" w:bidi="en-US"/>
        </w:rPr>
        <w:fldChar w:fldCharType="separate"/>
      </w:r>
      <w:r w:rsidR="004D7424" w:rsidRPr="004D7424">
        <w:rPr>
          <w:lang w:eastAsia="de-DE" w:bidi="en-US"/>
        </w:rPr>
        <w:t>[19]</w:t>
      </w:r>
      <w:r w:rsidRPr="00456F08">
        <w:rPr>
          <w:rFonts w:eastAsia="Times New Roman"/>
          <w:bCs/>
          <w:noProof w:val="0"/>
          <w:snapToGrid w:val="0"/>
          <w:szCs w:val="22"/>
          <w:lang w:eastAsia="de-DE" w:bidi="en-US"/>
        </w:rPr>
        <w:fldChar w:fldCharType="end"/>
      </w:r>
      <w:r w:rsidRPr="00456F08">
        <w:rPr>
          <w:rFonts w:eastAsia="Times New Roman"/>
          <w:bCs/>
          <w:noProof w:val="0"/>
          <w:snapToGrid w:val="0"/>
          <w:szCs w:val="22"/>
          <w:lang w:eastAsia="de-DE" w:bidi="en-US"/>
        </w:rPr>
        <w:t xml:space="preserve">. In the following weeks, higher altitudes layers of this aerosol were transported by winds from the source site throughout Europe, where they were observed in many locations and with different methodologies. </w:t>
      </w:r>
    </w:p>
    <w:p w14:paraId="29C414D0" w14:textId="77777777" w:rsidR="00456F08" w:rsidRPr="00456F08" w:rsidRDefault="00456F08" w:rsidP="00456F08">
      <w:pPr>
        <w:adjustRightInd w:val="0"/>
        <w:snapToGrid w:val="0"/>
        <w:spacing w:line="228" w:lineRule="auto"/>
        <w:ind w:left="2608"/>
        <w:jc w:val="center"/>
        <w:outlineLvl w:val="0"/>
        <w:rPr>
          <w:rFonts w:eastAsia="Times New Roman"/>
          <w:b/>
          <w:noProof w:val="0"/>
          <w:snapToGrid w:val="0"/>
          <w:szCs w:val="22"/>
          <w:lang w:eastAsia="de-DE" w:bidi="en-US"/>
        </w:rPr>
      </w:pPr>
    </w:p>
    <w:p w14:paraId="625F3E3C" w14:textId="77777777" w:rsidR="00456F08" w:rsidRPr="00456F08" w:rsidRDefault="00456F08" w:rsidP="00456F08">
      <w:pPr>
        <w:adjustRightInd w:val="0"/>
        <w:snapToGrid w:val="0"/>
        <w:spacing w:line="228" w:lineRule="auto"/>
        <w:ind w:left="2608"/>
        <w:jc w:val="center"/>
        <w:outlineLvl w:val="0"/>
        <w:rPr>
          <w:rFonts w:eastAsia="Times New Roman"/>
          <w:b/>
          <w:noProof w:val="0"/>
          <w:snapToGrid w:val="0"/>
          <w:szCs w:val="22"/>
          <w:lang w:eastAsia="de-DE" w:bidi="en-US"/>
        </w:rPr>
      </w:pPr>
      <w:r w:rsidRPr="00456F08">
        <w:rPr>
          <w:rFonts w:eastAsia="Times New Roman"/>
          <w:b/>
          <w:szCs w:val="22"/>
          <w:lang w:eastAsia="de-DE" w:bidi="en-US"/>
        </w:rPr>
        <mc:AlternateContent>
          <mc:Choice Requires="wps">
            <w:drawing>
              <wp:anchor distT="0" distB="0" distL="114300" distR="114300" simplePos="0" relativeHeight="251667456" behindDoc="0" locked="0" layoutInCell="1" allowOverlap="1" wp14:anchorId="423C4534" wp14:editId="1D37A972">
                <wp:simplePos x="0" y="0"/>
                <wp:positionH relativeFrom="margin">
                  <wp:posOffset>4472623</wp:posOffset>
                </wp:positionH>
                <wp:positionV relativeFrom="paragraph">
                  <wp:posOffset>115887</wp:posOffset>
                </wp:positionV>
                <wp:extent cx="250825" cy="335915"/>
                <wp:effectExtent l="0" t="0" r="0" b="6985"/>
                <wp:wrapNone/>
                <wp:docPr id="1110155385" name="Casella di testo 1110155385"/>
                <wp:cNvGraphicFramePr/>
                <a:graphic xmlns:a="http://schemas.openxmlformats.org/drawingml/2006/main">
                  <a:graphicData uri="http://schemas.microsoft.com/office/word/2010/wordprocessingShape">
                    <wps:wsp>
                      <wps:cNvSpPr txBox="1"/>
                      <wps:spPr>
                        <a:xfrm>
                          <a:off x="0" y="0"/>
                          <a:ext cx="250825" cy="335915"/>
                        </a:xfrm>
                        <a:prstGeom prst="rect">
                          <a:avLst/>
                        </a:prstGeom>
                        <a:noFill/>
                        <a:ln w="6350">
                          <a:noFill/>
                        </a:ln>
                      </wps:spPr>
                      <wps:txbx>
                        <w:txbxContent>
                          <w:p w14:paraId="5A65FB9F" w14:textId="77777777" w:rsidR="00456F08" w:rsidRPr="00614FC3" w:rsidRDefault="00456F08" w:rsidP="00456F08">
                            <w:pPr>
                              <w:rPr>
                                <w:color w:val="FFFFFF" w:themeColor="background1"/>
                              </w:rPr>
                            </w:pPr>
                            <w:r w:rsidRPr="00614FC3">
                              <w:rPr>
                                <w:color w:val="FFFFFF" w:themeColor="background1"/>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3C4534" id="_x0000_t202" coordsize="21600,21600" o:spt="202" path="m,l,21600r21600,l21600,xe">
                <v:stroke joinstyle="miter"/>
                <v:path gradientshapeok="t" o:connecttype="rect"/>
              </v:shapetype>
              <v:shape id="Casella di testo 1110155385" o:spid="_x0000_s1026" type="#_x0000_t202" style="position:absolute;left:0;text-align:left;margin-left:352.2pt;margin-top:9.1pt;width:19.75pt;height:26.4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" filled="f" stroked="f" strokeweight=".5pt">
                <v:textbox>
                  <w:txbxContent>
                    <w:p w14:paraId="5A65FB9F" w14:textId="77777777" w:rsidR="00456F08" w:rsidRPr="00614FC3" w:rsidRDefault="00456F08" w:rsidP="00456F08">
                      <w:pPr>
                        <w:rPr>
                          <w:color w:val="FFFFFF" w:themeColor="background1"/>
                        </w:rPr>
                      </w:pPr>
                      <w:r w:rsidRPr="00614FC3">
                        <w:rPr>
                          <w:color w:val="FFFFFF" w:themeColor="background1"/>
                        </w:rPr>
                        <w:t>b</w:t>
                      </w:r>
                    </w:p>
                  </w:txbxContent>
                </v:textbox>
                <w10:wrap anchorx="margin"/>
              </v:shape>
            </w:pict>
          </mc:Fallback>
        </mc:AlternateContent>
      </w:r>
      <w:r w:rsidRPr="00456F08">
        <w:rPr>
          <w:rFonts w:eastAsia="Times New Roman"/>
          <w:b/>
          <w:szCs w:val="22"/>
          <w:lang w:eastAsia="de-DE" w:bidi="en-US"/>
        </w:rPr>
        <mc:AlternateContent>
          <mc:Choice Requires="wps">
            <w:drawing>
              <wp:anchor distT="0" distB="0" distL="114300" distR="114300" simplePos="0" relativeHeight="251666432" behindDoc="0" locked="0" layoutInCell="1" allowOverlap="1" wp14:anchorId="7B6C2DD0" wp14:editId="002675A2">
                <wp:simplePos x="0" y="0"/>
                <wp:positionH relativeFrom="column">
                  <wp:posOffset>2014220</wp:posOffset>
                </wp:positionH>
                <wp:positionV relativeFrom="paragraph">
                  <wp:posOffset>91440</wp:posOffset>
                </wp:positionV>
                <wp:extent cx="250825" cy="335915"/>
                <wp:effectExtent l="0" t="0" r="0" b="6985"/>
                <wp:wrapNone/>
                <wp:docPr id="1852559770" name="Casella di testo 1852559770"/>
                <wp:cNvGraphicFramePr/>
                <a:graphic xmlns:a="http://schemas.openxmlformats.org/drawingml/2006/main">
                  <a:graphicData uri="http://schemas.microsoft.com/office/word/2010/wordprocessingShape">
                    <wps:wsp>
                      <wps:cNvSpPr txBox="1"/>
                      <wps:spPr>
                        <a:xfrm>
                          <a:off x="0" y="0"/>
                          <a:ext cx="250825" cy="335915"/>
                        </a:xfrm>
                        <a:prstGeom prst="rect">
                          <a:avLst/>
                        </a:prstGeom>
                        <a:noFill/>
                        <a:ln w="6350">
                          <a:noFill/>
                        </a:ln>
                      </wps:spPr>
                      <wps:txbx>
                        <w:txbxContent>
                          <w:p w14:paraId="72B3CF8C" w14:textId="77777777" w:rsidR="00456F08" w:rsidRPr="00614FC3" w:rsidRDefault="00456F08" w:rsidP="00456F08">
                            <w:pPr>
                              <w:rPr>
                                <w:color w:val="FFFFFF" w:themeColor="background1"/>
                              </w:rPr>
                            </w:pPr>
                            <w:r w:rsidRPr="00614FC3">
                              <w:rPr>
                                <w:color w:val="FFFFFF" w:themeColor="background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6C2DD0" id="Casella di testo 1852559770" o:spid="_x0000_s1027" type="#_x0000_t202" style="position:absolute;left:0;text-align:left;margin-left:158.6pt;margin-top:7.2pt;width:19.75pt;height:26.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" filled="f" stroked="f" strokeweight=".5pt">
                <v:textbox>
                  <w:txbxContent>
                    <w:p w14:paraId="72B3CF8C" w14:textId="77777777" w:rsidR="00456F08" w:rsidRPr="00614FC3" w:rsidRDefault="00456F08" w:rsidP="00456F08">
                      <w:pPr>
                        <w:rPr>
                          <w:color w:val="FFFFFF" w:themeColor="background1"/>
                        </w:rPr>
                      </w:pPr>
                      <w:r w:rsidRPr="00614FC3">
                        <w:rPr>
                          <w:color w:val="FFFFFF" w:themeColor="background1"/>
                        </w:rPr>
                        <w:t>a</w:t>
                      </w:r>
                    </w:p>
                  </w:txbxContent>
                </v:textbox>
              </v:shape>
            </w:pict>
          </mc:Fallback>
        </mc:AlternateContent>
      </w:r>
      <w:r w:rsidRPr="00456F08">
        <w:rPr>
          <w:rFonts w:eastAsia="Times New Roman"/>
          <w:b/>
          <w:snapToGrid w:val="0"/>
          <w:szCs w:val="22"/>
          <w:lang w:eastAsia="de-DE" w:bidi="en-US"/>
        </w:rPr>
        <w:drawing>
          <wp:inline distT="0" distB="0" distL="0" distR="0" wp14:anchorId="5E7B7F12" wp14:editId="0E02F44A">
            <wp:extent cx="2437200" cy="3240000"/>
            <wp:effectExtent l="0" t="0" r="1270" b="0"/>
            <wp:docPr id="1549170501" name="Immagine 2" descr="Immagine che contiene testo, schermata, Policromia, Blu elettr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70501" name="Immagine 2" descr="Immagine che contiene testo, schermata, Policromia, Blu elettrico&#10;&#10;Descrizione generata automaticament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37200" cy="3240000"/>
                    </a:xfrm>
                    <a:prstGeom prst="rect">
                      <a:avLst/>
                    </a:prstGeom>
                    <a:noFill/>
                    <a:ln>
                      <a:noFill/>
                    </a:ln>
                  </pic:spPr>
                </pic:pic>
              </a:graphicData>
            </a:graphic>
          </wp:inline>
        </w:drawing>
      </w:r>
      <w:r w:rsidRPr="00456F08">
        <w:rPr>
          <w:rFonts w:eastAsia="Times New Roman"/>
          <w:b/>
          <w:snapToGrid w:val="0"/>
          <w:szCs w:val="22"/>
          <w:lang w:eastAsia="de-DE" w:bidi="en-US"/>
        </w:rPr>
        <w:drawing>
          <wp:inline distT="0" distB="0" distL="0" distR="0" wp14:anchorId="604222BF" wp14:editId="643BD58C">
            <wp:extent cx="2437200" cy="3240000"/>
            <wp:effectExtent l="0" t="0" r="1270" b="0"/>
            <wp:docPr id="1147952522" name="Immagine 1" descr="Immagine che contiene testo, schermata, Policromia, Blu elettr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952522" name="Immagine 1" descr="Immagine che contiene testo, schermata, Policromia, Blu elettrico&#10;&#10;Descrizione generata automaticament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37200" cy="3240000"/>
                    </a:xfrm>
                    <a:prstGeom prst="rect">
                      <a:avLst/>
                    </a:prstGeom>
                    <a:noFill/>
                    <a:ln>
                      <a:noFill/>
                    </a:ln>
                  </pic:spPr>
                </pic:pic>
              </a:graphicData>
            </a:graphic>
          </wp:inline>
        </w:drawing>
      </w:r>
    </w:p>
    <w:p w14:paraId="7AE3795B" w14:textId="77777777" w:rsidR="00456F08" w:rsidRPr="00456F08" w:rsidRDefault="00456F08" w:rsidP="00456F08">
      <w:pPr>
        <w:adjustRightInd w:val="0"/>
        <w:snapToGrid w:val="0"/>
        <w:spacing w:before="240" w:after="60" w:line="228" w:lineRule="auto"/>
        <w:ind w:left="2608"/>
        <w:outlineLvl w:val="0"/>
        <w:rPr>
          <w:rFonts w:eastAsia="Times New Roman"/>
          <w:bCs/>
          <w:noProof w:val="0"/>
          <w:snapToGrid w:val="0"/>
          <w:sz w:val="18"/>
          <w:szCs w:val="18"/>
          <w:lang w:eastAsia="de-DE" w:bidi="en-US"/>
        </w:rPr>
      </w:pPr>
      <w:r w:rsidRPr="00456F08">
        <w:rPr>
          <w:rFonts w:eastAsia="Times New Roman"/>
          <w:b/>
          <w:noProof w:val="0"/>
          <w:snapToGrid w:val="0"/>
          <w:sz w:val="18"/>
          <w:szCs w:val="18"/>
          <w:lang w:eastAsia="de-DE" w:bidi="en-US"/>
        </w:rPr>
        <w:t>Figure 1:</w:t>
      </w:r>
      <w:r w:rsidRPr="00456F08">
        <w:rPr>
          <w:rFonts w:eastAsia="Times New Roman"/>
          <w:bCs/>
          <w:noProof w:val="0"/>
          <w:snapToGrid w:val="0"/>
          <w:sz w:val="18"/>
          <w:szCs w:val="18"/>
          <w:lang w:eastAsia="de-DE" w:bidi="en-US"/>
        </w:rPr>
        <w:t xml:space="preserve"> False color maps of the time series of the Range corrected Lidar Signal (RCS) measured at 532 nm. Panel (a) reports the observation corresponding to 31</w:t>
      </w:r>
      <w:r w:rsidRPr="00456F08">
        <w:rPr>
          <w:rFonts w:eastAsia="Times New Roman"/>
          <w:bCs/>
          <w:noProof w:val="0"/>
          <w:snapToGrid w:val="0"/>
          <w:sz w:val="18"/>
          <w:szCs w:val="18"/>
          <w:vertAlign w:val="superscript"/>
          <w:lang w:eastAsia="de-DE" w:bidi="en-US"/>
        </w:rPr>
        <w:t>st</w:t>
      </w:r>
      <w:r w:rsidRPr="00456F08">
        <w:rPr>
          <w:rFonts w:eastAsia="Times New Roman"/>
          <w:bCs/>
          <w:noProof w:val="0"/>
          <w:snapToGrid w:val="0"/>
          <w:sz w:val="18"/>
          <w:szCs w:val="18"/>
          <w:lang w:eastAsia="de-DE" w:bidi="en-US"/>
        </w:rPr>
        <w:t xml:space="preserve"> August 2017, from 17:05 to 18:40, whereas panel (b) displays the situation registered on 4</w:t>
      </w:r>
      <w:r w:rsidRPr="00456F08">
        <w:rPr>
          <w:rFonts w:eastAsia="Times New Roman"/>
          <w:bCs/>
          <w:noProof w:val="0"/>
          <w:snapToGrid w:val="0"/>
          <w:sz w:val="18"/>
          <w:szCs w:val="18"/>
          <w:vertAlign w:val="superscript"/>
          <w:lang w:eastAsia="de-DE" w:bidi="en-US"/>
        </w:rPr>
        <w:t>th</w:t>
      </w:r>
      <w:r w:rsidRPr="00456F08">
        <w:rPr>
          <w:rFonts w:eastAsia="Times New Roman"/>
          <w:bCs/>
          <w:noProof w:val="0"/>
          <w:snapToGrid w:val="0"/>
          <w:sz w:val="18"/>
          <w:szCs w:val="18"/>
          <w:lang w:eastAsia="de-DE" w:bidi="en-US"/>
        </w:rPr>
        <w:t xml:space="preserve"> September 2017, from 18:10 to 18.40. Times are shown in UTC.</w:t>
      </w:r>
    </w:p>
    <w:p w14:paraId="03B3980A" w14:textId="77777777" w:rsidR="00456F08" w:rsidRPr="00456F08" w:rsidRDefault="00456F08" w:rsidP="00456F08">
      <w:pPr>
        <w:adjustRightInd w:val="0"/>
        <w:snapToGrid w:val="0"/>
        <w:spacing w:line="228" w:lineRule="auto"/>
        <w:ind w:left="2608" w:firstLine="425"/>
        <w:outlineLvl w:val="0"/>
        <w:rPr>
          <w:rFonts w:eastAsia="Times New Roman"/>
          <w:bCs/>
          <w:noProof w:val="0"/>
          <w:snapToGrid w:val="0"/>
          <w:szCs w:val="22"/>
          <w:lang w:eastAsia="de-DE" w:bidi="en-US"/>
        </w:rPr>
      </w:pPr>
    </w:p>
    <w:p w14:paraId="1BDC7467" w14:textId="7D6B309F" w:rsidR="00456F08" w:rsidRPr="00456F08" w:rsidRDefault="00456F08" w:rsidP="00456F08">
      <w:pPr>
        <w:adjustRightInd w:val="0"/>
        <w:snapToGrid w:val="0"/>
        <w:spacing w:line="228" w:lineRule="auto"/>
        <w:ind w:left="2608" w:firstLine="425"/>
        <w:outlineLvl w:val="0"/>
        <w:rPr>
          <w:rFonts w:eastAsia="Times New Roman"/>
          <w:bCs/>
          <w:noProof w:val="0"/>
          <w:snapToGrid w:val="0"/>
          <w:szCs w:val="22"/>
          <w:lang w:eastAsia="de-DE" w:bidi="en-US"/>
        </w:rPr>
      </w:pPr>
      <w:r w:rsidRPr="00456F08">
        <w:rPr>
          <w:rFonts w:eastAsia="Times New Roman"/>
          <w:bCs/>
          <w:noProof w:val="0"/>
          <w:snapToGrid w:val="0"/>
          <w:szCs w:val="22"/>
          <w:lang w:eastAsia="de-DE" w:bidi="en-US"/>
        </w:rPr>
        <w:t xml:space="preserve">A first signature of a stratospheric aerosol </w:t>
      </w:r>
      <w:r w:rsidR="005E6B68">
        <w:rPr>
          <w:rFonts w:eastAsia="Times New Roman"/>
          <w:bCs/>
          <w:noProof w:val="0"/>
          <w:snapToGrid w:val="0"/>
          <w:szCs w:val="22"/>
          <w:lang w:eastAsia="de-DE" w:bidi="en-US"/>
        </w:rPr>
        <w:t>layer</w:t>
      </w:r>
      <w:r w:rsidRPr="00456F08">
        <w:rPr>
          <w:rFonts w:eastAsia="Times New Roman"/>
          <w:bCs/>
          <w:noProof w:val="0"/>
          <w:snapToGrid w:val="0"/>
          <w:szCs w:val="22"/>
          <w:lang w:eastAsia="de-DE" w:bidi="en-US"/>
        </w:rPr>
        <w:t xml:space="preserve"> was observed over the Naples station, on 31</w:t>
      </w:r>
      <w:r w:rsidRPr="00456F08">
        <w:rPr>
          <w:rFonts w:eastAsia="Times New Roman"/>
          <w:bCs/>
          <w:noProof w:val="0"/>
          <w:snapToGrid w:val="0"/>
          <w:szCs w:val="22"/>
          <w:vertAlign w:val="superscript"/>
          <w:lang w:eastAsia="de-DE" w:bidi="en-US"/>
        </w:rPr>
        <w:t>st</w:t>
      </w:r>
      <w:r w:rsidRPr="00456F08">
        <w:rPr>
          <w:rFonts w:eastAsia="Times New Roman"/>
          <w:bCs/>
          <w:noProof w:val="0"/>
          <w:snapToGrid w:val="0"/>
          <w:szCs w:val="22"/>
          <w:lang w:eastAsia="de-DE" w:bidi="en-US"/>
        </w:rPr>
        <w:t xml:space="preserve"> August 2017. This aerosol layer is clearly addressed in the map of the range corrected lidar signals (RCS) registered at 532 nm reported in Fig</w:t>
      </w:r>
      <w:r w:rsidR="001551E2">
        <w:rPr>
          <w:rFonts w:eastAsia="Times New Roman"/>
          <w:bCs/>
          <w:noProof w:val="0"/>
          <w:snapToGrid w:val="0"/>
          <w:szCs w:val="22"/>
          <w:lang w:eastAsia="de-DE" w:bidi="en-US"/>
        </w:rPr>
        <w:t>.</w:t>
      </w:r>
      <w:r w:rsidRPr="00456F08">
        <w:rPr>
          <w:rFonts w:eastAsia="Times New Roman"/>
          <w:bCs/>
          <w:noProof w:val="0"/>
          <w:snapToGrid w:val="0"/>
          <w:szCs w:val="22"/>
          <w:lang w:eastAsia="de-DE" w:bidi="en-US"/>
        </w:rPr>
        <w:t xml:space="preserve"> 1(a) and extends over an altitude range going from 18.2 to 19.4 km. In the same figure a clear signature of cirrus clouds is present at about 10-11 km of altitude. Unfortunately, it was not possible to characterize this aerosol layer at 355 nm and 1064 nm, due to the lower signal to noise ratio achieved for these two wavelengths at such a high altitude. Aerosol depolarization ratio at 532 nm was (16.7 ± 5.5)%; such a value, which is rather unusual for inter-continental transported fire smoke particles, is in agreement with the observations described in other works reporting measurements carried out in the stratosphere over Europe </w:t>
      </w:r>
      <w:r w:rsidR="004D7424">
        <w:rPr>
          <w:rFonts w:eastAsia="Times New Roman"/>
          <w:bCs/>
          <w:noProof w:val="0"/>
          <w:snapToGrid w:val="0"/>
          <w:szCs w:val="22"/>
          <w:lang w:eastAsia="de-DE" w:bidi="en-US"/>
        </w:rPr>
        <w:fldChar w:fldCharType="begin"/>
      </w:r>
      <w:r w:rsidR="004D7424">
        <w:rPr>
          <w:rFonts w:eastAsia="Times New Roman"/>
          <w:bCs/>
          <w:noProof w:val="0"/>
          <w:snapToGrid w:val="0"/>
          <w:szCs w:val="22"/>
          <w:lang w:eastAsia="de-DE" w:bidi="en-US"/>
        </w:rPr>
        <w:instrText xml:space="preserve"> ADDIN ZOTERO_ITEM CSL_CITATION {"citationID":"gPTLZ6dO","properties":{"formattedCitation":"[6\\uc0\\u8211{}9]","plainCitation":"[6–9]","noteIndex":0},"citationItems":[{"id":164,"uris":["http://zotero.org/users/local/kvCtGRyn/items/L9ESTQTV"],"itemData":{"id":164,"type":"article-journal","abstract":"&lt;b&gt;Abstract.&lt;/b&gt; Light extinction coefficients of 500&amp;thinsp;Mm&lt;sup&gt;−1&lt;/sup&gt;, about 20 times higher than after the Pinatubo volcanic eruptions in 1991, were observed by European Aerosol Research Lidar Network (EARLINET) lidars in the stratosphere over central Europe on 21–22 August 2017. Pronounced smoke layers with a 1–2&amp;thinsp;km vertical extent were found 2–5&amp;thinsp;km above the local tropopause. Optically dense layers of Canadian wildfire smoke reached central Europe 10 days after their injection into the upper troposphere and lower stratosphere which was caused by rather strong pyrocumulonimbus activity over western Canada. The smoke-related aerosol optical thickness (AOT) identified by lidar was close to 1.0 at 532&amp;thinsp;nm over Leipzig during the noon hours on 22 August 2017. Smoke particles were found throughout the free troposphere (AOT of 0.3) and in the pronounced 2&amp;thinsp;km thick stratospheric smoke layer at an altitude of 14–16&amp;thinsp;km (AOT of 0.6). The lidar observations indicated peak mass concentrations of 70–100&amp;thinsp;µg&amp;thinsp;m&lt;sup&gt;−3&lt;/sup&gt; in the stratosphere. In addition to the lidar profiles, we analyzed Moderate Resolution Imaging Spectroradiometer (MODIS) fire radiative power (FRP) over Canada, and the distribution of MODIS AOT and Ozone Monitoring Instrument (OMI) aerosol index across the North Atlantic. These instruments showed a similar pattern and a clear link between the western Canadian fires and the aerosol load over Europe. In this paper, we also present Aerosol Robotic Network (AERONET) sun photometer observations, compare photometer and lidar-derived AOT, and discuss an obvious bias (the smoke AOT is too low) in the photometer observations. Finally, we compare the strength of this record-breaking smoke event (in terms of the particle extinction coefficient and AOT) with major and moderate volcanic events observed over the northern midlatitudes.","container-title":"Atmospheric Chemistry and Physics","DOI":"10.5194/acp-18-11831-2018","ISSN":"1680-7316","issue":"16","language":"English","page":"11831-11845","source":"acp.copernicus.org","title":"Extreme levels of Canadian wildfire smoke in the stratosphere over central Europe on 21–22 August 2017","volume":"18","author":[{"family":"Ansmann","given":"Albert"},{"family":"Baars","given":"Holger"},{"family":"Chudnovsky","given":"Alexandra"},{"family":"Mattis","given":"Ina"},{"family":"Veselovskii","given":"Igor"},{"family":"Haarig","given":"Moritz"},{"family":"Seifert","given":"Patric"},{"family":"Engelmann","given":"Ronny"},{"family":"Wandinger","given":"Ulla"}],"issued":{"date-parts":[["2018",8,20]]}}},{"id":173,"uris":["http://zotero.org/users/local/kvCtGRyn/items/6ALHCCHI"],"itemData":{"id":173,"type":"article-journal","abstract":"Extreme pyroconvection events triggered by wildfires in northwest Canada and United States during August 2017 resulted in vast injection of combustion products into the stratosphere. The plumes of stratospheric smoke were observed by lidars at Observatoire de Haute-Provence (OHP) for many weeks that followed the fires as distinct aerosol layers with backscatter reaching unprecedentedly high values for a nonvolcanic aerosol layer. We use spaceborne CALIOP lidar to track the spatiotemporal evolution of the smoke plumes before their detection at OHP. A remarkable agreement between ground- and spaced-based lidars sampling the same smoke plume on a particular date allowed us to extrapolate the OHP observations to a regional scale, where CALIOP reported extreme aerosol optical depth values as high as 0.21. On a monthly time scale, the lidar observations indicate that boreal summer 2017 forest fires had a hemisphere-scale impact on stratospheric aerosol load, similar to that of moderate volcanic eruptions.","container-title":"Geophysical Research Letters","DOI":"10.1002/2017GL076763","ISSN":"1944-8007","issue":"3","language":"en","page":"1639-1646","source":"Wiley Online Library","title":"Stratospheric Smoke With Unprecedentedly High Backscatter Observed by Lidars Above Southern France","volume":"45","author":[{"family":"Khaykin","given":"S. M."},{"family":"Godin-Beekmann","given":"S."},{"family":"Hauchecorne","given":"A."},{"family":"Pelon","given":"J."},{"family":"Ravetta","given":"F."},{"family":"Keckhut","given":"P."}],"issued":{"date-parts":[["2018"]]}}},{"id":311,"uris":["http://zotero.org/users/local/kvCtGRyn/items/H5M2RGRG"],"itemData":{"id":311,"type":"article-journal","abstract":"During the 2017 record-breaking burning season in Canada/United States, intense wild fires raged during the first week of September in the Pacific northwestern region (British Columbia, Alberta, Washington, Oregon, Idaho, Montana and northern California) burning mostly temperate coniferous forests. The heavy loads of smoke particles emitted in the atmosphere reached the Iberian Peninsula (IP) a few days later on 7 and 8 September. Satellite imagery allows to identify two main smoke clouds emitted during two different periods that were injected and transported in the atmosphere at several altitude levels. Columnar properties on 7 and 8 September at two Aerosol Robotic Network (AERONET) mid-altitude, background sites in northern and southern Spain are: aerosol optical depth (AOD) at 440</w:instrText>
      </w:r>
      <w:r w:rsidR="004D7424">
        <w:rPr>
          <w:rFonts w:ascii="Times New Roman" w:eastAsia="Times New Roman" w:hAnsi="Times New Roman"/>
          <w:bCs/>
          <w:noProof w:val="0"/>
          <w:snapToGrid w:val="0"/>
          <w:szCs w:val="22"/>
          <w:lang w:eastAsia="de-DE" w:bidi="en-US"/>
        </w:rPr>
        <w:instrText> </w:instrText>
      </w:r>
      <w:r w:rsidR="004D7424">
        <w:rPr>
          <w:rFonts w:eastAsia="Times New Roman"/>
          <w:bCs/>
          <w:noProof w:val="0"/>
          <w:snapToGrid w:val="0"/>
          <w:szCs w:val="22"/>
          <w:lang w:eastAsia="de-DE" w:bidi="en-US"/>
        </w:rPr>
        <w:instrText xml:space="preserve">nm up to 0.62, </w:instrText>
      </w:r>
      <w:r w:rsidR="004D7424">
        <w:rPr>
          <w:rFonts w:eastAsia="Times New Roman" w:cs="Palatino Linotype"/>
          <w:bCs/>
          <w:noProof w:val="0"/>
          <w:snapToGrid w:val="0"/>
          <w:szCs w:val="22"/>
          <w:lang w:eastAsia="de-DE" w:bidi="en-US"/>
        </w:rPr>
        <w:instrText>Å</w:instrText>
      </w:r>
      <w:r w:rsidR="004D7424">
        <w:rPr>
          <w:rFonts w:eastAsia="Times New Roman"/>
          <w:bCs/>
          <w:noProof w:val="0"/>
          <w:snapToGrid w:val="0"/>
          <w:szCs w:val="22"/>
          <w:lang w:eastAsia="de-DE" w:bidi="en-US"/>
        </w:rPr>
        <w:instrText>ngstr</w:instrText>
      </w:r>
      <w:r w:rsidR="004D7424">
        <w:rPr>
          <w:rFonts w:eastAsia="Times New Roman" w:cs="Palatino Linotype"/>
          <w:bCs/>
          <w:noProof w:val="0"/>
          <w:snapToGrid w:val="0"/>
          <w:szCs w:val="22"/>
          <w:lang w:eastAsia="de-DE" w:bidi="en-US"/>
        </w:rPr>
        <w:instrText>ö</w:instrText>
      </w:r>
      <w:r w:rsidR="004D7424">
        <w:rPr>
          <w:rFonts w:eastAsia="Times New Roman"/>
          <w:bCs/>
          <w:noProof w:val="0"/>
          <w:snapToGrid w:val="0"/>
          <w:szCs w:val="22"/>
          <w:lang w:eastAsia="de-DE" w:bidi="en-US"/>
        </w:rPr>
        <w:instrText>m exponent of 1.6</w:instrText>
      </w:r>
      <w:r w:rsidR="004D7424">
        <w:rPr>
          <w:rFonts w:eastAsia="Times New Roman" w:cs="Palatino Linotype"/>
          <w:bCs/>
          <w:noProof w:val="0"/>
          <w:snapToGrid w:val="0"/>
          <w:szCs w:val="22"/>
          <w:lang w:eastAsia="de-DE" w:bidi="en-US"/>
        </w:rPr>
        <w:instrText>–</w:instrText>
      </w:r>
      <w:r w:rsidR="004D7424">
        <w:rPr>
          <w:rFonts w:eastAsia="Times New Roman"/>
          <w:bCs/>
          <w:noProof w:val="0"/>
          <w:snapToGrid w:val="0"/>
          <w:szCs w:val="22"/>
          <w:lang w:eastAsia="de-DE" w:bidi="en-US"/>
        </w:rPr>
        <w:instrText>1.7, large dominance of small particles (fine mode fraction &gt;0.88), low absorption AOD at 440</w:instrText>
      </w:r>
      <w:r w:rsidR="004D7424">
        <w:rPr>
          <w:rFonts w:ascii="Times New Roman" w:eastAsia="Times New Roman" w:hAnsi="Times New Roman"/>
          <w:bCs/>
          <w:noProof w:val="0"/>
          <w:snapToGrid w:val="0"/>
          <w:szCs w:val="22"/>
          <w:lang w:eastAsia="de-DE" w:bidi="en-US"/>
        </w:rPr>
        <w:instrText> </w:instrText>
      </w:r>
      <w:r w:rsidR="004D7424">
        <w:rPr>
          <w:rFonts w:eastAsia="Times New Roman"/>
          <w:bCs/>
          <w:noProof w:val="0"/>
          <w:snapToGrid w:val="0"/>
          <w:szCs w:val="22"/>
          <w:lang w:eastAsia="de-DE" w:bidi="en-US"/>
        </w:rPr>
        <w:instrText>nm (&lt;0.008) and large single scattering albedo at 440</w:instrText>
      </w:r>
      <w:r w:rsidR="004D7424">
        <w:rPr>
          <w:rFonts w:ascii="Times New Roman" w:eastAsia="Times New Roman" w:hAnsi="Times New Roman"/>
          <w:bCs/>
          <w:noProof w:val="0"/>
          <w:snapToGrid w:val="0"/>
          <w:szCs w:val="22"/>
          <w:lang w:eastAsia="de-DE" w:bidi="en-US"/>
        </w:rPr>
        <w:instrText> </w:instrText>
      </w:r>
      <w:r w:rsidR="004D7424">
        <w:rPr>
          <w:rFonts w:eastAsia="Times New Roman"/>
          <w:bCs/>
          <w:noProof w:val="0"/>
          <w:snapToGrid w:val="0"/>
          <w:szCs w:val="22"/>
          <w:lang w:eastAsia="de-DE" w:bidi="en-US"/>
        </w:rPr>
        <w:instrText>nm (&gt;0.98). Profiles from the Cloud-Aerosol Lidar with Orthogonal Polarization (CALIOP) show the presence of smoke particles in the stratosphere during the transport, whereas the smoke is only observed in the troposphere at its arrival over the IP. Portuguese and Spanish ground lidar stations from the European Aerosol Research Lidar Network/Aerosols, Clouds, and Trace gases Research InfraStructure Network (EARLINET/ACTRIS) and the Micro-Pulse Lidar NETwork (MPLNET) reveal smoke plumes with different properties: particle depolarization ratio and color ratio, respectively, of 0.05 and 2.5 in the mid troposphere (5–9</w:instrText>
      </w:r>
      <w:r w:rsidR="004D7424">
        <w:rPr>
          <w:rFonts w:ascii="Times New Roman" w:eastAsia="Times New Roman" w:hAnsi="Times New Roman"/>
          <w:bCs/>
          <w:noProof w:val="0"/>
          <w:snapToGrid w:val="0"/>
          <w:szCs w:val="22"/>
          <w:lang w:eastAsia="de-DE" w:bidi="en-US"/>
        </w:rPr>
        <w:instrText> </w:instrText>
      </w:r>
      <w:r w:rsidR="004D7424">
        <w:rPr>
          <w:rFonts w:eastAsia="Times New Roman"/>
          <w:bCs/>
          <w:noProof w:val="0"/>
          <w:snapToGrid w:val="0"/>
          <w:szCs w:val="22"/>
          <w:lang w:eastAsia="de-DE" w:bidi="en-US"/>
        </w:rPr>
        <w:instrText>km) and of 0.10 and 3.0 in the upper troposphere (10</w:instrText>
      </w:r>
      <w:r w:rsidR="004D7424">
        <w:rPr>
          <w:rFonts w:eastAsia="Times New Roman" w:cs="Palatino Linotype"/>
          <w:bCs/>
          <w:noProof w:val="0"/>
          <w:snapToGrid w:val="0"/>
          <w:szCs w:val="22"/>
          <w:lang w:eastAsia="de-DE" w:bidi="en-US"/>
        </w:rPr>
        <w:instrText>–</w:instrText>
      </w:r>
      <w:r w:rsidR="004D7424">
        <w:rPr>
          <w:rFonts w:eastAsia="Times New Roman"/>
          <w:bCs/>
          <w:noProof w:val="0"/>
          <w:snapToGrid w:val="0"/>
          <w:szCs w:val="22"/>
          <w:lang w:eastAsia="de-DE" w:bidi="en-US"/>
        </w:rPr>
        <w:instrText>13</w:instrText>
      </w:r>
      <w:r w:rsidR="004D7424">
        <w:rPr>
          <w:rFonts w:ascii="Times New Roman" w:eastAsia="Times New Roman" w:hAnsi="Times New Roman"/>
          <w:bCs/>
          <w:noProof w:val="0"/>
          <w:snapToGrid w:val="0"/>
          <w:szCs w:val="22"/>
          <w:lang w:eastAsia="de-DE" w:bidi="en-US"/>
        </w:rPr>
        <w:instrText> </w:instrText>
      </w:r>
      <w:r w:rsidR="004D7424">
        <w:rPr>
          <w:rFonts w:eastAsia="Times New Roman"/>
          <w:bCs/>
          <w:noProof w:val="0"/>
          <w:snapToGrid w:val="0"/>
          <w:szCs w:val="22"/>
          <w:lang w:eastAsia="de-DE" w:bidi="en-US"/>
        </w:rPr>
        <w:instrText>km). In the mid troposphere the particle depolarization ratio does not seem time-dependent during the transport whereas the color ratio seems to increase (larger particles sediment first). To analyze the horizontal and vertical transport of the smoke from its origin to the IP, particle dispersion modelling is performed with the Hybrid Single Particle Lagrangian Integrated Trajectory Model (HYSPLIT) parameterized with satellite-derived biomass burning emission estimates from the Global Fire Assimilation System (GFAS) of the Copernicus Atmosphere Monitoring Service (CAMS). Three compounds are simulated: carbon monoxide, black carbon and organic carbon. The results show that the first smoke plume which travels slowly reaches rapidly (~1</w:instrText>
      </w:r>
      <w:r w:rsidR="004D7424">
        <w:rPr>
          <w:rFonts w:ascii="Times New Roman" w:eastAsia="Times New Roman" w:hAnsi="Times New Roman"/>
          <w:bCs/>
          <w:noProof w:val="0"/>
          <w:snapToGrid w:val="0"/>
          <w:szCs w:val="22"/>
          <w:lang w:eastAsia="de-DE" w:bidi="en-US"/>
        </w:rPr>
        <w:instrText> </w:instrText>
      </w:r>
      <w:r w:rsidR="004D7424">
        <w:rPr>
          <w:rFonts w:eastAsia="Times New Roman"/>
          <w:bCs/>
          <w:noProof w:val="0"/>
          <w:snapToGrid w:val="0"/>
          <w:szCs w:val="22"/>
          <w:lang w:eastAsia="de-DE" w:bidi="en-US"/>
        </w:rPr>
        <w:instrText>day) the upper troposphere and lower stratosphere (UTLS) but also shows evidence of large scale horizontal dispersion, while the second plume, entrained by strong subtropical jets, reaches the upper troposphere much slower (~2.5</w:instrText>
      </w:r>
      <w:r w:rsidR="004D7424">
        <w:rPr>
          <w:rFonts w:ascii="Times New Roman" w:eastAsia="Times New Roman" w:hAnsi="Times New Roman"/>
          <w:bCs/>
          <w:noProof w:val="0"/>
          <w:snapToGrid w:val="0"/>
          <w:szCs w:val="22"/>
          <w:lang w:eastAsia="de-DE" w:bidi="en-US"/>
        </w:rPr>
        <w:instrText> </w:instrText>
      </w:r>
      <w:r w:rsidR="004D7424">
        <w:rPr>
          <w:rFonts w:eastAsia="Times New Roman"/>
          <w:bCs/>
          <w:noProof w:val="0"/>
          <w:snapToGrid w:val="0"/>
          <w:szCs w:val="22"/>
          <w:lang w:eastAsia="de-DE" w:bidi="en-US"/>
        </w:rPr>
        <w:instrText xml:space="preserve">days). Observations and dispersion modelling all together suggest that particle depolarization properties are enhanced during their vertical transport from the mid to the upper troposphere.","container-title":"Remote Sensing of Environment","DOI":"10.1016/j.rse.2019.111294","ISSN":"0034-4257","journalAbbreviation":"Remote Sensing of Environment","page":"111294","source":"ScienceDirect","title":"Ground/space, passive/active remote sensing observations coupled with particle dispersion modelling to understand the inter-continental transport of wildfire smoke plumes","volume":"232","author":[{"family":"Sicard","given":"M."},{"family":"Granados-Muñoz","given":"M. J."},{"family":"Alados-Arboledas","given":"L."},{"family":"Barragán","given":"R."},{"family":"Bedoya-Velásquez","given":"A. E."},{"family":"Benavent-Oltra","given":"J. A."},{"family":"Bortoli","given":"D."},{"family":"Comerón","given":"A."},{"family":"Córdoba-Jabonero","given":"C."},{"family":"Costa","given":"M. J."},{"family":"Águila","given":"A.","non-dropping-particle":"del"},{"family":"Fernández","given":"A. J."},{"family":"Guerrero-Rascado","given":"J. L."},{"family":"Jorba","given":"O."},{"family":"Molero","given":"F."},{"family":"Muñoz-Porcar","given":"C."},{"family":"Ortiz-Amezcua","given":"P."},{"family":"Papagiannopoulos","given":"N."},{"family":"Potes","given":"M."},{"family":"Pujadas","given":"M."},{"family":"Rocadenbosch","given":"F."},{"family":"Rodríguez-Gómez","given":"A."},{"family":"Román","given":"R."},{"family":"Salgado","given":"R."},{"family":"Salgueiro","given":"V."},{"family":"Sola","given":"Y."},{"family":"Yela","given":"M."}],"issued":{"date-parts":[["2019",10,1]]}}},{"id":170,"uris":["http://zotero.org/users/local/kvCtGRyn/items/SPZT8L6N"],"itemData":{"id":170,"type":"article-journal","abstract":"&lt;b&gt;Abstract.&lt;/b&gt; Long-range-transported Canadian smoke layers in the stratosphere over northern France were detected by three lidar systems in August 2017. The peaked optical depth of the stratospheric smoke layer exceeds 0.20 at 532&amp;thinsp;nm, which is comparable with the simultaneous tropospheric aerosol optical depth. The measurements of satellite sensors revealed that the observed stratospheric smoke plumes were transported from Canadian wildfires after being lofted by strong pyro-cumulonimbus. Case studies at two observation sites, Lille (lat 50.612, long 3.142, 60&amp;thinsp;m&amp;thinsp;a.s.l.) and Palaiseau (lat 48.712, long 2.215, 156&amp;thinsp;m&amp;thinsp;a.s.l.), are presented in detail. Smoke particle depolarization ratios are measured at three wavelengths: over 0.20 at 355&amp;thinsp;nm, 0.18–0.19 at 532&amp;thinsp;nm, and 0.04–0.05 at 1064&amp;thinsp;nm. The high depolarization ratios and their spectral dependence are possibly caused by the irregular-shaped aged smoke particles and/or the mixing with dust particles. Similar results are found by several European lidar stations and an explanation that can fully resolve this question has not yet been found. Aerosol inversion based on lidar 2&lt;i&gt;α&lt;/i&gt;+3&lt;i&gt;β&lt;/i&gt; data derived a smoke effective radius of about 0.33&amp;thinsp;µm for both cases. The retrieved single-scattering albedo is in the range of 0.8 to 0.9, indicating that the smoke plumes are absorbing. The absorption can cause perturbations to the temperature vertical profile, as observed by ground-based radiosonde, and it is also related to the ascent of the smoke plumes when exposed in sunlight. A direct radiative forcing (DRF) calculation is performed using the obtained optical and microphysical properties. The calculation revealed that the smoke plumes in the stratosphere can significantly reduce the radiation arriving at the surface, and the heating rate of the plumes is about 3.5&amp;thinsp;K&amp;thinsp;day&lt;sup&gt;−1&lt;/sup&gt;. The study provides a valuable characterization for aged smoke in the stratosphere, but efforts are still needed in reducing and quantifying the errors in the retrieved microphysical properties as well as radiative forcing estimates.","container-title":"Atmospheric Chemistry and Physics","DOI":"10.5194/acp-19-1173-2019","ISSN":"1680-7316","issue":"2","language":"English","page":"1173-1193","source":"acp.copernicus.org","title":"Long-range-transported Canadian smoke plumes in the lower stratosphere over northern France","volume":"19","author":[{"family":"Hu","given":"Qiaoyun"},{"family":"Goloub","given":"Philippe"},{"family":"Veselovskii","given":"Igor"},{"family":"Bravo-Aranda","given":"Juan-Antonio"},{"family":"Popovici","given":"Ioana Elisabeta"},{"family":"Podvin","given":"Thierry"},{"family":"Haeffelin","given":"Martial"},{"family":"Lopatin","given":"Anton"},{"family":"Dubovik","given":"Oleg"},{"family":"Pietras","given":"Christophe"},{"family":"Huang","given":"Xin"},{"family":"Torres","given":"Benjamin"},{"family":"Chen","given":"Cheng"}],"issued":{"date-parts":[["2019",1,30]]}}}],"schema":"https://github.com/citation-style-language/schema/raw/master/csl-citation.json"} </w:instrText>
      </w:r>
      <w:r w:rsidR="004D7424">
        <w:rPr>
          <w:rFonts w:eastAsia="Times New Roman"/>
          <w:bCs/>
          <w:noProof w:val="0"/>
          <w:snapToGrid w:val="0"/>
          <w:szCs w:val="22"/>
          <w:lang w:eastAsia="de-DE" w:bidi="en-US"/>
        </w:rPr>
        <w:fldChar w:fldCharType="separate"/>
      </w:r>
      <w:r w:rsidR="004D7424" w:rsidRPr="004D7424">
        <w:rPr>
          <w:szCs w:val="24"/>
        </w:rPr>
        <w:t>[6–9]</w:t>
      </w:r>
      <w:r w:rsidR="004D7424">
        <w:rPr>
          <w:rFonts w:eastAsia="Times New Roman"/>
          <w:bCs/>
          <w:noProof w:val="0"/>
          <w:snapToGrid w:val="0"/>
          <w:szCs w:val="22"/>
          <w:lang w:eastAsia="de-DE" w:bidi="en-US"/>
        </w:rPr>
        <w:fldChar w:fldCharType="end"/>
      </w:r>
      <w:r w:rsidR="004D7424">
        <w:rPr>
          <w:rFonts w:eastAsia="Times New Roman"/>
          <w:bCs/>
          <w:noProof w:val="0"/>
          <w:snapToGrid w:val="0"/>
          <w:szCs w:val="22"/>
          <w:lang w:eastAsia="de-DE" w:bidi="en-US"/>
        </w:rPr>
        <w:t>.</w:t>
      </w:r>
    </w:p>
    <w:p w14:paraId="736A52CE" w14:textId="03E4B0D3" w:rsidR="00456F08" w:rsidRPr="00456F08" w:rsidRDefault="00456F08" w:rsidP="00456F08">
      <w:pPr>
        <w:adjustRightInd w:val="0"/>
        <w:snapToGrid w:val="0"/>
        <w:spacing w:line="228" w:lineRule="auto"/>
        <w:ind w:left="2608" w:firstLine="425"/>
        <w:outlineLvl w:val="0"/>
        <w:rPr>
          <w:rFonts w:eastAsia="Times New Roman"/>
          <w:bCs/>
          <w:noProof w:val="0"/>
          <w:snapToGrid w:val="0"/>
          <w:szCs w:val="22"/>
          <w:lang w:eastAsia="de-DE" w:bidi="en-US"/>
        </w:rPr>
      </w:pPr>
      <w:r w:rsidRPr="00456F08">
        <w:rPr>
          <w:rFonts w:eastAsia="Times New Roman"/>
          <w:bCs/>
          <w:noProof w:val="0"/>
          <w:snapToGrid w:val="0"/>
          <w:szCs w:val="22"/>
          <w:lang w:eastAsia="de-DE" w:bidi="en-US"/>
        </w:rPr>
        <w:t>The aerosol wildfire transport episode continued in the successive period, and a very interesting situation was registered on 4</w:t>
      </w:r>
      <w:r w:rsidRPr="00456F08">
        <w:rPr>
          <w:rFonts w:eastAsia="Times New Roman"/>
          <w:bCs/>
          <w:noProof w:val="0"/>
          <w:snapToGrid w:val="0"/>
          <w:szCs w:val="22"/>
          <w:vertAlign w:val="superscript"/>
          <w:lang w:eastAsia="de-DE" w:bidi="en-US"/>
        </w:rPr>
        <w:t>th</w:t>
      </w:r>
      <w:r w:rsidRPr="00456F08">
        <w:rPr>
          <w:rFonts w:eastAsia="Times New Roman"/>
          <w:bCs/>
          <w:noProof w:val="0"/>
          <w:snapToGrid w:val="0"/>
          <w:szCs w:val="22"/>
          <w:lang w:eastAsia="de-DE" w:bidi="en-US"/>
        </w:rPr>
        <w:t xml:space="preserve"> September 2017, as displayed in Fig. 1(b). The map of Fig. 1(b) evidences the presence of </w:t>
      </w:r>
      <w:r w:rsidR="00674F6E">
        <w:rPr>
          <w:rFonts w:eastAsia="Times New Roman"/>
          <w:bCs/>
          <w:noProof w:val="0"/>
          <w:snapToGrid w:val="0"/>
          <w:szCs w:val="22"/>
          <w:lang w:eastAsia="de-DE" w:bidi="en-US"/>
        </w:rPr>
        <w:t>various</w:t>
      </w:r>
      <w:r w:rsidRPr="00456F08">
        <w:rPr>
          <w:rFonts w:eastAsia="Times New Roman"/>
          <w:bCs/>
          <w:noProof w:val="0"/>
          <w:snapToGrid w:val="0"/>
          <w:szCs w:val="22"/>
          <w:lang w:eastAsia="de-DE" w:bidi="en-US"/>
        </w:rPr>
        <w:t xml:space="preserve"> aerosol layers at different altitudes in the atmosphere over the station. Besides the persistence of a smoke aerosol layer at about 19 km, already addressed on 31</w:t>
      </w:r>
      <w:r w:rsidRPr="00456F08">
        <w:rPr>
          <w:rFonts w:eastAsia="Times New Roman"/>
          <w:bCs/>
          <w:noProof w:val="0"/>
          <w:snapToGrid w:val="0"/>
          <w:szCs w:val="22"/>
          <w:vertAlign w:val="superscript"/>
          <w:lang w:eastAsia="de-DE" w:bidi="en-US"/>
        </w:rPr>
        <w:t>st</w:t>
      </w:r>
      <w:r w:rsidRPr="00456F08">
        <w:rPr>
          <w:rFonts w:eastAsia="Times New Roman"/>
          <w:bCs/>
          <w:noProof w:val="0"/>
          <w:snapToGrid w:val="0"/>
          <w:szCs w:val="22"/>
          <w:lang w:eastAsia="de-DE" w:bidi="en-US"/>
        </w:rPr>
        <w:t xml:space="preserve"> August 2017 in panel (a) of Fig. 1, it is possible to recognize other three weak layers: the first extends from 11 to 13 km, the second is in the lower </w:t>
      </w:r>
      <w:r w:rsidRPr="00456F08">
        <w:rPr>
          <w:rFonts w:eastAsia="Times New Roman"/>
          <w:bCs/>
          <w:noProof w:val="0"/>
          <w:snapToGrid w:val="0"/>
          <w:szCs w:val="22"/>
          <w:lang w:eastAsia="de-DE" w:bidi="en-US"/>
        </w:rPr>
        <w:lastRenderedPageBreak/>
        <w:t xml:space="preserve">troposphere at an altitude between 2 and 4.5 km and the third below 2 km. A thorough characterization of these smoke aerosol layers can be carried out for the data reported in the map of Fig. 1(b), since Raman measurements are also available in addition to the elastic ones. Hereafter, we will focus on this last observation with the aim of characterizing the features of these various aerosol layers.  </w:t>
      </w:r>
    </w:p>
    <w:p w14:paraId="50F79C4D" w14:textId="0D2F376E" w:rsidR="00456F08" w:rsidRPr="00456F08" w:rsidRDefault="00727391" w:rsidP="00456F08">
      <w:pPr>
        <w:adjustRightInd w:val="0"/>
        <w:snapToGrid w:val="0"/>
        <w:spacing w:line="228" w:lineRule="auto"/>
        <w:ind w:left="2608" w:firstLine="425"/>
        <w:outlineLvl w:val="0"/>
        <w:rPr>
          <w:rFonts w:eastAsia="Times New Roman"/>
          <w:bCs/>
          <w:noProof w:val="0"/>
          <w:snapToGrid w:val="0"/>
          <w:szCs w:val="22"/>
          <w:lang w:eastAsia="de-DE" w:bidi="en-US"/>
        </w:rPr>
      </w:pPr>
      <w:r w:rsidRPr="00456F08">
        <w:rPr>
          <w:rFonts w:eastAsia="Times New Roman"/>
          <w:b/>
          <w:snapToGrid w:val="0"/>
          <w:szCs w:val="22"/>
          <w:lang w:eastAsia="de-DE" w:bidi="en-US"/>
        </w:rPr>
        <w:drawing>
          <wp:anchor distT="0" distB="0" distL="114300" distR="114300" simplePos="0" relativeHeight="251669504" behindDoc="0" locked="0" layoutInCell="1" allowOverlap="1" wp14:anchorId="667C45BB" wp14:editId="3BF06553">
            <wp:simplePos x="0" y="0"/>
            <wp:positionH relativeFrom="margin">
              <wp:posOffset>1729105</wp:posOffset>
            </wp:positionH>
            <wp:positionV relativeFrom="paragraph">
              <wp:posOffset>1118870</wp:posOffset>
            </wp:positionV>
            <wp:extent cx="5127625" cy="1963420"/>
            <wp:effectExtent l="0" t="0" r="0" b="0"/>
            <wp:wrapThrough wrapText="bothSides">
              <wp:wrapPolygon edited="0">
                <wp:start x="1364" y="0"/>
                <wp:lineTo x="562" y="838"/>
                <wp:lineTo x="0" y="2305"/>
                <wp:lineTo x="0" y="20119"/>
                <wp:lineTo x="1043" y="20119"/>
                <wp:lineTo x="1043" y="21376"/>
                <wp:lineTo x="21025" y="21376"/>
                <wp:lineTo x="21185" y="13413"/>
                <wp:lineTo x="21105" y="3353"/>
                <wp:lineTo x="21506" y="1048"/>
                <wp:lineTo x="21506" y="0"/>
                <wp:lineTo x="1364" y="0"/>
              </wp:wrapPolygon>
            </wp:wrapThrough>
            <wp:docPr id="76096048"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27625" cy="19634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6F08" w:rsidRPr="00456F08">
        <w:rPr>
          <w:rFonts w:eastAsia="Times New Roman"/>
          <w:bCs/>
          <w:noProof w:val="0"/>
          <w:snapToGrid w:val="0"/>
          <w:szCs w:val="22"/>
          <w:lang w:eastAsia="de-DE" w:bidi="en-US"/>
        </w:rPr>
        <w:t xml:space="preserve">Fig. 2 illustrates </w:t>
      </w:r>
      <w:r w:rsidR="00456F08" w:rsidRPr="00456F08">
        <w:rPr>
          <w:rFonts w:eastAsia="Times New Roman"/>
          <w:bCs/>
          <w:noProof w:val="0"/>
          <w:snapToGrid w:val="0"/>
          <w:sz w:val="18"/>
          <w:szCs w:val="18"/>
          <w:lang w:eastAsia="de-DE" w:bidi="en-US"/>
        </w:rPr>
        <w:t>t</w:t>
      </w:r>
      <w:r w:rsidR="00456F08" w:rsidRPr="00456F08">
        <w:rPr>
          <w:rFonts w:eastAsia="Times New Roman"/>
          <w:bCs/>
          <w:noProof w:val="0"/>
          <w:snapToGrid w:val="0"/>
          <w:szCs w:val="22"/>
          <w:lang w:eastAsia="de-DE" w:bidi="en-US"/>
        </w:rPr>
        <w:t>he back-trajectories of the air masses that arrived over the measurement area on 4</w:t>
      </w:r>
      <w:r w:rsidR="00456F08" w:rsidRPr="00456F08">
        <w:rPr>
          <w:rFonts w:eastAsia="Times New Roman"/>
          <w:bCs/>
          <w:noProof w:val="0"/>
          <w:snapToGrid w:val="0"/>
          <w:szCs w:val="22"/>
          <w:vertAlign w:val="superscript"/>
          <w:lang w:eastAsia="de-DE" w:bidi="en-US"/>
        </w:rPr>
        <w:t>th</w:t>
      </w:r>
      <w:r w:rsidR="00456F08" w:rsidRPr="00456F08">
        <w:rPr>
          <w:rFonts w:eastAsia="Times New Roman"/>
          <w:bCs/>
          <w:noProof w:val="0"/>
          <w:snapToGrid w:val="0"/>
          <w:szCs w:val="22"/>
          <w:lang w:eastAsia="de-DE" w:bidi="en-US"/>
        </w:rPr>
        <w:t xml:space="preserve"> September 2017 at the different altitude levels of interest for the three layers identified above. The HYSPLIT model clearly identifies Canada as the common origin of the observed layers; the symbols in the three panels of Fig. 2 show FIRMS maps highlighting the locations of wildfires over the interested area, which was severely damaged by their intense activity during the August of 2017. </w:t>
      </w:r>
    </w:p>
    <w:p w14:paraId="55CB362F" w14:textId="77777777" w:rsidR="00456F08" w:rsidRPr="00456F08" w:rsidRDefault="00456F08" w:rsidP="00456F08">
      <w:pPr>
        <w:adjustRightInd w:val="0"/>
        <w:snapToGrid w:val="0"/>
        <w:spacing w:before="240" w:after="120" w:line="228" w:lineRule="auto"/>
        <w:ind w:left="2608" w:firstLine="425"/>
        <w:jc w:val="center"/>
        <w:outlineLvl w:val="0"/>
        <w:rPr>
          <w:rFonts w:eastAsia="Times New Roman"/>
          <w:bCs/>
          <w:noProof w:val="0"/>
          <w:snapToGrid w:val="0"/>
          <w:szCs w:val="22"/>
          <w:lang w:eastAsia="de-DE" w:bidi="en-US"/>
        </w:rPr>
      </w:pPr>
      <w:r w:rsidRPr="00456F08">
        <w:rPr>
          <w:rFonts w:eastAsia="Times New Roman"/>
          <w:b/>
          <w:snapToGrid w:val="0"/>
          <w:szCs w:val="22"/>
          <w:lang w:eastAsia="de-DE" w:bidi="en-US"/>
        </w:rPr>
        <w:drawing>
          <wp:inline distT="0" distB="0" distL="0" distR="0" wp14:anchorId="3F696205" wp14:editId="7F9DAEFB">
            <wp:extent cx="2813670" cy="1976235"/>
            <wp:effectExtent l="0" t="0" r="6350" b="5080"/>
            <wp:docPr id="71897843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0937" cy="2002410"/>
                    </a:xfrm>
                    <a:prstGeom prst="rect">
                      <a:avLst/>
                    </a:prstGeom>
                    <a:noFill/>
                    <a:ln>
                      <a:noFill/>
                    </a:ln>
                  </pic:spPr>
                </pic:pic>
              </a:graphicData>
            </a:graphic>
          </wp:inline>
        </w:drawing>
      </w:r>
    </w:p>
    <w:p w14:paraId="6FEA8037" w14:textId="0232C21F" w:rsidR="00456F08" w:rsidRPr="00456F08" w:rsidRDefault="00456F08" w:rsidP="00456F08">
      <w:pPr>
        <w:adjustRightInd w:val="0"/>
        <w:snapToGrid w:val="0"/>
        <w:spacing w:before="240" w:after="60" w:line="228" w:lineRule="auto"/>
        <w:ind w:left="2608"/>
        <w:outlineLvl w:val="0"/>
        <w:rPr>
          <w:rFonts w:eastAsia="Times New Roman"/>
          <w:b/>
          <w:noProof w:val="0"/>
          <w:snapToGrid w:val="0"/>
          <w:sz w:val="18"/>
          <w:szCs w:val="18"/>
          <w:lang w:eastAsia="de-DE" w:bidi="en-US"/>
        </w:rPr>
      </w:pPr>
      <w:r w:rsidRPr="00456F08">
        <w:rPr>
          <w:rFonts w:eastAsia="Times New Roman"/>
          <w:b/>
          <w:noProof w:val="0"/>
          <w:snapToGrid w:val="0"/>
          <w:sz w:val="18"/>
          <w:szCs w:val="18"/>
          <w:lang w:eastAsia="de-DE" w:bidi="en-US"/>
        </w:rPr>
        <w:t>Figure 2:</w:t>
      </w:r>
      <w:r w:rsidRPr="00456F08">
        <w:rPr>
          <w:rFonts w:eastAsia="Times New Roman"/>
          <w:bCs/>
          <w:noProof w:val="0"/>
          <w:snapToGrid w:val="0"/>
          <w:sz w:val="18"/>
          <w:szCs w:val="18"/>
          <w:lang w:eastAsia="de-DE" w:bidi="en-US"/>
        </w:rPr>
        <w:t xml:space="preserve"> HYSPLIT back-trajectories ending over the measurement area on 4</w:t>
      </w:r>
      <w:r w:rsidRPr="00456F08">
        <w:rPr>
          <w:rFonts w:eastAsia="Times New Roman"/>
          <w:bCs/>
          <w:noProof w:val="0"/>
          <w:snapToGrid w:val="0"/>
          <w:sz w:val="18"/>
          <w:szCs w:val="18"/>
          <w:vertAlign w:val="superscript"/>
          <w:lang w:eastAsia="de-DE" w:bidi="en-US"/>
        </w:rPr>
        <w:t>th</w:t>
      </w:r>
      <w:r w:rsidRPr="00456F08">
        <w:rPr>
          <w:rFonts w:eastAsia="Times New Roman"/>
          <w:bCs/>
          <w:noProof w:val="0"/>
          <w:snapToGrid w:val="0"/>
          <w:sz w:val="18"/>
          <w:szCs w:val="18"/>
          <w:lang w:eastAsia="de-DE" w:bidi="en-US"/>
        </w:rPr>
        <w:t xml:space="preserve"> September 2017 at 18:00 UTC. Red crosses represent hotspot fire location from FIRMS. For the troposphere layer (a) and the tropopause layer (b) FIRMS hot spot fire location are shown between 29</w:t>
      </w:r>
      <w:r w:rsidRPr="00456F08">
        <w:rPr>
          <w:rFonts w:eastAsia="Times New Roman"/>
          <w:bCs/>
          <w:noProof w:val="0"/>
          <w:snapToGrid w:val="0"/>
          <w:sz w:val="18"/>
          <w:szCs w:val="18"/>
          <w:vertAlign w:val="superscript"/>
          <w:lang w:eastAsia="de-DE" w:bidi="en-US"/>
        </w:rPr>
        <w:t>th</w:t>
      </w:r>
      <w:r w:rsidRPr="00456F08">
        <w:rPr>
          <w:rFonts w:eastAsia="Times New Roman"/>
          <w:bCs/>
          <w:noProof w:val="0"/>
          <w:snapToGrid w:val="0"/>
          <w:sz w:val="18"/>
          <w:szCs w:val="18"/>
          <w:lang w:eastAsia="de-DE" w:bidi="en-US"/>
        </w:rPr>
        <w:t xml:space="preserve"> and 30</w:t>
      </w:r>
      <w:r w:rsidRPr="00456F08">
        <w:rPr>
          <w:rFonts w:eastAsia="Times New Roman"/>
          <w:bCs/>
          <w:noProof w:val="0"/>
          <w:snapToGrid w:val="0"/>
          <w:sz w:val="18"/>
          <w:szCs w:val="18"/>
          <w:vertAlign w:val="superscript"/>
          <w:lang w:eastAsia="de-DE" w:bidi="en-US"/>
        </w:rPr>
        <w:t>th</w:t>
      </w:r>
      <w:r w:rsidRPr="00456F08">
        <w:rPr>
          <w:rFonts w:eastAsia="Times New Roman"/>
          <w:bCs/>
          <w:noProof w:val="0"/>
          <w:snapToGrid w:val="0"/>
          <w:sz w:val="18"/>
          <w:szCs w:val="18"/>
          <w:lang w:eastAsia="de-DE" w:bidi="en-US"/>
        </w:rPr>
        <w:t xml:space="preserve"> August 2017, </w:t>
      </w:r>
      <w:r w:rsidR="00E81480">
        <w:rPr>
          <w:rFonts w:eastAsia="Times New Roman"/>
          <w:bCs/>
          <w:noProof w:val="0"/>
          <w:snapToGrid w:val="0"/>
          <w:sz w:val="18"/>
          <w:szCs w:val="18"/>
          <w:lang w:eastAsia="de-DE" w:bidi="en-US"/>
        </w:rPr>
        <w:t>whereas</w:t>
      </w:r>
      <w:r w:rsidRPr="00456F08">
        <w:rPr>
          <w:rFonts w:eastAsia="Times New Roman"/>
          <w:bCs/>
          <w:noProof w:val="0"/>
          <w:snapToGrid w:val="0"/>
          <w:sz w:val="18"/>
          <w:szCs w:val="18"/>
          <w:lang w:eastAsia="de-DE" w:bidi="en-US"/>
        </w:rPr>
        <w:t xml:space="preserve"> for the stratospheric layer (c) hotspot fire locations are shown between 17</w:t>
      </w:r>
      <w:r w:rsidRPr="00456F08">
        <w:rPr>
          <w:rFonts w:eastAsia="Times New Roman"/>
          <w:bCs/>
          <w:noProof w:val="0"/>
          <w:snapToGrid w:val="0"/>
          <w:sz w:val="18"/>
          <w:szCs w:val="18"/>
          <w:vertAlign w:val="superscript"/>
          <w:lang w:eastAsia="de-DE" w:bidi="en-US"/>
        </w:rPr>
        <w:t>th</w:t>
      </w:r>
      <w:r w:rsidRPr="00456F08">
        <w:rPr>
          <w:rFonts w:eastAsia="Times New Roman"/>
          <w:bCs/>
          <w:noProof w:val="0"/>
          <w:snapToGrid w:val="0"/>
          <w:sz w:val="18"/>
          <w:szCs w:val="18"/>
          <w:lang w:eastAsia="de-DE" w:bidi="en-US"/>
        </w:rPr>
        <w:t xml:space="preserve"> and 18</w:t>
      </w:r>
      <w:r w:rsidRPr="00456F08">
        <w:rPr>
          <w:rFonts w:eastAsia="Times New Roman"/>
          <w:bCs/>
          <w:noProof w:val="0"/>
          <w:snapToGrid w:val="0"/>
          <w:sz w:val="18"/>
          <w:szCs w:val="18"/>
          <w:vertAlign w:val="superscript"/>
          <w:lang w:eastAsia="de-DE" w:bidi="en-US"/>
        </w:rPr>
        <w:t>th</w:t>
      </w:r>
      <w:r w:rsidRPr="00456F08">
        <w:rPr>
          <w:rFonts w:eastAsia="Times New Roman"/>
          <w:bCs/>
          <w:noProof w:val="0"/>
          <w:snapToGrid w:val="0"/>
          <w:sz w:val="18"/>
          <w:szCs w:val="18"/>
          <w:lang w:eastAsia="de-DE" w:bidi="en-US"/>
        </w:rPr>
        <w:t xml:space="preserve"> August 2017. </w:t>
      </w:r>
    </w:p>
    <w:p w14:paraId="1245A157" w14:textId="77777777" w:rsidR="00456F08" w:rsidRPr="00456F08" w:rsidRDefault="00456F08" w:rsidP="00727391">
      <w:pPr>
        <w:adjustRightInd w:val="0"/>
        <w:snapToGrid w:val="0"/>
        <w:spacing w:before="240" w:line="228" w:lineRule="auto"/>
        <w:ind w:left="2608" w:firstLine="425"/>
        <w:outlineLvl w:val="0"/>
        <w:rPr>
          <w:rFonts w:eastAsia="Times New Roman"/>
          <w:bCs/>
          <w:noProof w:val="0"/>
          <w:snapToGrid w:val="0"/>
          <w:szCs w:val="18"/>
          <w:lang w:eastAsia="de-DE" w:bidi="en-US"/>
        </w:rPr>
      </w:pPr>
      <w:r w:rsidRPr="00456F08">
        <w:rPr>
          <w:rFonts w:eastAsia="Times New Roman"/>
          <w:bCs/>
          <w:noProof w:val="0"/>
          <w:snapToGrid w:val="0"/>
          <w:szCs w:val="22"/>
          <w:lang w:eastAsia="de-DE" w:bidi="en-US"/>
        </w:rPr>
        <w:t>The fire locations reported in the three maps of Fig. 2 correspond to those observed in the days at which the back-trajectories, eventually ending over the observation station on 4</w:t>
      </w:r>
      <w:r w:rsidRPr="00456F08">
        <w:rPr>
          <w:rFonts w:eastAsia="Times New Roman"/>
          <w:bCs/>
          <w:noProof w:val="0"/>
          <w:snapToGrid w:val="0"/>
          <w:szCs w:val="22"/>
          <w:vertAlign w:val="superscript"/>
          <w:lang w:eastAsia="de-DE" w:bidi="en-US"/>
        </w:rPr>
        <w:t>th</w:t>
      </w:r>
      <w:r w:rsidRPr="00456F08">
        <w:rPr>
          <w:rFonts w:eastAsia="Times New Roman"/>
          <w:bCs/>
          <w:noProof w:val="0"/>
          <w:snapToGrid w:val="0"/>
          <w:szCs w:val="22"/>
          <w:lang w:eastAsia="de-DE" w:bidi="en-US"/>
        </w:rPr>
        <w:t xml:space="preserve"> September 2017 at 18:00 UTC, passed over Canada. This analysis confirms that all the three layers observed by MALIA came from Canada and, therefore, are expected to present an important biomass burning component.</w:t>
      </w:r>
    </w:p>
    <w:p w14:paraId="144B34B0" w14:textId="35F54F5A" w:rsidR="00456F08" w:rsidRPr="00456F08" w:rsidRDefault="00456F08" w:rsidP="00456F08">
      <w:pPr>
        <w:adjustRightInd w:val="0"/>
        <w:snapToGrid w:val="0"/>
        <w:spacing w:line="228" w:lineRule="auto"/>
        <w:ind w:left="2608" w:firstLine="425"/>
        <w:outlineLvl w:val="0"/>
        <w:rPr>
          <w:rFonts w:eastAsia="Times New Roman"/>
          <w:bCs/>
          <w:noProof w:val="0"/>
          <w:snapToGrid w:val="0"/>
          <w:lang w:eastAsia="de-DE" w:bidi="en-US"/>
        </w:rPr>
      </w:pPr>
      <w:r w:rsidRPr="00456F08">
        <w:rPr>
          <w:rFonts w:eastAsia="Times New Roman"/>
          <w:bCs/>
          <w:noProof w:val="0"/>
          <w:snapToGrid w:val="0"/>
          <w:szCs w:val="18"/>
          <w:lang w:eastAsia="de-DE" w:bidi="en-US"/>
        </w:rPr>
        <w:t xml:space="preserve">With the aim of characterizing the aerosol properties in each layer, we analyzed the lidar profiles measured at three wavelengths in terms of aerosol backscattering </w:t>
      </w:r>
      <w:r w:rsidRPr="00456F08">
        <w:rPr>
          <w:rFonts w:eastAsia="Times New Roman"/>
          <w:bCs/>
          <w:noProof w:val="0"/>
          <w:snapToGrid w:val="0"/>
          <w:lang w:eastAsia="de-DE" w:bidi="en-US"/>
        </w:rPr>
        <w:t>(β)</w:t>
      </w:r>
      <w:r w:rsidRPr="00456F08">
        <w:rPr>
          <w:rFonts w:eastAsia="Times New Roman"/>
          <w:bCs/>
          <w:noProof w:val="0"/>
          <w:snapToGrid w:val="0"/>
          <w:szCs w:val="18"/>
          <w:lang w:eastAsia="de-DE" w:bidi="en-US"/>
        </w:rPr>
        <w:t xml:space="preserve">, aerosol extinction </w:t>
      </w:r>
      <w:r w:rsidRPr="00456F08">
        <w:rPr>
          <w:rFonts w:eastAsia="Times New Roman"/>
          <w:bCs/>
          <w:noProof w:val="0"/>
          <w:snapToGrid w:val="0"/>
          <w:lang w:eastAsia="de-DE" w:bidi="en-US"/>
        </w:rPr>
        <w:t xml:space="preserve">(α) </w:t>
      </w:r>
      <w:r w:rsidRPr="00456F08">
        <w:rPr>
          <w:rFonts w:eastAsia="Times New Roman"/>
          <w:bCs/>
          <w:noProof w:val="0"/>
          <w:snapToGrid w:val="0"/>
          <w:szCs w:val="18"/>
          <w:lang w:eastAsia="de-DE" w:bidi="en-US"/>
        </w:rPr>
        <w:t xml:space="preserve">and depolarization ratio </w:t>
      </w:r>
      <w:r w:rsidRPr="00456F08">
        <w:rPr>
          <w:rFonts w:eastAsia="Times New Roman"/>
          <w:bCs/>
          <w:noProof w:val="0"/>
          <w:snapToGrid w:val="0"/>
          <w:lang w:eastAsia="de-DE" w:bidi="en-US"/>
        </w:rPr>
        <w:t>(</w:t>
      </w:r>
      <w:r w:rsidRPr="00456F08">
        <w:rPr>
          <w:rFonts w:eastAsia="Times New Roman"/>
          <w:bCs/>
          <w:noProof w:val="0"/>
          <w:snapToGrid w:val="0"/>
          <w:lang w:eastAsia="de-DE" w:bidi="en-US"/>
        </w:rPr>
        <w:sym w:font="Symbol" w:char="F064"/>
      </w:r>
      <w:r w:rsidRPr="00456F08">
        <w:rPr>
          <w:rFonts w:eastAsia="Times New Roman"/>
          <w:bCs/>
          <w:noProof w:val="0"/>
          <w:snapToGrid w:val="0"/>
          <w:lang w:eastAsia="de-DE" w:bidi="en-US"/>
        </w:rPr>
        <w:t>)</w:t>
      </w:r>
      <w:r w:rsidRPr="00456F08">
        <w:rPr>
          <w:rFonts w:eastAsia="Times New Roman"/>
          <w:bCs/>
          <w:noProof w:val="0"/>
          <w:snapToGrid w:val="0"/>
          <w:szCs w:val="18"/>
          <w:lang w:eastAsia="de-DE" w:bidi="en-US"/>
        </w:rPr>
        <w:t xml:space="preserve">. </w:t>
      </w:r>
      <w:r w:rsidRPr="00456F08">
        <w:rPr>
          <w:rFonts w:eastAsia="Times New Roman"/>
          <w:bCs/>
          <w:noProof w:val="0"/>
          <w:snapToGrid w:val="0"/>
          <w:lang w:eastAsia="de-DE" w:bidi="en-US"/>
        </w:rPr>
        <w:t>30 minutes time integrated lidar profiles (from 18:10 to 18:40 UTC) are reported in Fig</w:t>
      </w:r>
      <w:r w:rsidR="001551E2">
        <w:rPr>
          <w:rFonts w:eastAsia="Times New Roman"/>
          <w:bCs/>
          <w:noProof w:val="0"/>
          <w:snapToGrid w:val="0"/>
          <w:lang w:eastAsia="de-DE" w:bidi="en-US"/>
        </w:rPr>
        <w:t>.</w:t>
      </w:r>
      <w:r w:rsidRPr="00456F08">
        <w:rPr>
          <w:rFonts w:eastAsia="Times New Roman"/>
          <w:bCs/>
          <w:noProof w:val="0"/>
          <w:snapToGrid w:val="0"/>
          <w:lang w:eastAsia="de-DE" w:bidi="en-US"/>
        </w:rPr>
        <w:t xml:space="preserve"> 3. </w:t>
      </w:r>
    </w:p>
    <w:p w14:paraId="2431129D" w14:textId="77777777" w:rsidR="00456F08" w:rsidRPr="00456F08" w:rsidRDefault="00456F08" w:rsidP="00456F08">
      <w:pPr>
        <w:adjustRightInd w:val="0"/>
        <w:snapToGrid w:val="0"/>
        <w:spacing w:before="240" w:after="120" w:line="228" w:lineRule="auto"/>
        <w:ind w:left="2608" w:firstLine="425"/>
        <w:jc w:val="center"/>
        <w:outlineLvl w:val="0"/>
        <w:rPr>
          <w:rFonts w:eastAsia="Times New Roman"/>
          <w:bCs/>
          <w:noProof w:val="0"/>
          <w:snapToGrid w:val="0"/>
          <w:lang w:eastAsia="de-DE" w:bidi="en-US"/>
        </w:rPr>
      </w:pPr>
      <w:r w:rsidRPr="00456F08">
        <w:rPr>
          <w:rFonts w:eastAsia="Times New Roman"/>
          <w:bCs/>
          <w:snapToGrid w:val="0"/>
          <w:lang w:eastAsia="de-DE" w:bidi="en-US"/>
        </w:rPr>
        <w:lastRenderedPageBreak/>
        <w:drawing>
          <wp:inline distT="0" distB="0" distL="0" distR="0" wp14:anchorId="27AB33CD" wp14:editId="6DEF0DB2">
            <wp:extent cx="4390522" cy="3394525"/>
            <wp:effectExtent l="0" t="0" r="0" b="0"/>
            <wp:docPr id="1936117867" name="Immagine 3" descr="Immagine che contiene testo, line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117867" name="Immagine 3" descr="Immagine che contiene testo, linea, diagramma, Diagramma&#10;&#10;Descrizione generata automaticament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24686" cy="3420939"/>
                    </a:xfrm>
                    <a:prstGeom prst="rect">
                      <a:avLst/>
                    </a:prstGeom>
                    <a:noFill/>
                  </pic:spPr>
                </pic:pic>
              </a:graphicData>
            </a:graphic>
          </wp:inline>
        </w:drawing>
      </w:r>
    </w:p>
    <w:p w14:paraId="09A3E03D" w14:textId="2A7699BD" w:rsidR="00456F08" w:rsidRPr="00456F08" w:rsidRDefault="00456F08" w:rsidP="00456F08">
      <w:pPr>
        <w:adjustRightInd w:val="0"/>
        <w:snapToGrid w:val="0"/>
        <w:spacing w:line="228" w:lineRule="auto"/>
        <w:ind w:left="2608"/>
        <w:outlineLvl w:val="0"/>
        <w:rPr>
          <w:rFonts w:eastAsia="Times New Roman"/>
          <w:bCs/>
          <w:noProof w:val="0"/>
          <w:snapToGrid w:val="0"/>
          <w:sz w:val="18"/>
          <w:szCs w:val="18"/>
          <w:lang w:eastAsia="de-DE" w:bidi="en-US"/>
        </w:rPr>
      </w:pPr>
      <w:r w:rsidRPr="00456F08">
        <w:rPr>
          <w:rFonts w:eastAsia="Times New Roman"/>
          <w:b/>
          <w:noProof w:val="0"/>
          <w:snapToGrid w:val="0"/>
          <w:sz w:val="18"/>
          <w:szCs w:val="18"/>
          <w:lang w:eastAsia="de-DE" w:bidi="en-US"/>
        </w:rPr>
        <w:t>Figure 3:</w:t>
      </w:r>
      <w:r w:rsidRPr="00456F08">
        <w:rPr>
          <w:rFonts w:eastAsia="Times New Roman"/>
          <w:bCs/>
          <w:noProof w:val="0"/>
          <w:snapToGrid w:val="0"/>
          <w:sz w:val="18"/>
          <w:szCs w:val="18"/>
          <w:lang w:eastAsia="de-DE" w:bidi="en-US"/>
        </w:rPr>
        <w:t xml:space="preserve"> Lidar profiles of aerosol backscattering (β), linear depolarization ratio (δ) and extinction (α) derived from the observations carried out from 18:10 to 18:40 UTC</w:t>
      </w:r>
      <w:r w:rsidR="00BF0E1E" w:rsidRPr="00BF0E1E">
        <w:t xml:space="preserve"> </w:t>
      </w:r>
      <w:r w:rsidR="00BF0E1E" w:rsidRPr="00BF0E1E">
        <w:rPr>
          <w:rFonts w:eastAsia="Times New Roman"/>
          <w:bCs/>
          <w:noProof w:val="0"/>
          <w:snapToGrid w:val="0"/>
          <w:sz w:val="18"/>
          <w:szCs w:val="18"/>
          <w:lang w:eastAsia="de-DE" w:bidi="en-US"/>
        </w:rPr>
        <w:t>on 4</w:t>
      </w:r>
      <w:r w:rsidR="00BF0E1E" w:rsidRPr="00BF0E1E">
        <w:rPr>
          <w:rFonts w:eastAsia="Times New Roman"/>
          <w:bCs/>
          <w:noProof w:val="0"/>
          <w:snapToGrid w:val="0"/>
          <w:sz w:val="18"/>
          <w:szCs w:val="18"/>
          <w:vertAlign w:val="superscript"/>
          <w:lang w:eastAsia="de-DE" w:bidi="en-US"/>
        </w:rPr>
        <w:t>th</w:t>
      </w:r>
      <w:r w:rsidR="00BF0E1E" w:rsidRPr="00BF0E1E">
        <w:rPr>
          <w:rFonts w:eastAsia="Times New Roman"/>
          <w:bCs/>
          <w:noProof w:val="0"/>
          <w:snapToGrid w:val="0"/>
          <w:sz w:val="18"/>
          <w:szCs w:val="18"/>
          <w:lang w:eastAsia="de-DE" w:bidi="en-US"/>
        </w:rPr>
        <w:t xml:space="preserve"> September 2017</w:t>
      </w:r>
      <w:r w:rsidRPr="00456F08">
        <w:rPr>
          <w:rFonts w:eastAsia="Times New Roman"/>
          <w:bCs/>
          <w:noProof w:val="0"/>
          <w:snapToGrid w:val="0"/>
          <w:sz w:val="18"/>
          <w:szCs w:val="18"/>
          <w:lang w:eastAsia="de-DE" w:bidi="en-US"/>
        </w:rPr>
        <w:t xml:space="preserve">. The left panel displays the β profiles at the three wavelengths (red line – 1064 nm; green line – 532 nm; blue line – 355 nm); the inset shows a zoomed view of the 532 nm signal at high altitude evidencing the upper aerosol layer. The central panel reports the profile of </w:t>
      </w:r>
      <w:r w:rsidR="00727391">
        <w:rPr>
          <w:rFonts w:eastAsia="Times New Roman"/>
          <w:bCs/>
          <w:noProof w:val="0"/>
          <w:snapToGrid w:val="0"/>
          <w:sz w:val="18"/>
          <w:szCs w:val="18"/>
          <w:lang w:eastAsia="de-DE" w:bidi="en-US"/>
        </w:rPr>
        <w:sym w:font="Symbol" w:char="F064"/>
      </w:r>
      <w:r w:rsidRPr="00456F08">
        <w:rPr>
          <w:rFonts w:eastAsia="Times New Roman"/>
          <w:bCs/>
          <w:noProof w:val="0"/>
          <w:snapToGrid w:val="0"/>
          <w:sz w:val="18"/>
          <w:szCs w:val="18"/>
          <w:lang w:eastAsia="de-DE" w:bidi="en-US"/>
        </w:rPr>
        <w:t xml:space="preserve"> at 532 nm, whereas the right panel displays the profile of </w:t>
      </w:r>
      <w:r w:rsidR="00727391">
        <w:rPr>
          <w:rFonts w:eastAsia="Times New Roman"/>
          <w:bCs/>
          <w:noProof w:val="0"/>
          <w:snapToGrid w:val="0"/>
          <w:sz w:val="18"/>
          <w:szCs w:val="18"/>
          <w:lang w:eastAsia="de-DE" w:bidi="en-US"/>
        </w:rPr>
        <w:t>α</w:t>
      </w:r>
      <w:r w:rsidRPr="00456F08">
        <w:rPr>
          <w:rFonts w:eastAsia="Times New Roman"/>
          <w:bCs/>
          <w:noProof w:val="0"/>
          <w:snapToGrid w:val="0"/>
          <w:sz w:val="18"/>
          <w:szCs w:val="18"/>
          <w:lang w:eastAsia="de-DE" w:bidi="en-US"/>
        </w:rPr>
        <w:t xml:space="preserve"> for </w:t>
      </w:r>
      <w:r w:rsidR="000A516E">
        <w:rPr>
          <w:rFonts w:eastAsia="Times New Roman"/>
          <w:bCs/>
          <w:noProof w:val="0"/>
          <w:snapToGrid w:val="0"/>
          <w:sz w:val="18"/>
          <w:szCs w:val="18"/>
          <w:lang w:eastAsia="de-DE" w:bidi="en-US"/>
        </w:rPr>
        <w:t xml:space="preserve">the </w:t>
      </w:r>
      <w:r w:rsidRPr="00456F08">
        <w:rPr>
          <w:rFonts w:eastAsia="Times New Roman"/>
          <w:bCs/>
          <w:noProof w:val="0"/>
          <w:snapToGrid w:val="0"/>
          <w:sz w:val="18"/>
          <w:szCs w:val="18"/>
          <w:lang w:eastAsia="de-DE" w:bidi="en-US"/>
        </w:rPr>
        <w:t xml:space="preserve">UV (blue line) and green (green line) wavelengths.   </w:t>
      </w:r>
    </w:p>
    <w:p w14:paraId="6EDE3769" w14:textId="14D7574C" w:rsidR="00456F08" w:rsidRPr="00456F08" w:rsidRDefault="00456F08" w:rsidP="00C6213C">
      <w:pPr>
        <w:adjustRightInd w:val="0"/>
        <w:snapToGrid w:val="0"/>
        <w:spacing w:before="240" w:line="228" w:lineRule="auto"/>
        <w:ind w:left="2608" w:firstLine="425"/>
        <w:outlineLvl w:val="0"/>
        <w:rPr>
          <w:rFonts w:eastAsia="Times New Roman"/>
          <w:bCs/>
          <w:noProof w:val="0"/>
          <w:snapToGrid w:val="0"/>
          <w:lang w:eastAsia="de-DE" w:bidi="en-US"/>
        </w:rPr>
      </w:pPr>
      <w:r w:rsidRPr="00456F08">
        <w:rPr>
          <w:rFonts w:eastAsia="Times New Roman"/>
          <w:bCs/>
          <w:noProof w:val="0"/>
          <w:snapToGrid w:val="0"/>
          <w:lang w:eastAsia="de-DE" w:bidi="en-US"/>
        </w:rPr>
        <w:t xml:space="preserve">In the left panel of Fig. 3, only the profile at 532 nm reaches an altitude up to 19 km due to </w:t>
      </w:r>
      <w:r w:rsidRPr="00456F08">
        <w:rPr>
          <w:rFonts w:eastAsia="Times New Roman"/>
          <w:bCs/>
          <w:noProof w:val="0"/>
          <w:snapToGrid w:val="0"/>
          <w:szCs w:val="22"/>
          <w:lang w:eastAsia="de-DE" w:bidi="en-US"/>
        </w:rPr>
        <w:t>the higher signal to noise ratio at these heights for such a wavelength, whereas the maximum level for the signals at 355 nm and 1064 nm is around 12-13 km.</w:t>
      </w:r>
      <w:r w:rsidRPr="00456F08">
        <w:rPr>
          <w:rFonts w:eastAsia="Times New Roman"/>
          <w:bCs/>
          <w:noProof w:val="0"/>
          <w:snapToGrid w:val="0"/>
          <w:lang w:eastAsia="de-DE" w:bidi="en-US"/>
        </w:rPr>
        <w:t xml:space="preserve"> From the backscatter profiles in the left panel, the layers already identified in the false color map of the RCS signal in Fig. 1(b) are clearly discernible. The backscatter and extinction profiles (left and right panels of Fig. 3) allow estimating the average values of </w:t>
      </w:r>
      <w:r w:rsidR="000A516E">
        <w:rPr>
          <w:rFonts w:eastAsia="Times New Roman"/>
          <w:bCs/>
          <w:noProof w:val="0"/>
          <w:snapToGrid w:val="0"/>
          <w:lang w:eastAsia="de-DE" w:bidi="en-US"/>
        </w:rPr>
        <w:t xml:space="preserve">the </w:t>
      </w:r>
      <w:r w:rsidRPr="00456F08">
        <w:rPr>
          <w:rFonts w:eastAsia="Times New Roman"/>
          <w:bCs/>
          <w:noProof w:val="0"/>
          <w:snapToGrid w:val="0"/>
          <w:lang w:eastAsia="de-DE" w:bidi="en-US"/>
        </w:rPr>
        <w:t>Lidar Ratio (LR) for the layers located in the troposphere (range R</w:t>
      </w:r>
      <w:r w:rsidRPr="00456F08">
        <w:rPr>
          <w:rFonts w:eastAsia="Times New Roman"/>
          <w:bCs/>
          <w:noProof w:val="0"/>
          <w:snapToGrid w:val="0"/>
          <w:vertAlign w:val="subscript"/>
          <w:lang w:eastAsia="de-DE" w:bidi="en-US"/>
        </w:rPr>
        <w:t>1</w:t>
      </w:r>
      <w:r w:rsidRPr="00456F08">
        <w:rPr>
          <w:rFonts w:eastAsia="Times New Roman"/>
          <w:bCs/>
          <w:noProof w:val="0"/>
          <w:snapToGrid w:val="0"/>
          <w:lang w:eastAsia="de-DE" w:bidi="en-US"/>
        </w:rPr>
        <w:t xml:space="preserve"> and R</w:t>
      </w:r>
      <w:r w:rsidRPr="00456F08">
        <w:rPr>
          <w:rFonts w:eastAsia="Times New Roman"/>
          <w:bCs/>
          <w:noProof w:val="0"/>
          <w:snapToGrid w:val="0"/>
          <w:vertAlign w:val="subscript"/>
          <w:lang w:eastAsia="de-DE" w:bidi="en-US"/>
        </w:rPr>
        <w:t>2</w:t>
      </w:r>
      <w:r w:rsidRPr="00456F08">
        <w:rPr>
          <w:rFonts w:eastAsia="Times New Roman"/>
          <w:bCs/>
          <w:noProof w:val="0"/>
          <w:snapToGrid w:val="0"/>
          <w:lang w:eastAsia="de-DE" w:bidi="en-US"/>
        </w:rPr>
        <w:t>) and low stratosphere (range R</w:t>
      </w:r>
      <w:r w:rsidRPr="00456F08">
        <w:rPr>
          <w:rFonts w:eastAsia="Times New Roman"/>
          <w:bCs/>
          <w:noProof w:val="0"/>
          <w:snapToGrid w:val="0"/>
          <w:vertAlign w:val="subscript"/>
          <w:lang w:eastAsia="de-DE" w:bidi="en-US"/>
        </w:rPr>
        <w:t>3</w:t>
      </w:r>
      <w:r w:rsidRPr="00456F08">
        <w:rPr>
          <w:rFonts w:eastAsia="Times New Roman"/>
          <w:bCs/>
          <w:noProof w:val="0"/>
          <w:snapToGrid w:val="0"/>
          <w:lang w:eastAsia="de-DE" w:bidi="en-US"/>
        </w:rPr>
        <w:t>), respectively, for both 355 nm and 532 nm. For the tropospheric layers we estimate LR</w:t>
      </w:r>
      <w:r w:rsidRPr="00456F08">
        <w:rPr>
          <w:rFonts w:eastAsia="Times New Roman"/>
          <w:bCs/>
          <w:noProof w:val="0"/>
          <w:snapToGrid w:val="0"/>
          <w:vertAlign w:val="subscript"/>
          <w:lang w:eastAsia="de-DE" w:bidi="en-US"/>
        </w:rPr>
        <w:t>R1,355</w:t>
      </w:r>
      <w:r w:rsidRPr="00456F08">
        <w:rPr>
          <w:rFonts w:eastAsia="Times New Roman"/>
          <w:bCs/>
          <w:noProof w:val="0"/>
          <w:snapToGrid w:val="0"/>
          <w:lang w:eastAsia="de-DE" w:bidi="en-US"/>
        </w:rPr>
        <w:t>=(32 ± 10) and LR</w:t>
      </w:r>
      <w:r w:rsidRPr="00456F08">
        <w:rPr>
          <w:rFonts w:eastAsia="Times New Roman"/>
          <w:bCs/>
          <w:noProof w:val="0"/>
          <w:snapToGrid w:val="0"/>
          <w:vertAlign w:val="subscript"/>
          <w:lang w:eastAsia="de-DE" w:bidi="en-US"/>
        </w:rPr>
        <w:t>R1,532</w:t>
      </w:r>
      <w:r w:rsidRPr="00456F08">
        <w:rPr>
          <w:rFonts w:eastAsia="Times New Roman"/>
          <w:bCs/>
          <w:noProof w:val="0"/>
          <w:snapToGrid w:val="0"/>
          <w:lang w:eastAsia="de-DE" w:bidi="en-US"/>
        </w:rPr>
        <w:t>=(82 ± 17), LR</w:t>
      </w:r>
      <w:r w:rsidRPr="00456F08">
        <w:rPr>
          <w:rFonts w:eastAsia="Times New Roman"/>
          <w:bCs/>
          <w:noProof w:val="0"/>
          <w:snapToGrid w:val="0"/>
          <w:vertAlign w:val="subscript"/>
          <w:lang w:eastAsia="de-DE" w:bidi="en-US"/>
        </w:rPr>
        <w:t>R2,355</w:t>
      </w:r>
      <w:r w:rsidRPr="00456F08">
        <w:rPr>
          <w:rFonts w:eastAsia="Times New Roman"/>
          <w:bCs/>
          <w:noProof w:val="0"/>
          <w:snapToGrid w:val="0"/>
          <w:lang w:eastAsia="de-DE" w:bidi="en-US"/>
        </w:rPr>
        <w:t>=(20 ± 17) and LR</w:t>
      </w:r>
      <w:r w:rsidRPr="00456F08">
        <w:rPr>
          <w:rFonts w:eastAsia="Times New Roman"/>
          <w:bCs/>
          <w:noProof w:val="0"/>
          <w:snapToGrid w:val="0"/>
          <w:vertAlign w:val="subscript"/>
          <w:lang w:eastAsia="de-DE" w:bidi="en-US"/>
        </w:rPr>
        <w:t>R2,532</w:t>
      </w:r>
      <w:r w:rsidRPr="00456F08">
        <w:rPr>
          <w:rFonts w:eastAsia="Times New Roman"/>
          <w:bCs/>
          <w:noProof w:val="0"/>
          <w:snapToGrid w:val="0"/>
          <w:lang w:eastAsia="de-DE" w:bidi="en-US"/>
        </w:rPr>
        <w:t>=(32 ± 9), whereas for the stratospheric one the values are LR</w:t>
      </w:r>
      <w:r w:rsidRPr="00456F08">
        <w:rPr>
          <w:rFonts w:eastAsia="Times New Roman"/>
          <w:bCs/>
          <w:noProof w:val="0"/>
          <w:snapToGrid w:val="0"/>
          <w:vertAlign w:val="subscript"/>
          <w:lang w:eastAsia="de-DE" w:bidi="en-US"/>
        </w:rPr>
        <w:t>R3,355</w:t>
      </w:r>
      <w:r w:rsidRPr="00456F08">
        <w:rPr>
          <w:rFonts w:eastAsia="Times New Roman"/>
          <w:bCs/>
          <w:noProof w:val="0"/>
          <w:snapToGrid w:val="0"/>
          <w:lang w:eastAsia="de-DE" w:bidi="en-US"/>
        </w:rPr>
        <w:t>=(62 ± 16) and LR</w:t>
      </w:r>
      <w:r w:rsidRPr="00456F08">
        <w:rPr>
          <w:rFonts w:eastAsia="Times New Roman"/>
          <w:bCs/>
          <w:noProof w:val="0"/>
          <w:snapToGrid w:val="0"/>
          <w:vertAlign w:val="subscript"/>
          <w:lang w:eastAsia="de-DE" w:bidi="en-US"/>
        </w:rPr>
        <w:t>R3,532</w:t>
      </w:r>
      <w:r w:rsidRPr="00456F08">
        <w:rPr>
          <w:rFonts w:eastAsia="Times New Roman"/>
          <w:bCs/>
          <w:noProof w:val="0"/>
          <w:snapToGrid w:val="0"/>
          <w:lang w:eastAsia="de-DE" w:bidi="en-US"/>
        </w:rPr>
        <w:t xml:space="preserve">=(82 ± 47). The measured LR are in the range of values reported in the literature for biomass burning aerosols </w:t>
      </w:r>
      <w:r w:rsidR="00D55A3E" w:rsidRPr="00D55A3E">
        <w:rPr>
          <w:rFonts w:eastAsia="Times New Roman"/>
          <w:bCs/>
          <w:noProof w:val="0"/>
          <w:snapToGrid w:val="0"/>
          <w:lang w:eastAsia="de-DE" w:bidi="en-US"/>
        </w:rPr>
        <w:fldChar w:fldCharType="begin"/>
      </w:r>
      <w:r w:rsidR="00E03FA9">
        <w:rPr>
          <w:rFonts w:eastAsia="Times New Roman"/>
          <w:bCs/>
          <w:noProof w:val="0"/>
          <w:snapToGrid w:val="0"/>
          <w:lang w:eastAsia="de-DE" w:bidi="en-US"/>
        </w:rPr>
        <w:instrText xml:space="preserve"> ADDIN ZOTERO_ITEM CSL_CITATION {"citationID":"SjhonZIw","properties":{"formattedCitation":"[19]","plainCitation":"[19]","noteIndex":0},"citationItems":[{"id":"WzMYI5Xq/yFfFDVRz","uris":["http://zotero.org/users/local/DZn5PUEw/items/NFFXA6G4"],"itemData":{"id":"MEsdT4uH/Y9s3GJhj","type":"article-journal","abstract":"&lt;p&gt;&lt;strong class=\"journal-contentHeaderColor\"&gt;Abstract.&lt;/strong&gt; We present spectrally resolved optical and microphysical properties of western Canadian wildfire smoke observed in a tropospheric layer from 5–6.5&amp;thinsp;km height and in a stratospheric layer from 15–16&amp;thinsp;km height during a record-breaking smoke event on 22 August 2017. Three polarization/Raman lidars were run at the European Aerosol Research Lidar Network (EARLINET) station of Leipzig, Germany, after sunset on 22 August. For the first time, the linear depolarization ratio and extinction-to-backscatter ratio (lidar ratio) of aged smoke particles were measured at all three important lidar wavelengths of 355, 532, and 1064&amp;thinsp;nm. Very different particle depolarization ratios were found in the troposphere and in the stratosphere. The obviously compact and spherical tropospheric smoke particles caused almost no depolarization of backscattered laser radiation at all three wavelengths (&lt;span class=\"inline-formula\"&gt;&amp;lt;3&lt;/span&gt;&amp;thinsp;%), whereas the dry irregularly shaped soot particles in the stratosphere lead to high depolarization ratios of 22&amp;thinsp;% at 355&amp;thinsp;nm and 18&amp;thinsp;% at 532&amp;thinsp;nm and a comparably low value of 4&amp;thinsp;% at 1064&amp;thinsp;nm. The lidar ratios were 40–45&amp;thinsp;sr (355&amp;thinsp;nm), 65–80&amp;thinsp;sr (532&amp;thinsp;nm), and 80–95&amp;thinsp;sr (1064&amp;thinsp;nm) in both the tropospheric and stratospheric smoke layers indicating similar scattering and absorption properties. The strong wavelength dependence of the stratospheric depolarization ratio was probably caused by the absence of a particle coarse mode (particle mode consisting of particles with radius &lt;span class=\"inline-formula\"&gt;&amp;gt;500 nm&lt;/span&gt;). The stratospheric smoke particles formed a pronounced accumulation mode (in terms of particle volume or mass) centered at a particle radius of 350–400&amp;thinsp;nm. The effective particle radius was 0.32&amp;thinsp;&lt;span class=\"inline-formula\"&gt;µ&lt;/span&gt;m. The tropospheric smoke particles were much smaller (effective radius of 0.17&amp;thinsp;&lt;span class=\"inline-formula\"&gt;µ&lt;/span&gt;m). Mass concentrations were of the order of 5.5&amp;thinsp;&lt;span class=\"inline-formula\"&gt;µ&lt;/span&gt;g&amp;thinsp;m&lt;span class=\"inline-formula\"&gt;&lt;sup&gt;−3&lt;/sup&gt;&lt;/span&gt; (tropospheric layer) and 40&amp;thinsp;&lt;span class=\"inline-formula\"&gt;µ&lt;/span&gt;g&amp;thinsp;m&lt;span class=\"inline-formula\"&gt;&lt;sup&gt;−3&lt;/sup&gt;&lt;/span&gt; (stratospheric layer) in the night of 22 August 2017. The single scattering albedo of the stratospheric particles was estimated to be 0.74, 0.8, and 0.83 at 355, 532, and 1064&amp;thinsp;nm, respectively.&lt;/p&gt;","container-title":"Atmospheric Chemistry and Physics","DOI":"10.5194/acp-18-11847-2018","ISSN":"1680-7316","issue":"16","language":"English","note":"publisher: Copernicus GmbH","page":"11847-11861","source":"acp.copernicus.org","title":"Depolarization and lidar ratios at 355, 532, and 1064&amp;thinsp;nm and microphysical properties of aged tropospheric and stratospheric Canadian wildfire smoke","volume":"18","author":[{"family":"Haarig","given":"Moritz"},{"family":"Ansmann","given":"Albert"},{"family":"Baars","given":"Holger"},{"family":"Jimenez","given":"Cristofer"},{"family":"Veselovskii","given":"Igor"},{"family":"Engelmann","given":"Ronny"},{"family":"Althausen","given":"Dietrich"}],"issued":{"date-parts":[["2018",8,20]]}}}],"schema":"https://github.com/citation-style-language/schema/raw/master/csl-citation.json"} </w:instrText>
      </w:r>
      <w:r w:rsidR="00D55A3E" w:rsidRPr="00D55A3E">
        <w:rPr>
          <w:rFonts w:eastAsia="Times New Roman"/>
          <w:bCs/>
          <w:noProof w:val="0"/>
          <w:snapToGrid w:val="0"/>
          <w:lang w:eastAsia="de-DE" w:bidi="en-US"/>
        </w:rPr>
        <w:fldChar w:fldCharType="separate"/>
      </w:r>
      <w:r w:rsidR="00D55A3E" w:rsidRPr="00D55A3E">
        <w:t>[19]</w:t>
      </w:r>
      <w:r w:rsidR="00D55A3E" w:rsidRPr="00D55A3E">
        <w:rPr>
          <w:rFonts w:eastAsia="Times New Roman"/>
          <w:bCs/>
          <w:noProof w:val="0"/>
          <w:snapToGrid w:val="0"/>
          <w:lang w:eastAsia="de-DE" w:bidi="en-US"/>
        </w:rPr>
        <w:fldChar w:fldCharType="end"/>
      </w:r>
      <w:r w:rsidRPr="00456F08">
        <w:rPr>
          <w:rFonts w:eastAsia="Times New Roman"/>
          <w:bCs/>
          <w:noProof w:val="0"/>
          <w:snapToGrid w:val="0"/>
          <w:lang w:eastAsia="de-DE" w:bidi="en-US"/>
        </w:rPr>
        <w:t>; the lower LR values in the range R</w:t>
      </w:r>
      <w:r w:rsidRPr="00456F08">
        <w:rPr>
          <w:rFonts w:eastAsia="Times New Roman"/>
          <w:bCs/>
          <w:noProof w:val="0"/>
          <w:snapToGrid w:val="0"/>
          <w:vertAlign w:val="subscript"/>
          <w:lang w:eastAsia="de-DE" w:bidi="en-US"/>
        </w:rPr>
        <w:t>2</w:t>
      </w:r>
      <w:r w:rsidRPr="00456F08">
        <w:rPr>
          <w:rFonts w:eastAsia="Times New Roman"/>
          <w:bCs/>
          <w:noProof w:val="0"/>
          <w:snapToGrid w:val="0"/>
          <w:lang w:eastAsia="de-DE" w:bidi="en-US"/>
        </w:rPr>
        <w:t xml:space="preserve"> could be indicative of less absorbing particles in this layer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{"citationID":"SpeWNblv","properties":{"formattedCitation":"[8]","plainCitation":"[8]","noteIndex":0},"citationItems":[{"id":311,"uris":["http://zotero.org/users/local/kvCtGRyn/items/H5M2RGRG"],"itemData":{"id":311,"type":"article-journal","abstract":"During the 2017 record-breaking burning season in Canada/United States, intense wild fires raged during the first week of September in the Pacific northwestern region (British Columbia, Alberta, Washington, Oregon, Idaho, Montana and northern California) burning mostly temperate coniferous forests. The heavy loads of smoke particles emitted in the atmosphere reached the Iberian Peninsula (IP) a few days later on 7 and 8 September. Satellite imagery allows to identify two main smoke clouds emitted during two different periods that were injected and transported in the atmosphere at several altitude levels. Columnar properties on 7 and 8 September at two Aerosol Robotic Network (AERONET) mid-altitude, background sites in northern and southern Spain are: aerosol optical depth (AOD) at 440</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 xml:space="preserve">nm up to 0.62, </w:instrText>
      </w:r>
      <w:r w:rsidR="004D7424">
        <w:rPr>
          <w:rFonts w:eastAsia="Times New Roman" w:cs="Palatino Linotype"/>
          <w:bCs/>
          <w:noProof w:val="0"/>
          <w:snapToGrid w:val="0"/>
          <w:lang w:eastAsia="de-DE" w:bidi="en-US"/>
        </w:rPr>
        <w:instrText>Å</w:instrText>
      </w:r>
      <w:r w:rsidR="004D7424">
        <w:rPr>
          <w:rFonts w:eastAsia="Times New Roman"/>
          <w:bCs/>
          <w:noProof w:val="0"/>
          <w:snapToGrid w:val="0"/>
          <w:lang w:eastAsia="de-DE" w:bidi="en-US"/>
        </w:rPr>
        <w:instrText>ngstr</w:instrText>
      </w:r>
      <w:r w:rsidR="004D7424">
        <w:rPr>
          <w:rFonts w:eastAsia="Times New Roman" w:cs="Palatino Linotype"/>
          <w:bCs/>
          <w:noProof w:val="0"/>
          <w:snapToGrid w:val="0"/>
          <w:lang w:eastAsia="de-DE" w:bidi="en-US"/>
        </w:rPr>
        <w:instrText>ö</w:instrText>
      </w:r>
      <w:r w:rsidR="004D7424">
        <w:rPr>
          <w:rFonts w:eastAsia="Times New Roman"/>
          <w:bCs/>
          <w:noProof w:val="0"/>
          <w:snapToGrid w:val="0"/>
          <w:lang w:eastAsia="de-DE" w:bidi="en-US"/>
        </w:rPr>
        <w:instrText>m exponent of 1.6</w:instrText>
      </w:r>
      <w:r w:rsidR="004D7424">
        <w:rPr>
          <w:rFonts w:eastAsia="Times New Roman" w:cs="Palatino Linotype"/>
          <w:bCs/>
          <w:noProof w:val="0"/>
          <w:snapToGrid w:val="0"/>
          <w:lang w:eastAsia="de-DE" w:bidi="en-US"/>
        </w:rPr>
        <w:instrText>–</w:instrText>
      </w:r>
      <w:r w:rsidR="004D7424">
        <w:rPr>
          <w:rFonts w:eastAsia="Times New Roman"/>
          <w:bCs/>
          <w:noProof w:val="0"/>
          <w:snapToGrid w:val="0"/>
          <w:lang w:eastAsia="de-DE" w:bidi="en-US"/>
        </w:rPr>
        <w:instrText>1.7, large dominance of small particles (fine mode fraction &gt;0.88), low absorption AOD at 440</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nm (&lt;0.008) and large single scattering albedo at 440</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nm (&gt;0.98). Profiles from the Cloud-Aerosol Lidar with Orthogonal Polarization (CALIOP) show the presence of smoke particles in the stratosphere during the transport, whereas the smoke is only observed in the troposphere at its arrival over the IP. Portuguese and Spanish ground lidar stations from the European Aerosol Research Lidar Network/Aerosols, Clouds, and Trace gases Research InfraStructure Network (EARLINET/ACTRIS) and the Micro-Pulse Lidar NETwork (MPLNET) reveal smoke plumes with different properties: particle depolarization ratio and color ratio, respectively, of 0.05 and 2.5 in the mid troposphere (5–9</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km) and of 0.10 and 3.0 in the upper troposphere (10</w:instrText>
      </w:r>
      <w:r w:rsidR="004D7424">
        <w:rPr>
          <w:rFonts w:eastAsia="Times New Roman" w:cs="Palatino Linotype"/>
          <w:bCs/>
          <w:noProof w:val="0"/>
          <w:snapToGrid w:val="0"/>
          <w:lang w:eastAsia="de-DE" w:bidi="en-US"/>
        </w:rPr>
        <w:instrText>–</w:instrText>
      </w:r>
      <w:r w:rsidR="004D7424">
        <w:rPr>
          <w:rFonts w:eastAsia="Times New Roman"/>
          <w:bCs/>
          <w:noProof w:val="0"/>
          <w:snapToGrid w:val="0"/>
          <w:lang w:eastAsia="de-DE" w:bidi="en-US"/>
        </w:rPr>
        <w:instrText>13</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km). In the mid troposphere the particle depolarization ratio does not seem time-dependent during the transport whereas the color ratio seems to increase (larger particles sediment first). To analyze the horizontal and vertical transport of the smoke from its origin to the IP, particle dispersion modelling is performed with the Hybrid Single Particle Lagrangian Integrated Trajectory Model (HYSPLIT) parameterized with satellite-derived biomass burning emission estimates from the Global Fire Assimilation System (GFAS) of the Copernicus Atmosphere Monitoring Service (CAMS). Three compounds are simulated: carbon monoxide, black carbon and organic carbon. The results show that the first smoke plume which travels slowly reaches rapidly (~1</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day) the upper troposphere and lower stratosphere (UTLS) but also shows evidence of large scale horizontal dispersion, while the second plume, entrained by strong subtropical jets, reaches the upper troposphere much slower (~2.5</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 xml:space="preserve">days). Observations and dispersion modelling all together suggest that particle depolarization properties are enhanced during their vertical transport from the mid to the upper troposphere.","container-title":"Remote Sensing of Environment","DOI":"10.1016/j.rse.2019.111294","ISSN":"0034-4257","journalAbbreviation":"Remote Sensing of Environment","page":"111294","source":"ScienceDirect","title":"Ground/space, passive/active remote sensing observations coupled with particle dispersion modelling to understand the inter-continental transport of wildfire smoke plumes","volume":"232","author":[{"family":"Sicard","given":"M."},{"family":"Granados-Muñoz","given":"M. J."},{"family":"Alados-Arboledas","given":"L."},{"family":"Barragán","given":"R."},{"family":"Bedoya-Velásquez","given":"A. E."},{"family":"Benavent-Oltra","given":"J. A."},{"family":"Bortoli","given":"D."},{"family":"Comerón","given":"A."},{"family":"Córdoba-Jabonero","given":"C."},{"family":"Costa","given":"M. J."},{"family":"Águila","given":"A.","non-dropping-particle":"del"},{"family":"Fernández","given":"A. J."},{"family":"Guerrero-Rascado","given":"J. L."},{"family":"Jorba","given":"O."},{"family":"Molero","given":"F."},{"family":"Muñoz-Porcar","given":"C."},{"family":"Ortiz-Amezcua","given":"P."},{"family":"Papagiannopoulos","given":"N."},{"family":"Potes","given":"M."},{"family":"Pujadas","given":"M."},{"family":"Rocadenbosch","given":"F."},{"family":"Rodríguez-Gómez","given":"A."},{"family":"Román","given":"R."},{"family":"Salgado","given":"R."},{"family":"Salgueiro","given":"V."},{"family":"Sola","given":"Y."},{"family":"Yela","given":"M."}],"issued":{"date-parts":[["2019",10,1]]}}}],"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[8]</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The average aerosol depolarization ratios at 532 nm (central panel of Fig. 3) for the layers located at R</w:t>
      </w:r>
      <w:r w:rsidRPr="00456F08">
        <w:rPr>
          <w:rFonts w:eastAsia="Times New Roman"/>
          <w:bCs/>
          <w:noProof w:val="0"/>
          <w:snapToGrid w:val="0"/>
          <w:vertAlign w:val="subscript"/>
          <w:lang w:eastAsia="de-DE" w:bidi="en-US"/>
        </w:rPr>
        <w:t>1</w:t>
      </w:r>
      <w:r w:rsidRPr="00456F08">
        <w:rPr>
          <w:rFonts w:eastAsia="Times New Roman"/>
          <w:bCs/>
          <w:noProof w:val="0"/>
          <w:snapToGrid w:val="0"/>
          <w:lang w:eastAsia="de-DE" w:bidi="en-US"/>
        </w:rPr>
        <w:t>, R</w:t>
      </w:r>
      <w:r w:rsidRPr="00456F08">
        <w:rPr>
          <w:rFonts w:eastAsia="Times New Roman"/>
          <w:bCs/>
          <w:noProof w:val="0"/>
          <w:snapToGrid w:val="0"/>
          <w:vertAlign w:val="subscript"/>
          <w:lang w:eastAsia="de-DE" w:bidi="en-US"/>
        </w:rPr>
        <w:t>2</w:t>
      </w:r>
      <w:r w:rsidRPr="00456F08">
        <w:rPr>
          <w:rFonts w:eastAsia="Times New Roman"/>
          <w:bCs/>
          <w:noProof w:val="0"/>
          <w:snapToGrid w:val="0"/>
          <w:lang w:eastAsia="de-DE" w:bidi="en-US"/>
        </w:rPr>
        <w:t xml:space="preserve"> and R</w:t>
      </w:r>
      <w:r w:rsidRPr="00456F08">
        <w:rPr>
          <w:rFonts w:eastAsia="Times New Roman"/>
          <w:bCs/>
          <w:noProof w:val="0"/>
          <w:snapToGrid w:val="0"/>
          <w:vertAlign w:val="subscript"/>
          <w:lang w:eastAsia="de-DE" w:bidi="en-US"/>
        </w:rPr>
        <w:t xml:space="preserve">3 </w:t>
      </w:r>
      <w:r w:rsidRPr="00456F08">
        <w:rPr>
          <w:rFonts w:eastAsia="Times New Roman"/>
          <w:bCs/>
          <w:noProof w:val="0"/>
          <w:snapToGrid w:val="0"/>
          <w:lang w:eastAsia="de-DE" w:bidi="en-US"/>
        </w:rPr>
        <w:t xml:space="preserve">are </w:t>
      </w:r>
      <w:r w:rsidR="00D55A3E">
        <w:rPr>
          <w:rFonts w:eastAsia="Times New Roman"/>
          <w:bCs/>
          <w:noProof w:val="0"/>
          <w:snapToGrid w:val="0"/>
          <w:lang w:eastAsia="de-DE" w:bidi="en-US"/>
        </w:rPr>
        <w:t>δ</w:t>
      </w:r>
      <w:r w:rsidRPr="00456F08">
        <w:rPr>
          <w:rFonts w:eastAsia="Times New Roman"/>
          <w:bCs/>
          <w:noProof w:val="0"/>
          <w:snapToGrid w:val="0"/>
          <w:vertAlign w:val="subscript"/>
          <w:lang w:eastAsia="de-DE" w:bidi="en-US"/>
        </w:rPr>
        <w:t>R1</w:t>
      </w:r>
      <w:r w:rsidRPr="00456F08">
        <w:rPr>
          <w:rFonts w:eastAsia="Times New Roman"/>
          <w:bCs/>
          <w:noProof w:val="0"/>
          <w:snapToGrid w:val="0"/>
          <w:lang w:eastAsia="de-DE" w:bidi="en-US"/>
        </w:rPr>
        <w:t xml:space="preserve">=(3.9 ± 0.3) %, </w:t>
      </w:r>
      <w:r w:rsidR="00D55A3E">
        <w:rPr>
          <w:rFonts w:eastAsia="Times New Roman"/>
          <w:bCs/>
          <w:noProof w:val="0"/>
          <w:snapToGrid w:val="0"/>
          <w:lang w:eastAsia="de-DE" w:bidi="en-US"/>
        </w:rPr>
        <w:t>δ</w:t>
      </w:r>
      <w:r w:rsidRPr="00456F08">
        <w:rPr>
          <w:rFonts w:eastAsia="Times New Roman"/>
          <w:bCs/>
          <w:noProof w:val="0"/>
          <w:snapToGrid w:val="0"/>
          <w:vertAlign w:val="subscript"/>
          <w:lang w:eastAsia="de-DE" w:bidi="en-US"/>
        </w:rPr>
        <w:t>R2</w:t>
      </w:r>
      <w:r w:rsidRPr="00456F08">
        <w:rPr>
          <w:rFonts w:eastAsia="Times New Roman"/>
          <w:bCs/>
          <w:noProof w:val="0"/>
          <w:snapToGrid w:val="0"/>
          <w:lang w:eastAsia="de-DE" w:bidi="en-US"/>
        </w:rPr>
        <w:t xml:space="preserve">=(2.5 ± 0.3) % and </w:t>
      </w:r>
      <w:r w:rsidR="00D55A3E">
        <w:rPr>
          <w:rFonts w:eastAsia="Times New Roman"/>
          <w:bCs/>
          <w:noProof w:val="0"/>
          <w:snapToGrid w:val="0"/>
          <w:lang w:eastAsia="de-DE" w:bidi="en-US"/>
        </w:rPr>
        <w:t>δ</w:t>
      </w:r>
      <w:r w:rsidRPr="00456F08">
        <w:rPr>
          <w:rFonts w:eastAsia="Times New Roman"/>
          <w:bCs/>
          <w:noProof w:val="0"/>
          <w:snapToGrid w:val="0"/>
          <w:vertAlign w:val="subscript"/>
          <w:lang w:eastAsia="de-DE" w:bidi="en-US"/>
        </w:rPr>
        <w:t>R3</w:t>
      </w:r>
      <w:r w:rsidRPr="00456F08">
        <w:rPr>
          <w:rFonts w:eastAsia="Times New Roman"/>
          <w:bCs/>
          <w:noProof w:val="0"/>
          <w:snapToGrid w:val="0"/>
          <w:lang w:eastAsia="de-DE" w:bidi="en-US"/>
        </w:rPr>
        <w:t>=(6.6 ± 1.8) %,</w:t>
      </w:r>
      <w:r w:rsidRPr="00456F08">
        <w:rPr>
          <w:rFonts w:eastAsia="Times New Roman"/>
          <w:bCs/>
          <w:noProof w:val="0"/>
          <w:snapToGrid w:val="0"/>
          <w:vertAlign w:val="subscript"/>
          <w:lang w:eastAsia="de-DE" w:bidi="en-US"/>
        </w:rPr>
        <w:t xml:space="preserve"> </w:t>
      </w:r>
      <w:r w:rsidRPr="00456F08">
        <w:rPr>
          <w:rFonts w:eastAsia="Times New Roman"/>
          <w:bCs/>
          <w:noProof w:val="0"/>
          <w:snapToGrid w:val="0"/>
          <w:lang w:eastAsia="de-DE" w:bidi="en-US"/>
        </w:rPr>
        <w:t>respectively; such values are suggestive of almost spherical smoke particles. In the range R</w:t>
      </w:r>
      <w:r w:rsidRPr="00456F08">
        <w:rPr>
          <w:rFonts w:eastAsia="Times New Roman"/>
          <w:bCs/>
          <w:noProof w:val="0"/>
          <w:snapToGrid w:val="0"/>
          <w:vertAlign w:val="subscript"/>
          <w:lang w:eastAsia="de-DE" w:bidi="en-US"/>
        </w:rPr>
        <w:t>4</w:t>
      </w:r>
      <w:r w:rsidRPr="00456F08">
        <w:rPr>
          <w:rFonts w:eastAsia="Times New Roman"/>
          <w:bCs/>
          <w:noProof w:val="0"/>
          <w:snapToGrid w:val="0"/>
          <w:lang w:eastAsia="de-DE" w:bidi="en-US"/>
        </w:rPr>
        <w:t xml:space="preserve"> (17.0-19.0 km) a higher value of </w:t>
      </w:r>
      <w:r w:rsidR="00D55A3E">
        <w:rPr>
          <w:rFonts w:eastAsia="Times New Roman"/>
          <w:bCs/>
          <w:noProof w:val="0"/>
          <w:snapToGrid w:val="0"/>
          <w:lang w:eastAsia="de-DE" w:bidi="en-US"/>
        </w:rPr>
        <w:t>δ</w:t>
      </w:r>
      <w:r w:rsidRPr="00456F08">
        <w:rPr>
          <w:rFonts w:eastAsia="Times New Roman"/>
          <w:bCs/>
          <w:noProof w:val="0"/>
          <w:snapToGrid w:val="0"/>
          <w:vertAlign w:val="subscript"/>
          <w:lang w:eastAsia="de-DE" w:bidi="en-US"/>
        </w:rPr>
        <w:t>R4</w:t>
      </w:r>
      <w:r w:rsidRPr="00456F08">
        <w:rPr>
          <w:rFonts w:eastAsia="Times New Roman"/>
          <w:bCs/>
          <w:noProof w:val="0"/>
          <w:snapToGrid w:val="0"/>
          <w:lang w:eastAsia="de-DE" w:bidi="en-US"/>
        </w:rPr>
        <w:t xml:space="preserve">=(29.8 ± 7.6) % was measured, which is in agreement with those reported in previous works that investigated the summer 2017 inter-continental transport of smoke particles from Canada to Europe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Gw1nsx91","properties":{"formattedCitation":"[6,8,9]","plainCitation":"[6,8,9]","noteIndex":0},"citationItems":[{"id":164,"uris":["http://zotero.org/users/local/kvCtGRyn/items/L9ESTQTV"],"itemData":{"id":164,"type":"article-journal","abstract":"&lt;b&gt;Abstract.&lt;/b&gt; Light extinction coefficients of 500&amp;thinsp;Mm&lt;sup&gt;−1&lt;/sup&gt;, about 20 times higher than after the Pinatubo volcanic eruptions in 1991, were observed by European Aerosol Research Lidar Network (EARLINET) lidars in the stratosphere over central Europe on 21–22 August 2017. Pronounced smoke layers with a 1–2&amp;thinsp;km vertical extent were found 2–5&amp;thinsp;km above the local tropopause. Optically dense layers of Canadian wildfire smoke reached central Europe 10 days after their injection into the upper troposphere and lower stratosphere which was caused by rather strong pyrocumulonimbus activity over western Canada. The smoke-related aerosol optical thickness (AOT) identified by lidar was close to 1.0 at 532&amp;thinsp;nm over Leipzig during the noon hours on 22 August 2017. Smoke particles were found throughout the free troposphere (AOT of 0.3) and in the pronounced 2&amp;thinsp;km thick stratospheric smoke layer at an altitude of 14–16&amp;thinsp;km (AOT of 0.6). The lidar observations indicated peak mass concentrations of 70–100&amp;thinsp;µg&amp;thinsp;m&lt;sup&gt;−3&lt;/sup&gt; in the stratosphere. In addition to the lidar profiles, we analyzed Moderate Resolution Imaging Spectroradiometer (MODIS) fire radiative power (FRP) over Canada, and the distribution of MODIS AOT and Ozone Monitoring Instrument (OMI) aerosol index across the North Atlantic. These instruments showed a similar pattern and a clear link between the western Canadian fires and the aerosol load over Europe. In this paper, we also present Aerosol Robotic Network (AERONET) sun photometer observations, compare photometer and lidar-derived AOT, and discuss an obvious bias (the smoke AOT is too low) in the photometer observations. Finally, we compare the strength of this record-breaking smoke event (in terms of the particle extinction coefficient and AOT) with major and moderate volcanic events observed over the northern midlatitudes.","container-title":"Atmospheric Chemistry and Physics","DOI":"10.5194/acp-18-11831-2018","ISSN":"1680-7316","issue":"16","language":"English","page":"11831-11845","source":"acp.copernicus.org","title":"Extreme levels of Canadian wildfire smoke in the stratosphere over central Europe on 21–22 August 2017","volume":"18","author":[{"family":"Ansmann","given":"Albert"},{"family":"Baars","given":"Holger"},{"family":"Chudnovsky","given":"Alexandra"},{"family":"Mattis","given":"Ina"},{"family":"Veselovskii","given":"Igor"},{"family":"Haarig","given":"Moritz"},{"family":"Seifert","given":"Patric"},{"family":"Engelmann","given":"Ronny"},{"family":"Wandinger","given":"Ulla"}],"issued":{"date-parts":[["2018",8,20]]}}},{"id":170,"uris":["http://zotero.org/users/local/kvCtGRyn/items/SPZT8L6N"],"itemData":{"id":170,"type":"article-journal","abstract":"&lt;b&gt;Abstract.&lt;/b&gt; Long-range-transported Canadian smoke layers in the stratosphere over northern France were detected by three lidar systems in August 2017. The peaked optical depth of the stratospheric smoke layer exceeds 0.20 at 532&amp;thinsp;nm, which is comparable with the simultaneous tropospheric aerosol optical depth. The measurements of satellite sensors revealed that the observed stratospheric smoke plumes were transported from Canadian wildfires after being lofted by strong pyro-cumulonimbus. Case studies at two observation sites, Lille (lat 50.612, long 3.142, 60&amp;thinsp;m&amp;thinsp;a.s.l.) and Palaiseau (lat 48.712, long 2.215, 156&amp;thinsp;m&amp;thinsp;a.s.l.), are presented in detail. Smoke particle depolarization ratios are measured at three wavelengths: over 0.20 at 355&amp;thinsp;nm, 0.18–0.19 at 532&amp;thinsp;nm, and 0.04–0.05 at 1064&amp;thinsp;nm. The high depolarization ratios and their spectral dependence are possibly caused by the irregular-shaped aged smoke particles and/or the mixing with dust particles. Similar results are found by several European lidar stations and an explanation that can fully resolve this question has not yet been found. Aerosol inversion based on lidar 2&lt;i&gt;α&lt;/i&gt;+3&lt;i&gt;β&lt;/i&gt; data derived a smoke effective radius of about 0.33&amp;thinsp;µm for both cases. The retrieved single-scattering albedo is in the range of 0.8 to 0.9, indicating that the smoke plumes are absorbing. The absorption can cause perturbations to the temperature vertical profile, as observed by ground-based radiosonde, and it is also related to the ascent of the smoke plumes when exposed in sunlight. A direct radiative forcing (DRF) calculation is performed using the obtained optical and microphysical properties. The calculation revealed that the smoke plumes in the stratosphere can significantly reduce the radiation arriving at the surface, and the heating rate of the plumes is about 3.5&amp;thinsp;K&amp;thinsp;day&lt;sup&gt;−1&lt;/sup&gt;. The study provides a valuable characterization for aged smoke in the stratosphere, but efforts are still needed in reducing and quantifying the errors in the retrieved microphysical properties as well as radiative forcing estimates.","container-title":"Atmospheric Chemistry and Physics","DOI":"10.5194/acp-19-1173-2019","ISSN":"1680-7316","issue":"2","language":"English","page":"1173-1193","source":"acp.copernicus.org","title":"Long-range-transported Canadian smoke plumes in the lower stratosphere over northern France","volume":"19","author":[{"family":"Hu","given":"Qiaoyun"},{"family":"Goloub","given":"Philippe"},{"family":"Veselovskii","given":"Igor"},{"family":"Bravo-Aranda","given":"Juan-Antonio"},{"family":"Popovici","given":"Ioana Elisabeta"},{"family":"Podvin","given":"Thierry"},{"family":"Haeffelin","given":"Martial"},{"family":"Lopatin","given":"Anton"},{"family":"Dubovik","given":"Oleg"},{"family":"Pietras","given":"Christophe"},{"family":"Huang","given":"Xin"},{"family":"Torres","given":"Benjamin"},{"family":"Chen","given":"Cheng"}],"issued":{"date-parts":[["2019",1,30]]}}},{"id":311,"uris":["http://zotero.org/users/local/kvCtGRyn/items/H5M2RGRG"],"itemData":{"id":311,"type":"article-journal","abstract":"During the 2017 record-breaking burning season in Canada/United States, intense wild fires raged during the first week of September in the Pacific northwestern region (British Columbia, Alberta, Washington, Oregon, Idaho, Montana and northern California) burning mostly temperate coniferous forests. The heavy loads of smoke particles emitted in the atmosphere reached the Iberian Peninsula (IP) a few days later on 7 and 8 September. Satellite imagery allows to identify two main smoke clouds emitted during two different periods that were injected and transported in the atmosphere at several altitude levels. Columnar properties on 7 and 8 September at two Aerosol Robotic Network (AERONET) mid-altitude, background sites in northern and southern Spain are: aerosol optical depth (AOD) at 440</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 xml:space="preserve">nm up to 0.62, </w:instrText>
      </w:r>
      <w:r w:rsidR="004D7424">
        <w:rPr>
          <w:rFonts w:eastAsia="Times New Roman" w:cs="Palatino Linotype"/>
          <w:bCs/>
          <w:noProof w:val="0"/>
          <w:snapToGrid w:val="0"/>
          <w:lang w:eastAsia="de-DE" w:bidi="en-US"/>
        </w:rPr>
        <w:instrText>Å</w:instrText>
      </w:r>
      <w:r w:rsidR="004D7424">
        <w:rPr>
          <w:rFonts w:eastAsia="Times New Roman"/>
          <w:bCs/>
          <w:noProof w:val="0"/>
          <w:snapToGrid w:val="0"/>
          <w:lang w:eastAsia="de-DE" w:bidi="en-US"/>
        </w:rPr>
        <w:instrText>ngstr</w:instrText>
      </w:r>
      <w:r w:rsidR="004D7424">
        <w:rPr>
          <w:rFonts w:eastAsia="Times New Roman" w:cs="Palatino Linotype"/>
          <w:bCs/>
          <w:noProof w:val="0"/>
          <w:snapToGrid w:val="0"/>
          <w:lang w:eastAsia="de-DE" w:bidi="en-US"/>
        </w:rPr>
        <w:instrText>ö</w:instrText>
      </w:r>
      <w:r w:rsidR="004D7424">
        <w:rPr>
          <w:rFonts w:eastAsia="Times New Roman"/>
          <w:bCs/>
          <w:noProof w:val="0"/>
          <w:snapToGrid w:val="0"/>
          <w:lang w:eastAsia="de-DE" w:bidi="en-US"/>
        </w:rPr>
        <w:instrText>m exponent of 1.6</w:instrText>
      </w:r>
      <w:r w:rsidR="004D7424">
        <w:rPr>
          <w:rFonts w:eastAsia="Times New Roman" w:cs="Palatino Linotype"/>
          <w:bCs/>
          <w:noProof w:val="0"/>
          <w:snapToGrid w:val="0"/>
          <w:lang w:eastAsia="de-DE" w:bidi="en-US"/>
        </w:rPr>
        <w:instrText>–</w:instrText>
      </w:r>
      <w:r w:rsidR="004D7424">
        <w:rPr>
          <w:rFonts w:eastAsia="Times New Roman"/>
          <w:bCs/>
          <w:noProof w:val="0"/>
          <w:snapToGrid w:val="0"/>
          <w:lang w:eastAsia="de-DE" w:bidi="en-US"/>
        </w:rPr>
        <w:instrText>1.7, large dominance of small particles (fine mode fraction &gt;0.88), low absorption AOD at 440</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nm (&lt;0.008) and large single scattering albedo at 440</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nm (&gt;0.98). Profiles from the Cloud-Aerosol Lidar with Orthogonal Polarization (CALIOP) show the presence of smoke particles in the stratosphere during the transport, whereas the smoke is only observed in the troposphere at its arrival over the IP. Portuguese and Spanish ground lidar stations from the European Aerosol Research Lidar Network/Aerosols, Clouds, and Trace gases Research InfraStructure Network (EARLINET/ACTRIS) and the Micro-Pulse Lidar NETwork (MPLNET) reveal smoke plumes with different properties: particle depolarization ratio and color ratio, respectively, of 0.05 and 2.5 in the mid troposphere (5–9</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km) and of 0.10 and 3.0 in the upper troposphere (10</w:instrText>
      </w:r>
      <w:r w:rsidR="004D7424">
        <w:rPr>
          <w:rFonts w:eastAsia="Times New Roman" w:cs="Palatino Linotype"/>
          <w:bCs/>
          <w:noProof w:val="0"/>
          <w:snapToGrid w:val="0"/>
          <w:lang w:eastAsia="de-DE" w:bidi="en-US"/>
        </w:rPr>
        <w:instrText>–</w:instrText>
      </w:r>
      <w:r w:rsidR="004D7424">
        <w:rPr>
          <w:rFonts w:eastAsia="Times New Roman"/>
          <w:bCs/>
          <w:noProof w:val="0"/>
          <w:snapToGrid w:val="0"/>
          <w:lang w:eastAsia="de-DE" w:bidi="en-US"/>
        </w:rPr>
        <w:instrText>13</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km). In the mid troposphere the particle depolarization ratio does not seem time-dependent during the transport whereas the color ratio seems to increase (larger particles sediment first). To analyze the horizontal and vertical transport of the smoke from its origin to the IP, particle dispersion modelling is performed with the Hybrid Single Particle Lagrangian Integrated Trajectory Model (HYSPLIT) parameterized with satellite-derived biomass burning emission estimates from the Global Fire Assimilation System (GFAS) of the Copernicus Atmosphere Monitoring Service (CAMS). Three compounds are simulated: carbon monoxide, black carbon and organic carbon. The results show that the first smoke plume which travels slowly reaches rapidly (~1</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day) the upper troposphere and lower stratosphere (UTLS) but also shows evidence of large scale horizontal dispersion, while the second plume, entrained by strong subtropical jets, reaches the upper troposphere much slower (~2.5</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 xml:space="preserve">days). Observations and dispersion modelling all together suggest that particle depolarization properties are enhanced during their vertical transport from the mid to the upper troposphere.","container-title":"Remote Sensing of Environment","DOI":"10.1016/j.rse.2019.111294","ISSN":"0034-4257","journalAbbreviation":"Remote Sensing of Environment","page":"111294","source":"ScienceDirect","title":"Ground/space, passive/active remote sensing observations coupled with particle dispersion modelling to understand the inter-continental transport of wildfire smoke plumes","volume":"232","author":[{"family":"Sicard","given":"M."},{"family":"Granados-Muñoz","given":"M. J."},{"family":"Alados-Arboledas","given":"L."},{"family":"Barragán","given":"R."},{"family":"Bedoya-Velásquez","given":"A. E."},{"family":"Benavent-Oltra","given":"J. A."},{"family":"Bortoli","given":"D."},{"family":"Comerón","given":"A."},{"family":"Córdoba-Jabonero","given":"C."},{"family":"Costa","given":"M. J."},{"family":"Águila","given":"A.","non-dropping-particle":"del"},{"family":"Fernández","given":"A. J."},{"family":"Guerrero-Rascado","given":"J. L."},{"family":"Jorba","given":"O."},{"family":"Molero","given":"F."},{"family":"Muñoz-Porcar","given":"C."},{"family":"Ortiz-Amezcua","given":"P."},{"family":"Papagiannopoulos","given":"N."},{"family":"Potes","given":"M."},{"family":"Pujadas","given":"M."},{"family":"Rocadenbosch","given":"F."},{"family":"Rodríguez-Gómez","given":"A."},{"family":"Román","given":"R."},{"family":"Salgado","given":"R."},{"family":"Salgueiro","given":"V."},{"family":"Sola","given":"Y."},{"family":"Yela","given":"M."}],"issued":{"date-parts":[["2019",10,1]]}}}],"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[6,8,9]</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addressing the higher value mainly to different transport ways and relative humidity conditions that lead to different aging processes.</w:t>
      </w:r>
    </w:p>
    <w:p w14:paraId="5E009A46" w14:textId="533AF803" w:rsidR="00456F08" w:rsidRPr="00456F08" w:rsidRDefault="00456F08" w:rsidP="00727391">
      <w:pPr>
        <w:adjustRightInd w:val="0"/>
        <w:snapToGrid w:val="0"/>
        <w:spacing w:line="228" w:lineRule="auto"/>
        <w:ind w:left="2608" w:firstLine="425"/>
        <w:outlineLvl w:val="0"/>
        <w:rPr>
          <w:rFonts w:eastAsia="Times New Roman"/>
          <w:bCs/>
          <w:noProof w:val="0"/>
          <w:snapToGrid w:val="0"/>
          <w:lang w:eastAsia="de-DE" w:bidi="en-US"/>
        </w:rPr>
      </w:pPr>
      <w:r w:rsidRPr="00456F08">
        <w:rPr>
          <w:rFonts w:eastAsia="Times New Roman"/>
          <w:bCs/>
          <w:noProof w:val="0"/>
          <w:snapToGrid w:val="0"/>
          <w:lang w:eastAsia="de-DE" w:bidi="en-US"/>
        </w:rPr>
        <w:t xml:space="preserve">Mean values of β(z) and α(z) measured at 355 nm and 532 nm in the observed layers were used to retrieve the backscatter-related Ångström (BAE) and extinction-related Ångstrom (EAE) </w:t>
      </w:r>
      <w:r w:rsidR="00570997">
        <w:rPr>
          <w:rFonts w:eastAsia="Times New Roman"/>
          <w:bCs/>
          <w:noProof w:val="0"/>
          <w:snapToGrid w:val="0"/>
          <w:lang w:eastAsia="de-DE" w:bidi="en-US"/>
        </w:rPr>
        <w:t>e</w:t>
      </w:r>
      <w:r w:rsidRPr="00456F08">
        <w:rPr>
          <w:rFonts w:eastAsia="Times New Roman"/>
          <w:bCs/>
          <w:noProof w:val="0"/>
          <w:snapToGrid w:val="0"/>
          <w:lang w:eastAsia="de-DE" w:bidi="en-US"/>
        </w:rPr>
        <w:t xml:space="preserve">xponents, as well as the average values of the linear depolarization ratio (δ) and lidar ratio (LR). The estimated values of these lidar-derived aerosol parameters are summarized in Table 1. The values of BAE range from (1.1 ± 0.7) to (4.4 ± 4.9) </w:t>
      </w:r>
      <w:r w:rsidR="00570997">
        <w:rPr>
          <w:rFonts w:eastAsia="Times New Roman"/>
          <w:bCs/>
          <w:noProof w:val="0"/>
          <w:snapToGrid w:val="0"/>
          <w:lang w:eastAsia="de-DE" w:bidi="en-US"/>
        </w:rPr>
        <w:t>and</w:t>
      </w:r>
      <w:r w:rsidRPr="00456F08">
        <w:rPr>
          <w:rFonts w:eastAsia="Times New Roman"/>
          <w:bCs/>
          <w:noProof w:val="0"/>
          <w:snapToGrid w:val="0"/>
          <w:lang w:eastAsia="de-DE" w:bidi="en-US"/>
        </w:rPr>
        <w:t xml:space="preserve"> EAE</w:t>
      </w:r>
      <w:r w:rsidRPr="00456F08" w:rsidDel="00535490">
        <w:rPr>
          <w:rFonts w:eastAsia="Times New Roman"/>
          <w:bCs/>
          <w:noProof w:val="0"/>
          <w:snapToGrid w:val="0"/>
          <w:lang w:eastAsia="de-DE" w:bidi="en-US"/>
        </w:rPr>
        <w:t xml:space="preserve"> </w:t>
      </w:r>
      <w:r w:rsidRPr="00456F08">
        <w:rPr>
          <w:rFonts w:eastAsia="Times New Roman"/>
          <w:bCs/>
          <w:noProof w:val="0"/>
          <w:snapToGrid w:val="0"/>
          <w:lang w:eastAsia="de-DE" w:bidi="en-US"/>
        </w:rPr>
        <w:t>varies from -(1.0 ± 0.5) to (2.9 ± 4.0)</w:t>
      </w:r>
      <w:r w:rsidR="00F937FC">
        <w:rPr>
          <w:rFonts w:eastAsia="Times New Roman"/>
          <w:bCs/>
          <w:noProof w:val="0"/>
          <w:snapToGrid w:val="0"/>
          <w:lang w:eastAsia="de-DE" w:bidi="en-US"/>
        </w:rPr>
        <w:t xml:space="preserve">, </w:t>
      </w:r>
      <w:r w:rsidRPr="00456F08">
        <w:rPr>
          <w:rFonts w:eastAsia="Times New Roman"/>
          <w:bCs/>
          <w:noProof w:val="0"/>
          <w:snapToGrid w:val="0"/>
          <w:lang w:eastAsia="de-DE" w:bidi="en-US"/>
        </w:rPr>
        <w:t xml:space="preserve">in agreement with those reported in earlier works </w:t>
      </w:r>
      <w:r w:rsidRPr="00456F08">
        <w:rPr>
          <w:rFonts w:eastAsia="Times New Roman"/>
          <w:bCs/>
          <w:noProof w:val="0"/>
          <w:snapToGrid w:val="0"/>
          <w:lang w:eastAsia="de-DE" w:bidi="en-US"/>
        </w:rPr>
        <w:lastRenderedPageBreak/>
        <w:t xml:space="preserve">characterizing the properties of the biomass burning aerosol layers observed in Europe. </w:t>
      </w:r>
      <w:r w:rsidR="004D7424">
        <w:rPr>
          <w:rFonts w:eastAsia="Times New Roman"/>
          <w:bCs/>
          <w:noProof w:val="0"/>
          <w:snapToGrid w:val="0"/>
          <w:lang w:eastAsia="de-DE" w:bidi="en-US"/>
        </w:rPr>
        <w:t xml:space="preserve">Ref.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{"citationID":"B7MGbjFZ","properties":{"formattedCitation":"[51]","plainCitation":"[51]","noteIndex":0},"citationItems":[{"id":380,"uris":["http://zotero.org/users/local/kvCtGRyn/items/3T9H5S2S"],"itemData":{"id":380,"type":"article-journal","abstract":"The influence of smoke on the aerosol loading in the free troposphere over Thessaloniki, Greece is examined in this paper. Ten cases during 2001–2005 were identified when very high aerosol optical depth values in the free troposphere were observed with a UV-Raman lidar. Particle dispersion modeling (FLEXPART) and satellite hot spot fire detection (ATSR) showed that these high free tropospheric aerosol optical depths are mainly attributed to the advection of smoke plumes from biomass burning regions over Thessaloniki. The biomass burning regions were found to extend across Russia in the latitudinal belt between 45&amp;deg; N–55&amp;deg; N, as well as in Eastern Europe (Baltic countries, Western Russia, Belarus, and the Ukraine). The highest frequency of agricultural fires occurred during the summer season (mainly in August). The data collected allowed the optical characterization of the smoke aerosols that arrived over Greece, where limited information has so far been available. Two-wavelength backscatter lidar measurements showed that the backscatter-related Ångström exponent ranged between 0.5 and 2.4 indicating a variety of particle sizes. UV-Raman lidar measurements showed that for smoke particles the extinction to backscatter ratios (so-called lidar ratios) varied between 40 sr for small particles to 100 sr for large particles. Dispersion model estimations of the carbon monoxide tracer concentration profiles for smoke particles indicate that the variability of the optical parameters is a function of the age of the smoke plumes. This information could be useful on the lidar community for reducing uncertainty in the aerosol backscatter coefficient determination due to the lidar ratio assumption, starting from a simply elastic backscatter lidar as the first satellite-borne lidar CALIPSO.","container-title":"Atmospheric Chemistry and Physics","DOI":"10.5194/acp-9-2431-2009","ISSN":"1680-7316","issue":"7","language":"English","note":"publisher: Copernicus GmbH","page":"2431-2440","source":"Copernicus Online Journals","title":"Optical characteristics of biomass burning aerosols over Southeastern Europe determined from UV-Raman lidar measurements","volume":"9","author":[{"family":"Amiridis","given":"V."},{"family":"Balis","given":"D. S."},{"family":"Giannakaki","given":"E."},{"family":"Stohl","given":"A."},{"family":"Kazadzis","given":"S."},{"family":"Koukouli","given":"M. E."},{"family":"Zanis","given":"P."}],"issued":{"date-parts":[["2009",4,3]]}}}],"schema":"https://github.com/citation-style-language/schema/raw/master/csl-citation.json"}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[51]</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analyzed the transport of biomass burning aerosol over Thessaloniki from regions with intense fire activity, reporting BAE values in the range 0.5-2.4. Moreover, in a recent study of</w:t>
      </w:r>
      <w:r w:rsidR="004D7424">
        <w:rPr>
          <w:rFonts w:eastAsia="Times New Roman"/>
          <w:bCs/>
          <w:noProof w:val="0"/>
          <w:snapToGrid w:val="0"/>
          <w:lang w:eastAsia="de-DE" w:bidi="en-US"/>
        </w:rPr>
        <w:t xml:space="preserve"> Ref.</w:t>
      </w:r>
      <w:r w:rsidRPr="00456F08">
        <w:rPr>
          <w:rFonts w:eastAsia="Times New Roman"/>
          <w:bCs/>
          <w:noProof w:val="0"/>
          <w:snapToGrid w:val="0"/>
          <w:lang w:eastAsia="de-DE" w:bidi="en-US"/>
        </w:rPr>
        <w:t xml:space="preserve">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{"citationID":"jWKzMzNL","properties":{"formattedCitation":"[52]","plainCitation":"[52]","noteIndex":0},"citationItems":[{"id":383,"uris":["http://zotero.org/users/local/kvCtGRyn/items/INGAVS7D"],"itemData":{"id":383,"type":"article-journal","abstract":"High quality lidar measurements of PollyXT operating at the University of Warsaw in the years 2013-2022 were analyzed to present a comprehensive optical characterization of biomass burning aerosols over Warsaw. The directions of the aerosol inflows were analyzed by dividing advection cases into four types, according to the area of origin: Western Europe, Eastern Europe, the Iberian Peninsula, and North America. It was shown that optical properties of smoke vary in each of these types, and emphasized that aerosol aging processes are important. It was found that as aerosol’s age increases, there is more backscattering and less extinction at 355 nm in relation to 532 nm. The analysis of the lidar ratio demonstrated that the main changes of the aging process were observed in the UV spectra.","container-title":"Optics Express","DOI":"10.1364/OE.496794","ISSN":"1094-4087","issue":"20","journalAbbreviation":"Opt. Express, OE","language":"EN","note":"publisher: Optica Publishing Group","page":"33150-33174","source":"opg.optica.org","title":"Long term observations of biomass burning aerosol over Warsaw by means of multiwavelength lidar","volume":"31","author":[{"family":"Janicka","given":"Lucja"},{"family":"Davuliene","given":"Lina"},{"family":"Bycenkiene","given":"Steigvile"},{"family":"Stachlewska","given":"Iwona S."}],"issued":{"date-parts":[["2023",9,25]]}}}],"schema":"https://github.com/citation-style-language/schema/raw/master/csl-citation.json"}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[52]</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related to long term lidar observations of biomass burning aerosol over Warsaw, the EAE values range from -0.8 to 2.8, depending on the air masses origin, the lowest values corresponding to aged smoke particles. In the same study, the BAE values range from 1 to 2.7. In the present case, the retrieved values of BAE and EAE increase with altitude, although affected by a larger uncertainty for higher altitudes. This may indicate that the smoke particles in the ranges R</w:t>
      </w:r>
      <w:r w:rsidRPr="00456F08">
        <w:rPr>
          <w:rFonts w:eastAsia="Times New Roman"/>
          <w:bCs/>
          <w:noProof w:val="0"/>
          <w:snapToGrid w:val="0"/>
          <w:vertAlign w:val="subscript"/>
          <w:lang w:eastAsia="de-DE" w:bidi="en-US"/>
        </w:rPr>
        <w:t>1</w:t>
      </w:r>
      <w:r w:rsidRPr="00456F08">
        <w:rPr>
          <w:rFonts w:eastAsia="Times New Roman"/>
          <w:bCs/>
          <w:noProof w:val="0"/>
          <w:snapToGrid w:val="0"/>
          <w:lang w:eastAsia="de-DE" w:bidi="en-US"/>
        </w:rPr>
        <w:t xml:space="preserve"> and R</w:t>
      </w:r>
      <w:r w:rsidRPr="00456F08">
        <w:rPr>
          <w:rFonts w:eastAsia="Times New Roman"/>
          <w:bCs/>
          <w:noProof w:val="0"/>
          <w:snapToGrid w:val="0"/>
          <w:vertAlign w:val="subscript"/>
          <w:lang w:eastAsia="de-DE" w:bidi="en-US"/>
        </w:rPr>
        <w:t>2</w:t>
      </w:r>
      <w:r w:rsidRPr="00456F08">
        <w:rPr>
          <w:rFonts w:eastAsia="Times New Roman"/>
          <w:bCs/>
          <w:noProof w:val="0"/>
          <w:snapToGrid w:val="0"/>
          <w:lang w:eastAsia="de-DE" w:bidi="en-US"/>
        </w:rPr>
        <w:t xml:space="preserve"> have larger dimensions compared to those in the R</w:t>
      </w:r>
      <w:r w:rsidRPr="00456F08">
        <w:rPr>
          <w:rFonts w:eastAsia="Times New Roman"/>
          <w:bCs/>
          <w:noProof w:val="0"/>
          <w:snapToGrid w:val="0"/>
          <w:vertAlign w:val="subscript"/>
          <w:lang w:eastAsia="de-DE" w:bidi="en-US"/>
        </w:rPr>
        <w:t>3</w:t>
      </w:r>
      <w:r w:rsidRPr="00456F08">
        <w:rPr>
          <w:rFonts w:eastAsia="Times New Roman"/>
          <w:bCs/>
          <w:noProof w:val="0"/>
          <w:snapToGrid w:val="0"/>
          <w:lang w:eastAsia="de-DE" w:bidi="en-US"/>
        </w:rPr>
        <w:t xml:space="preserve"> range. Conversely, </w:t>
      </w:r>
      <w:r w:rsidR="004D7424">
        <w:rPr>
          <w:rFonts w:eastAsia="Times New Roman"/>
          <w:bCs/>
          <w:noProof w:val="0"/>
          <w:snapToGrid w:val="0"/>
          <w:lang w:eastAsia="de-DE" w:bidi="en-US"/>
        </w:rPr>
        <w:t xml:space="preserve">Ref. </w:t>
      </w:r>
      <w:r w:rsidR="004D7424">
        <w:rPr>
          <w:rFonts w:eastAsia="Times New Roman"/>
          <w:bCs/>
          <w:noProof w:val="0"/>
          <w:snapToGrid w:val="0"/>
          <w:lang w:eastAsia="de-DE" w:bidi="en-US"/>
        </w:rPr>
        <w:fldChar w:fldCharType="begin"/>
      </w:r>
      <w:r w:rsidR="00E03FA9">
        <w:rPr>
          <w:rFonts w:eastAsia="Times New Roman"/>
          <w:bCs/>
          <w:noProof w:val="0"/>
          <w:snapToGrid w:val="0"/>
          <w:lang w:eastAsia="de-DE" w:bidi="en-US"/>
        </w:rPr>
        <w:instrText xml:space="preserve"> ADDIN ZOTERO_ITEM CSL_CITATION {"citationID":"IdZWSn9d","properties":{"formattedCitation":"[19]","plainCitation":"[19]","noteIndex":0},"citationItems":[{"id":"WzMYI5Xq/yFfFDVRz","uris":["http://zotero.org/users/local/DZn5PUEw/items/NFFXA6G4"],"itemData":{"id":"MEsdT4uH/Y9s3GJhj","type":"article-journal","abstract":"&lt;p&gt;&lt;strong class=\"journal-contentHeaderColor\"&gt;Abstract.&lt;/strong&gt; We present spectrally resolved optical and microphysical properties of western Canadian wildfire smoke observed in a tropospheric layer from 5–6.5&amp;thinsp;km height and in a stratospheric layer from 15–16&amp;thinsp;km height during a record-breaking smoke event on 22 August 2017. Three polarization/Raman lidars were run at the European Aerosol Research Lidar Network (EARLINET) station of Leipzig, Germany, after sunset on 22 August. For the first time, the linear depolarization ratio and extinction-to-backscatter ratio (lidar ratio) of aged smoke particles were measured at all three important lidar wavelengths of 355, 532, and 1064&amp;thinsp;nm. Very different particle depolarization ratios were found in the troposphere and in the stratosphere. The obviously compact and spherical tropospheric smoke particles caused almost no depolarization of backscattered laser radiation at all three wavelengths (&lt;span class=\"inline-formula\"&gt;&amp;lt;3&lt;/span&gt;&amp;thinsp;%), whereas the dry irregularly shaped soot particles in the stratosphere lead to high depolarization ratios of 22&amp;thinsp;% at 355&amp;thinsp;nm and 18&amp;thinsp;% at 532&amp;thinsp;nm and a comparably low value of 4&amp;thinsp;% at 1064&amp;thinsp;nm. The lidar ratios were 40–45&amp;thinsp;sr (355&amp;thinsp;nm), 65–80&amp;thinsp;sr (532&amp;thinsp;nm), and 80–95&amp;thinsp;sr (1064&amp;thinsp;nm) in both the tropospheric and stratospheric smoke layers indicating similar scattering and absorption properties. The strong wavelength dependence of the stratospheric depolarization ratio was probably caused by the absence of a particle coarse mode (particle mode consisting of particles with radius &lt;span class=\"inline-formula\"&gt;&amp;gt;500 nm&lt;/span&gt;). The stratospheric smoke particles formed a pronounced accumulation mode (in terms of particle volume or mass) centered at a particle radius of 350–400&amp;thinsp;nm. The effective particle radius was 0.32&amp;thinsp;&lt;span class=\"inline-formula\"&gt;µ&lt;/span&gt;m. The tropospheric smoke particles were much smaller (effective radius of 0.17&amp;thinsp;&lt;span class=\"inline-formula\"&gt;µ&lt;/span&gt;m). Mass concentrations were of the order of 5.5&amp;thinsp;&lt;span class=\"inline-formula\"&gt;µ&lt;/span&gt;g&amp;thinsp;m&lt;span class=\"inline-formula\"&gt;&lt;sup&gt;−3&lt;/sup&gt;&lt;/span&gt; (tropospheric layer) and 40&amp;thinsp;&lt;span class=\"inline-formula\"&gt;µ&lt;/span&gt;g&amp;thinsp;m&lt;span class=\"inline-formula\"&gt;&lt;sup&gt;−3&lt;/sup&gt;&lt;/span&gt; (stratospheric layer) in the night of 22 August 2017. The single scattering albedo of the stratospheric particles was estimated to be 0.74, 0.8, and 0.83 at 355, 532, and 1064&amp;thinsp;nm, respectively.&lt;/p&gt;","container-title":"Atmospheric Chemistry and Physics","DOI":"10.5194/acp-18-11847-2018","ISSN":"1680-7316","issue":"16","language":"English","note":"publisher: Copernicus GmbH","page":"11847-11861","source":"acp.copernicus.org","title":"Depolarization and lidar ratios at 355, 532, and 1064&amp;thinsp;nm and microphysical properties of aged tropospheric and stratospheric Canadian wildfire smoke","volume":"18","author":[{"family":"Haarig","given":"Moritz"},{"family":"Ansmann","given":"Albert"},{"family":"Baars","given":"Holger"},{"family":"Jimenez","given":"Cristofer"},{"family":"Veselovskii","given":"Igor"},{"family":"Engelmann","given":"Ronny"},{"family":"Althausen","given":"Dietrich"}],"issued":{"date-parts":[["2018",8,20]]}}}],"schema":"https://github.com/citation-style-language/schema/raw/master/csl-citation.json"} </w:instrText>
      </w:r>
      <w:r w:rsidR="004D7424">
        <w:rPr>
          <w:rFonts w:eastAsia="Times New Roman"/>
          <w:bCs/>
          <w:noProof w:val="0"/>
          <w:snapToGrid w:val="0"/>
          <w:lang w:eastAsia="de-DE" w:bidi="en-US"/>
        </w:rPr>
        <w:fldChar w:fldCharType="separate"/>
      </w:r>
      <w:r w:rsidR="004D7424" w:rsidRPr="004D7424">
        <w:t>[19]</w:t>
      </w:r>
      <w:r w:rsidR="004D7424">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in their study on western Canadian wildfire smoke observed in Leibniz measured higher values in the troposphere than in the stratosphere, which is suggestive of larger particles in the stratosphere probably related to different aging processes. </w:t>
      </w:r>
    </w:p>
    <w:p w14:paraId="582B5542" w14:textId="77777777" w:rsidR="00456F08" w:rsidRPr="00456F08" w:rsidRDefault="00456F08" w:rsidP="00456F08">
      <w:pPr>
        <w:adjustRightInd w:val="0"/>
        <w:snapToGrid w:val="0"/>
        <w:spacing w:before="240" w:after="120" w:line="228" w:lineRule="auto"/>
        <w:ind w:left="2608" w:firstLine="425"/>
        <w:outlineLvl w:val="0"/>
        <w:rPr>
          <w:rFonts w:eastAsia="Times New Roman"/>
          <w:bCs/>
          <w:noProof w:val="0"/>
          <w:snapToGrid w:val="0"/>
          <w:sz w:val="18"/>
          <w:szCs w:val="18"/>
          <w:lang w:eastAsia="de-DE" w:bidi="en-US"/>
        </w:rPr>
      </w:pPr>
      <w:r w:rsidRPr="00456F08">
        <w:rPr>
          <w:rFonts w:eastAsia="Times New Roman"/>
          <w:b/>
          <w:noProof w:val="0"/>
          <w:snapToGrid w:val="0"/>
          <w:sz w:val="18"/>
          <w:szCs w:val="18"/>
          <w:lang w:eastAsia="de-DE" w:bidi="en-US"/>
        </w:rPr>
        <w:t xml:space="preserve">Table1: </w:t>
      </w:r>
      <w:r w:rsidRPr="00456F08">
        <w:rPr>
          <w:rFonts w:eastAsia="Times New Roman"/>
          <w:bCs/>
          <w:noProof w:val="0"/>
          <w:snapToGrid w:val="0"/>
          <w:sz w:val="18"/>
          <w:szCs w:val="18"/>
          <w:lang w:eastAsia="de-DE" w:bidi="en-US"/>
        </w:rPr>
        <w:t>Aerosol parameters measured in the smoke layers observed over Napoli area and derived by multi-wavelength lidar observations carried out on 4</w:t>
      </w:r>
      <w:r w:rsidRPr="00456F08">
        <w:rPr>
          <w:rFonts w:eastAsia="Times New Roman"/>
          <w:bCs/>
          <w:noProof w:val="0"/>
          <w:snapToGrid w:val="0"/>
          <w:sz w:val="18"/>
          <w:szCs w:val="18"/>
          <w:vertAlign w:val="superscript"/>
          <w:lang w:eastAsia="de-DE" w:bidi="en-US"/>
        </w:rPr>
        <w:t>th</w:t>
      </w:r>
      <w:r w:rsidRPr="00456F08">
        <w:rPr>
          <w:rFonts w:eastAsia="Times New Roman"/>
          <w:bCs/>
          <w:noProof w:val="0"/>
          <w:snapToGrid w:val="0"/>
          <w:sz w:val="18"/>
          <w:szCs w:val="18"/>
          <w:lang w:eastAsia="de-DE" w:bidi="en-US"/>
        </w:rPr>
        <w:t xml:space="preserve"> September 2017.</w:t>
      </w:r>
    </w:p>
    <w:tbl>
      <w:tblPr>
        <w:tblStyle w:val="Grigliatabella"/>
        <w:tblW w:w="0" w:type="auto"/>
        <w:tblInd w:w="2608" w:type="dxa"/>
        <w:tblBorders>
          <w:insideH w:val="none" w:sz="0" w:space="0" w:color="auto"/>
          <w:insideV w:val="none" w:sz="0" w:space="0" w:color="auto"/>
        </w:tblBorders>
        <w:tblLook w:val="04A0" w:firstRow="1" w:lastRow="0" w:firstColumn="1" w:lastColumn="0" w:noHBand="0" w:noVBand="1"/>
      </w:tblPr>
      <w:tblGrid>
        <w:gridCol w:w="1357"/>
        <w:gridCol w:w="1279"/>
        <w:gridCol w:w="1313"/>
        <w:gridCol w:w="1313"/>
        <w:gridCol w:w="1300"/>
        <w:gridCol w:w="1296"/>
      </w:tblGrid>
      <w:tr w:rsidR="00456F08" w:rsidRPr="00456F08" w14:paraId="0A6B4E82" w14:textId="77777777" w:rsidTr="00383282">
        <w:tc>
          <w:tcPr>
            <w:tcW w:w="1742" w:type="dxa"/>
            <w:tcBorders>
              <w:top w:val="single" w:sz="12" w:space="0" w:color="auto"/>
              <w:left w:val="nil"/>
              <w:bottom w:val="single" w:sz="12" w:space="0" w:color="auto"/>
            </w:tcBorders>
          </w:tcPr>
          <w:p w14:paraId="1172990D" w14:textId="77777777" w:rsidR="00456F08" w:rsidRPr="00456F08" w:rsidRDefault="00456F08" w:rsidP="00C6213C">
            <w:pPr>
              <w:adjustRightInd w:val="0"/>
              <w:snapToGrid w:val="0"/>
              <w:spacing w:before="60" w:after="60" w:line="228" w:lineRule="auto"/>
              <w:jc w:val="center"/>
              <w:rPr>
                <w:b/>
                <w:bCs/>
                <w:sz w:val="18"/>
                <w:szCs w:val="18"/>
                <w:lang w:bidi="en-US"/>
              </w:rPr>
            </w:pPr>
            <w:r w:rsidRPr="00456F08">
              <w:rPr>
                <w:b/>
                <w:bCs/>
                <w:sz w:val="18"/>
                <w:szCs w:val="18"/>
                <w:lang w:bidi="en-US"/>
              </w:rPr>
              <w:t>Range (km)</w:t>
            </w:r>
          </w:p>
        </w:tc>
        <w:tc>
          <w:tcPr>
            <w:tcW w:w="1742" w:type="dxa"/>
            <w:tcBorders>
              <w:top w:val="single" w:sz="12" w:space="0" w:color="auto"/>
              <w:bottom w:val="single" w:sz="12" w:space="0" w:color="auto"/>
            </w:tcBorders>
          </w:tcPr>
          <w:p w14:paraId="7466338E" w14:textId="77777777" w:rsidR="00456F08" w:rsidRPr="00456F08" w:rsidRDefault="00456F08" w:rsidP="00C6213C">
            <w:pPr>
              <w:adjustRightInd w:val="0"/>
              <w:snapToGrid w:val="0"/>
              <w:spacing w:before="60" w:after="60" w:line="228" w:lineRule="auto"/>
              <w:jc w:val="center"/>
              <w:rPr>
                <w:b/>
                <w:bCs/>
                <w:sz w:val="18"/>
                <w:szCs w:val="18"/>
                <w:lang w:bidi="en-US"/>
              </w:rPr>
            </w:pPr>
            <w:r w:rsidRPr="00456F08">
              <w:rPr>
                <w:b/>
                <w:bCs/>
                <w:sz w:val="18"/>
                <w:szCs w:val="18"/>
                <w:lang w:bidi="en-US"/>
              </w:rPr>
              <w:sym w:font="Symbol" w:char="F064"/>
            </w:r>
            <w:r w:rsidRPr="00456F08">
              <w:rPr>
                <w:b/>
                <w:bCs/>
                <w:sz w:val="18"/>
                <w:szCs w:val="18"/>
                <w:lang w:bidi="en-US"/>
              </w:rPr>
              <w:t xml:space="preserve"> (%)</w:t>
            </w:r>
          </w:p>
        </w:tc>
        <w:tc>
          <w:tcPr>
            <w:tcW w:w="1743" w:type="dxa"/>
            <w:tcBorders>
              <w:top w:val="single" w:sz="12" w:space="0" w:color="auto"/>
              <w:bottom w:val="single" w:sz="12" w:space="0" w:color="auto"/>
            </w:tcBorders>
          </w:tcPr>
          <w:p w14:paraId="0FD4B265" w14:textId="77777777" w:rsidR="00456F08" w:rsidRPr="00456F08" w:rsidRDefault="00456F08" w:rsidP="00C6213C">
            <w:pPr>
              <w:adjustRightInd w:val="0"/>
              <w:snapToGrid w:val="0"/>
              <w:spacing w:before="60" w:after="60" w:line="228" w:lineRule="auto"/>
              <w:jc w:val="center"/>
              <w:rPr>
                <w:b/>
                <w:bCs/>
                <w:sz w:val="18"/>
                <w:szCs w:val="18"/>
                <w:lang w:bidi="en-US"/>
              </w:rPr>
            </w:pPr>
            <w:r w:rsidRPr="00456F08">
              <w:rPr>
                <w:b/>
                <w:bCs/>
                <w:sz w:val="18"/>
                <w:szCs w:val="18"/>
                <w:lang w:bidi="en-US"/>
              </w:rPr>
              <w:t>LR</w:t>
            </w:r>
            <w:r w:rsidRPr="00456F08">
              <w:rPr>
                <w:b/>
                <w:bCs/>
                <w:sz w:val="18"/>
                <w:szCs w:val="18"/>
                <w:vertAlign w:val="subscript"/>
                <w:lang w:bidi="en-US"/>
              </w:rPr>
              <w:t>355</w:t>
            </w:r>
          </w:p>
        </w:tc>
        <w:tc>
          <w:tcPr>
            <w:tcW w:w="1743" w:type="dxa"/>
            <w:tcBorders>
              <w:top w:val="single" w:sz="12" w:space="0" w:color="auto"/>
              <w:bottom w:val="single" w:sz="12" w:space="0" w:color="auto"/>
            </w:tcBorders>
          </w:tcPr>
          <w:p w14:paraId="6DCC7E11" w14:textId="77777777" w:rsidR="00456F08" w:rsidRPr="00456F08" w:rsidRDefault="00456F08" w:rsidP="00C6213C">
            <w:pPr>
              <w:adjustRightInd w:val="0"/>
              <w:snapToGrid w:val="0"/>
              <w:spacing w:before="60" w:after="60" w:line="228" w:lineRule="auto"/>
              <w:jc w:val="center"/>
              <w:rPr>
                <w:b/>
                <w:bCs/>
                <w:sz w:val="18"/>
                <w:szCs w:val="18"/>
                <w:lang w:bidi="en-US"/>
              </w:rPr>
            </w:pPr>
            <w:r w:rsidRPr="00456F08">
              <w:rPr>
                <w:b/>
                <w:bCs/>
                <w:sz w:val="18"/>
                <w:szCs w:val="18"/>
                <w:lang w:bidi="en-US"/>
              </w:rPr>
              <w:t>LR</w:t>
            </w:r>
            <w:r w:rsidRPr="00456F08">
              <w:rPr>
                <w:b/>
                <w:bCs/>
                <w:sz w:val="18"/>
                <w:szCs w:val="18"/>
                <w:vertAlign w:val="subscript"/>
                <w:lang w:bidi="en-US"/>
              </w:rPr>
              <w:t>532</w:t>
            </w:r>
          </w:p>
        </w:tc>
        <w:tc>
          <w:tcPr>
            <w:tcW w:w="1743" w:type="dxa"/>
            <w:tcBorders>
              <w:top w:val="single" w:sz="12" w:space="0" w:color="auto"/>
              <w:bottom w:val="single" w:sz="12" w:space="0" w:color="auto"/>
            </w:tcBorders>
          </w:tcPr>
          <w:p w14:paraId="590D46EA" w14:textId="77777777" w:rsidR="00456F08" w:rsidRPr="00456F08" w:rsidRDefault="00456F08" w:rsidP="00C6213C">
            <w:pPr>
              <w:adjustRightInd w:val="0"/>
              <w:snapToGrid w:val="0"/>
              <w:spacing w:before="60" w:after="60" w:line="228" w:lineRule="auto"/>
              <w:jc w:val="center"/>
              <w:rPr>
                <w:b/>
                <w:bCs/>
                <w:sz w:val="18"/>
                <w:szCs w:val="18"/>
                <w:lang w:bidi="en-US"/>
              </w:rPr>
            </w:pPr>
            <w:r w:rsidRPr="00456F08">
              <w:rPr>
                <w:b/>
                <w:bCs/>
                <w:sz w:val="18"/>
                <w:szCs w:val="18"/>
                <w:lang w:bidi="en-US"/>
              </w:rPr>
              <w:t>BAE</w:t>
            </w:r>
          </w:p>
        </w:tc>
        <w:tc>
          <w:tcPr>
            <w:tcW w:w="1743" w:type="dxa"/>
            <w:tcBorders>
              <w:top w:val="single" w:sz="12" w:space="0" w:color="auto"/>
              <w:bottom w:val="single" w:sz="12" w:space="0" w:color="auto"/>
              <w:right w:val="nil"/>
            </w:tcBorders>
          </w:tcPr>
          <w:p w14:paraId="6D6658D8" w14:textId="77777777" w:rsidR="00456F08" w:rsidRPr="00456F08" w:rsidRDefault="00456F08" w:rsidP="00C6213C">
            <w:pPr>
              <w:adjustRightInd w:val="0"/>
              <w:snapToGrid w:val="0"/>
              <w:spacing w:before="60" w:after="60" w:line="228" w:lineRule="auto"/>
              <w:jc w:val="center"/>
              <w:rPr>
                <w:b/>
                <w:bCs/>
                <w:sz w:val="18"/>
                <w:szCs w:val="18"/>
                <w:lang w:bidi="en-US"/>
              </w:rPr>
            </w:pPr>
            <w:r w:rsidRPr="00456F08">
              <w:rPr>
                <w:b/>
                <w:bCs/>
                <w:sz w:val="18"/>
                <w:szCs w:val="18"/>
                <w:lang w:bidi="en-US"/>
              </w:rPr>
              <w:t>EAE</w:t>
            </w:r>
          </w:p>
        </w:tc>
      </w:tr>
      <w:tr w:rsidR="00456F08" w:rsidRPr="00456F08" w14:paraId="36FA3D35" w14:textId="77777777" w:rsidTr="00383282">
        <w:tc>
          <w:tcPr>
            <w:tcW w:w="1742" w:type="dxa"/>
            <w:tcBorders>
              <w:top w:val="single" w:sz="12" w:space="0" w:color="auto"/>
              <w:left w:val="nil"/>
              <w:bottom w:val="nil"/>
            </w:tcBorders>
          </w:tcPr>
          <w:p w14:paraId="51AF8467"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R</w:t>
            </w:r>
            <w:r w:rsidRPr="00456F08">
              <w:rPr>
                <w:sz w:val="18"/>
                <w:szCs w:val="18"/>
                <w:vertAlign w:val="subscript"/>
                <w:lang w:bidi="en-US"/>
              </w:rPr>
              <w:t>1</w:t>
            </w:r>
            <w:r w:rsidRPr="00456F08">
              <w:rPr>
                <w:sz w:val="18"/>
                <w:szCs w:val="18"/>
                <w:lang w:bidi="en-US"/>
              </w:rPr>
              <w:t xml:space="preserve"> (0.8-2.0)</w:t>
            </w:r>
          </w:p>
        </w:tc>
        <w:tc>
          <w:tcPr>
            <w:tcW w:w="1742" w:type="dxa"/>
            <w:tcBorders>
              <w:top w:val="single" w:sz="12" w:space="0" w:color="auto"/>
              <w:bottom w:val="nil"/>
            </w:tcBorders>
          </w:tcPr>
          <w:p w14:paraId="55773F94"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3.9 ± 0.3</w:t>
            </w:r>
          </w:p>
        </w:tc>
        <w:tc>
          <w:tcPr>
            <w:tcW w:w="1743" w:type="dxa"/>
            <w:tcBorders>
              <w:top w:val="single" w:sz="12" w:space="0" w:color="auto"/>
              <w:bottom w:val="nil"/>
            </w:tcBorders>
          </w:tcPr>
          <w:p w14:paraId="5ACEFAA3"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32 ± 10</w:t>
            </w:r>
          </w:p>
        </w:tc>
        <w:tc>
          <w:tcPr>
            <w:tcW w:w="1743" w:type="dxa"/>
            <w:tcBorders>
              <w:top w:val="single" w:sz="12" w:space="0" w:color="auto"/>
              <w:bottom w:val="nil"/>
            </w:tcBorders>
          </w:tcPr>
          <w:p w14:paraId="5172324E"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82 ± 17</w:t>
            </w:r>
          </w:p>
        </w:tc>
        <w:tc>
          <w:tcPr>
            <w:tcW w:w="1743" w:type="dxa"/>
            <w:tcBorders>
              <w:top w:val="single" w:sz="12" w:space="0" w:color="auto"/>
              <w:bottom w:val="nil"/>
            </w:tcBorders>
          </w:tcPr>
          <w:p w14:paraId="2500B42D"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1.1 ± 0.7</w:t>
            </w:r>
          </w:p>
        </w:tc>
        <w:tc>
          <w:tcPr>
            <w:tcW w:w="1743" w:type="dxa"/>
            <w:tcBorders>
              <w:top w:val="single" w:sz="12" w:space="0" w:color="auto"/>
              <w:bottom w:val="nil"/>
              <w:right w:val="nil"/>
            </w:tcBorders>
          </w:tcPr>
          <w:p w14:paraId="270CF405"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-1.0 ± 0.5</w:t>
            </w:r>
          </w:p>
        </w:tc>
      </w:tr>
      <w:tr w:rsidR="00456F08" w:rsidRPr="00456F08" w14:paraId="15B8A70F" w14:textId="77777777" w:rsidTr="00383282">
        <w:tc>
          <w:tcPr>
            <w:tcW w:w="1742" w:type="dxa"/>
            <w:tcBorders>
              <w:top w:val="nil"/>
              <w:left w:val="nil"/>
              <w:bottom w:val="nil"/>
            </w:tcBorders>
          </w:tcPr>
          <w:p w14:paraId="390AE87B"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R</w:t>
            </w:r>
            <w:r w:rsidRPr="00456F08">
              <w:rPr>
                <w:sz w:val="18"/>
                <w:szCs w:val="18"/>
                <w:vertAlign w:val="subscript"/>
                <w:lang w:bidi="en-US"/>
              </w:rPr>
              <w:t>2</w:t>
            </w:r>
            <w:r w:rsidRPr="00456F08">
              <w:rPr>
                <w:sz w:val="18"/>
                <w:szCs w:val="18"/>
                <w:lang w:bidi="en-US"/>
              </w:rPr>
              <w:t xml:space="preserve"> (2.0-4.5)</w:t>
            </w:r>
          </w:p>
        </w:tc>
        <w:tc>
          <w:tcPr>
            <w:tcW w:w="1742" w:type="dxa"/>
            <w:tcBorders>
              <w:top w:val="nil"/>
              <w:bottom w:val="nil"/>
            </w:tcBorders>
          </w:tcPr>
          <w:p w14:paraId="7285826F"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2.5 ± 0.3</w:t>
            </w:r>
          </w:p>
        </w:tc>
        <w:tc>
          <w:tcPr>
            <w:tcW w:w="1743" w:type="dxa"/>
            <w:tcBorders>
              <w:top w:val="nil"/>
              <w:bottom w:val="nil"/>
            </w:tcBorders>
          </w:tcPr>
          <w:p w14:paraId="06E9CEAB"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20 ± 17</w:t>
            </w:r>
          </w:p>
        </w:tc>
        <w:tc>
          <w:tcPr>
            <w:tcW w:w="1743" w:type="dxa"/>
            <w:tcBorders>
              <w:top w:val="nil"/>
              <w:bottom w:val="nil"/>
            </w:tcBorders>
          </w:tcPr>
          <w:p w14:paraId="52AA30CA" w14:textId="67BEB27A" w:rsidR="00456F08" w:rsidRPr="00456F08" w:rsidRDefault="00DC391F" w:rsidP="00C6213C">
            <w:pPr>
              <w:adjustRightInd w:val="0"/>
              <w:snapToGrid w:val="0"/>
              <w:spacing w:before="60" w:after="60" w:line="240" w:lineRule="auto"/>
              <w:rPr>
                <w:sz w:val="18"/>
                <w:szCs w:val="18"/>
                <w:lang w:bidi="en-US"/>
              </w:rPr>
            </w:pPr>
            <w:r>
              <w:rPr>
                <w:sz w:val="18"/>
                <w:szCs w:val="18"/>
                <w:lang w:bidi="en-US"/>
              </w:rPr>
              <w:t xml:space="preserve">   </w:t>
            </w:r>
            <w:r w:rsidR="00456F08" w:rsidRPr="00456F08">
              <w:rPr>
                <w:sz w:val="18"/>
                <w:szCs w:val="18"/>
                <w:lang w:bidi="en-US"/>
              </w:rPr>
              <w:t>32 ± 9</w:t>
            </w:r>
          </w:p>
        </w:tc>
        <w:tc>
          <w:tcPr>
            <w:tcW w:w="1743" w:type="dxa"/>
            <w:tcBorders>
              <w:top w:val="nil"/>
              <w:bottom w:val="nil"/>
            </w:tcBorders>
          </w:tcPr>
          <w:p w14:paraId="661E97D6"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3.4 ± 2.1</w:t>
            </w:r>
          </w:p>
        </w:tc>
        <w:tc>
          <w:tcPr>
            <w:tcW w:w="1743" w:type="dxa"/>
            <w:tcBorders>
              <w:top w:val="nil"/>
              <w:bottom w:val="nil"/>
              <w:right w:val="nil"/>
            </w:tcBorders>
          </w:tcPr>
          <w:p w14:paraId="3EB3E082"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-0.5 ± 3.0</w:t>
            </w:r>
          </w:p>
        </w:tc>
      </w:tr>
      <w:tr w:rsidR="00456F08" w:rsidRPr="00456F08" w14:paraId="0F03F62F" w14:textId="77777777" w:rsidTr="00383282">
        <w:tc>
          <w:tcPr>
            <w:tcW w:w="1742" w:type="dxa"/>
            <w:tcBorders>
              <w:top w:val="nil"/>
              <w:left w:val="nil"/>
              <w:bottom w:val="nil"/>
            </w:tcBorders>
          </w:tcPr>
          <w:p w14:paraId="67ED9708"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R</w:t>
            </w:r>
            <w:r w:rsidRPr="00456F08">
              <w:rPr>
                <w:sz w:val="18"/>
                <w:szCs w:val="18"/>
                <w:vertAlign w:val="subscript"/>
                <w:lang w:bidi="en-US"/>
              </w:rPr>
              <w:t>3</w:t>
            </w:r>
            <w:r w:rsidRPr="00456F08">
              <w:rPr>
                <w:sz w:val="18"/>
                <w:szCs w:val="18"/>
                <w:lang w:bidi="en-US"/>
              </w:rPr>
              <w:t xml:space="preserve"> (11.0-13.0)</w:t>
            </w:r>
          </w:p>
        </w:tc>
        <w:tc>
          <w:tcPr>
            <w:tcW w:w="1742" w:type="dxa"/>
            <w:tcBorders>
              <w:top w:val="nil"/>
              <w:bottom w:val="nil"/>
            </w:tcBorders>
          </w:tcPr>
          <w:p w14:paraId="20C7EAAB"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6.6 ± 1.8</w:t>
            </w:r>
          </w:p>
        </w:tc>
        <w:tc>
          <w:tcPr>
            <w:tcW w:w="1743" w:type="dxa"/>
            <w:tcBorders>
              <w:top w:val="nil"/>
              <w:bottom w:val="nil"/>
            </w:tcBorders>
          </w:tcPr>
          <w:p w14:paraId="30827704"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65 ± 35</w:t>
            </w:r>
          </w:p>
        </w:tc>
        <w:tc>
          <w:tcPr>
            <w:tcW w:w="1743" w:type="dxa"/>
            <w:tcBorders>
              <w:top w:val="nil"/>
              <w:bottom w:val="nil"/>
            </w:tcBorders>
          </w:tcPr>
          <w:p w14:paraId="181CA694"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82 ± 47</w:t>
            </w:r>
          </w:p>
        </w:tc>
        <w:tc>
          <w:tcPr>
            <w:tcW w:w="1743" w:type="dxa"/>
            <w:tcBorders>
              <w:top w:val="nil"/>
              <w:bottom w:val="nil"/>
            </w:tcBorders>
          </w:tcPr>
          <w:p w14:paraId="1E2F323E"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4.4 ± 4.9</w:t>
            </w:r>
          </w:p>
        </w:tc>
        <w:tc>
          <w:tcPr>
            <w:tcW w:w="1743" w:type="dxa"/>
            <w:tcBorders>
              <w:top w:val="nil"/>
              <w:bottom w:val="nil"/>
              <w:right w:val="nil"/>
            </w:tcBorders>
          </w:tcPr>
          <w:p w14:paraId="13A72A06"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2.9 ± 4.0</w:t>
            </w:r>
          </w:p>
        </w:tc>
      </w:tr>
      <w:tr w:rsidR="00456F08" w:rsidRPr="00456F08" w14:paraId="4DB728F7" w14:textId="77777777" w:rsidTr="00383282">
        <w:tc>
          <w:tcPr>
            <w:tcW w:w="1742" w:type="dxa"/>
            <w:tcBorders>
              <w:top w:val="nil"/>
              <w:left w:val="nil"/>
              <w:bottom w:val="single" w:sz="12" w:space="0" w:color="auto"/>
            </w:tcBorders>
          </w:tcPr>
          <w:p w14:paraId="26081FEC"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R</w:t>
            </w:r>
            <w:r w:rsidRPr="00456F08">
              <w:rPr>
                <w:sz w:val="18"/>
                <w:szCs w:val="18"/>
                <w:vertAlign w:val="subscript"/>
                <w:lang w:bidi="en-US"/>
              </w:rPr>
              <w:t>4</w:t>
            </w:r>
            <w:r w:rsidRPr="00456F08">
              <w:rPr>
                <w:sz w:val="18"/>
                <w:szCs w:val="18"/>
                <w:lang w:bidi="en-US"/>
              </w:rPr>
              <w:t xml:space="preserve"> (17.0-19.0)</w:t>
            </w:r>
          </w:p>
        </w:tc>
        <w:tc>
          <w:tcPr>
            <w:tcW w:w="1742" w:type="dxa"/>
            <w:tcBorders>
              <w:top w:val="nil"/>
              <w:bottom w:val="single" w:sz="12" w:space="0" w:color="auto"/>
            </w:tcBorders>
          </w:tcPr>
          <w:p w14:paraId="20BD7914" w14:textId="77777777" w:rsidR="00456F08" w:rsidRPr="00456F08" w:rsidRDefault="00456F08" w:rsidP="00C6213C">
            <w:pPr>
              <w:adjustRightInd w:val="0"/>
              <w:snapToGrid w:val="0"/>
              <w:spacing w:before="60" w:after="60" w:line="240" w:lineRule="auto"/>
              <w:jc w:val="center"/>
              <w:rPr>
                <w:sz w:val="18"/>
                <w:szCs w:val="18"/>
                <w:lang w:bidi="en-US"/>
              </w:rPr>
            </w:pPr>
            <w:r w:rsidRPr="00456F08">
              <w:rPr>
                <w:sz w:val="18"/>
                <w:szCs w:val="18"/>
                <w:lang w:bidi="en-US"/>
              </w:rPr>
              <w:t>29.8 ± 7.6</w:t>
            </w:r>
          </w:p>
        </w:tc>
        <w:tc>
          <w:tcPr>
            <w:tcW w:w="1743" w:type="dxa"/>
            <w:tcBorders>
              <w:top w:val="nil"/>
              <w:bottom w:val="single" w:sz="12" w:space="0" w:color="auto"/>
            </w:tcBorders>
          </w:tcPr>
          <w:p w14:paraId="1FDAADAA" w14:textId="77777777" w:rsidR="00456F08" w:rsidRPr="00456F08" w:rsidRDefault="00456F08" w:rsidP="00C6213C">
            <w:pPr>
              <w:adjustRightInd w:val="0"/>
              <w:snapToGrid w:val="0"/>
              <w:spacing w:before="60" w:after="60" w:line="240" w:lineRule="auto"/>
              <w:jc w:val="center"/>
              <w:rPr>
                <w:sz w:val="18"/>
                <w:szCs w:val="18"/>
                <w:lang w:bidi="en-US"/>
              </w:rPr>
            </w:pPr>
          </w:p>
        </w:tc>
        <w:tc>
          <w:tcPr>
            <w:tcW w:w="1743" w:type="dxa"/>
            <w:tcBorders>
              <w:top w:val="nil"/>
              <w:bottom w:val="single" w:sz="12" w:space="0" w:color="auto"/>
            </w:tcBorders>
          </w:tcPr>
          <w:p w14:paraId="23450B7B" w14:textId="77777777" w:rsidR="00456F08" w:rsidRPr="00456F08" w:rsidRDefault="00456F08" w:rsidP="00C6213C">
            <w:pPr>
              <w:adjustRightInd w:val="0"/>
              <w:snapToGrid w:val="0"/>
              <w:spacing w:before="60" w:after="60" w:line="240" w:lineRule="auto"/>
              <w:jc w:val="center"/>
              <w:rPr>
                <w:sz w:val="18"/>
                <w:szCs w:val="18"/>
                <w:lang w:bidi="en-US"/>
              </w:rPr>
            </w:pPr>
          </w:p>
        </w:tc>
        <w:tc>
          <w:tcPr>
            <w:tcW w:w="1743" w:type="dxa"/>
            <w:tcBorders>
              <w:top w:val="nil"/>
              <w:bottom w:val="single" w:sz="12" w:space="0" w:color="auto"/>
            </w:tcBorders>
          </w:tcPr>
          <w:p w14:paraId="2AD6346B" w14:textId="77777777" w:rsidR="00456F08" w:rsidRPr="00456F08" w:rsidRDefault="00456F08" w:rsidP="00C6213C">
            <w:pPr>
              <w:adjustRightInd w:val="0"/>
              <w:snapToGrid w:val="0"/>
              <w:spacing w:before="60" w:after="60" w:line="240" w:lineRule="auto"/>
              <w:jc w:val="center"/>
              <w:rPr>
                <w:sz w:val="18"/>
                <w:szCs w:val="18"/>
                <w:lang w:bidi="en-US"/>
              </w:rPr>
            </w:pPr>
          </w:p>
        </w:tc>
        <w:tc>
          <w:tcPr>
            <w:tcW w:w="1743" w:type="dxa"/>
            <w:tcBorders>
              <w:top w:val="nil"/>
              <w:bottom w:val="single" w:sz="12" w:space="0" w:color="auto"/>
              <w:right w:val="nil"/>
            </w:tcBorders>
          </w:tcPr>
          <w:p w14:paraId="76A5B254" w14:textId="77777777" w:rsidR="00456F08" w:rsidRPr="00456F08" w:rsidRDefault="00456F08" w:rsidP="00C6213C">
            <w:pPr>
              <w:adjustRightInd w:val="0"/>
              <w:snapToGrid w:val="0"/>
              <w:spacing w:before="60" w:after="60" w:line="240" w:lineRule="auto"/>
              <w:jc w:val="center"/>
              <w:rPr>
                <w:sz w:val="18"/>
                <w:szCs w:val="18"/>
                <w:lang w:bidi="en-US"/>
              </w:rPr>
            </w:pPr>
          </w:p>
        </w:tc>
      </w:tr>
    </w:tbl>
    <w:p w14:paraId="06AB6DAA" w14:textId="39143138" w:rsidR="00456F08" w:rsidRPr="00456F08" w:rsidRDefault="00456F08" w:rsidP="00456F08">
      <w:pPr>
        <w:adjustRightInd w:val="0"/>
        <w:snapToGrid w:val="0"/>
        <w:spacing w:before="240" w:after="60" w:line="228" w:lineRule="auto"/>
        <w:ind w:left="2608" w:firstLine="452"/>
        <w:outlineLvl w:val="0"/>
        <w:rPr>
          <w:rFonts w:eastAsia="Times New Roman"/>
          <w:bCs/>
          <w:noProof w:val="0"/>
          <w:snapToGrid w:val="0"/>
          <w:lang w:eastAsia="de-DE" w:bidi="en-US"/>
        </w:rPr>
      </w:pPr>
      <w:r w:rsidRPr="00456F08">
        <w:rPr>
          <w:rFonts w:eastAsia="Times New Roman"/>
          <w:bCs/>
          <w:noProof w:val="0"/>
          <w:snapToGrid w:val="0"/>
          <w:lang w:eastAsia="de-DE" w:bidi="en-US"/>
        </w:rPr>
        <w:t xml:space="preserve">Mean values of β(z) and α(z) measured at different wavelengths were also used to retrieve vertically resolved volume particle size distributions </w:t>
      </w:r>
      <w:r w:rsidRPr="00456F08">
        <w:rPr>
          <w:rFonts w:ascii="Cambria Math" w:eastAsia="Times New Roman" w:hAnsi="Cambria Math" w:cs="Cambria Math"/>
          <w:bCs/>
          <w:noProof w:val="0"/>
          <w:snapToGrid w:val="0"/>
          <w:lang w:eastAsia="de-DE" w:bidi="en-US"/>
        </w:rPr>
        <w:t>𝑑𝑉</w:t>
      </w:r>
      <w:r w:rsidRPr="00456F08">
        <w:rPr>
          <w:rFonts w:eastAsia="Times New Roman"/>
          <w:bCs/>
          <w:noProof w:val="0"/>
          <w:snapToGrid w:val="0"/>
          <w:lang w:eastAsia="de-DE" w:bidi="en-US"/>
        </w:rPr>
        <w:t>(</w:t>
      </w:r>
      <w:r w:rsidRPr="00456F08">
        <w:rPr>
          <w:rFonts w:ascii="Cambria Math" w:eastAsia="Times New Roman" w:hAnsi="Cambria Math" w:cs="Cambria Math"/>
          <w:bCs/>
          <w:noProof w:val="0"/>
          <w:snapToGrid w:val="0"/>
          <w:lang w:eastAsia="de-DE" w:bidi="en-US"/>
        </w:rPr>
        <w:t>𝑟</w:t>
      </w:r>
      <w:r w:rsidRPr="00456F08">
        <w:rPr>
          <w:rFonts w:eastAsia="Times New Roman"/>
          <w:bCs/>
          <w:noProof w:val="0"/>
          <w:snapToGrid w:val="0"/>
          <w:lang w:eastAsia="de-DE" w:bidi="en-US"/>
        </w:rPr>
        <w:t>)/</w:t>
      </w:r>
      <w:r w:rsidRPr="00456F08">
        <w:rPr>
          <w:rFonts w:ascii="Cambria Math" w:eastAsia="Times New Roman" w:hAnsi="Cambria Math" w:cs="Cambria Math"/>
          <w:bCs/>
          <w:noProof w:val="0"/>
          <w:snapToGrid w:val="0"/>
          <w:lang w:eastAsia="de-DE" w:bidi="en-US"/>
        </w:rPr>
        <w:t>𝑑𝑙𝑛</w:t>
      </w:r>
      <w:r w:rsidRPr="00456F08">
        <w:rPr>
          <w:rFonts w:eastAsia="Times New Roman"/>
          <w:bCs/>
          <w:noProof w:val="0"/>
          <w:snapToGrid w:val="0"/>
          <w:lang w:eastAsia="de-DE" w:bidi="en-US"/>
        </w:rPr>
        <w:t>(</w:t>
      </w:r>
      <w:r w:rsidRPr="00456F08">
        <w:rPr>
          <w:rFonts w:ascii="Cambria Math" w:eastAsia="Times New Roman" w:hAnsi="Cambria Math" w:cs="Cambria Math"/>
          <w:bCs/>
          <w:noProof w:val="0"/>
          <w:snapToGrid w:val="0"/>
          <w:lang w:eastAsia="de-DE" w:bidi="en-US"/>
        </w:rPr>
        <w:t>𝑟</w:t>
      </w:r>
      <w:r w:rsidRPr="00456F08">
        <w:rPr>
          <w:rFonts w:eastAsia="Times New Roman"/>
          <w:bCs/>
          <w:noProof w:val="0"/>
          <w:snapToGrid w:val="0"/>
          <w:lang w:eastAsia="de-DE" w:bidi="en-US"/>
        </w:rPr>
        <w:t xml:space="preserve">) (expressed in </w:t>
      </w:r>
      <w:proofErr w:type="spellStart"/>
      <w:r w:rsidRPr="00456F08">
        <w:rPr>
          <w:rFonts w:eastAsia="Times New Roman"/>
          <w:bCs/>
          <w:noProof w:val="0"/>
          <w:snapToGrid w:val="0"/>
          <w:lang w:eastAsia="de-DE" w:bidi="en-US"/>
        </w:rPr>
        <w:t>a.u</w:t>
      </w:r>
      <w:proofErr w:type="spellEnd"/>
      <w:r w:rsidRPr="00456F08">
        <w:rPr>
          <w:rFonts w:eastAsia="Times New Roman"/>
          <w:bCs/>
          <w:noProof w:val="0"/>
          <w:snapToGrid w:val="0"/>
          <w:lang w:eastAsia="de-DE" w:bidi="en-US"/>
        </w:rPr>
        <w:t xml:space="preserve">.)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{"citationID":"GCWTrYCL","properties":{"formattedCitation":"[53]","plainCitation":"[53]","noteIndex":0},"citationItems":[{"id":159,"uris":["http://zotero.org/users/local/kvCtGRyn/items/RXH3S4I6"],"itemData":{"id":159,"type":"article-journal","abstract":"Volcanic plume aerosol following the paroxysmal event of Mount Etna (Italy) in February 21st - 26th, 2021 was detected in Naples area (Italy), together with transport of Saharan dust aerosol, combining lidar, sunphotometer and satellite observations with back-trajectories and dispersion models simulations. Lidar data allowed to clearly distinguish the two main aerosol components, to investigate the spectral dependence of the aerosol optical properties and to retrieve their microphysical properties, essential for a detailed aerosol characterization. A new Monte Carlo algorithm, capable of retrieving the particle size distribution from lidar measurements, was applied. Lidar results are in good agreement with columnar integrated sunphotometer data. This combination of novel lidar observations of the vertically-resolved aerosol microphysics, column observations and modelling allows for a more complete description of multi-layered aerosol conditions. © 2022","container-title":"Atmospheric Research","DOI":"10.1016/j.atmosres.2022.106099","ISSN":"0169-8095","language":"English","source":"Scopus","title":"Optical and microphysical characterization of atmospheric aerosol in the Central Mediterranean during simultaneous volcanic ash and desert dust transport events","volume":"271","author":[{"family":"Sannino","given":"A."},{"family":"Amoruso","given":"S."},{"family":"Damiano","given":"R."},{"family":"Scollo","given":"S."},{"family":"Sellitto","given":"P."},{"family":"Boselli","given":"A."}],"issued":{"date-parts":[["2022"]]}}}],"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[53]</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The size distribution averaged over all the measured atmospheric column obtained from the lidar data is reported in Fig</w:t>
      </w:r>
      <w:r w:rsidR="001551E2">
        <w:rPr>
          <w:rFonts w:eastAsia="Times New Roman"/>
          <w:bCs/>
          <w:noProof w:val="0"/>
          <w:snapToGrid w:val="0"/>
          <w:lang w:eastAsia="de-DE" w:bidi="en-US"/>
        </w:rPr>
        <w:t>.</w:t>
      </w:r>
      <w:r w:rsidRPr="00456F08">
        <w:rPr>
          <w:rFonts w:eastAsia="Times New Roman"/>
          <w:bCs/>
          <w:noProof w:val="0"/>
          <w:snapToGrid w:val="0"/>
          <w:lang w:eastAsia="de-DE" w:bidi="en-US"/>
        </w:rPr>
        <w:t xml:space="preserve"> 4(a). The blue solid line refers to the mean value, whereas the two grey dotted curves define the error thresholds, corresponding to the minimum and maximum retrieved values. The lidar-derived size distribution, obtained from the profiles measured at about 18:00 UTC and discussed above, shows a bimodal shape with two peaks, whose mode radius values lie at about 0.20 </w:t>
      </w:r>
      <w:bookmarkStart w:id="0" w:name="_Hlk143775408"/>
      <w:r w:rsidRPr="00456F08">
        <w:rPr>
          <w:rFonts w:eastAsia="Times New Roman"/>
          <w:bCs/>
          <w:noProof w:val="0"/>
          <w:snapToGrid w:val="0"/>
          <w:lang w:eastAsia="de-DE" w:bidi="en-US"/>
        </w:rPr>
        <w:t xml:space="preserve">µm </w:t>
      </w:r>
      <w:bookmarkEnd w:id="0"/>
      <w:r w:rsidRPr="00456F08">
        <w:rPr>
          <w:rFonts w:eastAsia="Times New Roman"/>
          <w:bCs/>
          <w:noProof w:val="0"/>
          <w:snapToGrid w:val="0"/>
          <w:lang w:eastAsia="de-DE" w:bidi="en-US"/>
        </w:rPr>
        <w:t>and 3.46 µm. The lidar-derived size distribution results in fairly good agreement with the columnar particle size distribution provided by the AERONET sun-photometer data reported in Fig</w:t>
      </w:r>
      <w:r w:rsidR="001551E2">
        <w:rPr>
          <w:rFonts w:eastAsia="Times New Roman"/>
          <w:bCs/>
          <w:noProof w:val="0"/>
          <w:snapToGrid w:val="0"/>
          <w:lang w:eastAsia="de-DE" w:bidi="en-US"/>
        </w:rPr>
        <w:t>.</w:t>
      </w:r>
      <w:r w:rsidRPr="00456F08">
        <w:rPr>
          <w:rFonts w:eastAsia="Times New Roman"/>
          <w:bCs/>
          <w:noProof w:val="0"/>
          <w:snapToGrid w:val="0"/>
          <w:lang w:eastAsia="de-DE" w:bidi="en-US"/>
        </w:rPr>
        <w:t xml:space="preserve"> 4(b). In particular, for the AERONET size distribution measured at the time closest to the lidar observations, i.e. 14:42 UTC, the peak mode radius values sit at about 0.15 µm and 3.86 µm, respectively. The differences between the mode radii of the two distributions are likely due to the different measurement time intervals.</w:t>
      </w:r>
    </w:p>
    <w:p w14:paraId="799AD5BE" w14:textId="242F24F2" w:rsidR="00456F08" w:rsidRPr="00456F08" w:rsidRDefault="00456F08" w:rsidP="00456F08">
      <w:pPr>
        <w:adjustRightInd w:val="0"/>
        <w:snapToGrid w:val="0"/>
        <w:spacing w:before="240" w:after="60" w:line="228" w:lineRule="auto"/>
        <w:ind w:left="2608"/>
        <w:jc w:val="center"/>
        <w:outlineLvl w:val="0"/>
        <w:rPr>
          <w:rFonts w:eastAsia="Times New Roman"/>
          <w:bCs/>
          <w:noProof w:val="0"/>
          <w:snapToGrid w:val="0"/>
          <w:lang w:eastAsia="de-DE" w:bidi="en-US"/>
        </w:rPr>
      </w:pPr>
      <w:r w:rsidRPr="00456F08">
        <w:rPr>
          <w:rFonts w:eastAsia="Times New Roman"/>
          <w:b/>
          <w:szCs w:val="22"/>
          <w:lang w:eastAsia="de-DE" w:bidi="en-US"/>
        </w:rPr>
        <mc:AlternateContent>
          <mc:Choice Requires="wps">
            <w:drawing>
              <wp:anchor distT="0" distB="0" distL="114300" distR="114300" simplePos="0" relativeHeight="251660288" behindDoc="0" locked="0" layoutInCell="1" allowOverlap="1" wp14:anchorId="655D8A9A" wp14:editId="06C71869">
                <wp:simplePos x="0" y="0"/>
                <wp:positionH relativeFrom="margin">
                  <wp:posOffset>6374130</wp:posOffset>
                </wp:positionH>
                <wp:positionV relativeFrom="paragraph">
                  <wp:posOffset>60144</wp:posOffset>
                </wp:positionV>
                <wp:extent cx="250825" cy="335915"/>
                <wp:effectExtent l="0" t="0" r="0" b="6985"/>
                <wp:wrapNone/>
                <wp:docPr id="1194343943" name="Casella di testo 1194343943"/>
                <wp:cNvGraphicFramePr/>
                <a:graphic xmlns:a="http://schemas.openxmlformats.org/drawingml/2006/main">
                  <a:graphicData uri="http://schemas.microsoft.com/office/word/2010/wordprocessingShape">
                    <wps:wsp>
                      <wps:cNvSpPr txBox="1"/>
                      <wps:spPr>
                        <a:xfrm>
                          <a:off x="0" y="0"/>
                          <a:ext cx="250825" cy="335915"/>
                        </a:xfrm>
                        <a:prstGeom prst="rect">
                          <a:avLst/>
                        </a:prstGeom>
                        <a:noFill/>
                        <a:ln w="6350">
                          <a:noFill/>
                        </a:ln>
                      </wps:spPr>
                      <wps:txbx>
                        <w:txbxContent>
                          <w:p w14:paraId="120CBFD8" w14:textId="77777777" w:rsidR="00456F08" w:rsidRDefault="00456F08" w:rsidP="00456F08">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D8A9A" id="Casella di testo 1194343943" o:spid="_x0000_s1028" type="#_x0000_t202" style="position:absolute;left:0;text-align:left;margin-left:501.9pt;margin-top:4.75pt;width:19.75pt;height:26.4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" filled="f" stroked="f" strokeweight=".5pt">
                <v:textbox>
                  <w:txbxContent>
                    <w:p w14:paraId="120CBFD8" w14:textId="77777777" w:rsidR="00456F08" w:rsidRDefault="00456F08" w:rsidP="00456F08">
                      <w:r>
                        <w:t>b</w:t>
                      </w:r>
                    </w:p>
                  </w:txbxContent>
                </v:textbox>
                <w10:wrap anchorx="margin"/>
              </v:shape>
            </w:pict>
          </mc:Fallback>
        </mc:AlternateContent>
      </w:r>
      <w:r w:rsidRPr="00456F08">
        <w:rPr>
          <w:rFonts w:eastAsia="Times New Roman"/>
          <w:b/>
          <w:szCs w:val="22"/>
          <w:lang w:eastAsia="de-DE" w:bidi="en-US"/>
        </w:rPr>
        <mc:AlternateContent>
          <mc:Choice Requires="wps">
            <w:drawing>
              <wp:anchor distT="0" distB="0" distL="114300" distR="114300" simplePos="0" relativeHeight="251659264" behindDoc="0" locked="0" layoutInCell="1" allowOverlap="1" wp14:anchorId="06ED57C9" wp14:editId="34C0C7B4">
                <wp:simplePos x="0" y="0"/>
                <wp:positionH relativeFrom="column">
                  <wp:posOffset>3882390</wp:posOffset>
                </wp:positionH>
                <wp:positionV relativeFrom="paragraph">
                  <wp:posOffset>4114</wp:posOffset>
                </wp:positionV>
                <wp:extent cx="250825" cy="335915"/>
                <wp:effectExtent l="0" t="0" r="0" b="6985"/>
                <wp:wrapNone/>
                <wp:docPr id="49421678" name="Casella di testo 49421678"/>
                <wp:cNvGraphicFramePr/>
                <a:graphic xmlns:a="http://schemas.openxmlformats.org/drawingml/2006/main">
                  <a:graphicData uri="http://schemas.microsoft.com/office/word/2010/wordprocessingShape">
                    <wps:wsp>
                      <wps:cNvSpPr txBox="1"/>
                      <wps:spPr>
                        <a:xfrm>
                          <a:off x="0" y="0"/>
                          <a:ext cx="250825" cy="335915"/>
                        </a:xfrm>
                        <a:prstGeom prst="rect">
                          <a:avLst/>
                        </a:prstGeom>
                        <a:noFill/>
                        <a:ln w="6350">
                          <a:noFill/>
                        </a:ln>
                      </wps:spPr>
                      <wps:txbx>
                        <w:txbxContent>
                          <w:p w14:paraId="3D76DDED" w14:textId="77777777" w:rsidR="00456F08" w:rsidRDefault="00456F08" w:rsidP="00456F08">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ED57C9" id="Casella di testo 49421678" o:spid="_x0000_s1029" type="#_x0000_t202" style="position:absolute;left:0;text-align:left;margin-left:305.7pt;margin-top:.3pt;width:19.75pt;height:26.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" filled="f" stroked="f" strokeweight=".5pt">
                <v:textbox>
                  <w:txbxContent>
                    <w:p w14:paraId="3D76DDED" w14:textId="77777777" w:rsidR="00456F08" w:rsidRDefault="00456F08" w:rsidP="00456F08">
                      <w:r>
                        <w:t>a</w:t>
                      </w:r>
                    </w:p>
                  </w:txbxContent>
                </v:textbox>
              </v:shape>
            </w:pict>
          </mc:Fallback>
        </mc:AlternateContent>
      </w:r>
      <w:r w:rsidRPr="00456F08">
        <w:rPr>
          <w:rFonts w:eastAsia="Times New Roman"/>
          <w:b/>
          <w:snapToGrid w:val="0"/>
          <w:szCs w:val="22"/>
          <w:lang w:eastAsia="de-DE" w:bidi="en-US"/>
        </w:rPr>
        <w:drawing>
          <wp:inline distT="0" distB="0" distL="0" distR="0" wp14:anchorId="6C0EF1C5" wp14:editId="145E007D">
            <wp:extent cx="2481015" cy="1584000"/>
            <wp:effectExtent l="0" t="0" r="0" b="0"/>
            <wp:docPr id="2127726408"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726408" name="Immagine 1" descr="Immagine che contiene testo, diagramma, Diagramma, linea&#10;&#10;Descrizione generata automaticamente"/>
                    <pic:cNvPicPr/>
                  </pic:nvPicPr>
                  <pic:blipFill>
                    <a:blip r:embed="rId14"/>
                    <a:stretch>
                      <a:fillRect/>
                    </a:stretch>
                  </pic:blipFill>
                  <pic:spPr>
                    <a:xfrm>
                      <a:off x="0" y="0"/>
                      <a:ext cx="2481015" cy="1584000"/>
                    </a:xfrm>
                    <a:prstGeom prst="rect">
                      <a:avLst/>
                    </a:prstGeom>
                  </pic:spPr>
                </pic:pic>
              </a:graphicData>
            </a:graphic>
          </wp:inline>
        </w:drawing>
      </w:r>
      <w:r w:rsidRPr="00456F08">
        <w:rPr>
          <w:rFonts w:eastAsia="Times New Roman"/>
          <w:b/>
          <w:noProof w:val="0"/>
          <w:snapToGrid w:val="0"/>
          <w:szCs w:val="22"/>
          <w:lang w:eastAsia="de-DE" w:bidi="en-US"/>
        </w:rPr>
        <w:t xml:space="preserve"> </w:t>
      </w:r>
      <w:r w:rsidRPr="00456F08">
        <w:rPr>
          <w:rFonts w:eastAsia="Times New Roman"/>
          <w:b/>
          <w:snapToGrid w:val="0"/>
          <w:szCs w:val="22"/>
          <w:lang w:eastAsia="de-DE" w:bidi="en-US"/>
        </w:rPr>
        <w:drawing>
          <wp:inline distT="0" distB="0" distL="0" distR="0" wp14:anchorId="754580DE" wp14:editId="066DAD1A">
            <wp:extent cx="2436171" cy="1584000"/>
            <wp:effectExtent l="0" t="0" r="2540" b="0"/>
            <wp:docPr id="2077161260" name="Immagine 1" descr="Immagine che contiene testo, Diagramma, diagramm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61260" name="Immagine 1" descr="Immagine che contiene testo, Diagramma, diagramma, schermata&#10;&#10;Descrizione generata automaticamente"/>
                    <pic:cNvPicPr/>
                  </pic:nvPicPr>
                  <pic:blipFill>
                    <a:blip r:embed="rId15"/>
                    <a:stretch>
                      <a:fillRect/>
                    </a:stretch>
                  </pic:blipFill>
                  <pic:spPr>
                    <a:xfrm>
                      <a:off x="0" y="0"/>
                      <a:ext cx="2436171" cy="1584000"/>
                    </a:xfrm>
                    <a:prstGeom prst="rect">
                      <a:avLst/>
                    </a:prstGeom>
                  </pic:spPr>
                </pic:pic>
              </a:graphicData>
            </a:graphic>
          </wp:inline>
        </w:drawing>
      </w:r>
    </w:p>
    <w:p w14:paraId="4406C2B3" w14:textId="77777777" w:rsidR="00456F08" w:rsidRPr="00456F08" w:rsidRDefault="00456F08" w:rsidP="00456F08">
      <w:pPr>
        <w:adjustRightInd w:val="0"/>
        <w:snapToGrid w:val="0"/>
        <w:spacing w:before="240" w:after="60" w:line="228" w:lineRule="auto"/>
        <w:ind w:left="2608"/>
        <w:jc w:val="left"/>
        <w:outlineLvl w:val="0"/>
        <w:rPr>
          <w:rFonts w:eastAsia="Times New Roman"/>
          <w:bCs/>
          <w:noProof w:val="0"/>
          <w:snapToGrid w:val="0"/>
          <w:lang w:eastAsia="de-DE" w:bidi="en-US"/>
        </w:rPr>
      </w:pPr>
      <w:r w:rsidRPr="00456F08">
        <w:rPr>
          <w:rFonts w:eastAsia="Times New Roman"/>
          <w:b/>
          <w:noProof w:val="0"/>
          <w:snapToGrid w:val="0"/>
          <w:sz w:val="18"/>
          <w:szCs w:val="18"/>
          <w:lang w:eastAsia="de-DE" w:bidi="en-US"/>
        </w:rPr>
        <w:t>Figure 4:</w:t>
      </w:r>
      <w:r w:rsidRPr="00456F08">
        <w:rPr>
          <w:rFonts w:eastAsia="Times New Roman"/>
          <w:bCs/>
          <w:noProof w:val="0"/>
          <w:snapToGrid w:val="0"/>
          <w:sz w:val="18"/>
          <w:szCs w:val="18"/>
          <w:lang w:eastAsia="de-DE" w:bidi="en-US"/>
        </w:rPr>
        <w:t xml:space="preserve"> Columnar volume particle size distributions derived from lidar (a) and sun-photometer (b) data. </w:t>
      </w:r>
      <w:proofErr w:type="spellStart"/>
      <w:r w:rsidRPr="00456F08">
        <w:rPr>
          <w:rFonts w:eastAsia="Times New Roman"/>
          <w:bCs/>
          <w:i/>
          <w:iCs/>
          <w:noProof w:val="0"/>
          <w:snapToGrid w:val="0"/>
          <w:sz w:val="18"/>
          <w:szCs w:val="18"/>
          <w:lang w:eastAsia="de-DE" w:bidi="en-US"/>
        </w:rPr>
        <w:t>dV</w:t>
      </w:r>
      <w:proofErr w:type="spellEnd"/>
      <w:r w:rsidRPr="00456F08">
        <w:rPr>
          <w:rFonts w:eastAsia="Times New Roman"/>
          <w:bCs/>
          <w:i/>
          <w:iCs/>
          <w:noProof w:val="0"/>
          <w:snapToGrid w:val="0"/>
          <w:sz w:val="18"/>
          <w:szCs w:val="18"/>
          <w:lang w:eastAsia="de-DE" w:bidi="en-US"/>
        </w:rPr>
        <w:t>(r)/d(ln(r))</w:t>
      </w:r>
      <w:r w:rsidRPr="00456F08">
        <w:rPr>
          <w:rFonts w:eastAsia="Times New Roman"/>
          <w:bCs/>
          <w:noProof w:val="0"/>
          <w:snapToGrid w:val="0"/>
          <w:sz w:val="18"/>
          <w:szCs w:val="18"/>
          <w:lang w:eastAsia="de-DE" w:bidi="en-US"/>
        </w:rPr>
        <w:t xml:space="preserve"> is the particles volume per unit of atmospheric surface and </w:t>
      </w:r>
      <w:r w:rsidRPr="00456F08">
        <w:rPr>
          <w:rFonts w:eastAsia="Times New Roman"/>
          <w:bCs/>
          <w:i/>
          <w:iCs/>
          <w:noProof w:val="0"/>
          <w:snapToGrid w:val="0"/>
          <w:sz w:val="18"/>
          <w:szCs w:val="18"/>
          <w:lang w:eastAsia="de-DE" w:bidi="en-US"/>
        </w:rPr>
        <w:t>r</w:t>
      </w:r>
      <w:r w:rsidRPr="00456F08">
        <w:rPr>
          <w:rFonts w:eastAsia="Times New Roman"/>
          <w:bCs/>
          <w:noProof w:val="0"/>
          <w:snapToGrid w:val="0"/>
          <w:sz w:val="18"/>
          <w:szCs w:val="18"/>
          <w:lang w:eastAsia="de-DE" w:bidi="en-US"/>
        </w:rPr>
        <w:t xml:space="preserve"> is the particles radius.</w:t>
      </w:r>
    </w:p>
    <w:p w14:paraId="52681D6D" w14:textId="6A431FF7" w:rsidR="00456F08" w:rsidRPr="00456F08" w:rsidRDefault="00456F08" w:rsidP="00C6213C">
      <w:pPr>
        <w:adjustRightInd w:val="0"/>
        <w:snapToGrid w:val="0"/>
        <w:spacing w:before="240" w:line="228" w:lineRule="auto"/>
        <w:ind w:left="2608" w:firstLine="425"/>
        <w:outlineLvl w:val="0"/>
        <w:rPr>
          <w:rFonts w:eastAsia="Times New Roman"/>
          <w:bCs/>
          <w:noProof w:val="0"/>
          <w:snapToGrid w:val="0"/>
          <w:lang w:eastAsia="de-DE" w:bidi="en-US"/>
        </w:rPr>
      </w:pPr>
      <w:r w:rsidRPr="00456F08">
        <w:rPr>
          <w:rFonts w:eastAsia="Times New Roman"/>
          <w:bCs/>
          <w:noProof w:val="0"/>
          <w:snapToGrid w:val="0"/>
          <w:lang w:eastAsia="de-DE" w:bidi="en-US"/>
        </w:rPr>
        <w:lastRenderedPageBreak/>
        <w:t xml:space="preserve">The overall consistency of the columnar size distributions derived from lidar and sun-photometer data demonstrates the reliability of the lidar inversion algorithm, thus encouraging gaining further insights on the features of the three aerosol layers recognized in the map of Fig. 1(b). In this respect, it is worth recalling that the size distribution derived from sun-photometer data is not vertically resolved; therefore, the possibility of gaining space resolved size distribution offered by lidar is a unique and complementary source of information to characterize complex aerosol multi-layered conditions, </w:t>
      </w:r>
      <w:r w:rsidR="004936E9">
        <w:rPr>
          <w:rFonts w:eastAsia="Times New Roman"/>
          <w:bCs/>
          <w:noProof w:val="0"/>
          <w:snapToGrid w:val="0"/>
          <w:lang w:eastAsia="de-DE" w:bidi="en-US"/>
        </w:rPr>
        <w:t xml:space="preserve">as </w:t>
      </w:r>
      <w:r w:rsidRPr="00456F08">
        <w:rPr>
          <w:rFonts w:eastAsia="Times New Roman"/>
          <w:bCs/>
          <w:noProof w:val="0"/>
          <w:snapToGrid w:val="0"/>
          <w:lang w:eastAsia="de-DE" w:bidi="en-US"/>
        </w:rPr>
        <w:t>that occurred on 4</w:t>
      </w:r>
      <w:r w:rsidRPr="00456F08">
        <w:rPr>
          <w:rFonts w:eastAsia="Times New Roman"/>
          <w:bCs/>
          <w:noProof w:val="0"/>
          <w:snapToGrid w:val="0"/>
          <w:vertAlign w:val="superscript"/>
          <w:lang w:eastAsia="de-DE" w:bidi="en-US"/>
        </w:rPr>
        <w:t>th</w:t>
      </w:r>
      <w:r w:rsidRPr="00456F08">
        <w:rPr>
          <w:rFonts w:eastAsia="Times New Roman"/>
          <w:bCs/>
          <w:noProof w:val="0"/>
          <w:snapToGrid w:val="0"/>
          <w:lang w:eastAsia="de-DE" w:bidi="en-US"/>
        </w:rPr>
        <w:t xml:space="preserve"> September 2017.</w:t>
      </w:r>
    </w:p>
    <w:p w14:paraId="7F3DB49D" w14:textId="7F40B0B9" w:rsidR="00456F08" w:rsidRPr="00456F08" w:rsidRDefault="00456F08" w:rsidP="00C6213C">
      <w:pPr>
        <w:adjustRightInd w:val="0"/>
        <w:snapToGrid w:val="0"/>
        <w:spacing w:line="228" w:lineRule="auto"/>
        <w:ind w:left="2608" w:firstLine="425"/>
        <w:outlineLvl w:val="0"/>
        <w:rPr>
          <w:rFonts w:eastAsia="Times New Roman"/>
          <w:bCs/>
          <w:noProof w:val="0"/>
          <w:snapToGrid w:val="0"/>
          <w:lang w:eastAsia="de-DE" w:bidi="en-US"/>
        </w:rPr>
      </w:pPr>
      <w:r w:rsidRPr="00456F08">
        <w:rPr>
          <w:rFonts w:eastAsia="Times New Roman"/>
          <w:bCs/>
          <w:noProof w:val="0"/>
          <w:snapToGrid w:val="0"/>
          <w:lang w:eastAsia="de-DE" w:bidi="en-US"/>
        </w:rPr>
        <w:t>The lidar derived size distributions for the ranges R</w:t>
      </w:r>
      <w:r w:rsidRPr="00456F08">
        <w:rPr>
          <w:rFonts w:eastAsia="Times New Roman"/>
          <w:bCs/>
          <w:noProof w:val="0"/>
          <w:snapToGrid w:val="0"/>
          <w:vertAlign w:val="subscript"/>
          <w:lang w:eastAsia="de-DE" w:bidi="en-US"/>
        </w:rPr>
        <w:t>1</w:t>
      </w:r>
      <w:r w:rsidRPr="00456F08">
        <w:rPr>
          <w:rFonts w:eastAsia="Times New Roman"/>
          <w:bCs/>
          <w:noProof w:val="0"/>
          <w:snapToGrid w:val="0"/>
          <w:lang w:eastAsia="de-DE" w:bidi="en-US"/>
        </w:rPr>
        <w:t>, R</w:t>
      </w:r>
      <w:r w:rsidRPr="00456F08">
        <w:rPr>
          <w:rFonts w:eastAsia="Times New Roman"/>
          <w:bCs/>
          <w:noProof w:val="0"/>
          <w:snapToGrid w:val="0"/>
          <w:vertAlign w:val="subscript"/>
          <w:lang w:eastAsia="de-DE" w:bidi="en-US"/>
        </w:rPr>
        <w:t xml:space="preserve">2 </w:t>
      </w:r>
      <w:r w:rsidRPr="00456F08">
        <w:rPr>
          <w:rFonts w:eastAsia="Times New Roman"/>
          <w:bCs/>
          <w:noProof w:val="0"/>
          <w:snapToGrid w:val="0"/>
          <w:lang w:eastAsia="de-DE" w:bidi="en-US"/>
        </w:rPr>
        <w:t>and R</w:t>
      </w:r>
      <w:r w:rsidRPr="00456F08">
        <w:rPr>
          <w:rFonts w:eastAsia="Times New Roman"/>
          <w:bCs/>
          <w:noProof w:val="0"/>
          <w:snapToGrid w:val="0"/>
          <w:vertAlign w:val="subscript"/>
          <w:lang w:eastAsia="de-DE" w:bidi="en-US"/>
        </w:rPr>
        <w:t>3</w:t>
      </w:r>
      <w:r w:rsidRPr="00456F08">
        <w:rPr>
          <w:rFonts w:eastAsia="Times New Roman"/>
          <w:bCs/>
          <w:noProof w:val="0"/>
          <w:snapToGrid w:val="0"/>
          <w:lang w:eastAsia="de-DE" w:bidi="en-US"/>
        </w:rPr>
        <w:t xml:space="preserve"> are reported in Fig</w:t>
      </w:r>
      <w:r w:rsidR="001551E2">
        <w:rPr>
          <w:rFonts w:eastAsia="Times New Roman"/>
          <w:bCs/>
          <w:noProof w:val="0"/>
          <w:snapToGrid w:val="0"/>
          <w:lang w:eastAsia="de-DE" w:bidi="en-US"/>
        </w:rPr>
        <w:t>.</w:t>
      </w:r>
      <w:r w:rsidRPr="00456F08">
        <w:rPr>
          <w:rFonts w:eastAsia="Times New Roman"/>
          <w:bCs/>
          <w:noProof w:val="0"/>
          <w:snapToGrid w:val="0"/>
          <w:lang w:eastAsia="de-DE" w:bidi="en-US"/>
        </w:rPr>
        <w:t xml:space="preserve"> 5. All the three size distributions are bimodal, similarly to the columnar one discussed above (Fig. 4). However, some interesting differences can be distinguished. For the higher layers at ranges R</w:t>
      </w:r>
      <w:r w:rsidRPr="00456F08">
        <w:rPr>
          <w:rFonts w:eastAsia="Times New Roman"/>
          <w:bCs/>
          <w:noProof w:val="0"/>
          <w:snapToGrid w:val="0"/>
          <w:vertAlign w:val="subscript"/>
          <w:lang w:eastAsia="de-DE" w:bidi="en-US"/>
        </w:rPr>
        <w:t>2</w:t>
      </w:r>
      <w:r w:rsidRPr="00456F08">
        <w:rPr>
          <w:rFonts w:eastAsia="Times New Roman"/>
          <w:bCs/>
          <w:noProof w:val="0"/>
          <w:snapToGrid w:val="0"/>
          <w:lang w:eastAsia="de-DE" w:bidi="en-US"/>
        </w:rPr>
        <w:t xml:space="preserve"> and R</w:t>
      </w:r>
      <w:r w:rsidRPr="00456F08">
        <w:rPr>
          <w:rFonts w:eastAsia="Times New Roman"/>
          <w:bCs/>
          <w:noProof w:val="0"/>
          <w:snapToGrid w:val="0"/>
          <w:vertAlign w:val="subscript"/>
          <w:lang w:eastAsia="de-DE" w:bidi="en-US"/>
        </w:rPr>
        <w:t>3</w:t>
      </w:r>
      <w:r w:rsidRPr="00456F08">
        <w:rPr>
          <w:rFonts w:eastAsia="Times New Roman"/>
          <w:bCs/>
          <w:noProof w:val="0"/>
          <w:snapToGrid w:val="0"/>
          <w:lang w:eastAsia="de-DE" w:bidi="en-US"/>
        </w:rPr>
        <w:t>, a larger concentration of fine particles is observed, whose peak mode radius is about 0.2 µm in both cases; the second, less populated fraction of particles is characterized by a peak mode radius of 5.2 µm and 3.</w:t>
      </w:r>
      <w:bookmarkStart w:id="1" w:name="_Hlk153205044"/>
      <w:r w:rsidRPr="00456F08">
        <w:rPr>
          <w:rFonts w:eastAsia="Times New Roman"/>
          <w:bCs/>
          <w:noProof w:val="0"/>
          <w:snapToGrid w:val="0"/>
          <w:lang w:eastAsia="de-DE" w:bidi="en-US"/>
        </w:rPr>
        <w:t>5 µm</w:t>
      </w:r>
      <w:bookmarkEnd w:id="1"/>
      <w:r w:rsidRPr="00456F08">
        <w:rPr>
          <w:rFonts w:eastAsia="Times New Roman"/>
          <w:bCs/>
          <w:noProof w:val="0"/>
          <w:snapToGrid w:val="0"/>
          <w:lang w:eastAsia="de-DE" w:bidi="en-US"/>
        </w:rPr>
        <w:t>, respectively, for the ranges R</w:t>
      </w:r>
      <w:r w:rsidRPr="00456F08">
        <w:rPr>
          <w:rFonts w:eastAsia="Times New Roman"/>
          <w:bCs/>
          <w:noProof w:val="0"/>
          <w:snapToGrid w:val="0"/>
          <w:vertAlign w:val="subscript"/>
          <w:lang w:eastAsia="de-DE" w:bidi="en-US"/>
        </w:rPr>
        <w:t>2</w:t>
      </w:r>
      <w:r w:rsidRPr="00456F08">
        <w:rPr>
          <w:rFonts w:eastAsia="Times New Roman"/>
          <w:bCs/>
          <w:noProof w:val="0"/>
          <w:snapToGrid w:val="0"/>
          <w:lang w:eastAsia="de-DE" w:bidi="en-US"/>
        </w:rPr>
        <w:t xml:space="preserve"> and R</w:t>
      </w:r>
      <w:r w:rsidRPr="00456F08">
        <w:rPr>
          <w:rFonts w:eastAsia="Times New Roman"/>
          <w:bCs/>
          <w:noProof w:val="0"/>
          <w:snapToGrid w:val="0"/>
          <w:vertAlign w:val="subscript"/>
          <w:lang w:eastAsia="de-DE" w:bidi="en-US"/>
        </w:rPr>
        <w:t>3</w:t>
      </w:r>
      <w:r w:rsidRPr="00456F08">
        <w:rPr>
          <w:rFonts w:eastAsia="Times New Roman"/>
          <w:bCs/>
          <w:noProof w:val="0"/>
          <w:snapToGrid w:val="0"/>
          <w:lang w:eastAsia="de-DE" w:bidi="en-US"/>
        </w:rPr>
        <w:t>. A different situation is, instead, observed for the layer located at the range R</w:t>
      </w:r>
      <w:r w:rsidRPr="00456F08">
        <w:rPr>
          <w:rFonts w:eastAsia="Times New Roman"/>
          <w:bCs/>
          <w:noProof w:val="0"/>
          <w:snapToGrid w:val="0"/>
          <w:vertAlign w:val="subscript"/>
          <w:lang w:eastAsia="de-DE" w:bidi="en-US"/>
        </w:rPr>
        <w:t>1</w:t>
      </w:r>
      <w:r w:rsidRPr="00456F08">
        <w:rPr>
          <w:rFonts w:eastAsia="Times New Roman"/>
          <w:bCs/>
          <w:noProof w:val="0"/>
          <w:snapToGrid w:val="0"/>
          <w:lang w:eastAsia="de-DE" w:bidi="en-US"/>
        </w:rPr>
        <w:t xml:space="preserve">, i.e. below 2 km of altitudes. For such a layer, the size distribution evidences a predominance of particles in the coarse mode fraction, with a peak radius of about 5.5 µm. The comparison between the three size distributions in Fig. 5 show that the relative fraction of the fine mode particles progressively increases with the altitude. The larger fraction of coarse particles observed in the lower troposphere can be rationalized as mainly due to deposition phenomena towards the ground. </w:t>
      </w:r>
    </w:p>
    <w:p w14:paraId="7D46D8F4" w14:textId="77777777" w:rsidR="00456F08" w:rsidRPr="00456F08" w:rsidRDefault="00456F08" w:rsidP="00456F08">
      <w:pPr>
        <w:adjustRightInd w:val="0"/>
        <w:snapToGrid w:val="0"/>
        <w:spacing w:before="240" w:after="60" w:line="228" w:lineRule="auto"/>
        <w:ind w:left="2608"/>
        <w:jc w:val="center"/>
        <w:outlineLvl w:val="0"/>
        <w:rPr>
          <w:rFonts w:eastAsia="Times New Roman"/>
          <w:bCs/>
          <w:noProof w:val="0"/>
          <w:snapToGrid w:val="0"/>
          <w:lang w:eastAsia="de-DE" w:bidi="en-US"/>
        </w:rPr>
      </w:pPr>
      <w:r w:rsidRPr="00456F08">
        <w:rPr>
          <w:rFonts w:eastAsia="Times New Roman"/>
          <w:b/>
          <w:szCs w:val="22"/>
          <w:lang w:eastAsia="de-DE" w:bidi="en-US"/>
        </w:rPr>
        <mc:AlternateContent>
          <mc:Choice Requires="wps">
            <w:drawing>
              <wp:anchor distT="0" distB="0" distL="114300" distR="114300" simplePos="0" relativeHeight="251662336" behindDoc="0" locked="0" layoutInCell="1" allowOverlap="1" wp14:anchorId="38967A04" wp14:editId="7FD3AE6F">
                <wp:simplePos x="0" y="0"/>
                <wp:positionH relativeFrom="column">
                  <wp:posOffset>3725545</wp:posOffset>
                </wp:positionH>
                <wp:positionV relativeFrom="paragraph">
                  <wp:posOffset>121603</wp:posOffset>
                </wp:positionV>
                <wp:extent cx="250825" cy="335915"/>
                <wp:effectExtent l="0" t="0" r="0" b="6985"/>
                <wp:wrapNone/>
                <wp:docPr id="392380965" name="Casella di testo 392380965"/>
                <wp:cNvGraphicFramePr/>
                <a:graphic xmlns:a="http://schemas.openxmlformats.org/drawingml/2006/main">
                  <a:graphicData uri="http://schemas.microsoft.com/office/word/2010/wordprocessingShape">
                    <wps:wsp>
                      <wps:cNvSpPr txBox="1"/>
                      <wps:spPr>
                        <a:xfrm>
                          <a:off x="0" y="0"/>
                          <a:ext cx="250825" cy="335915"/>
                        </a:xfrm>
                        <a:prstGeom prst="rect">
                          <a:avLst/>
                        </a:prstGeom>
                        <a:noFill/>
                        <a:ln w="6350">
                          <a:noFill/>
                        </a:ln>
                      </wps:spPr>
                      <wps:txbx>
                        <w:txbxContent>
                          <w:p w14:paraId="4057C261" w14:textId="77777777" w:rsidR="00456F08" w:rsidRDefault="00456F08" w:rsidP="00456F08">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967A04" id="Casella di testo 392380965" o:spid="_x0000_s1030" type="#_x0000_t202" style="position:absolute;left:0;text-align:left;margin-left:293.35pt;margin-top:9.6pt;width:19.75pt;height:26.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" filled="f" stroked="f" strokeweight=".5pt">
                <v:textbox>
                  <w:txbxContent>
                    <w:p w14:paraId="4057C261" w14:textId="77777777" w:rsidR="00456F08" w:rsidRDefault="00456F08" w:rsidP="00456F08">
                      <w:r>
                        <w:t>b</w:t>
                      </w:r>
                    </w:p>
                  </w:txbxContent>
                </v:textbox>
              </v:shape>
            </w:pict>
          </mc:Fallback>
        </mc:AlternateContent>
      </w:r>
      <w:r w:rsidRPr="00456F08">
        <w:rPr>
          <w:rFonts w:eastAsia="Times New Roman"/>
          <w:b/>
          <w:szCs w:val="22"/>
          <w:lang w:eastAsia="de-DE" w:bidi="en-US"/>
        </w:rPr>
        <mc:AlternateContent>
          <mc:Choice Requires="wps">
            <w:drawing>
              <wp:anchor distT="0" distB="0" distL="114300" distR="114300" simplePos="0" relativeHeight="251668480" behindDoc="0" locked="0" layoutInCell="1" allowOverlap="1" wp14:anchorId="76D7E75C" wp14:editId="53D3AB2F">
                <wp:simplePos x="0" y="0"/>
                <wp:positionH relativeFrom="column">
                  <wp:posOffset>5314950</wp:posOffset>
                </wp:positionH>
                <wp:positionV relativeFrom="paragraph">
                  <wp:posOffset>122555</wp:posOffset>
                </wp:positionV>
                <wp:extent cx="251011" cy="336176"/>
                <wp:effectExtent l="0" t="0" r="0" b="6985"/>
                <wp:wrapNone/>
                <wp:docPr id="1883156150" name="Casella di testo 1883156150"/>
                <wp:cNvGraphicFramePr/>
                <a:graphic xmlns:a="http://schemas.openxmlformats.org/drawingml/2006/main">
                  <a:graphicData uri="http://schemas.microsoft.com/office/word/2010/wordprocessingShape">
                    <wps:wsp>
                      <wps:cNvSpPr txBox="1"/>
                      <wps:spPr>
                        <a:xfrm>
                          <a:off x="0" y="0"/>
                          <a:ext cx="251011" cy="336176"/>
                        </a:xfrm>
                        <a:prstGeom prst="rect">
                          <a:avLst/>
                        </a:prstGeom>
                        <a:noFill/>
                        <a:ln w="6350">
                          <a:noFill/>
                        </a:ln>
                      </wps:spPr>
                      <wps:txbx>
                        <w:txbxContent>
                          <w:p w14:paraId="1385468B" w14:textId="77777777" w:rsidR="00456F08" w:rsidRDefault="00456F08" w:rsidP="00456F08">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D7E75C" id="Casella di testo 1883156150" o:spid="_x0000_s1031" type="#_x0000_t202" style="position:absolute;left:0;text-align:left;margin-left:418.5pt;margin-top:9.65pt;width:19.75pt;height:26.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" filled="f" stroked="f" strokeweight=".5pt">
                <v:textbox>
                  <w:txbxContent>
                    <w:p w14:paraId="1385468B" w14:textId="77777777" w:rsidR="00456F08" w:rsidRDefault="00456F08" w:rsidP="00456F08">
                      <w:r>
                        <w:t>c</w:t>
                      </w:r>
                    </w:p>
                  </w:txbxContent>
                </v:textbox>
              </v:shape>
            </w:pict>
          </mc:Fallback>
        </mc:AlternateContent>
      </w:r>
      <w:r w:rsidRPr="00456F08">
        <w:rPr>
          <w:rFonts w:eastAsia="Times New Roman"/>
          <w:b/>
          <w:szCs w:val="22"/>
          <w:lang w:eastAsia="de-DE" w:bidi="en-US"/>
        </w:rPr>
        <mc:AlternateContent>
          <mc:Choice Requires="wps">
            <w:drawing>
              <wp:anchor distT="0" distB="0" distL="114300" distR="114300" simplePos="0" relativeHeight="251661312" behindDoc="0" locked="0" layoutInCell="1" allowOverlap="1" wp14:anchorId="7A5B002A" wp14:editId="10224026">
                <wp:simplePos x="0" y="0"/>
                <wp:positionH relativeFrom="column">
                  <wp:posOffset>2062480</wp:posOffset>
                </wp:positionH>
                <wp:positionV relativeFrom="paragraph">
                  <wp:posOffset>107950</wp:posOffset>
                </wp:positionV>
                <wp:extent cx="250825" cy="335915"/>
                <wp:effectExtent l="0" t="0" r="0" b="6985"/>
                <wp:wrapNone/>
                <wp:docPr id="1863663388" name="Casella di testo 1863663388"/>
                <wp:cNvGraphicFramePr/>
                <a:graphic xmlns:a="http://schemas.openxmlformats.org/drawingml/2006/main">
                  <a:graphicData uri="http://schemas.microsoft.com/office/word/2010/wordprocessingShape">
                    <wps:wsp>
                      <wps:cNvSpPr txBox="1"/>
                      <wps:spPr>
                        <a:xfrm>
                          <a:off x="0" y="0"/>
                          <a:ext cx="250825" cy="335915"/>
                        </a:xfrm>
                        <a:prstGeom prst="rect">
                          <a:avLst/>
                        </a:prstGeom>
                        <a:noFill/>
                        <a:ln w="6350">
                          <a:noFill/>
                        </a:ln>
                      </wps:spPr>
                      <wps:txbx>
                        <w:txbxContent>
                          <w:p w14:paraId="62044268" w14:textId="77777777" w:rsidR="00456F08" w:rsidRDefault="00456F08" w:rsidP="00456F08">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B002A" id="Casella di testo 1863663388" o:spid="_x0000_s1032" type="#_x0000_t202" style="position:absolute;left:0;text-align:left;margin-left:162.4pt;margin-top:8.5pt;width:19.75pt;height:26.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" filled="f" stroked="f" strokeweight=".5pt">
                <v:textbox>
                  <w:txbxContent>
                    <w:p w14:paraId="62044268" w14:textId="77777777" w:rsidR="00456F08" w:rsidRDefault="00456F08" w:rsidP="00456F08">
                      <w:r>
                        <w:t>a</w:t>
                      </w:r>
                    </w:p>
                  </w:txbxContent>
                </v:textbox>
              </v:shape>
            </w:pict>
          </mc:Fallback>
        </mc:AlternateContent>
      </w:r>
      <w:r w:rsidRPr="00456F08">
        <w:rPr>
          <w:rFonts w:eastAsia="Times New Roman"/>
          <w:b/>
          <w:snapToGrid w:val="0"/>
          <w:szCs w:val="22"/>
          <w:lang w:eastAsia="de-DE" w:bidi="en-US"/>
        </w:rPr>
        <w:drawing>
          <wp:inline distT="0" distB="0" distL="0" distR="0" wp14:anchorId="0D03B312" wp14:editId="61F97508">
            <wp:extent cx="1626744" cy="1584000"/>
            <wp:effectExtent l="0" t="0" r="0" b="0"/>
            <wp:docPr id="121981623" name="Immagine 1" descr="Immagine che contiene testo, schermata, diagramm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81623" name="Immagine 1" descr="Immagine che contiene testo, schermata, diagramma, Diagramma&#10;&#10;Descrizione generata automaticamente"/>
                    <pic:cNvPicPr/>
                  </pic:nvPicPr>
                  <pic:blipFill>
                    <a:blip r:embed="rId16"/>
                    <a:stretch>
                      <a:fillRect/>
                    </a:stretch>
                  </pic:blipFill>
                  <pic:spPr>
                    <a:xfrm>
                      <a:off x="0" y="0"/>
                      <a:ext cx="1626744" cy="1584000"/>
                    </a:xfrm>
                    <a:prstGeom prst="rect">
                      <a:avLst/>
                    </a:prstGeom>
                  </pic:spPr>
                </pic:pic>
              </a:graphicData>
            </a:graphic>
          </wp:inline>
        </w:drawing>
      </w:r>
      <w:r w:rsidRPr="00456F08">
        <w:rPr>
          <w:rFonts w:eastAsia="Times New Roman"/>
          <w:b/>
          <w:noProof w:val="0"/>
          <w:snapToGrid w:val="0"/>
          <w:szCs w:val="22"/>
          <w:lang w:eastAsia="de-DE" w:bidi="en-US"/>
        </w:rPr>
        <w:t xml:space="preserve"> </w:t>
      </w:r>
      <w:r w:rsidRPr="00456F08">
        <w:rPr>
          <w:rFonts w:eastAsia="Times New Roman"/>
          <w:b/>
          <w:snapToGrid w:val="0"/>
          <w:szCs w:val="22"/>
          <w:lang w:eastAsia="de-DE" w:bidi="en-US"/>
        </w:rPr>
        <w:drawing>
          <wp:inline distT="0" distB="0" distL="0" distR="0" wp14:anchorId="3A0B964A" wp14:editId="69915B50">
            <wp:extent cx="1626744" cy="1584000"/>
            <wp:effectExtent l="0" t="0" r="0" b="0"/>
            <wp:docPr id="540519833" name="Immagine 1" descr="Immagine che contiene testo, diagramma, Diagramm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519833" name="Immagine 1" descr="Immagine che contiene testo, diagramma, Diagramma, linea&#10;&#10;Descrizione generata automaticamente"/>
                    <pic:cNvPicPr/>
                  </pic:nvPicPr>
                  <pic:blipFill>
                    <a:blip r:embed="rId17"/>
                    <a:stretch>
                      <a:fillRect/>
                    </a:stretch>
                  </pic:blipFill>
                  <pic:spPr>
                    <a:xfrm>
                      <a:off x="0" y="0"/>
                      <a:ext cx="1626744" cy="1584000"/>
                    </a:xfrm>
                    <a:prstGeom prst="rect">
                      <a:avLst/>
                    </a:prstGeom>
                  </pic:spPr>
                </pic:pic>
              </a:graphicData>
            </a:graphic>
          </wp:inline>
        </w:drawing>
      </w:r>
      <w:r w:rsidRPr="00456F08">
        <w:rPr>
          <w:rFonts w:eastAsia="Times New Roman"/>
          <w:b/>
          <w:snapToGrid w:val="0"/>
          <w:szCs w:val="22"/>
          <w:lang w:eastAsia="de-DE" w:bidi="en-US"/>
        </w:rPr>
        <w:drawing>
          <wp:inline distT="0" distB="0" distL="0" distR="0" wp14:anchorId="08690261" wp14:editId="3F8CEF72">
            <wp:extent cx="1626744" cy="1584000"/>
            <wp:effectExtent l="0" t="0" r="0" b="0"/>
            <wp:docPr id="1972539117" name="Immagine 1" descr="Immagine che contiene testo, diagramma,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39117" name="Immagine 1" descr="Immagine che contiene testo, diagramma, schermata, Diagramma&#10;&#10;Descrizione generata automaticamente"/>
                    <pic:cNvPicPr/>
                  </pic:nvPicPr>
                  <pic:blipFill>
                    <a:blip r:embed="rId18"/>
                    <a:stretch>
                      <a:fillRect/>
                    </a:stretch>
                  </pic:blipFill>
                  <pic:spPr>
                    <a:xfrm>
                      <a:off x="0" y="0"/>
                      <a:ext cx="1626744" cy="1584000"/>
                    </a:xfrm>
                    <a:prstGeom prst="rect">
                      <a:avLst/>
                    </a:prstGeom>
                  </pic:spPr>
                </pic:pic>
              </a:graphicData>
            </a:graphic>
          </wp:inline>
        </w:drawing>
      </w:r>
    </w:p>
    <w:p w14:paraId="21FDF477" w14:textId="77777777" w:rsidR="00456F08" w:rsidRPr="00456F08" w:rsidRDefault="00456F08" w:rsidP="00456F08">
      <w:pPr>
        <w:adjustRightInd w:val="0"/>
        <w:snapToGrid w:val="0"/>
        <w:spacing w:before="240" w:after="60" w:line="228" w:lineRule="auto"/>
        <w:ind w:left="2608"/>
        <w:outlineLvl w:val="0"/>
        <w:rPr>
          <w:rFonts w:eastAsia="Times New Roman"/>
          <w:noProof w:val="0"/>
          <w:snapToGrid w:val="0"/>
          <w:szCs w:val="22"/>
          <w:lang w:eastAsia="de-DE" w:bidi="en-US"/>
        </w:rPr>
      </w:pPr>
      <w:r w:rsidRPr="00456F08">
        <w:rPr>
          <w:rFonts w:eastAsia="Times New Roman"/>
          <w:b/>
          <w:noProof w:val="0"/>
          <w:snapToGrid w:val="0"/>
          <w:sz w:val="18"/>
          <w:szCs w:val="18"/>
          <w:lang w:eastAsia="de-DE" w:bidi="en-US"/>
        </w:rPr>
        <w:t>Figure 5:</w:t>
      </w:r>
      <w:r w:rsidRPr="00456F08">
        <w:rPr>
          <w:rFonts w:eastAsia="Times New Roman"/>
          <w:bCs/>
          <w:noProof w:val="0"/>
          <w:snapToGrid w:val="0"/>
          <w:sz w:val="18"/>
          <w:szCs w:val="18"/>
          <w:lang w:eastAsia="de-DE" w:bidi="en-US"/>
        </w:rPr>
        <w:t xml:space="preserve"> Volume particle size distributions as derived from lidar data for the three aerosol layers located at different ranges: (a) R</w:t>
      </w:r>
      <w:r w:rsidRPr="00456F08">
        <w:rPr>
          <w:rFonts w:eastAsia="Times New Roman"/>
          <w:bCs/>
          <w:noProof w:val="0"/>
          <w:snapToGrid w:val="0"/>
          <w:sz w:val="18"/>
          <w:szCs w:val="18"/>
          <w:vertAlign w:val="subscript"/>
          <w:lang w:eastAsia="de-DE" w:bidi="en-US"/>
        </w:rPr>
        <w:t>1</w:t>
      </w:r>
      <w:r w:rsidRPr="00456F08">
        <w:rPr>
          <w:rFonts w:eastAsia="Times New Roman"/>
          <w:bCs/>
          <w:noProof w:val="0"/>
          <w:snapToGrid w:val="0"/>
          <w:sz w:val="18"/>
          <w:szCs w:val="18"/>
          <w:lang w:eastAsia="de-DE" w:bidi="en-US"/>
        </w:rPr>
        <w:t xml:space="preserve"> (0.8-2.0 km), (b) R</w:t>
      </w:r>
      <w:r w:rsidRPr="00456F08">
        <w:rPr>
          <w:rFonts w:eastAsia="Times New Roman"/>
          <w:bCs/>
          <w:noProof w:val="0"/>
          <w:snapToGrid w:val="0"/>
          <w:sz w:val="18"/>
          <w:szCs w:val="18"/>
          <w:vertAlign w:val="subscript"/>
          <w:lang w:eastAsia="de-DE" w:bidi="en-US"/>
        </w:rPr>
        <w:t>2</w:t>
      </w:r>
      <w:r w:rsidRPr="00456F08">
        <w:rPr>
          <w:rFonts w:eastAsia="Times New Roman"/>
          <w:bCs/>
          <w:noProof w:val="0"/>
          <w:snapToGrid w:val="0"/>
          <w:sz w:val="18"/>
          <w:szCs w:val="18"/>
          <w:lang w:eastAsia="de-DE" w:bidi="en-US"/>
        </w:rPr>
        <w:t xml:space="preserve"> (2.0-4.5 km) and (c) R</w:t>
      </w:r>
      <w:r w:rsidRPr="00456F08">
        <w:rPr>
          <w:rFonts w:eastAsia="Times New Roman"/>
          <w:bCs/>
          <w:noProof w:val="0"/>
          <w:snapToGrid w:val="0"/>
          <w:sz w:val="18"/>
          <w:szCs w:val="18"/>
          <w:vertAlign w:val="subscript"/>
          <w:lang w:eastAsia="de-DE" w:bidi="en-US"/>
        </w:rPr>
        <w:t>3</w:t>
      </w:r>
      <w:r w:rsidRPr="00456F08">
        <w:rPr>
          <w:rFonts w:eastAsia="Times New Roman"/>
          <w:bCs/>
          <w:noProof w:val="0"/>
          <w:snapToGrid w:val="0"/>
          <w:sz w:val="18"/>
          <w:szCs w:val="18"/>
          <w:lang w:eastAsia="de-DE" w:bidi="en-US"/>
        </w:rPr>
        <w:t xml:space="preserve"> (11-13 km).</w:t>
      </w:r>
    </w:p>
    <w:p w14:paraId="26983B65" w14:textId="77777777" w:rsidR="00456F08" w:rsidRPr="00456F08" w:rsidRDefault="00456F08" w:rsidP="00456F08">
      <w:pPr>
        <w:adjustRightInd w:val="0"/>
        <w:snapToGrid w:val="0"/>
        <w:spacing w:line="228" w:lineRule="auto"/>
        <w:ind w:left="2608" w:firstLine="425"/>
        <w:outlineLvl w:val="0"/>
        <w:rPr>
          <w:rFonts w:eastAsia="Times New Roman"/>
          <w:bCs/>
          <w:noProof w:val="0"/>
          <w:snapToGrid w:val="0"/>
          <w:lang w:eastAsia="de-DE" w:bidi="en-US"/>
        </w:rPr>
      </w:pPr>
    </w:p>
    <w:p w14:paraId="392B5414" w14:textId="77777777" w:rsidR="00456F08" w:rsidRPr="00456F08" w:rsidRDefault="00456F08" w:rsidP="00456F08">
      <w:pPr>
        <w:adjustRightInd w:val="0"/>
        <w:snapToGrid w:val="0"/>
        <w:spacing w:line="228" w:lineRule="auto"/>
        <w:ind w:left="2608" w:firstLine="425"/>
        <w:outlineLvl w:val="0"/>
        <w:rPr>
          <w:rFonts w:eastAsia="Times New Roman"/>
          <w:bCs/>
          <w:noProof w:val="0"/>
          <w:snapToGrid w:val="0"/>
          <w:lang w:eastAsia="de-DE" w:bidi="en-US"/>
        </w:rPr>
      </w:pPr>
      <w:r w:rsidRPr="00456F08">
        <w:rPr>
          <w:rFonts w:eastAsia="Times New Roman"/>
          <w:bCs/>
          <w:noProof w:val="0"/>
          <w:snapToGrid w:val="0"/>
          <w:lang w:eastAsia="de-DE" w:bidi="en-US"/>
        </w:rPr>
        <w:t xml:space="preserve">It is worth to notice that the predominance of the fine mode particles in the atmosphere revealed by the lidar data from 18:10 to 18:40 UTC agrees with the columnar aerosol properties derived by the sun-photometer. In fact, as shown in Fig. 6, AERONET data evidence a progressive increase of the fine mode aerosol fraction in the atmospheric column since 14:00 UTC and an even larger dominance of the small particles (Fine Mode Fraction &gt; 0.8) after 16:00 UTC. </w:t>
      </w:r>
    </w:p>
    <w:p w14:paraId="4E455A8E" w14:textId="77777777" w:rsidR="00456F08" w:rsidRPr="00456F08" w:rsidRDefault="00456F08" w:rsidP="00456F08">
      <w:pPr>
        <w:adjustRightInd w:val="0"/>
        <w:snapToGrid w:val="0"/>
        <w:spacing w:before="240" w:after="60" w:line="228" w:lineRule="auto"/>
        <w:ind w:left="2608"/>
        <w:jc w:val="center"/>
        <w:outlineLvl w:val="0"/>
        <w:rPr>
          <w:rFonts w:eastAsia="Times New Roman"/>
          <w:bCs/>
          <w:noProof w:val="0"/>
          <w:snapToGrid w:val="0"/>
          <w:lang w:eastAsia="de-DE" w:bidi="en-US"/>
        </w:rPr>
      </w:pPr>
      <w:r w:rsidRPr="00456F08">
        <w:rPr>
          <w:rFonts w:eastAsia="Times New Roman"/>
          <w:b/>
          <w:snapToGrid w:val="0"/>
          <w:szCs w:val="22"/>
          <w:lang w:eastAsia="de-DE" w:bidi="en-US"/>
        </w:rPr>
        <w:lastRenderedPageBreak/>
        <w:drawing>
          <wp:inline distT="0" distB="0" distL="0" distR="0" wp14:anchorId="1CCAC8B3" wp14:editId="2A823E2A">
            <wp:extent cx="3061970" cy="2019297"/>
            <wp:effectExtent l="0" t="0" r="5080" b="635"/>
            <wp:docPr id="161892412" name="Immagine 16189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7018"/>
                    <a:stretch/>
                  </pic:blipFill>
                  <pic:spPr bwMode="auto">
                    <a:xfrm>
                      <a:off x="0" y="0"/>
                      <a:ext cx="3091983" cy="2039090"/>
                    </a:xfrm>
                    <a:prstGeom prst="rect">
                      <a:avLst/>
                    </a:prstGeom>
                    <a:noFill/>
                    <a:ln>
                      <a:noFill/>
                    </a:ln>
                    <a:extLst>
                      <a:ext uri="{53640926-AAD7-44D8-BBD7-CCE9431645EC}">
                        <a14:shadowObscured xmlns:a14="http://schemas.microsoft.com/office/drawing/2010/main"/>
                      </a:ext>
                    </a:extLst>
                  </pic:spPr>
                </pic:pic>
              </a:graphicData>
            </a:graphic>
          </wp:inline>
        </w:drawing>
      </w:r>
    </w:p>
    <w:p w14:paraId="55AFEAE0" w14:textId="77777777" w:rsidR="00456F08" w:rsidRPr="00456F08" w:rsidRDefault="00456F08" w:rsidP="00456F08">
      <w:pPr>
        <w:adjustRightInd w:val="0"/>
        <w:snapToGrid w:val="0"/>
        <w:spacing w:before="240" w:after="60" w:line="228" w:lineRule="auto"/>
        <w:ind w:left="2608"/>
        <w:jc w:val="center"/>
        <w:outlineLvl w:val="0"/>
        <w:rPr>
          <w:rFonts w:eastAsia="Times New Roman"/>
          <w:bCs/>
          <w:noProof w:val="0"/>
          <w:snapToGrid w:val="0"/>
          <w:sz w:val="18"/>
          <w:szCs w:val="18"/>
          <w:lang w:eastAsia="de-DE" w:bidi="en-US"/>
        </w:rPr>
      </w:pPr>
      <w:r w:rsidRPr="00456F08">
        <w:rPr>
          <w:rFonts w:eastAsia="Times New Roman"/>
          <w:b/>
          <w:noProof w:val="0"/>
          <w:snapToGrid w:val="0"/>
          <w:sz w:val="18"/>
          <w:szCs w:val="18"/>
          <w:lang w:eastAsia="de-DE" w:bidi="en-US"/>
        </w:rPr>
        <w:t>Figure 6:</w:t>
      </w:r>
      <w:r w:rsidRPr="00456F08">
        <w:rPr>
          <w:rFonts w:eastAsia="Times New Roman"/>
          <w:bCs/>
          <w:noProof w:val="0"/>
          <w:snapToGrid w:val="0"/>
          <w:sz w:val="18"/>
          <w:szCs w:val="18"/>
          <w:lang w:eastAsia="de-DE" w:bidi="en-US"/>
        </w:rPr>
        <w:t xml:space="preserve"> Fine mode Fraction at 500nm derived from AERONET data on 4</w:t>
      </w:r>
      <w:r w:rsidRPr="00456F08">
        <w:rPr>
          <w:rFonts w:eastAsia="Times New Roman"/>
          <w:bCs/>
          <w:noProof w:val="0"/>
          <w:snapToGrid w:val="0"/>
          <w:sz w:val="18"/>
          <w:szCs w:val="18"/>
          <w:vertAlign w:val="superscript"/>
          <w:lang w:eastAsia="de-DE" w:bidi="en-US"/>
        </w:rPr>
        <w:t>th</w:t>
      </w:r>
      <w:r w:rsidRPr="00456F08">
        <w:rPr>
          <w:rFonts w:eastAsia="Times New Roman"/>
          <w:bCs/>
          <w:noProof w:val="0"/>
          <w:snapToGrid w:val="0"/>
          <w:sz w:val="18"/>
          <w:szCs w:val="18"/>
          <w:lang w:eastAsia="de-DE" w:bidi="en-US"/>
        </w:rPr>
        <w:t xml:space="preserve"> September 2017.</w:t>
      </w:r>
    </w:p>
    <w:p w14:paraId="58D285CA" w14:textId="77777777" w:rsidR="00456F08" w:rsidRPr="00456F08" w:rsidRDefault="00456F08" w:rsidP="00456F08">
      <w:pPr>
        <w:adjustRightInd w:val="0"/>
        <w:snapToGrid w:val="0"/>
        <w:spacing w:before="240" w:after="60" w:line="228" w:lineRule="auto"/>
        <w:ind w:left="2608" w:firstLine="452"/>
        <w:outlineLvl w:val="0"/>
        <w:rPr>
          <w:rFonts w:eastAsia="Times New Roman"/>
          <w:bCs/>
          <w:noProof w:val="0"/>
          <w:snapToGrid w:val="0"/>
          <w:lang w:eastAsia="de-DE" w:bidi="en-US"/>
        </w:rPr>
      </w:pPr>
    </w:p>
    <w:p w14:paraId="1F637E3C" w14:textId="72D00A78" w:rsidR="00456F08" w:rsidRPr="00456F08" w:rsidRDefault="00456F08" w:rsidP="00456F08">
      <w:pPr>
        <w:adjustRightInd w:val="0"/>
        <w:snapToGrid w:val="0"/>
        <w:spacing w:line="228" w:lineRule="auto"/>
        <w:ind w:left="2608" w:firstLine="452"/>
        <w:outlineLvl w:val="0"/>
        <w:rPr>
          <w:rFonts w:eastAsia="Times New Roman"/>
          <w:bCs/>
          <w:noProof w:val="0"/>
          <w:snapToGrid w:val="0"/>
          <w:lang w:eastAsia="de-DE" w:bidi="en-US"/>
        </w:rPr>
      </w:pPr>
      <w:r w:rsidRPr="00456F08">
        <w:rPr>
          <w:rFonts w:eastAsia="Times New Roman"/>
          <w:bCs/>
          <w:noProof w:val="0"/>
          <w:snapToGrid w:val="0"/>
          <w:lang w:eastAsia="de-DE" w:bidi="en-US"/>
        </w:rPr>
        <w:t>Further information on the aerosol features can be gained by resorting to the columnar parameters provided by the sun-photometer. The columnar AOD</w:t>
      </w:r>
      <w:r w:rsidRPr="00456F08">
        <w:rPr>
          <w:rFonts w:eastAsia="Times New Roman"/>
          <w:bCs/>
          <w:noProof w:val="0"/>
          <w:snapToGrid w:val="0"/>
          <w:vertAlign w:val="subscript"/>
          <w:lang w:eastAsia="de-DE" w:bidi="en-US"/>
        </w:rPr>
        <w:t>440</w:t>
      </w:r>
      <w:r w:rsidRPr="00456F08">
        <w:rPr>
          <w:rFonts w:eastAsia="Times New Roman"/>
          <w:bCs/>
          <w:noProof w:val="0"/>
          <w:snapToGrid w:val="0"/>
          <w:lang w:eastAsia="de-DE" w:bidi="en-US"/>
        </w:rPr>
        <w:t xml:space="preserve"> and α</w:t>
      </w:r>
      <w:r w:rsidRPr="00456F08">
        <w:rPr>
          <w:rFonts w:eastAsia="Times New Roman"/>
          <w:noProof w:val="0"/>
          <w:snapToGrid w:val="0"/>
          <w:szCs w:val="22"/>
          <w:vertAlign w:val="subscript"/>
          <w:lang w:eastAsia="de-DE" w:bidi="en-US"/>
        </w:rPr>
        <w:t>440/870</w:t>
      </w:r>
      <w:r w:rsidRPr="00456F08">
        <w:rPr>
          <w:rFonts w:eastAsia="Times New Roman"/>
          <w:noProof w:val="0"/>
          <w:snapToGrid w:val="0"/>
          <w:szCs w:val="22"/>
          <w:lang w:eastAsia="de-DE" w:bidi="en-US"/>
        </w:rPr>
        <w:t xml:space="preserve"> </w:t>
      </w:r>
      <w:r w:rsidRPr="00456F08">
        <w:rPr>
          <w:rFonts w:eastAsia="Times New Roman"/>
          <w:bCs/>
          <w:noProof w:val="0"/>
          <w:snapToGrid w:val="0"/>
          <w:lang w:eastAsia="de-DE" w:bidi="en-US"/>
        </w:rPr>
        <w:t xml:space="preserve">measured by diurnal and nocturnal sun-photometer observations shows </w:t>
      </w:r>
      <w:bookmarkStart w:id="2" w:name="_Hlk143874865"/>
      <w:r w:rsidRPr="00456F08">
        <w:rPr>
          <w:rFonts w:eastAsia="Times New Roman"/>
          <w:bCs/>
          <w:noProof w:val="0"/>
          <w:snapToGrid w:val="0"/>
          <w:lang w:eastAsia="de-DE" w:bidi="en-US"/>
        </w:rPr>
        <w:t>AOD</w:t>
      </w:r>
      <w:r w:rsidRPr="00456F08">
        <w:rPr>
          <w:rFonts w:eastAsia="Times New Roman"/>
          <w:bCs/>
          <w:noProof w:val="0"/>
          <w:snapToGrid w:val="0"/>
          <w:vertAlign w:val="subscript"/>
          <w:lang w:eastAsia="de-DE" w:bidi="en-US"/>
        </w:rPr>
        <w:t>440</w:t>
      </w:r>
      <w:r w:rsidRPr="00456F08">
        <w:rPr>
          <w:rFonts w:eastAsia="Times New Roman"/>
          <w:bCs/>
          <w:noProof w:val="0"/>
          <w:snapToGrid w:val="0"/>
          <w:lang w:eastAsia="de-DE" w:bidi="en-US"/>
        </w:rPr>
        <w:t xml:space="preserve"> and α</w:t>
      </w:r>
      <w:r w:rsidRPr="00456F08">
        <w:rPr>
          <w:rFonts w:eastAsia="Times New Roman"/>
          <w:noProof w:val="0"/>
          <w:snapToGrid w:val="0"/>
          <w:szCs w:val="22"/>
          <w:vertAlign w:val="subscript"/>
          <w:lang w:eastAsia="de-DE" w:bidi="en-US"/>
        </w:rPr>
        <w:t>440/870</w:t>
      </w:r>
      <w:r w:rsidRPr="00456F08">
        <w:rPr>
          <w:rFonts w:eastAsia="Times New Roman"/>
          <w:bCs/>
          <w:noProof w:val="0"/>
          <w:snapToGrid w:val="0"/>
          <w:lang w:eastAsia="de-DE" w:bidi="en-US"/>
        </w:rPr>
        <w:t xml:space="preserve"> values larger than 0.1</w:t>
      </w:r>
      <w:bookmarkEnd w:id="2"/>
      <w:r w:rsidRPr="00456F08">
        <w:rPr>
          <w:rFonts w:eastAsia="Times New Roman"/>
          <w:bCs/>
          <w:noProof w:val="0"/>
          <w:snapToGrid w:val="0"/>
          <w:lang w:eastAsia="de-DE" w:bidi="en-US"/>
        </w:rPr>
        <w:t xml:space="preserve"> and 1.3, respectively, namely in the afternoon (not shown). This observation, in turn, suggest a higher content of fine particles in the atmospheric column, in agreement with the analyses reported above. In addition, as asserted by</w:t>
      </w:r>
      <w:r w:rsidR="00D55A3E">
        <w:rPr>
          <w:rFonts w:eastAsia="Times New Roman"/>
          <w:bCs/>
          <w:noProof w:val="0"/>
          <w:snapToGrid w:val="0"/>
          <w:lang w:eastAsia="de-DE" w:bidi="en-US"/>
        </w:rPr>
        <w:t xml:space="preserve"> Ref.</w:t>
      </w:r>
      <w:r w:rsidRPr="00456F08">
        <w:rPr>
          <w:rFonts w:eastAsia="Times New Roman"/>
          <w:bCs/>
          <w:noProof w:val="0"/>
          <w:snapToGrid w:val="0"/>
          <w:lang w:eastAsia="de-DE" w:bidi="en-US"/>
        </w:rPr>
        <w:t xml:space="preserve">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{"citationID":"3MAGuQu1","properties":{"formattedCitation":"[54]","plainCitation":"[54]","noteIndex":0},"citationItems":[{"id":288,"uris":["http://zotero.org/users/local/kvCtGRyn/items/Q2RIA6VU"],"itemData":{"id":288,"type":"article-journal","abstract":"The presence of clear coatings on atmospheric black carbon (BC) particles is known to enhance the magnitude of light absorption by the BC cores. Based on calculations using core/shell Mie theory, we demonstrate that the enhancement of light absorption (EAbs) by atmospheric black carbon (BC) when it is coated in mildly absorbing material (CBrown) is reduced relative to the enhancement induced by non-absorbing coatings (CClear). This reduction, sensitive to both the CBrown coating thickness and imaginary refractive index (RI), can be up to 50% for 400 nm radiation and 25% averaged across the visible radiation spectrum for reasonable core/shell diameters. The enhanced direct radiative forcing possible due to the enhancement effect of CClear is therefore reduced if the coating is absorbing. Additionally, the need to explicitly treat BC as an internal, as opposed to external, mixture with CBrown is shown to be important to the calculated single scatter albedo only when models treat BC as large spherical cores (&amp;gt;50 nm). For smaller BC cores (or fractal agglomerates) consideration of the BC and CBrown as an external mixture leads to relatively small errors in the particle single scatter albedo of &amp;lt;0.03. It has often been assumed that observation of an absorption Angström exponent (AAE)&gt;1 indicates absorption by a non-BC aerosol. Here, it is shown that BC cores coated in CClear can reasonably have an AAE of up to 1.6, a result that complicates the attribution of observed light absorption to CBrown within ambient particles. However, an AAE&amp;lt;1.6 does not exclude the possibility of CBrown; rather CBrown cannot be confidently assigned unless AAE&gt;1.6. Comparison of these model results to various ambient AAE measurements demonstrates that large-scale attribution of CBrown is a challenging task using current in-situ measurement methods. We suggest that coincident measurements of particle core and shell sizes along with the AAE may be necessary to distinguish absorbing and non-absorbing OC.","container-title":"Atmospheric Chemistry and Physics","DOI":"10.5194/acp-10-4207-2010","ISSN":"1680-7316","issue":"9","language":"English","note":"publisher: Copernicus GmbH","page":"4207-4220","source":"Copernicus Online Journals","title":"Impact of brown and clear carbon on light absorption enhancement, single scatter albedo and absorption wavelength dependence of black carbon","volume":"10","author":[{"family":"Lack","given":"D. A."},{"family":"Cappa","given":"C. D."}],"issued":{"date-parts":[["2010",5,6]]}}}],"schema":"https://github.com/citation-style-language/schema/raw/master/csl-citation.json"}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[54]</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the observed value of α</w:t>
      </w:r>
      <w:r w:rsidRPr="00456F08">
        <w:rPr>
          <w:rFonts w:eastAsia="Times New Roman"/>
          <w:bCs/>
          <w:noProof w:val="0"/>
          <w:snapToGrid w:val="0"/>
          <w:szCs w:val="22"/>
          <w:vertAlign w:val="subscript"/>
          <w:lang w:eastAsia="de-DE" w:bidi="en-US"/>
        </w:rPr>
        <w:t>440/870</w:t>
      </w:r>
      <w:r w:rsidRPr="00456F08">
        <w:rPr>
          <w:rFonts w:eastAsia="Times New Roman"/>
          <w:bCs/>
          <w:noProof w:val="0"/>
          <w:snapToGrid w:val="0"/>
          <w:lang w:eastAsia="de-DE" w:bidi="en-US"/>
        </w:rPr>
        <w:t xml:space="preserve"> can be considered as representative of pure brown carbon or black carbon cores coated in non-absorbing matter.</w:t>
      </w:r>
    </w:p>
    <w:p w14:paraId="46EE9432" w14:textId="3881A7C2" w:rsidR="00456F08" w:rsidRPr="00456F08" w:rsidRDefault="00456F08" w:rsidP="00456F08">
      <w:pPr>
        <w:adjustRightInd w:val="0"/>
        <w:snapToGrid w:val="0"/>
        <w:spacing w:line="228" w:lineRule="auto"/>
        <w:ind w:left="2550" w:firstLine="510"/>
        <w:outlineLvl w:val="0"/>
        <w:rPr>
          <w:rFonts w:eastAsia="Times New Roman"/>
          <w:bCs/>
          <w:noProof w:val="0"/>
          <w:snapToGrid w:val="0"/>
          <w:lang w:eastAsia="de-DE" w:bidi="en-US"/>
        </w:rPr>
      </w:pPr>
      <w:r w:rsidRPr="00456F08">
        <w:rPr>
          <w:rFonts w:eastAsia="Times New Roman"/>
          <w:bCs/>
          <w:noProof w:val="0"/>
          <w:snapToGrid w:val="0"/>
          <w:lang w:eastAsia="de-DE" w:bidi="en-US"/>
        </w:rPr>
        <w:t>The dominance of fine particles in the atmospheric column is further supported by the spectral dependence of the asymmetry factor reported in Fig</w:t>
      </w:r>
      <w:r w:rsidR="001551E2">
        <w:rPr>
          <w:rFonts w:eastAsia="Times New Roman"/>
          <w:bCs/>
          <w:noProof w:val="0"/>
          <w:snapToGrid w:val="0"/>
          <w:lang w:eastAsia="de-DE" w:bidi="en-US"/>
        </w:rPr>
        <w:t>.</w:t>
      </w:r>
      <w:r w:rsidRPr="00456F08">
        <w:rPr>
          <w:rFonts w:eastAsia="Times New Roman"/>
          <w:bCs/>
          <w:noProof w:val="0"/>
          <w:snapToGrid w:val="0"/>
          <w:lang w:eastAsia="de-DE" w:bidi="en-US"/>
        </w:rPr>
        <w:t xml:space="preserve"> 7a, which shows a decreasing trend with the wavelength in the afternoon that can be ascribed to a more efficient scattering at lower wavelengths typical of the fine aerosol.</w:t>
      </w:r>
      <w:r w:rsidRPr="00456F08">
        <w:rPr>
          <w:rFonts w:eastAsia="Times New Roman"/>
          <w:b/>
          <w:noProof w:val="0"/>
          <w:snapToGrid w:val="0"/>
          <w:szCs w:val="22"/>
          <w:lang w:eastAsia="de-DE" w:bidi="en-US"/>
        </w:rPr>
        <w:t xml:space="preserve"> </w:t>
      </w:r>
      <w:r w:rsidRPr="00456F08">
        <w:rPr>
          <w:rFonts w:eastAsia="Times New Roman"/>
          <w:bCs/>
          <w:noProof w:val="0"/>
          <w:snapToGrid w:val="0"/>
          <w:szCs w:val="22"/>
          <w:lang w:eastAsia="de-DE" w:bidi="en-US"/>
        </w:rPr>
        <w:t xml:space="preserve">The observed </w:t>
      </w:r>
      <w:r w:rsidRPr="00456F08">
        <w:rPr>
          <w:rFonts w:eastAsia="Times New Roman"/>
          <w:bCs/>
          <w:noProof w:val="0"/>
          <w:snapToGrid w:val="0"/>
          <w:lang w:eastAsia="de-DE" w:bidi="en-US"/>
        </w:rPr>
        <w:t>values of the asymmetry factor below 0.7 at 440nm agree with those reported in the literature for biomass burning aerosol; for example,</w:t>
      </w:r>
      <w:r w:rsidR="00775BA1">
        <w:rPr>
          <w:rFonts w:eastAsia="Times New Roman"/>
          <w:bCs/>
          <w:noProof w:val="0"/>
          <w:snapToGrid w:val="0"/>
          <w:lang w:eastAsia="de-DE" w:bidi="en-US"/>
        </w:rPr>
        <w:t xml:space="preserve"> Ref.</w:t>
      </w:r>
      <w:r w:rsidRPr="00456F08">
        <w:rPr>
          <w:rFonts w:eastAsia="Times New Roman"/>
          <w:bCs/>
          <w:noProof w:val="0"/>
          <w:snapToGrid w:val="0"/>
          <w:lang w:eastAsia="de-DE" w:bidi="en-US"/>
        </w:rPr>
        <w:t xml:space="preserve"> </w:t>
      </w:r>
      <w:r w:rsidR="00775BA1">
        <w:rPr>
          <w:rFonts w:eastAsia="Times New Roman"/>
          <w:bCs/>
          <w:noProof w:val="0"/>
          <w:snapToGrid w:val="0"/>
          <w:lang w:eastAsia="de-DE" w:bidi="en-US"/>
        </w:rPr>
        <w:fldChar w:fldCharType="begin"/>
      </w:r>
      <w:r w:rsidR="00775BA1">
        <w:rPr>
          <w:rFonts w:eastAsia="Times New Roman"/>
          <w:bCs/>
          <w:noProof w:val="0"/>
          <w:snapToGrid w:val="0"/>
          <w:lang w:eastAsia="de-DE" w:bidi="en-US"/>
        </w:rPr>
        <w:instrText xml:space="preserve"> ADDIN ZOTERO_ITEM CSL_CITATION {"citationID":"edEL5kAh","properties":{"formattedCitation":"[8]","plainCitation":"[8]","noteIndex":0},"citationItems":[{"id":311,"uris":["http://zotero.org/users/local/kvCtGRyn/items/H5M2RGRG"],"itemData":{"id":311,"type":"article-journal","abstract":"During the 2017 record-breaking burning season in Canada/United States, intense wild fires raged during the first week of September in the Pacific northwestern region (British Columbia, Alberta, Washington, Oregon, Idaho, Montana and northern California) burning mostly temperate coniferous forests. The heavy loads of smoke particles emitted in the atmosphere reached the Iberian Peninsula (IP) a few days later on 7 and 8 September. Satellite imagery allows to identify two main smoke clouds emitted during two different periods that were injected and transported in the atmosphere at several altitude levels. Columnar properties on 7 and 8 September at two Aerosol Robotic Network (AERONET) mid-altitude, background sites in northern and southern Spain are: aerosol optical depth (AOD) at 440</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 xml:space="preserve">nm up to 0.62, </w:instrText>
      </w:r>
      <w:r w:rsidR="00775BA1">
        <w:rPr>
          <w:rFonts w:eastAsia="Times New Roman" w:cs="Palatino Linotype"/>
          <w:bCs/>
          <w:noProof w:val="0"/>
          <w:snapToGrid w:val="0"/>
          <w:lang w:eastAsia="de-DE" w:bidi="en-US"/>
        </w:rPr>
        <w:instrText>Å</w:instrText>
      </w:r>
      <w:r w:rsidR="00775BA1">
        <w:rPr>
          <w:rFonts w:eastAsia="Times New Roman"/>
          <w:bCs/>
          <w:noProof w:val="0"/>
          <w:snapToGrid w:val="0"/>
          <w:lang w:eastAsia="de-DE" w:bidi="en-US"/>
        </w:rPr>
        <w:instrText>ngstr</w:instrText>
      </w:r>
      <w:r w:rsidR="00775BA1">
        <w:rPr>
          <w:rFonts w:eastAsia="Times New Roman" w:cs="Palatino Linotype"/>
          <w:bCs/>
          <w:noProof w:val="0"/>
          <w:snapToGrid w:val="0"/>
          <w:lang w:eastAsia="de-DE" w:bidi="en-US"/>
        </w:rPr>
        <w:instrText>ö</w:instrText>
      </w:r>
      <w:r w:rsidR="00775BA1">
        <w:rPr>
          <w:rFonts w:eastAsia="Times New Roman"/>
          <w:bCs/>
          <w:noProof w:val="0"/>
          <w:snapToGrid w:val="0"/>
          <w:lang w:eastAsia="de-DE" w:bidi="en-US"/>
        </w:rPr>
        <w:instrText>m exponent of 1.6</w:instrText>
      </w:r>
      <w:r w:rsidR="00775BA1">
        <w:rPr>
          <w:rFonts w:eastAsia="Times New Roman" w:cs="Palatino Linotype"/>
          <w:bCs/>
          <w:noProof w:val="0"/>
          <w:snapToGrid w:val="0"/>
          <w:lang w:eastAsia="de-DE" w:bidi="en-US"/>
        </w:rPr>
        <w:instrText>–</w:instrText>
      </w:r>
      <w:r w:rsidR="00775BA1">
        <w:rPr>
          <w:rFonts w:eastAsia="Times New Roman"/>
          <w:bCs/>
          <w:noProof w:val="0"/>
          <w:snapToGrid w:val="0"/>
          <w:lang w:eastAsia="de-DE" w:bidi="en-US"/>
        </w:rPr>
        <w:instrText>1.7, large dominance of small particles (fine mode fraction &gt;0.88), low absorption AOD at 440</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nm (&lt;0.008) and large single scattering albedo at 440</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nm (&gt;0.98). Profiles from the Cloud-Aerosol Lidar with Orthogonal Polarization (CALIOP) show the presence of smoke particles in the stratosphere during the transport, whereas the smoke is only observed in the troposphere at its arrival over the IP. Portuguese and Spanish ground lidar stations from the European Aerosol Research Lidar Network/Aerosols, Clouds, and Trace gases Research InfraStructure Network (EARLINET/ACTRIS) and the Micro-Pulse Lidar NETwork (MPLNET) reveal smoke plumes with different properties: particle depolarization ratio and color ratio, respectively, of 0.05 and 2.5 in the mid troposphere (5–9</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km) and of 0.10 and 3.0 in the upper troposphere (10</w:instrText>
      </w:r>
      <w:r w:rsidR="00775BA1">
        <w:rPr>
          <w:rFonts w:eastAsia="Times New Roman" w:cs="Palatino Linotype"/>
          <w:bCs/>
          <w:noProof w:val="0"/>
          <w:snapToGrid w:val="0"/>
          <w:lang w:eastAsia="de-DE" w:bidi="en-US"/>
        </w:rPr>
        <w:instrText>–</w:instrText>
      </w:r>
      <w:r w:rsidR="00775BA1">
        <w:rPr>
          <w:rFonts w:eastAsia="Times New Roman"/>
          <w:bCs/>
          <w:noProof w:val="0"/>
          <w:snapToGrid w:val="0"/>
          <w:lang w:eastAsia="de-DE" w:bidi="en-US"/>
        </w:rPr>
        <w:instrText>13</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km). In the mid troposphere the particle depolarization ratio does not seem time-dependent during the transport whereas the color ratio seems to increase (larger particles sediment first). To analyze the horizontal and vertical transport of the smoke from its origin to the IP, particle dispersion modelling is performed with the Hybrid Single Particle Lagrangian Integrated Trajectory Model (HYSPLIT) parameterized with satellite-derived biomass burning emission estimates from the Global Fire Assimilation System (GFAS) of the Copernicus Atmosphere Monitoring Service (CAMS). Three compounds are simulated: carbon monoxide, black carbon and organic carbon. The results show that the first smoke plume which travels slowly reaches rapidly (~1</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day) the upper troposphere and lower stratosphere (UTLS) but also shows evidence of large scale horizontal dispersion, while the second plume, entrained by strong subtropical jets, reaches the upper troposphere much slower (~2.5</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 xml:space="preserve">days). Observations and dispersion modelling all together suggest that particle depolarization properties are enhanced during their vertical transport from the mid to the upper troposphere.","container-title":"Remote Sensing of Environment","DOI":"10.1016/j.rse.2019.111294","ISSN":"0034-4257","journalAbbreviation":"Remote Sensing of Environment","page":"111294","source":"ScienceDirect","title":"Ground/space, passive/active remote sensing observations coupled with particle dispersion modelling to understand the inter-continental transport of wildfire smoke plumes","volume":"232","author":[{"family":"Sicard","given":"M."},{"family":"Granados-Muñoz","given":"M. J."},{"family":"Alados-Arboledas","given":"L."},{"family":"Barragán","given":"R."},{"family":"Bedoya-Velásquez","given":"A. E."},{"family":"Benavent-Oltra","given":"J. A."},{"family":"Bortoli","given":"D."},{"family":"Comerón","given":"A."},{"family":"Córdoba-Jabonero","given":"C."},{"family":"Costa","given":"M. J."},{"family":"Águila","given":"A.","non-dropping-particle":"del"},{"family":"Fernández","given":"A. J."},{"family":"Guerrero-Rascado","given":"J. L."},{"family":"Jorba","given":"O."},{"family":"Molero","given":"F."},{"family":"Muñoz-Porcar","given":"C."},{"family":"Ortiz-Amezcua","given":"P."},{"family":"Papagiannopoulos","given":"N."},{"family":"Potes","given":"M."},{"family":"Pujadas","given":"M."},{"family":"Rocadenbosch","given":"F."},{"family":"Rodríguez-Gómez","given":"A."},{"family":"Román","given":"R."},{"family":"Salgado","given":"R."},{"family":"Salgueiro","given":"V."},{"family":"Sola","given":"Y."},{"family":"Yela","given":"M."}],"issued":{"date-parts":[["2019",10,1]]}}}],"schema":"https://github.com/citation-style-language/schema/raw/master/csl-citation.json"} </w:instrText>
      </w:r>
      <w:r w:rsidR="00775BA1">
        <w:rPr>
          <w:rFonts w:eastAsia="Times New Roman"/>
          <w:bCs/>
          <w:noProof w:val="0"/>
          <w:snapToGrid w:val="0"/>
          <w:lang w:eastAsia="de-DE" w:bidi="en-US"/>
        </w:rPr>
        <w:fldChar w:fldCharType="separate"/>
      </w:r>
      <w:r w:rsidR="00775BA1" w:rsidRPr="00775BA1">
        <w:t>[8]</w:t>
      </w:r>
      <w:r w:rsidR="00775BA1">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registered</w:t>
      </w:r>
      <w:r w:rsidRPr="00456F08" w:rsidDel="005324A0">
        <w:rPr>
          <w:rFonts w:eastAsia="Times New Roman"/>
          <w:bCs/>
          <w:noProof w:val="0"/>
          <w:snapToGrid w:val="0"/>
          <w:lang w:eastAsia="de-DE" w:bidi="en-US"/>
        </w:rPr>
        <w:t xml:space="preserve"> </w:t>
      </w:r>
      <w:r w:rsidRPr="00456F08">
        <w:rPr>
          <w:rFonts w:eastAsia="Times New Roman"/>
          <w:bCs/>
          <w:noProof w:val="0"/>
          <w:snapToGrid w:val="0"/>
          <w:lang w:eastAsia="de-DE" w:bidi="en-US"/>
        </w:rPr>
        <w:t>a mean value of 0.7 at 440nm for aged smoke plumes observed in the Iberian Peninsula on 7</w:t>
      </w:r>
      <w:r w:rsidRPr="00456F08">
        <w:rPr>
          <w:rFonts w:eastAsia="Times New Roman"/>
          <w:bCs/>
          <w:noProof w:val="0"/>
          <w:snapToGrid w:val="0"/>
          <w:vertAlign w:val="superscript"/>
          <w:lang w:eastAsia="de-DE" w:bidi="en-US"/>
        </w:rPr>
        <w:t>th</w:t>
      </w:r>
      <w:r w:rsidRPr="00456F08">
        <w:rPr>
          <w:rFonts w:eastAsia="Times New Roman"/>
          <w:bCs/>
          <w:noProof w:val="0"/>
          <w:snapToGrid w:val="0"/>
          <w:lang w:eastAsia="de-DE" w:bidi="en-US"/>
        </w:rPr>
        <w:t xml:space="preserve"> and 8</w:t>
      </w:r>
      <w:r w:rsidRPr="00456F08">
        <w:rPr>
          <w:rFonts w:eastAsia="Times New Roman"/>
          <w:bCs/>
          <w:noProof w:val="0"/>
          <w:snapToGrid w:val="0"/>
          <w:vertAlign w:val="superscript"/>
          <w:lang w:eastAsia="de-DE" w:bidi="en-US"/>
        </w:rPr>
        <w:t>th</w:t>
      </w:r>
      <w:r w:rsidRPr="00456F08">
        <w:rPr>
          <w:rFonts w:eastAsia="Times New Roman"/>
          <w:bCs/>
          <w:noProof w:val="0"/>
          <w:snapToGrid w:val="0"/>
          <w:lang w:eastAsia="de-DE" w:bidi="en-US"/>
        </w:rPr>
        <w:t xml:space="preserve"> September 2017. Panels (b) and (c) of Fig. 7 also show SSA and AOD absorption evidencing large values of the SSA (&gt; 0.97) and low AOD absorption (&lt; 0.0025) at 440 nm. These values are coherent with the results obtained in previous studies related to biomass burning aerosol, that reported SSA values in the range 0.91-0.99. For example, </w:t>
      </w:r>
      <w:r w:rsidR="00775BA1">
        <w:rPr>
          <w:rFonts w:eastAsia="Times New Roman"/>
          <w:bCs/>
          <w:noProof w:val="0"/>
          <w:snapToGrid w:val="0"/>
          <w:lang w:eastAsia="de-DE" w:bidi="en-US"/>
        </w:rPr>
        <w:t xml:space="preserve">Ref. </w:t>
      </w:r>
      <w:r w:rsidRPr="00456F08">
        <w:rPr>
          <w:rFonts w:eastAsia="Times New Roman"/>
          <w:bCs/>
          <w:noProof w:val="0"/>
          <w:snapToGrid w:val="0"/>
          <w:lang w:eastAsia="de-DE" w:bidi="en-US"/>
        </w:rPr>
        <w:fldChar w:fldCharType="begin"/>
      </w:r>
      <w:r w:rsidR="00775BA1">
        <w:rPr>
          <w:rFonts w:eastAsia="Times New Roman"/>
          <w:bCs/>
          <w:noProof w:val="0"/>
          <w:snapToGrid w:val="0"/>
          <w:lang w:eastAsia="de-DE" w:bidi="en-US"/>
        </w:rPr>
        <w:instrText xml:space="preserve"> ADDIN ZOTERO_ITEM CSL_CITATION {"citationID":"FGDIPZtQ","properties":{"formattedCitation":"[55]","plainCitation":"[55]","noteIndex":0},"citationItems":[{"id":294,"uris":["http://zotero.org/users/local/kvCtGRyn/items/EYMKT7UG"],"itemData":{"id":294,"type":"article-journal","abstract":"Particulate emissions from wildfires impact human health and have a large but uncertain effect on climate. Modelling schemes depend on information about emission factors, emitted particle microphysical and optical properties and ageing effects, while satellite retrieval algorithms make use of characteristic aerosol models to improve retrieval. Ground-based remote sensing provides detailed aerosol characterisation, but does not contain information on source. Here, a method is presented to estimate plume origin land cover type and age for AERONET aerosol observations, employing trajectory modelling using the HYSPLIT model, and satellite active fire and aerosol optical thickness (AOT) observations from Moderate Resolution Imaging Spectroradiometer (MODIS) and Along Track Scanning Radiometer (AATSR). It is applied to AERONET stations located in or near northern temperate and boreal forests for the period 2002–2013. The results from 629 fire attributions indicate significant differences in size distributions and particle optical properties between different land cover types and plume age. Smallest fine mode median radius (Rfv) are attributed to plumes from cropland and/or natural vegetation mosaic (0.143 μm) and grassland (0.157 μm) fires. North American evergreen needleleaf forest emissions show a significantly smaller Rfv (0.164 μm) than plumes from Eurasian mixed forests (0.193 μm) and plumes attributed to the land cover types with sparse tree cover – open shrubland (0.185 μm) and woody savannas (0.184 μm). The differences in size distributions are related to inferred variability in plume concentrations between the land cover types. Significant differences are observed between day and night emissions, with daytime emissions showing larger particle sizes. Smoke is predominantly scattering for all of the classes with median single scattering albedo at 440 nm (SSA(440)) values close to 0.95 except the cropland emissions which have an SSA(440) value of 0.9. Plumes aged for 4 days or older have median Rfv larger by ~0.02 μm compared to young smoke. Differences in size were consistent with a decrease in the Ångström Exponent and increase in the asymmetry parameter. Only an insignificant increase in SSA(λ) with ageing was found.","container-title":"Atmospheric Chemistry and Physics","DOI":"10.5194/acp-15-7929-2015","ISSN":"1680-7316","issue":"14","language":"English","note":"publisher: Copernicus GmbH","page":"7929-7943","source":"Copernicus Online Journals","title":"Smoke aerosol properties and ageing effects for northern temperate and boreal regions derived from AERONET source and age attribution","volume":"15","author":[{"family":"Nikonovas","given":"T."},{"family":"North","given":"P. R. J."},{"family":"Doerr","given":"S. H."}],"issued":{"date-parts":[["2015",7,17]]}}}],"schema":"https://github.com/citation-style-language/schema/raw/master/csl-citation.json"} </w:instrText>
      </w:r>
      <w:r w:rsidRPr="00456F08">
        <w:rPr>
          <w:rFonts w:eastAsia="Times New Roman"/>
          <w:bCs/>
          <w:noProof w:val="0"/>
          <w:snapToGrid w:val="0"/>
          <w:lang w:eastAsia="de-DE" w:bidi="en-US"/>
        </w:rPr>
        <w:fldChar w:fldCharType="separate"/>
      </w:r>
      <w:r w:rsidR="00775BA1" w:rsidRPr="00775BA1">
        <w:rPr>
          <w:lang w:eastAsia="de-DE" w:bidi="en-US"/>
        </w:rPr>
        <w:t>[55]</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estimated an average SSA at 440 nm ranging from 0.95 to 0.97 for smoke aerosol, with slightly larger values for more aged plumes. Moreover, studies on the biomass burning aerosol observed in Europe and originated from North America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{"citationID":"eyHvSLAK","properties":{"formattedCitation":"[8,56,57]","plainCitation":"[8,56,57]","noteIndex":0},"citationItems":[{"id":341,"uris":["http://zotero.org/users/local/kvCtGRyn/items/T7EPQZWT"],"itemData":{"id":341,"type":"article-journal","abstract":"The subject of this study is to use in-situ measurements, passive and active remote sensing observations, as well as numerical simulations to describe the temporal variability of aerosol single-scattering properties such as aerosol optical depth (AOD), single scattering albedo (SSA), and aerosol direct shortwave forcing at the Earth</w:instrText>
      </w:r>
      <w:r w:rsidR="004D7424">
        <w:rPr>
          <w:rFonts w:ascii="Times New Roman" w:eastAsia="Times New Roman" w:hAnsi="Times New Roman"/>
          <w:bCs/>
          <w:noProof w:val="0"/>
          <w:snapToGrid w:val="0"/>
          <w:lang w:eastAsia="de-DE" w:bidi="en-US"/>
        </w:rPr>
        <w:instrText>׳</w:instrText>
      </w:r>
      <w:r w:rsidR="004D7424">
        <w:rPr>
          <w:rFonts w:eastAsia="Times New Roman"/>
          <w:bCs/>
          <w:noProof w:val="0"/>
          <w:snapToGrid w:val="0"/>
          <w:lang w:eastAsia="de-DE" w:bidi="en-US"/>
        </w:rPr>
        <w:instrText xml:space="preserve">s surface during the transport of biomass burning (BB) aerosols from Canada to Europe between 2nd and 7th of July 2013. According to the MODIS observations made in the IR spectrum, an area of over 200,000km2 was affected by the BB during the episode. Regarding the AERONET data in Canada, results show a significant variability of AOD within the whole period with a special enhancement between 6th and 9th July, when AOD anomaly led to an increase up to 1.5 (500nm). Low-values of SSA reported at Yellowknife Aurora and Waskesiu are likely to be due to flaming combustion from closely located source areas. MODIS and CALIPSO observations, as well as numerical simulations of the NAAPS model, show transport of smoke particles over the Northern Atlantic Ocean and further eastward. Indeed, the event was observed at a different times and locations over Europe between 2nd and 14th July. During that period a number of AERONET stations, mainly located close to the Baltic Sea reported AOD at 500nm of above 1. Compared to Canada the SSA in Europe was higher, indicating particle transformation over the Atlantic Ocean. Lidar observations in the northern Poland showed aerosol layers occurring between PBL height and tropopause with a significant (up to 55%) contribution to the total AOD. However, lidar measurements in Central Poland (Warsaw and Belsk) indicate that aerosols were confined mainly in the middle and lower troposphere. A diurnal mean aerosol direct radiative forcing estimated at the ground level during the event was below −30W/m2 with radiative forcing efficiency between −60 and −100W/m2/τ500. The strongest efficiency was found at the Strzyzow station, which was caused by further air mass transformation during its transport over Poland.","container-title":"Journal of Aerosol Science","DOI":"10.1016/j.jaerosci.2016.08.006","ISSN":"0021-8502","journalAbbreviation":"Journal of Aerosol Science","page":"156-173","source":"ScienceDirect","title":"Study of aerosol optical properties during long-range transport of biomass burning from Canada to Central Europe in July 2013","volume":"101","author":[{"family":"Markowicz","given":"K. M."},{"family":"Chilinski","given":"M. T."},{"family":"Lisok","given":"J."},{"family":"Zawadzka","given":"O."},{"family":"Stachlewska","given":"I. S."},{"family":"Janicka","given":"L."},{"family":"Rozwadowska","given":"A."},{"family":"Makuch","given":"P."},{"family":"Pakszys","given":"P."},{"family":"Zielinski","given":"T."},{"family":"Petelski","given":"T."},{"family":"Posyniak","given":"M."},{"family":"Pietruczuk","given":"A."},{"family":"Szkop","given":"A."},{"family":"Westphal","given":"D. L."}],"issued":{"date-parts":[["2016",11,1]]}}},{"id":343,"uris":["http://zotero.org/users/local/kvCtGRyn/items/WXIDBJV5"],"itemData":{"id":343,"type":"article-journal","abstract":"Strong events of long-range transported biomass burning aerosol were detected during July 2013 at three EARLINET (European Aerosol Research Lidar Network) stations, namely Granada (Spain), Leipzig (Germany) and Warsaw (Poland). Satellite observations from MODIS (Moderate Resolution Imaging Spectroradiometer) and CALIOP (Cloud-Aerosol Lidar with Orthogonal Polarization) instruments, as well as modeling tools such as HYSPLIT (Hybrid Single-Particle Lagrangian Integrated Trajectory) and NAAPS (Navy Aerosol Analysis and Prediction System), have been used to estimate the sources and transport paths of those North American forest fire smoke particles. A multiwavelength Raman lidar technique was applied to obtain vertically resolved particle optical properties, and further inversion of those properties with a regularization algorithm allowed for retrieving microphysical information on the studied particles. The results highlight the presence of smoke layers of 1–2 km thickness, located at about 5 km a.s.l. altitude over Granada and Leipzig and around 2.5 km a.s.l. at Warsaw. These layers were intense, as they accounted for more than 30 % of the total AOD (aerosol optical depth) in all cases, and presented optical and microphysical features typical for different aging degrees: color ratio of lidar ratios (LR532 </w:instrText>
      </w:r>
      <w:r w:rsidR="004D7424">
        <w:rPr>
          <w:rFonts w:ascii="Times New Roman" w:eastAsia="Times New Roman" w:hAnsi="Times New Roman"/>
          <w:bCs/>
          <w:noProof w:val="0"/>
          <w:snapToGrid w:val="0"/>
          <w:lang w:eastAsia="de-DE" w:bidi="en-US"/>
        </w:rPr>
        <w:instrText>∕</w:instrText>
      </w:r>
      <w:r w:rsidR="004D7424">
        <w:rPr>
          <w:rFonts w:eastAsia="Times New Roman"/>
          <w:bCs/>
          <w:noProof w:val="0"/>
          <w:snapToGrid w:val="0"/>
          <w:lang w:eastAsia="de-DE" w:bidi="en-US"/>
        </w:rPr>
        <w:instrText xml:space="preserve"> LR355) around 2, </w:instrText>
      </w:r>
      <w:r w:rsidR="004D7424">
        <w:rPr>
          <w:rFonts w:eastAsia="Times New Roman" w:cs="Palatino Linotype"/>
          <w:bCs/>
          <w:noProof w:val="0"/>
          <w:snapToGrid w:val="0"/>
          <w:lang w:eastAsia="de-DE" w:bidi="en-US"/>
        </w:rPr>
        <w:instrText>α</w:instrText>
      </w:r>
      <w:r w:rsidR="004D7424">
        <w:rPr>
          <w:rFonts w:eastAsia="Times New Roman"/>
          <w:bCs/>
          <w:noProof w:val="0"/>
          <w:snapToGrid w:val="0"/>
          <w:lang w:eastAsia="de-DE" w:bidi="en-US"/>
        </w:rPr>
        <w:instrText xml:space="preserve">-related </w:instrText>
      </w:r>
      <w:r w:rsidR="004D7424">
        <w:rPr>
          <w:rFonts w:eastAsia="Times New Roman" w:cs="Palatino Linotype"/>
          <w:bCs/>
          <w:noProof w:val="0"/>
          <w:snapToGrid w:val="0"/>
          <w:lang w:eastAsia="de-DE" w:bidi="en-US"/>
        </w:rPr>
        <w:instrText>å</w:instrText>
      </w:r>
      <w:r w:rsidR="004D7424">
        <w:rPr>
          <w:rFonts w:eastAsia="Times New Roman"/>
          <w:bCs/>
          <w:noProof w:val="0"/>
          <w:snapToGrid w:val="0"/>
          <w:lang w:eastAsia="de-DE" w:bidi="en-US"/>
        </w:rPr>
        <w:instrText>ngstr</w:instrText>
      </w:r>
      <w:r w:rsidR="004D7424">
        <w:rPr>
          <w:rFonts w:eastAsia="Times New Roman" w:cs="Palatino Linotype"/>
          <w:bCs/>
          <w:noProof w:val="0"/>
          <w:snapToGrid w:val="0"/>
          <w:lang w:eastAsia="de-DE" w:bidi="en-US"/>
        </w:rPr>
        <w:instrText>ö</w:instrText>
      </w:r>
      <w:r w:rsidR="004D7424">
        <w:rPr>
          <w:rFonts w:eastAsia="Times New Roman"/>
          <w:bCs/>
          <w:noProof w:val="0"/>
          <w:snapToGrid w:val="0"/>
          <w:lang w:eastAsia="de-DE" w:bidi="en-US"/>
        </w:rPr>
        <w:instrText xml:space="preserve">m exponents of less than 1, effective radii of 0.3 </w:instrText>
      </w:r>
      <w:r w:rsidR="004D7424">
        <w:rPr>
          <w:rFonts w:eastAsia="Times New Roman" w:cs="Palatino Linotype"/>
          <w:bCs/>
          <w:noProof w:val="0"/>
          <w:snapToGrid w:val="0"/>
          <w:lang w:eastAsia="de-DE" w:bidi="en-US"/>
        </w:rPr>
        <w:instrText>µ</w:instrText>
      </w:r>
      <w:r w:rsidR="004D7424">
        <w:rPr>
          <w:rFonts w:eastAsia="Times New Roman"/>
          <w:bCs/>
          <w:noProof w:val="0"/>
          <w:snapToGrid w:val="0"/>
          <w:lang w:eastAsia="de-DE" w:bidi="en-US"/>
        </w:rPr>
        <w:instrText>m and large values of single scattering albedos (SSA), nearly spectrally independent. The intensive microphysical properties were compared with columnar retrievals form co-located AERONET (Aerosol Robotic Network) stations. The intensity of the layers was also characterized in terms of particle volume concentration, and then an experimental relationship between this magnitude and the particle extinction coefficient was established.","container-title":"Atmospheric Chemistry and Physics","DOI":"10.5194/acp-17-5931-2017","ISSN":"1680-7316","issue":"9","language":"English","note":"publisher: Copernicus GmbH","page":"5931-5946","source":"Copernicus Online Journals","title":"Microphysical characterization of long-range transported biomass burning particles from North America at three EARLINET stations","volume":"17","author":[{"family":"Ortiz-Amezcua","given":"Pablo"},{"family":"Guerrero-Rascado","given":"Juan Luis"},{"family":"Granados-Muñoz","given":"María José"},{"family":"Benavent-Oltra","given":"José Antonio"},{"family":"Böckmann","given":"Christine"},{"family":"Samaras","given":"Stefanos"},{"family":"Stachlewska","given":"Iwona S."},{"family":"Janicka","given":"Łucja"},{"family":"Baars","given":"Holger"},{"family":"Bohlmann","given":"Stephanie"},{"family":"Alados-Arboledas","given":"Lucas"}],"issued":{"date-parts":[["2017",5,15]]}}},{"id":311,"uris":["http://zotero.org/users/local/kvCtGRyn/items/H5M2RGRG"],"itemData":{"id":311,"type":"article-journal","abstract":"During the 2017 record-breaking burning season in Canada/United States, intense wild fires raged during the first week of September in the Pacific northwestern region (British Columbia, Alberta, Washington, Oregon, Idaho, Montana and northern California) burning mostly temperate coniferous forests. The heavy loads of smoke particles emitted in the atmosphere reached the Iberian Peninsula (IP) a few days later on 7 and 8 September. Satellite imagery allows to identify two main smoke clouds emitted during two different periods that were injected and transported in the atmosphere at several altitude levels. Columnar properties on 7 and 8 September at two Aerosol Robotic Network (AERONET) mid-altitude, background sites in northern and southern Spain are: aerosol optical depth (AOD) at 440</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 xml:space="preserve">nm up to 0.62, </w:instrText>
      </w:r>
      <w:r w:rsidR="004D7424">
        <w:rPr>
          <w:rFonts w:eastAsia="Times New Roman" w:cs="Palatino Linotype"/>
          <w:bCs/>
          <w:noProof w:val="0"/>
          <w:snapToGrid w:val="0"/>
          <w:lang w:eastAsia="de-DE" w:bidi="en-US"/>
        </w:rPr>
        <w:instrText>Å</w:instrText>
      </w:r>
      <w:r w:rsidR="004D7424">
        <w:rPr>
          <w:rFonts w:eastAsia="Times New Roman"/>
          <w:bCs/>
          <w:noProof w:val="0"/>
          <w:snapToGrid w:val="0"/>
          <w:lang w:eastAsia="de-DE" w:bidi="en-US"/>
        </w:rPr>
        <w:instrText>ngstr</w:instrText>
      </w:r>
      <w:r w:rsidR="004D7424">
        <w:rPr>
          <w:rFonts w:eastAsia="Times New Roman" w:cs="Palatino Linotype"/>
          <w:bCs/>
          <w:noProof w:val="0"/>
          <w:snapToGrid w:val="0"/>
          <w:lang w:eastAsia="de-DE" w:bidi="en-US"/>
        </w:rPr>
        <w:instrText>ö</w:instrText>
      </w:r>
      <w:r w:rsidR="004D7424">
        <w:rPr>
          <w:rFonts w:eastAsia="Times New Roman"/>
          <w:bCs/>
          <w:noProof w:val="0"/>
          <w:snapToGrid w:val="0"/>
          <w:lang w:eastAsia="de-DE" w:bidi="en-US"/>
        </w:rPr>
        <w:instrText>m exponent of 1.6</w:instrText>
      </w:r>
      <w:r w:rsidR="004D7424">
        <w:rPr>
          <w:rFonts w:eastAsia="Times New Roman" w:cs="Palatino Linotype"/>
          <w:bCs/>
          <w:noProof w:val="0"/>
          <w:snapToGrid w:val="0"/>
          <w:lang w:eastAsia="de-DE" w:bidi="en-US"/>
        </w:rPr>
        <w:instrText>–</w:instrText>
      </w:r>
      <w:r w:rsidR="004D7424">
        <w:rPr>
          <w:rFonts w:eastAsia="Times New Roman"/>
          <w:bCs/>
          <w:noProof w:val="0"/>
          <w:snapToGrid w:val="0"/>
          <w:lang w:eastAsia="de-DE" w:bidi="en-US"/>
        </w:rPr>
        <w:instrText>1.7, large dominance of small particles (fine mode fraction &gt;0.88), low absorption AOD at 440</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nm (&lt;0.008) and large single scattering albedo at 440</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nm (&gt;0.98). Profiles from the Cloud-Aerosol Lidar with Orthogonal Polarization (CALIOP) show the presence of smoke particles in the stratosphere during the transport, whereas the smoke is only observed in the troposphere at its arrival over the IP. Portuguese and Spanish ground lidar stations from the European Aerosol Research Lidar Network/Aerosols, Clouds, and Trace gases Research InfraStructure Network (EARLINET/ACTRIS) and the Micro-Pulse Lidar NETwork (MPLNET) reveal smoke plumes with different properties: particle depolarization ratio and color ratio, respectively, of 0.05 and 2.5 in the mid troposphere (5–9</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km) and of 0.10 and 3.0 in the upper troposphere (10</w:instrText>
      </w:r>
      <w:r w:rsidR="004D7424">
        <w:rPr>
          <w:rFonts w:eastAsia="Times New Roman" w:cs="Palatino Linotype"/>
          <w:bCs/>
          <w:noProof w:val="0"/>
          <w:snapToGrid w:val="0"/>
          <w:lang w:eastAsia="de-DE" w:bidi="en-US"/>
        </w:rPr>
        <w:instrText>–</w:instrText>
      </w:r>
      <w:r w:rsidR="004D7424">
        <w:rPr>
          <w:rFonts w:eastAsia="Times New Roman"/>
          <w:bCs/>
          <w:noProof w:val="0"/>
          <w:snapToGrid w:val="0"/>
          <w:lang w:eastAsia="de-DE" w:bidi="en-US"/>
        </w:rPr>
        <w:instrText>13</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km). In the mid troposphere the particle depolarization ratio does not seem time-dependent during the transport whereas the color ratio seems to increase (larger particles sediment first). To analyze the horizontal and vertical transport of the smoke from its origin to the IP, particle dispersion modelling is performed with the Hybrid Single Particle Lagrangian Integrated Trajectory Model (HYSPLIT) parameterized with satellite-derived biomass burning emission estimates from the Global Fire Assimilation System (GFAS) of the Copernicus Atmosphere Monitoring Service (CAMS). Three compounds are simulated: carbon monoxide, black carbon and organic carbon. The results show that the first smoke plume which travels slowly reaches rapidly (~1</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day) the upper troposphere and lower stratosphere (UTLS) but also shows evidence of large scale horizontal dispersion, while the second plume, entrained by strong subtropical jets, reaches the upper troposphere much slower (~2.5</w:instrText>
      </w:r>
      <w:r w:rsidR="004D7424">
        <w:rPr>
          <w:rFonts w:ascii="Times New Roman" w:eastAsia="Times New Roman" w:hAnsi="Times New Roman"/>
          <w:bCs/>
          <w:noProof w:val="0"/>
          <w:snapToGrid w:val="0"/>
          <w:lang w:eastAsia="de-DE" w:bidi="en-US"/>
        </w:rPr>
        <w:instrText> </w:instrText>
      </w:r>
      <w:r w:rsidR="004D7424">
        <w:rPr>
          <w:rFonts w:eastAsia="Times New Roman"/>
          <w:bCs/>
          <w:noProof w:val="0"/>
          <w:snapToGrid w:val="0"/>
          <w:lang w:eastAsia="de-DE" w:bidi="en-US"/>
        </w:rPr>
        <w:instrText xml:space="preserve">days). Observations and dispersion modelling all together suggest that particle depolarization properties are enhanced during their vertical transport from the mid to the upper troposphere.","container-title":"Remote Sensing of Environment","DOI":"10.1016/j.rse.2019.111294","ISSN":"0034-4257","journalAbbreviation":"Remote Sensing of Environment","page":"111294","source":"ScienceDirect","title":"Ground/space, passive/active remote sensing observations coupled with particle dispersion modelling to understand the inter-continental transport of wildfire smoke plumes","volume":"232","author":[{"family":"Sicard","given":"M."},{"family":"Granados-Muñoz","given":"M. J."},{"family":"Alados-Arboledas","given":"L."},{"family":"Barragán","given":"R."},{"family":"Bedoya-Velásquez","given":"A. E."},{"family":"Benavent-Oltra","given":"J. A."},{"family":"Bortoli","given":"D."},{"family":"Comerón","given":"A."},{"family":"Córdoba-Jabonero","given":"C."},{"family":"Costa","given":"M. J."},{"family":"Águila","given":"A.","non-dropping-particle":"del"},{"family":"Fernández","given":"A. J."},{"family":"Guerrero-Rascado","given":"J. L."},{"family":"Jorba","given":"O."},{"family":"Molero","given":"F."},{"family":"Muñoz-Porcar","given":"C."},{"family":"Ortiz-Amezcua","given":"P."},{"family":"Papagiannopoulos","given":"N."},{"family":"Potes","given":"M."},{"family":"Pujadas","given":"M."},{"family":"Rocadenbosch","given":"F."},{"family":"Rodríguez-Gómez","given":"A."},{"family":"Román","given":"R."},{"family":"Salgado","given":"R."},{"family":"Salgueiro","given":"V."},{"family":"Sola","given":"Y."},{"family":"Yela","given":"M."}],"issued":{"date-parts":[["2019",10,1]]}}}],"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[8,56,57]</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attributed these values mainly to the transformation of the biomass burning aerosol and its mixing with non-absorbing aerosol species during their transport. </w:t>
      </w:r>
      <w:r w:rsidR="00775BA1">
        <w:rPr>
          <w:rFonts w:eastAsia="Times New Roman"/>
          <w:bCs/>
          <w:noProof w:val="0"/>
          <w:snapToGrid w:val="0"/>
          <w:lang w:eastAsia="de-DE" w:bidi="en-US"/>
        </w:rPr>
        <w:t xml:space="preserve">Ref. </w:t>
      </w:r>
      <w:r w:rsidRPr="00456F08">
        <w:rPr>
          <w:rFonts w:eastAsia="Times New Roman"/>
          <w:bCs/>
          <w:noProof w:val="0"/>
          <w:snapToGrid w:val="0"/>
          <w:lang w:eastAsia="de-DE" w:bidi="en-US"/>
        </w:rPr>
        <w:fldChar w:fldCharType="begin"/>
      </w:r>
      <w:r w:rsidR="00775BA1">
        <w:rPr>
          <w:rFonts w:eastAsia="Times New Roman"/>
          <w:bCs/>
          <w:noProof w:val="0"/>
          <w:snapToGrid w:val="0"/>
          <w:lang w:eastAsia="de-DE" w:bidi="en-US"/>
        </w:rPr>
        <w:instrText xml:space="preserve"> ADDIN ZOTERO_ITEM CSL_CITATION {"citationID":"WbhEKhu2","properties":{"formattedCitation":"[8]","plainCitation":"[8]","noteIndex":0},"citationItems":[{"id":311,"uris":["http://zotero.org/users/local/kvCtGRyn/items/H5M2RGRG"],"itemData":{"id":311,"type":"article-journal","abstract":"During the 2017 record-breaking burning season in Canada/United States, intense wild fires raged during the first week of September in the Pacific northwestern region (British Columbia, Alberta, Washington, Oregon, Idaho, Montana and northern California) burning mostly temperate coniferous forests. The heavy loads of smoke particles emitted in the atmosphere reached the Iberian Peninsula (IP) a few days later on 7 and 8 September. Satellite imagery allows to identify two main smoke clouds emitted during two different periods that were injected and transported in the atmosphere at several altitude levels. Columnar properties on 7 and 8 September at two Aerosol Robotic Network (AERONET) mid-altitude, background sites in northern and southern Spain are: aerosol optical depth (AOD) at 440</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 xml:space="preserve">nm up to 0.62, </w:instrText>
      </w:r>
      <w:r w:rsidR="00775BA1">
        <w:rPr>
          <w:rFonts w:eastAsia="Times New Roman" w:cs="Palatino Linotype"/>
          <w:bCs/>
          <w:noProof w:val="0"/>
          <w:snapToGrid w:val="0"/>
          <w:lang w:eastAsia="de-DE" w:bidi="en-US"/>
        </w:rPr>
        <w:instrText>Å</w:instrText>
      </w:r>
      <w:r w:rsidR="00775BA1">
        <w:rPr>
          <w:rFonts w:eastAsia="Times New Roman"/>
          <w:bCs/>
          <w:noProof w:val="0"/>
          <w:snapToGrid w:val="0"/>
          <w:lang w:eastAsia="de-DE" w:bidi="en-US"/>
        </w:rPr>
        <w:instrText>ngstr</w:instrText>
      </w:r>
      <w:r w:rsidR="00775BA1">
        <w:rPr>
          <w:rFonts w:eastAsia="Times New Roman" w:cs="Palatino Linotype"/>
          <w:bCs/>
          <w:noProof w:val="0"/>
          <w:snapToGrid w:val="0"/>
          <w:lang w:eastAsia="de-DE" w:bidi="en-US"/>
        </w:rPr>
        <w:instrText>ö</w:instrText>
      </w:r>
      <w:r w:rsidR="00775BA1">
        <w:rPr>
          <w:rFonts w:eastAsia="Times New Roman"/>
          <w:bCs/>
          <w:noProof w:val="0"/>
          <w:snapToGrid w:val="0"/>
          <w:lang w:eastAsia="de-DE" w:bidi="en-US"/>
        </w:rPr>
        <w:instrText>m exponent of 1.6</w:instrText>
      </w:r>
      <w:r w:rsidR="00775BA1">
        <w:rPr>
          <w:rFonts w:eastAsia="Times New Roman" w:cs="Palatino Linotype"/>
          <w:bCs/>
          <w:noProof w:val="0"/>
          <w:snapToGrid w:val="0"/>
          <w:lang w:eastAsia="de-DE" w:bidi="en-US"/>
        </w:rPr>
        <w:instrText>–</w:instrText>
      </w:r>
      <w:r w:rsidR="00775BA1">
        <w:rPr>
          <w:rFonts w:eastAsia="Times New Roman"/>
          <w:bCs/>
          <w:noProof w:val="0"/>
          <w:snapToGrid w:val="0"/>
          <w:lang w:eastAsia="de-DE" w:bidi="en-US"/>
        </w:rPr>
        <w:instrText>1.7, large dominance of small particles (fine mode fraction &gt;0.88), low absorption AOD at 440</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nm (&lt;0.008) and large single scattering albedo at 440</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nm (&gt;0.98). Profiles from the Cloud-Aerosol Lidar with Orthogonal Polarization (CALIOP) show the presence of smoke particles in the stratosphere during the transport, whereas the smoke is only observed in the troposphere at its arrival over the IP. Portuguese and Spanish ground lidar stations from the European Aerosol Research Lidar Network/Aerosols, Clouds, and Trace gases Research InfraStructure Network (EARLINET/ACTRIS) and the Micro-Pulse Lidar NETwork (MPLNET) reveal smoke plumes with different properties: particle depolarization ratio and color ratio, respectively, of 0.05 and 2.5 in the mid troposphere (5–9</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km) and of 0.10 and 3.0 in the upper troposphere (10</w:instrText>
      </w:r>
      <w:r w:rsidR="00775BA1">
        <w:rPr>
          <w:rFonts w:eastAsia="Times New Roman" w:cs="Palatino Linotype"/>
          <w:bCs/>
          <w:noProof w:val="0"/>
          <w:snapToGrid w:val="0"/>
          <w:lang w:eastAsia="de-DE" w:bidi="en-US"/>
        </w:rPr>
        <w:instrText>–</w:instrText>
      </w:r>
      <w:r w:rsidR="00775BA1">
        <w:rPr>
          <w:rFonts w:eastAsia="Times New Roman"/>
          <w:bCs/>
          <w:noProof w:val="0"/>
          <w:snapToGrid w:val="0"/>
          <w:lang w:eastAsia="de-DE" w:bidi="en-US"/>
        </w:rPr>
        <w:instrText>13</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km). In the mid troposphere the particle depolarization ratio does not seem time-dependent during the transport whereas the color ratio seems to increase (larger particles sediment first). To analyze the horizontal and vertical transport of the smoke from its origin to the IP, particle dispersion modelling is performed with the Hybrid Single Particle Lagrangian Integrated Trajectory Model (HYSPLIT) parameterized with satellite-derived biomass burning emission estimates from the Global Fire Assimilation System (GFAS) of the Copernicus Atmosphere Monitoring Service (CAMS). Three compounds are simulated: carbon monoxide, black carbon and organic carbon. The results show that the first smoke plume which travels slowly reaches rapidly (~1</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day) the upper troposphere and lower stratosphere (UTLS) but also shows evidence of large scale horizontal dispersion, while the second plume, entrained by strong subtropical jets, reaches the upper troposphere much slower (~2.5</w:instrText>
      </w:r>
      <w:r w:rsidR="00775BA1">
        <w:rPr>
          <w:rFonts w:ascii="Times New Roman" w:eastAsia="Times New Roman" w:hAnsi="Times New Roman"/>
          <w:bCs/>
          <w:noProof w:val="0"/>
          <w:snapToGrid w:val="0"/>
          <w:lang w:eastAsia="de-DE" w:bidi="en-US"/>
        </w:rPr>
        <w:instrText> </w:instrText>
      </w:r>
      <w:r w:rsidR="00775BA1">
        <w:rPr>
          <w:rFonts w:eastAsia="Times New Roman"/>
          <w:bCs/>
          <w:noProof w:val="0"/>
          <w:snapToGrid w:val="0"/>
          <w:lang w:eastAsia="de-DE" w:bidi="en-US"/>
        </w:rPr>
        <w:instrText xml:space="preserve">days). Observations and dispersion modelling all together suggest that particle depolarization properties are enhanced during their vertical transport from the mid to the upper troposphere.","container-title":"Remote Sensing of Environment","DOI":"10.1016/j.rse.2019.111294","ISSN":"0034-4257","journalAbbreviation":"Remote Sensing of Environment","page":"111294","source":"ScienceDirect","title":"Ground/space, passive/active remote sensing observations coupled with particle dispersion modelling to understand the inter-continental transport of wildfire smoke plumes","volume":"232","author":[{"family":"Sicard","given":"M."},{"family":"Granados-Muñoz","given":"M. J."},{"family":"Alados-Arboledas","given":"L."},{"family":"Barragán","given":"R."},{"family":"Bedoya-Velásquez","given":"A. E."},{"family":"Benavent-Oltra","given":"J. A."},{"family":"Bortoli","given":"D."},{"family":"Comerón","given":"A."},{"family":"Córdoba-Jabonero","given":"C."},{"family":"Costa","given":"M. J."},{"family":"Águila","given":"A.","non-dropping-particle":"del"},{"family":"Fernández","given":"A. J."},{"family":"Guerrero-Rascado","given":"J. L."},{"family":"Jorba","given":"O."},{"family":"Molero","given":"F."},{"family":"Muñoz-Porcar","given":"C."},{"family":"Ortiz-Amezcua","given":"P."},{"family":"Papagiannopoulos","given":"N."},{"family":"Potes","given":"M."},{"family":"Pujadas","given":"M."},{"family":"Rocadenbosch","given":"F."},{"family":"Rodríguez-Gómez","given":"A."},{"family":"Román","given":"R."},{"family":"Salgado","given":"R."},{"family":"Salgueiro","given":"V."},{"family":"Sola","given":"Y."},{"family":"Yela","given":"M."}],"issued":{"date-parts":[["2019",10,1]]}}}],"schema":"https://github.com/citation-style-language/schema/raw/master/csl-citation.json"} </w:instrText>
      </w:r>
      <w:r w:rsidRPr="00456F08">
        <w:rPr>
          <w:rFonts w:eastAsia="Times New Roman"/>
          <w:bCs/>
          <w:noProof w:val="0"/>
          <w:snapToGrid w:val="0"/>
          <w:lang w:eastAsia="de-DE" w:bidi="en-US"/>
        </w:rPr>
        <w:fldChar w:fldCharType="separate"/>
      </w:r>
      <w:r w:rsidR="00775BA1" w:rsidRPr="00775BA1">
        <w:rPr>
          <w:lang w:eastAsia="de-DE" w:bidi="en-US"/>
        </w:rPr>
        <w:t>[8]</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asserted that the low absorption (SSA&gt;0.98) of the smoke particles observed over the Iberian Peninsula on 7</w:t>
      </w:r>
      <w:r w:rsidRPr="00456F08">
        <w:rPr>
          <w:rFonts w:eastAsia="Times New Roman"/>
          <w:bCs/>
          <w:noProof w:val="0"/>
          <w:snapToGrid w:val="0"/>
          <w:vertAlign w:val="superscript"/>
          <w:lang w:eastAsia="de-DE" w:bidi="en-US"/>
        </w:rPr>
        <w:t>th</w:t>
      </w:r>
      <w:r w:rsidRPr="00456F08">
        <w:rPr>
          <w:rFonts w:eastAsia="Times New Roman"/>
          <w:bCs/>
          <w:noProof w:val="0"/>
          <w:snapToGrid w:val="0"/>
          <w:lang w:eastAsia="de-DE" w:bidi="en-US"/>
        </w:rPr>
        <w:t xml:space="preserve"> and 8</w:t>
      </w:r>
      <w:r w:rsidRPr="00456F08">
        <w:rPr>
          <w:rFonts w:eastAsia="Times New Roman"/>
          <w:bCs/>
          <w:noProof w:val="0"/>
          <w:snapToGrid w:val="0"/>
          <w:vertAlign w:val="superscript"/>
          <w:lang w:eastAsia="de-DE" w:bidi="en-US"/>
        </w:rPr>
        <w:t>th</w:t>
      </w:r>
      <w:r w:rsidRPr="00456F08">
        <w:rPr>
          <w:rFonts w:eastAsia="Times New Roman"/>
          <w:bCs/>
          <w:noProof w:val="0"/>
          <w:snapToGrid w:val="0"/>
          <w:lang w:eastAsia="de-DE" w:bidi="en-US"/>
        </w:rPr>
        <w:t xml:space="preserve"> September 2017 might result from a smoldering combustion at the source, that gives rise to aerosol whose absorption properties are lower than those generated during a flaming phase.</w:t>
      </w:r>
    </w:p>
    <w:p w14:paraId="49B8182E" w14:textId="7686CB6D" w:rsidR="00456F08" w:rsidRPr="00456F08" w:rsidRDefault="00456F08" w:rsidP="00456F08">
      <w:pPr>
        <w:adjustRightInd w:val="0"/>
        <w:snapToGrid w:val="0"/>
        <w:spacing w:before="240" w:after="60" w:line="228" w:lineRule="auto"/>
        <w:ind w:left="2608"/>
        <w:jc w:val="center"/>
        <w:outlineLvl w:val="0"/>
        <w:rPr>
          <w:rFonts w:eastAsia="Times New Roman"/>
          <w:b/>
          <w:noProof w:val="0"/>
          <w:snapToGrid w:val="0"/>
          <w:szCs w:val="18"/>
          <w:lang w:eastAsia="de-DE" w:bidi="en-US"/>
        </w:rPr>
      </w:pPr>
      <w:r w:rsidRPr="00456F08">
        <w:rPr>
          <w:rFonts w:eastAsia="Times New Roman"/>
          <w:b/>
          <w:szCs w:val="18"/>
          <w:lang w:eastAsia="de-DE" w:bidi="en-US"/>
        </w:rPr>
        <w:lastRenderedPageBreak/>
        <mc:AlternateContent>
          <mc:Choice Requires="wps">
            <w:drawing>
              <wp:anchor distT="0" distB="0" distL="114300" distR="114300" simplePos="0" relativeHeight="251664384" behindDoc="0" locked="0" layoutInCell="1" allowOverlap="1" wp14:anchorId="6197A181" wp14:editId="3198B944">
                <wp:simplePos x="0" y="0"/>
                <wp:positionH relativeFrom="column">
                  <wp:posOffset>2460625</wp:posOffset>
                </wp:positionH>
                <wp:positionV relativeFrom="paragraph">
                  <wp:posOffset>1894840</wp:posOffset>
                </wp:positionV>
                <wp:extent cx="914400" cy="298450"/>
                <wp:effectExtent l="0" t="0" r="0" b="6350"/>
                <wp:wrapNone/>
                <wp:docPr id="1948858001" name="Casella di testo 3"/>
                <wp:cNvGraphicFramePr/>
                <a:graphic xmlns:a="http://schemas.openxmlformats.org/drawingml/2006/main">
                  <a:graphicData uri="http://schemas.microsoft.com/office/word/2010/wordprocessingShape">
                    <wps:wsp>
                      <wps:cNvSpPr txBox="1"/>
                      <wps:spPr>
                        <a:xfrm>
                          <a:off x="0" y="0"/>
                          <a:ext cx="914400" cy="298450"/>
                        </a:xfrm>
                        <a:prstGeom prst="rect">
                          <a:avLst/>
                        </a:prstGeom>
                        <a:noFill/>
                        <a:ln w="6350">
                          <a:noFill/>
                        </a:ln>
                      </wps:spPr>
                      <wps:txbx>
                        <w:txbxContent>
                          <w:p w14:paraId="08A260CB" w14:textId="77777777" w:rsidR="00456F08" w:rsidRDefault="00456F08" w:rsidP="00456F08">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97A181" id="Casella di testo 3" o:spid="_x0000_s1033" type="#_x0000_t202" style="position:absolute;left:0;text-align:left;margin-left:193.75pt;margin-top:149.2pt;width:1in;height:23.5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" filled="f" stroked="f" strokeweight=".5pt">
                <v:textbox>
                  <w:txbxContent>
                    <w:p w14:paraId="08A260CB" w14:textId="77777777" w:rsidR="00456F08" w:rsidRDefault="00456F08" w:rsidP="00456F08">
                      <w:r>
                        <w:t>c</w:t>
                      </w:r>
                    </w:p>
                  </w:txbxContent>
                </v:textbox>
              </v:shape>
            </w:pict>
          </mc:Fallback>
        </mc:AlternateContent>
      </w:r>
      <w:r w:rsidRPr="00456F08">
        <w:rPr>
          <w:rFonts w:eastAsia="Times New Roman"/>
          <w:b/>
          <w:szCs w:val="18"/>
          <w:lang w:eastAsia="de-DE" w:bidi="en-US"/>
        </w:rPr>
        <mc:AlternateContent>
          <mc:Choice Requires="wps">
            <w:drawing>
              <wp:anchor distT="0" distB="0" distL="114300" distR="114300" simplePos="0" relativeHeight="251665408" behindDoc="0" locked="0" layoutInCell="1" allowOverlap="1" wp14:anchorId="70AD667F" wp14:editId="1B9E5A46">
                <wp:simplePos x="0" y="0"/>
                <wp:positionH relativeFrom="column">
                  <wp:posOffset>2466975</wp:posOffset>
                </wp:positionH>
                <wp:positionV relativeFrom="paragraph">
                  <wp:posOffset>962025</wp:posOffset>
                </wp:positionV>
                <wp:extent cx="914400" cy="298450"/>
                <wp:effectExtent l="0" t="0" r="0" b="6350"/>
                <wp:wrapNone/>
                <wp:docPr id="502927533" name="Casella di testo 3"/>
                <wp:cNvGraphicFramePr/>
                <a:graphic xmlns:a="http://schemas.openxmlformats.org/drawingml/2006/main">
                  <a:graphicData uri="http://schemas.microsoft.com/office/word/2010/wordprocessingShape">
                    <wps:wsp>
                      <wps:cNvSpPr txBox="1"/>
                      <wps:spPr>
                        <a:xfrm>
                          <a:off x="0" y="0"/>
                          <a:ext cx="914400" cy="298450"/>
                        </a:xfrm>
                        <a:prstGeom prst="rect">
                          <a:avLst/>
                        </a:prstGeom>
                        <a:noFill/>
                        <a:ln w="6350">
                          <a:noFill/>
                        </a:ln>
                      </wps:spPr>
                      <wps:txbx>
                        <w:txbxContent>
                          <w:p w14:paraId="2B0164FF" w14:textId="77777777" w:rsidR="00456F08" w:rsidRDefault="00456F08" w:rsidP="00456F08">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AD667F" id="_x0000_s1034" type="#_x0000_t202" style="position:absolute;left:0;text-align:left;margin-left:194.25pt;margin-top:75.75pt;width:1in;height:23.5pt;z-index:2516654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" filled="f" stroked="f" strokeweight=".5pt">
                <v:textbox>
                  <w:txbxContent>
                    <w:p w14:paraId="2B0164FF" w14:textId="77777777" w:rsidR="00456F08" w:rsidRDefault="00456F08" w:rsidP="00456F08">
                      <w:r>
                        <w:t>b</w:t>
                      </w:r>
                    </w:p>
                  </w:txbxContent>
                </v:textbox>
              </v:shape>
            </w:pict>
          </mc:Fallback>
        </mc:AlternateContent>
      </w:r>
      <w:r w:rsidRPr="00456F08">
        <w:rPr>
          <w:rFonts w:eastAsia="Times New Roman"/>
          <w:b/>
          <w:szCs w:val="18"/>
          <w:lang w:eastAsia="de-DE" w:bidi="en-US"/>
        </w:rPr>
        <mc:AlternateContent>
          <mc:Choice Requires="wps">
            <w:drawing>
              <wp:anchor distT="0" distB="0" distL="114300" distR="114300" simplePos="0" relativeHeight="251663360" behindDoc="0" locked="0" layoutInCell="1" allowOverlap="1" wp14:anchorId="4A325DE0" wp14:editId="5673C1AC">
                <wp:simplePos x="0" y="0"/>
                <wp:positionH relativeFrom="column">
                  <wp:posOffset>2460625</wp:posOffset>
                </wp:positionH>
                <wp:positionV relativeFrom="paragraph">
                  <wp:posOffset>-21894</wp:posOffset>
                </wp:positionV>
                <wp:extent cx="914400" cy="298450"/>
                <wp:effectExtent l="0" t="0" r="0" b="6350"/>
                <wp:wrapNone/>
                <wp:docPr id="2018601608" name="Casella di testo 3"/>
                <wp:cNvGraphicFramePr/>
                <a:graphic xmlns:a="http://schemas.openxmlformats.org/drawingml/2006/main">
                  <a:graphicData uri="http://schemas.microsoft.com/office/word/2010/wordprocessingShape">
                    <wps:wsp>
                      <wps:cNvSpPr txBox="1"/>
                      <wps:spPr>
                        <a:xfrm>
                          <a:off x="0" y="0"/>
                          <a:ext cx="914400" cy="298450"/>
                        </a:xfrm>
                        <a:prstGeom prst="rect">
                          <a:avLst/>
                        </a:prstGeom>
                        <a:noFill/>
                        <a:ln w="6350">
                          <a:noFill/>
                        </a:ln>
                      </wps:spPr>
                      <wps:txbx>
                        <w:txbxContent>
                          <w:p w14:paraId="7864A913" w14:textId="77777777" w:rsidR="00456F08" w:rsidRDefault="00456F08" w:rsidP="00456F08">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A325DE0" id="_x0000_s1035" type="#_x0000_t202" style="position:absolute;left:0;text-align:left;margin-left:193.75pt;margin-top:-1.7pt;width:1in;height:23.5pt;z-index:2516633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" filled="f" stroked="f" strokeweight=".5pt">
                <v:textbox>
                  <w:txbxContent>
                    <w:p w14:paraId="7864A913" w14:textId="77777777" w:rsidR="00456F08" w:rsidRDefault="00456F08" w:rsidP="00456F08">
                      <w:r>
                        <w:t>a</w:t>
                      </w:r>
                    </w:p>
                  </w:txbxContent>
                </v:textbox>
              </v:shape>
            </w:pict>
          </mc:Fallback>
        </mc:AlternateContent>
      </w:r>
      <w:r w:rsidRPr="00456F08">
        <w:rPr>
          <w:rFonts w:eastAsia="Times New Roman"/>
          <w:b/>
          <w:snapToGrid w:val="0"/>
          <w:szCs w:val="22"/>
          <w:lang w:eastAsia="de-DE" w:bidi="en-US"/>
        </w:rPr>
        <w:drawing>
          <wp:inline distT="0" distB="0" distL="0" distR="0" wp14:anchorId="3443F9EB" wp14:editId="4C24C75F">
            <wp:extent cx="3403407" cy="2648649"/>
            <wp:effectExtent l="0" t="0" r="6985" b="0"/>
            <wp:docPr id="1510059767" name="Immagine 1" descr="Immagine che contiene testo, linea, schermata, Paralle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59767" name="Immagine 1" descr="Immagine che contiene testo, linea, schermata, Parallelo&#10;&#10;Descrizione generata automaticamente"/>
                    <pic:cNvPicPr/>
                  </pic:nvPicPr>
                  <pic:blipFill>
                    <a:blip r:embed="rId20"/>
                    <a:stretch>
                      <a:fillRect/>
                    </a:stretch>
                  </pic:blipFill>
                  <pic:spPr>
                    <a:xfrm>
                      <a:off x="0" y="0"/>
                      <a:ext cx="3407664" cy="2651962"/>
                    </a:xfrm>
                    <a:prstGeom prst="rect">
                      <a:avLst/>
                    </a:prstGeom>
                  </pic:spPr>
                </pic:pic>
              </a:graphicData>
            </a:graphic>
          </wp:inline>
        </w:drawing>
      </w:r>
    </w:p>
    <w:p w14:paraId="36848AA2" w14:textId="77777777" w:rsidR="00456F08" w:rsidRPr="00456F08" w:rsidRDefault="00456F08" w:rsidP="00456F08">
      <w:pPr>
        <w:adjustRightInd w:val="0"/>
        <w:snapToGrid w:val="0"/>
        <w:spacing w:before="240" w:after="60" w:line="228" w:lineRule="auto"/>
        <w:ind w:left="2608"/>
        <w:jc w:val="left"/>
        <w:outlineLvl w:val="0"/>
        <w:rPr>
          <w:rFonts w:eastAsia="Times New Roman"/>
          <w:bCs/>
          <w:noProof w:val="0"/>
          <w:snapToGrid w:val="0"/>
          <w:sz w:val="18"/>
          <w:szCs w:val="18"/>
          <w:lang w:eastAsia="de-DE" w:bidi="en-US"/>
        </w:rPr>
      </w:pPr>
      <w:r w:rsidRPr="00456F08">
        <w:rPr>
          <w:rFonts w:eastAsia="Times New Roman"/>
          <w:b/>
          <w:noProof w:val="0"/>
          <w:snapToGrid w:val="0"/>
          <w:sz w:val="18"/>
          <w:szCs w:val="18"/>
          <w:lang w:eastAsia="de-DE" w:bidi="en-US"/>
        </w:rPr>
        <w:t>Figure 7:</w:t>
      </w:r>
      <w:r w:rsidRPr="00456F08">
        <w:rPr>
          <w:rFonts w:eastAsia="Times New Roman"/>
          <w:bCs/>
          <w:noProof w:val="0"/>
          <w:snapToGrid w:val="0"/>
          <w:sz w:val="18"/>
          <w:szCs w:val="18"/>
          <w:lang w:eastAsia="de-DE" w:bidi="en-US"/>
        </w:rPr>
        <w:t xml:space="preserve"> Wavelength dependence of Asymmetry factor (a), SSA (b) and AOD absorption (c) at different times derived from AERONET data on 4</w:t>
      </w:r>
      <w:r w:rsidRPr="00456F08">
        <w:rPr>
          <w:rFonts w:eastAsia="Times New Roman"/>
          <w:bCs/>
          <w:noProof w:val="0"/>
          <w:snapToGrid w:val="0"/>
          <w:sz w:val="18"/>
          <w:szCs w:val="18"/>
          <w:vertAlign w:val="superscript"/>
          <w:lang w:eastAsia="de-DE" w:bidi="en-US"/>
        </w:rPr>
        <w:t>th</w:t>
      </w:r>
      <w:r w:rsidRPr="00456F08">
        <w:rPr>
          <w:rFonts w:eastAsia="Times New Roman"/>
          <w:bCs/>
          <w:noProof w:val="0"/>
          <w:snapToGrid w:val="0"/>
          <w:sz w:val="18"/>
          <w:szCs w:val="18"/>
          <w:lang w:eastAsia="de-DE" w:bidi="en-US"/>
        </w:rPr>
        <w:t xml:space="preserve"> September 2017.  </w:t>
      </w:r>
    </w:p>
    <w:p w14:paraId="15C72E3D" w14:textId="4A8AF3CD" w:rsidR="00456F08" w:rsidRPr="00456F08" w:rsidRDefault="00456F08" w:rsidP="00456F08">
      <w:pPr>
        <w:adjustRightInd w:val="0"/>
        <w:snapToGrid w:val="0"/>
        <w:spacing w:before="240" w:after="60" w:line="228" w:lineRule="auto"/>
        <w:ind w:left="2608" w:firstLine="452"/>
        <w:outlineLvl w:val="0"/>
        <w:rPr>
          <w:rFonts w:eastAsia="Times New Roman"/>
          <w:bCs/>
          <w:noProof w:val="0"/>
          <w:snapToGrid w:val="0"/>
          <w:lang w:eastAsia="de-DE" w:bidi="en-US"/>
        </w:rPr>
      </w:pPr>
      <w:r w:rsidRPr="00456F08">
        <w:rPr>
          <w:rFonts w:eastAsia="Times New Roman"/>
          <w:bCs/>
          <w:noProof w:val="0"/>
          <w:snapToGrid w:val="0"/>
          <w:lang w:eastAsia="de-DE" w:bidi="en-US"/>
        </w:rPr>
        <w:t xml:space="preserve">The high SSA values discussed above are associated to small values of the imaginary part of the refractive index, as shown in Fig. 8, which since 13:32 UTC lowers to less than 0.001, suggesting a low black carbon fraction in the smoke particles probably due a predominance of smoldering combustion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{"citationID":"PQ4uHe1t","properties":{"formattedCitation":"[58]","plainCitation":"[58]","noteIndex":0},"citationItems":[{"id":298,"uris":["http://zotero.org/users/local/kvCtGRyn/items/A8DEMWBV"],"itemData":{"id":298,"type":"article-journal","container-title":"Journal of Geophysical Research. Vol.114: D11201","language":"en","source":"www.fs.usda.gov","title":"Optical properties of boreal region biomass burning aerosols in central Alaska and seasonal variation of aerosol optical depth at an Arctic coastal site","URL":"https://www.fs.usda.gov/research/treesearch/35110","author":[{"family":"Eck","given":"T. F."},{"family":"Holben","given":"B. N."},{"family":"Reid","given":"J. S."},{"family":"Sinyuk","given":"A."},{"family":"Hyer","given":"E. J."},{"family":"O'Neill","given":"N. T."},{"family":"Shaw","given":"G. E."},{"family":"Castle","given":"J. R. Vande"},{"family":"Chapin","given":"F. S."},{"family":"Dubovik","given":"O."},{"family":"Smirnov","given":"A."},{"family":"Vermote","given":"E."},{"family":"Schafer","given":"J. S."},{"family":"Giles","given":"D."},{"family":"Slutsker","given":"I."},{"family":"Sorokine","given":"M."},{"family":"Newcomb","given":"W. W."}],"accessed":{"date-parts":[["2023",9,15]]},"issued":{"date-parts":[["2009"]]}}}],"schema":"https://github.com/citation-style-language/schema/raw/master/csl-citation.json"}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[58]</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The spectral dependence of the imaginary part of the refractive index show a somewhat decreasing trend with the wavelength, possibly due to the absorption by organic carbon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{"citationID":"VoxZHcJW","properties":{"formattedCitation":"[59]","plainCitation":"[59]","noteIndex":0},"citationItems":[{"id":300,"uris":["http://zotero.org/users/local/kvCtGRyn/items/WKSPT7D9"],"itemData":{"id":300,"type":"article-journal","abstract":"The wavelength dependence of light absorption by aerosols collected on filters is investigated throughout the near-ultraviolet to near-infrared spectral region. Measurements were made using an optical transmission method. Aerosols produced by biomass combustion, including wood and savanna burning, and by motor vehicles, including diesel trucks, are included in the analysis. These aerosol types were distinguished by different wavelength (λ) dependences in light absorption. Light absorption by the motor vehicle aerosols exhibited relatively weak wavelength dependence; absorption varied approximately as λ−1, indicating that black carbon (BC) was the dominant absorbing aerosol component. By contrast, the biomass smoke aerosols had much stronger wavelength dependence, approximately λ−2. The stronger spectral dependence was the result of enhanced light absorption at wavelengths shorter than 600 nm and was largely reduced when much of the sample organic carbon (OC) was extracted by dissolution in acetone. This indicates that OC in addition to BC in the biomass smoke aerosols contributed significantly to measured light absorption in the ultraviolet and visible spectral regions and that OC in biomass burning aerosols may appreciably absorb solar radiation. Estimated absorption efficiencies and imaginary refractive indices are presented for the OC extracted from biomass burning samples and the BC in motor vehicle-dominated aerosol samples. The uncertainty of these constants is discussed. Overall, results of this investigation show that low-temperature, incomplete combustion processes, including biomass burning, can produce light-absorbing aerosols that exhibit much stronger spectral dependence than high-temperature combustion processes, such as diesel combustion.","container-title":"Journal of Geophysical Research: Atmospheres","DOI":"10.1029/2004JD004999","ISSN":"2156-2202","issue":"D21","language":"en","license":"Copyright 2004 by the American Geophysical Union.","note":"_eprint: https://onlinelibrary.wiley.com/doi/pdf/10.1029/2004JD004999","source":"Wiley Online Library","title":"Evidence that the spectral dependence of light absorption by aerosols is affected by organic carbon","URL":"https://onlinelibrary.wiley.com/doi/abs/10.1029/2004JD004999","volume":"109","author":[{"family":"Kirchstetter","given":"Thomas W."},{"family":"Novakov","given":"T."},{"family":"Hobbs","given":"Peter V."}],"accessed":{"date-parts":[["2023",9,15]]},"issued":{"date-parts":[["2004"]]}}}],"schema":"https://github.com/citation-style-language/schema/raw/master/csl-citation.json"}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[59]</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The real part of the refractive index in the afternoon in Fig. 8 levels at a value of about 1.60 independently of the wavelength, whereas in the morning hours varies between 1.4 and 1.6. These values are consistent with those reported in the literature; for example,</w:t>
      </w:r>
      <w:r w:rsidR="00D55A3E">
        <w:rPr>
          <w:rFonts w:eastAsia="Times New Roman"/>
          <w:bCs/>
          <w:noProof w:val="0"/>
          <w:snapToGrid w:val="0"/>
          <w:lang w:eastAsia="de-DE" w:bidi="en-US"/>
        </w:rPr>
        <w:t xml:space="preserve"> Ref.</w:t>
      </w:r>
      <w:r w:rsidRPr="00456F08">
        <w:rPr>
          <w:rFonts w:eastAsia="Times New Roman"/>
          <w:bCs/>
          <w:noProof w:val="0"/>
          <w:snapToGrid w:val="0"/>
          <w:lang w:eastAsia="de-DE" w:bidi="en-US"/>
        </w:rPr>
        <w:t xml:space="preserve"> </w:t>
      </w:r>
      <w:r w:rsidRPr="00456F08">
        <w:rPr>
          <w:rFonts w:eastAsia="Times New Roman"/>
          <w:bCs/>
          <w:noProof w:val="0"/>
          <w:snapToGrid w:val="0"/>
          <w:lang w:eastAsia="de-DE" w:bidi="en-US"/>
        </w:rPr>
        <w:fldChar w:fldCharType="begin"/>
      </w:r>
      <w:r w:rsidR="004D7424">
        <w:rPr>
          <w:rFonts w:eastAsia="Times New Roman"/>
          <w:bCs/>
          <w:noProof w:val="0"/>
          <w:snapToGrid w:val="0"/>
          <w:lang w:eastAsia="de-DE" w:bidi="en-US"/>
        </w:rPr>
        <w:instrText xml:space="preserve"> ADDIN ZOTERO_ITEM CSL_CITATION {"citationID":"G0BnPGYi","properties":{"formattedCitation":"[60]","plainCitation":"[60]","noteIndex":0},"citationItems":[{"id":307,"uris":["http://zotero.org/users/local/kvCtGRyn/items/59X2UL36"],"itemData":{"id":307,"type":"article-journal","abstract":"Biomass burning aerosol is a major source of PM2.5, and significantly affects Earth's radiative budget. The magnitude of its radiative effect is poorly quantified due to uncertainty in the optical properties of aerosol formed from biomass burning. Using a broadband cavity-enhanced spectrometer with a recently increased spectral range (360–720 nm) coupled to a size-selecting aerosol inlet, we retrieve complex refractive indices of aerosol throughout the near-ultraviolet and visible spectral region. We demonstrate refractive index retrievals for two standard aerosol samples: polystyrene latex spheres and ammonium sulfate. We then retrieve refractive indices for biomass burning aerosol from 13 controlled fires during the 2016 Missoula Fire Science Laboratory Study. We demonstrate that the technique is highly sensitive to the accuracy of the aerosol size distribution method and find that while we can constrain the optical properties of brown carbon aerosol for many fires, fresh smoke dominated by fractal-like black carbon aerosol presents unique challenges and is not well-represented by Mie theory. For the 13 fires, we show that the accuracy of Mie theory retrievals decreases as the fraction of black carbon mass increases. At 475 nm, the average refractive index is 1.635 (±0.056) +0.06 (±0.12)i, and at 365 nm, the average refractive index is 1.605 (±0.041) +0.038 (±0.074)i.","container-title":"Atmospheric Chemistry and Physics","DOI":"10.5194/acp-21-7235-2021","ISSN":"1680-7316","issue":"9","language":"English","note":"publisher: Copernicus GmbH","page":"7235-7252","source":"Copernicus Online Journals","title":"Complex refractive indices in the ultraviolet and visible spectral region for highly absorbing non-spherical biomass burning aerosol","volume":"21","author":[{"family":"Womack","given":"Caroline C."},{"family":"Manfred","given":"Katherine M."},{"family":"Wagner","given":"Nicholas L."},{"family":"Adler","given":"Gabriela"},{"family":"Franchin","given":"Alessandro"},{"family":"Lamb","given":"Kara D."},{"family":"Middlebrook","given":"Ann M."},{"family":"Schwarz","given":"Joshua P."},{"family":"Brock","given":"Charles A."},{"family":"Brown","given":"Steven S."},{"family":"Washenfelder","given":"Rebecca A."}],"issued":{"date-parts":[["2021",5,12]]}}}],"schema":"https://github.com/citation-style-language/schema/raw/master/csl-citation.json"}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[60]</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observed values in the range 1.54-1.69 at 475 nm, with an average of (1.635 ± 0.056) for the low black carbon fires, </w:t>
      </w:r>
      <w:r w:rsidR="004D7424">
        <w:rPr>
          <w:rFonts w:eastAsia="Times New Roman"/>
          <w:bCs/>
          <w:noProof w:val="0"/>
          <w:snapToGrid w:val="0"/>
          <w:lang w:eastAsia="de-DE" w:bidi="en-US"/>
        </w:rPr>
        <w:t xml:space="preserve">Ref. </w:t>
      </w:r>
      <w:r w:rsidRPr="00456F08">
        <w:rPr>
          <w:rFonts w:eastAsia="Times New Roman"/>
          <w:bCs/>
          <w:noProof w:val="0"/>
          <w:snapToGrid w:val="0"/>
          <w:lang w:eastAsia="de-DE" w:bidi="en-US"/>
        </w:rPr>
        <w:fldChar w:fldCharType="begin"/>
      </w:r>
      <w:r w:rsidR="00E03FA9">
        <w:rPr>
          <w:rFonts w:eastAsia="Times New Roman"/>
          <w:bCs/>
          <w:noProof w:val="0"/>
          <w:snapToGrid w:val="0"/>
          <w:lang w:eastAsia="de-DE" w:bidi="en-US"/>
        </w:rPr>
        <w:instrText xml:space="preserve"> ADDIN ZOTERO_ITEM CSL_CITATION {"citationID":"WqPVcoEh","properties":{"formattedCitation":"[61]","plainCitation":"[61]","noteIndex":0},"citationItems":[{"id":"WzMYI5Xq/xgSYIL3z","uris":["http://zotero.org/users/local/kvCtGRyn/items/GXKTDGN4"],"itemData":{"id":296,"type":"article-journal","abstract":"Biomass burning organic aerosol (BBOA) impacts significantly on climate directly through scattering and absorbing solar radiation and indirectly through acting as cloud condensation nuclei. However, fundamental parameters in the simulation of BBOA radiative effects and cloud activities such as size distribution and refractive index remain poorly parameterized in models. In this study, biomass burning events with high combustion efficiency characterized by a high black carbon (BC) to BBOA ratio (0.22 on average) were frequently observed during autumn in the Pearl River Delta region, China. An improved absorption Ångström exponent (AAE) ratio method considering both variations and spectral dependence of black carbon AAE was proposed to differentiate brown carbon (BrC) absorptions from total aerosol absorptions. BBOA size distributions, mass scattering and absorption efficiency were retrieved based on the changes in aerosol number size distribution, scattering coefficients and derived BrC absorptions that occurred with BBOA spikes. Geometric mean diameter of BBOA volume size distribution Dgv depended largely on combustion conditions, ranging from 245 to 505 nm, and a linear relationship between Dgv and ΔBC/ΔBBOA​​​​​​​ was achieved. The retrieved real part of the BBOA refractive index ranges from 1.47 to 1.64, with evidence showing that its variations might depend largely on combustion efficiency, which is rarely investigated in existing literature but which however requires further comprehensive investigations. Retrieved imaginary parts of BBOA refractive index (mi,BBOA) correlated highly with ΔBC/ΔBBOA (R&amp;gt;0.88) but differ a lot from previous parameterization schemes. The reason behind the inconsistency might be that single formula parameterizations of mi,BBOA over the whole BC/BBOA range were used in previous studies which might deviate substantially for specific BC/BBOA ranges. Thus, a new scheme that parameterizes wavelength-dependent mi,BBOA was presented, which filled the gap for field-based BBOA absorptivity parameterizations of ​​​​​​​BC/BBOA &amp;gt;0.1. These findings have significant implications for simulating BBOA climate effects and suggest that linking both BBOA refractive index and BBOA volume size distributions to BC content might be a feasible and a good choice for climate models.","container-title":"Atmospheric Chemistry and Physics","DOI":"10.5194/acp-22-12401-2022","ISSN":"1680-7316","issue":"18","language":"English","note":"publisher: Copernicus GmbH","page":"12401-12415","source":"Copernicus Online Journals","title":"Parameterizations of size distribution and refractive index of biomass burning organic aerosol with black carbon content","volume":"22","author":[{"family":"Luo","given":"Biao"},{"family":"Kuang","given":"Ye"},{"family":"Huang","given":"Shan"},{"family":"Song","given":"Qicong"},{"family":"Hu","given":"Weiwei"},{"family":"Li","given":"Wei"},{"family":"Peng","given":"Yuwen"},{"family":"Chen","given":"Duohong"},{"family":"Yue","given":"Dingli"},{"family":"Yuan","given":"Bin"},{"family":"Shao","given":"Min"}],"issued":{"date-parts":[["2022",9,21]]}}}],"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[61]</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measured values in the range 1.47-1.64 for biomass burning organic aerosol, showing that its variations could depend on the combustion efficiency. Moreover, values of the real part of the refractive index varying from 1.47 to 1.58 were also reported by </w:t>
      </w:r>
      <w:r w:rsidR="004D7424">
        <w:rPr>
          <w:rFonts w:eastAsia="Times New Roman"/>
          <w:bCs/>
          <w:noProof w:val="0"/>
          <w:snapToGrid w:val="0"/>
          <w:lang w:eastAsia="de-DE" w:bidi="en-US"/>
        </w:rPr>
        <w:t xml:space="preserve">Ref. </w:t>
      </w:r>
      <w:r w:rsidRPr="00456F08">
        <w:rPr>
          <w:rFonts w:eastAsia="Times New Roman"/>
          <w:bCs/>
          <w:noProof w:val="0"/>
          <w:snapToGrid w:val="0"/>
          <w:lang w:eastAsia="de-DE" w:bidi="en-US"/>
        </w:rPr>
        <w:fldChar w:fldCharType="begin"/>
      </w:r>
      <w:r w:rsidR="00E03FA9">
        <w:rPr>
          <w:rFonts w:eastAsia="Times New Roman"/>
          <w:bCs/>
          <w:noProof w:val="0"/>
          <w:snapToGrid w:val="0"/>
          <w:lang w:eastAsia="de-DE" w:bidi="en-US"/>
        </w:rPr>
        <w:instrText xml:space="preserve"> ADDIN ZOTERO_ITEM CSL_CITATION {"citationID":"7vXpD2lL","properties":{"formattedCitation":"[48]","plainCitation":"[48]","noteIndex":0},"citationItems":[{"id":"WzMYI5Xq/qhxlyowL","uris":["http://zotero.org/users/local/DZn5PUEw/items/RPQ2RGFI"],"itemData":{"id":"RZb7YQqV/c3bkvzc7","type":"article-journal","abstract":"Sensitivity studies are conducted regarding aerosol optical property retrieval from radiances measured by ground-based Sun-sky scanning radiometers of the Aerosol Robotic Network (AERONET). These studies focus on testing a new inversion concept for simultaneously retrieving aerosol size distribution, complex refractive index, and single-scattering albedo from spectral measurements of direct and diffuse radiation. The perturbations of the inversion resulting from random errors, instrumental offsets, and known uncertainties in the atmospheric radiation model are analyzed. Sun or sky channel miscalibration, inaccurate azimuth angle pointing during sky radiance measurements, and inaccuracy in accounting for surface reflectance are considered as error sources. The effects of these errors on the characterization of three typical and optically distinct aerosols with bimodal size distributions (weakly absorbing water-soluble aerosol, absorbing biomass-burning aerosol, and desert dust) are considered. The aerosol particles are assumed in the retrieval to be polydispersed homogeneous spheres with the same complex refractive index. Therefore we also examined how inversions with such an assumption bias the retrievals in the case of nonspherical dust aerosols and in the case of externally or internally mixed spherical particles with different refractive indices. The analysis shows successful retrieval of all aerosol characteristics (size distribution, complex refractive index, and single-scattering albedo), provided the inversion includes the data combination of spectral optical depth together with sky radiances in the full solar almucantar (with angular coverage of scattering angles up to 100° or more). The retrieval accuracy is acceptable for most remote sensing applications even in the presence of rather strong systematic or random uncertainties in the measurements. The major limitations relate to the characterization of low optical depth situations for all aerosol types, where high relative errors may occur in the direct radiation measurements of aerosol optical depth. Also, the results of tests indicate that a decrease of angular coverage of scattering (scattering angles of 75° or less) in the sky radiance results in the loss of practical information about refractive index. Accurate azimuth angle pointing is critical for the characterization of dust. Scattering by nonspherical dust particles requires special analysis, whereby approximation of the aerosol by spheres allows us to derive single-scattering albedo by inverting spectral optical depth together with sky radiances in the full solar almucantar. Inverting sky radiances measured in the first 40° scattering angle only, where nonspherical effects are minor, results in accurate retrievals of aerosol size distributions of nonspherical particles.","container-title":"Journal of Geophysical Research: Atmospheres","DOI":"10.1029/2000JD900040","ISSN":"2156-2202","issue":"D8","language":"en","note":"_eprint: https://onlinelibrary.wiley.com/doi/pdf/10.1029/2000JD900040","page":"9791-9806","source":"Wiley Online Library","title":"Accuracy assessments of aerosol optical properties retrieved from Aerosol Robotic Network (AERONET) Sun and sky radiance measurements","volume":"105","author":[{"family":"Dubovik","given":"O."},{"family":"Smirnov","given":"A."},{"family":"Holben","given":"B. N."},{"family":"King","given":"M. D."},{"family":"Kaufman","given":"Y. J."},{"family":"Eck","given":"T. F."},{"family":"Slutsker","given":"I."}],"issued":{"date-parts":[["2000"]]}}}],"schema":"https://github.com/citation-style-language/schema/raw/master/csl-citation.json"} </w:instrText>
      </w:r>
      <w:r w:rsidRPr="00456F08">
        <w:rPr>
          <w:rFonts w:eastAsia="Times New Roman"/>
          <w:bCs/>
          <w:noProof w:val="0"/>
          <w:snapToGrid w:val="0"/>
          <w:lang w:eastAsia="de-DE" w:bidi="en-US"/>
        </w:rPr>
        <w:fldChar w:fldCharType="separate"/>
      </w:r>
      <w:r w:rsidR="004D7424" w:rsidRPr="004D7424">
        <w:rPr>
          <w:lang w:eastAsia="de-DE" w:bidi="en-US"/>
        </w:rPr>
        <w:t>[48]</w:t>
      </w:r>
      <w:r w:rsidRPr="00456F08">
        <w:rPr>
          <w:rFonts w:eastAsia="Times New Roman"/>
          <w:bCs/>
          <w:noProof w:val="0"/>
          <w:snapToGrid w:val="0"/>
          <w:lang w:eastAsia="de-DE" w:bidi="en-US"/>
        </w:rPr>
        <w:fldChar w:fldCharType="end"/>
      </w:r>
      <w:r w:rsidRPr="00456F08">
        <w:rPr>
          <w:rFonts w:eastAsia="Times New Roman"/>
          <w:bCs/>
          <w:noProof w:val="0"/>
          <w:snapToGrid w:val="0"/>
          <w:lang w:eastAsia="de-DE" w:bidi="en-US"/>
        </w:rPr>
        <w:t xml:space="preserve"> for biomass burning aerosol.</w:t>
      </w:r>
    </w:p>
    <w:p w14:paraId="15459548" w14:textId="77777777" w:rsidR="00456F08" w:rsidRPr="00456F08" w:rsidRDefault="00456F08" w:rsidP="00456F08">
      <w:pPr>
        <w:adjustRightInd w:val="0"/>
        <w:snapToGrid w:val="0"/>
        <w:spacing w:before="240" w:after="60" w:line="228" w:lineRule="auto"/>
        <w:ind w:left="2608"/>
        <w:jc w:val="center"/>
        <w:outlineLvl w:val="0"/>
        <w:rPr>
          <w:rFonts w:eastAsia="Times New Roman"/>
          <w:b/>
          <w:noProof w:val="0"/>
          <w:snapToGrid w:val="0"/>
          <w:szCs w:val="18"/>
          <w:lang w:eastAsia="de-DE" w:bidi="en-US"/>
        </w:rPr>
      </w:pPr>
      <w:r w:rsidRPr="00456F08">
        <w:rPr>
          <w:rFonts w:eastAsia="Times New Roman"/>
          <w:b/>
          <w:noProof w:val="0"/>
          <w:snapToGrid w:val="0"/>
          <w:szCs w:val="22"/>
          <w:lang w:eastAsia="de-DE" w:bidi="en-US"/>
        </w:rPr>
        <w:t xml:space="preserve"> </w:t>
      </w:r>
      <w:r w:rsidRPr="00456F08">
        <w:rPr>
          <w:rFonts w:eastAsia="Times New Roman"/>
          <w:b/>
          <w:snapToGrid w:val="0"/>
          <w:szCs w:val="22"/>
          <w:lang w:eastAsia="de-DE" w:bidi="en-US"/>
        </w:rPr>
        <w:drawing>
          <wp:inline distT="0" distB="0" distL="0" distR="0" wp14:anchorId="1B089107" wp14:editId="10D3A928">
            <wp:extent cx="3507845" cy="2401294"/>
            <wp:effectExtent l="0" t="0" r="0" b="0"/>
            <wp:docPr id="189275899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58991" name="Immagine 1"/>
                    <pic:cNvPicPr/>
                  </pic:nvPicPr>
                  <pic:blipFill>
                    <a:blip r:embed="rId21"/>
                    <a:stretch>
                      <a:fillRect/>
                    </a:stretch>
                  </pic:blipFill>
                  <pic:spPr>
                    <a:xfrm>
                      <a:off x="0" y="0"/>
                      <a:ext cx="3514271" cy="2405693"/>
                    </a:xfrm>
                    <a:prstGeom prst="rect">
                      <a:avLst/>
                    </a:prstGeom>
                  </pic:spPr>
                </pic:pic>
              </a:graphicData>
            </a:graphic>
          </wp:inline>
        </w:drawing>
      </w:r>
    </w:p>
    <w:p w14:paraId="297CAAB2" w14:textId="77777777" w:rsidR="00456F08" w:rsidRPr="00456F08" w:rsidRDefault="00456F08" w:rsidP="00456F08">
      <w:pPr>
        <w:adjustRightInd w:val="0"/>
        <w:snapToGrid w:val="0"/>
        <w:spacing w:before="240" w:after="60" w:line="228" w:lineRule="auto"/>
        <w:ind w:left="2608"/>
        <w:jc w:val="left"/>
        <w:outlineLvl w:val="0"/>
        <w:rPr>
          <w:rFonts w:eastAsia="Times New Roman"/>
          <w:bCs/>
          <w:noProof w:val="0"/>
          <w:snapToGrid w:val="0"/>
          <w:sz w:val="18"/>
          <w:szCs w:val="18"/>
          <w:lang w:eastAsia="de-DE" w:bidi="en-US"/>
        </w:rPr>
      </w:pPr>
      <w:r w:rsidRPr="00456F08">
        <w:rPr>
          <w:rFonts w:eastAsia="Times New Roman"/>
          <w:b/>
          <w:noProof w:val="0"/>
          <w:snapToGrid w:val="0"/>
          <w:sz w:val="18"/>
          <w:szCs w:val="18"/>
          <w:lang w:eastAsia="de-DE" w:bidi="en-US"/>
        </w:rPr>
        <w:t>Figure 8:</w:t>
      </w:r>
      <w:r w:rsidRPr="00456F08">
        <w:rPr>
          <w:rFonts w:eastAsia="Times New Roman"/>
          <w:bCs/>
          <w:noProof w:val="0"/>
          <w:snapToGrid w:val="0"/>
          <w:sz w:val="18"/>
          <w:szCs w:val="18"/>
          <w:lang w:eastAsia="de-DE" w:bidi="en-US"/>
        </w:rPr>
        <w:t xml:space="preserve"> Wavelength dependence of real (blue lines, left axis) and imaginary (red lines, right axis) refractive index at different times (identified by different markers).</w:t>
      </w:r>
    </w:p>
    <w:p w14:paraId="2EAD49B4" w14:textId="2BD17ED7" w:rsidR="00456F08" w:rsidRPr="00456F08" w:rsidRDefault="00456F08" w:rsidP="00456F08">
      <w:pPr>
        <w:adjustRightInd w:val="0"/>
        <w:snapToGrid w:val="0"/>
        <w:spacing w:before="240" w:after="60" w:line="228" w:lineRule="auto"/>
        <w:ind w:left="2550" w:firstLine="510"/>
        <w:outlineLvl w:val="0"/>
        <w:rPr>
          <w:rFonts w:eastAsia="Times New Roman"/>
          <w:bCs/>
          <w:noProof w:val="0"/>
          <w:snapToGrid w:val="0"/>
          <w:szCs w:val="22"/>
          <w:lang w:eastAsia="de-DE" w:bidi="en-US"/>
        </w:rPr>
      </w:pPr>
      <w:r w:rsidRPr="00456F08">
        <w:rPr>
          <w:rFonts w:eastAsia="Times New Roman"/>
          <w:bCs/>
          <w:noProof w:val="0"/>
          <w:snapToGrid w:val="0"/>
          <w:szCs w:val="22"/>
          <w:lang w:eastAsia="de-DE" w:bidi="en-US"/>
        </w:rPr>
        <w:lastRenderedPageBreak/>
        <w:t xml:space="preserve">Finally, we would like to anticipate some results on the refractive index estimated by using an improved version of our lidar data inversion method </w:t>
      </w:r>
      <w:r w:rsidR="004D7424">
        <w:rPr>
          <w:rFonts w:eastAsia="Times New Roman"/>
          <w:bCs/>
          <w:noProof w:val="0"/>
          <w:snapToGrid w:val="0"/>
          <w:szCs w:val="22"/>
          <w:lang w:eastAsia="de-DE" w:bidi="en-US"/>
        </w:rPr>
        <w:fldChar w:fldCharType="begin"/>
      </w:r>
      <w:r w:rsidR="00E03FA9">
        <w:rPr>
          <w:rFonts w:eastAsia="Times New Roman"/>
          <w:bCs/>
          <w:noProof w:val="0"/>
          <w:snapToGrid w:val="0"/>
          <w:szCs w:val="22"/>
          <w:lang w:eastAsia="de-DE" w:bidi="en-US"/>
        </w:rPr>
        <w:instrText xml:space="preserve"> ADDIN ZOTERO_ITEM CSL_CITATION {"citationID":"ifsQsoJ3","properties":{"formattedCitation":"[27]","plainCitation":"[27]","noteIndex":0},"citationItems":[{"id":"WzMYI5Xq/66RjO58I","uris":["http://zotero.org/users/local/DZn5PUEw/items/WY472MBP"],"itemData":{"id":"MEsdT4uH/gPT1dVYy","type":"article-journal","abstract":"&lt;p&gt;&lt;strong class=\"journal-contentHeaderColor\"&gt;Abstract.&lt;/strong&gt; We consider the problem of reconstructing the number size distribution (or particle size distribution) in the atmosphere from lidar measurements of the extinction and backscattering coefficients. We assume that the number size distribution can be modeled as a superposition of log-normal distributions, each one defined by three parameters: mode, width and height. We use a Bayesian model and a Monte Carlo algorithm to estimate these parameters. We test the developed method on synthetic data generated by distributions containing one or two modes and perturbed by Gaussian noise as well as on three datasets obtained from AERONET. We show that the proposed algorithm provides good results when the right number of modes is selected. In general, an overestimate of the number of modes provides better results than an underestimate. In all cases, the PM&lt;span class=\"inline-formula\"&gt;&lt;sub&gt;1&lt;/sub&gt;&lt;/span&gt;, PM&lt;span class=\"inline-formula\"&gt;&lt;sub&gt;2.5&lt;/sub&gt;&lt;/span&gt; and PM&lt;span class=\"inline-formula\"&gt;&lt;sub&gt;10&lt;/sub&gt;&lt;/span&gt; concentrations are reconstructed with tolerable deviations.&lt;/p&gt;","container-title":"Atmospheric Measurement Techniques","DOI":"10.5194/amt-15-149-2022","ISSN":"1867-1381","issue":"1","language":"English","note":"publisher: Copernicus GmbH","page":"149-164","source":"amt.copernicus.org","title":"A Bayesian parametric approach to the retrieval of the atmospheric number size distribution from lidar data","volume":"15","author":[{"family":"Sorrentino","given":"Alberto"},{"family":"Sannino","given":"Alessia"},{"family":"Spinelli","given":"Nicola"},{"family":"Piana","given":"Michele"},{"family":"Boselli","given":"Antonella"},{"family":"Tontodonato","given":"Valentino"},{"family":"Castellano","given":"Pasquale"},{"family":"Wang","given":"Xuan"}],"issued":{"date-parts":[["2022",1,6]]}}}],"schema":"https://github.com/citation-style-language/schema/raw/master/csl-citation.json"} </w:instrText>
      </w:r>
      <w:r w:rsidR="004D7424">
        <w:rPr>
          <w:rFonts w:eastAsia="Times New Roman"/>
          <w:bCs/>
          <w:noProof w:val="0"/>
          <w:snapToGrid w:val="0"/>
          <w:szCs w:val="22"/>
          <w:lang w:eastAsia="de-DE" w:bidi="en-US"/>
        </w:rPr>
        <w:fldChar w:fldCharType="separate"/>
      </w:r>
      <w:r w:rsidR="00775BA1" w:rsidRPr="00775BA1">
        <w:t>[27]</w:t>
      </w:r>
      <w:r w:rsidR="004D7424">
        <w:rPr>
          <w:rFonts w:eastAsia="Times New Roman"/>
          <w:bCs/>
          <w:noProof w:val="0"/>
          <w:snapToGrid w:val="0"/>
          <w:szCs w:val="22"/>
          <w:lang w:eastAsia="de-DE" w:bidi="en-US"/>
        </w:rPr>
        <w:fldChar w:fldCharType="end"/>
      </w:r>
      <w:r w:rsidRPr="00456F08">
        <w:rPr>
          <w:rFonts w:eastAsia="Times New Roman"/>
          <w:bCs/>
          <w:noProof w:val="0"/>
          <w:snapToGrid w:val="0"/>
          <w:szCs w:val="22"/>
          <w:lang w:eastAsia="de-DE" w:bidi="en-US"/>
        </w:rPr>
        <w:t xml:space="preserve"> that will be the subject of a future publication </w:t>
      </w:r>
      <w:r w:rsidR="00E03FA9">
        <w:rPr>
          <w:rFonts w:eastAsia="Times New Roman"/>
          <w:bCs/>
          <w:noProof w:val="0"/>
          <w:snapToGrid w:val="0"/>
          <w:szCs w:val="22"/>
          <w:lang w:eastAsia="de-DE" w:bidi="en-US"/>
        </w:rPr>
        <w:fldChar w:fldCharType="begin"/>
      </w:r>
      <w:r w:rsidR="00E03FA9">
        <w:rPr>
          <w:rFonts w:eastAsia="Times New Roman"/>
          <w:bCs/>
          <w:noProof w:val="0"/>
          <w:snapToGrid w:val="0"/>
          <w:szCs w:val="22"/>
          <w:lang w:eastAsia="de-DE" w:bidi="en-US"/>
        </w:rPr>
        <w:instrText xml:space="preserve"> ADDIN ZOTERO_ITEM CSL_CITATION {"citationID":"f2Nzxip9","properties":{"formattedCitation":"[62]","plainCitation":"[62]","noteIndex":0},"citationItems":[{"id":387,"uris":["http://zotero.org/users/local/kvCtGRyn/items/GQXTDF6N"],"itemData":{"id":387,"type":"article-journal","title":"Retrieving atmospheric number size distribution and complex refractive index from lidar data","author":[{"literal":"Alessia Sannino"},{"literal":"Riccardo Damiano"},{"literal":"Alberto Sorrentino"},{"literal":"Nicola Spinelli"},{"literal":"Xuan Wang"},{"literal":"Antonella Boselli"}],"issued":{"date-parts":[["2024"]]}}}],"schema":"https://github.com/citation-style-language/schema/raw/master/csl-citation.json"} </w:instrText>
      </w:r>
      <w:r w:rsidR="00E03FA9">
        <w:rPr>
          <w:rFonts w:eastAsia="Times New Roman"/>
          <w:bCs/>
          <w:noProof w:val="0"/>
          <w:snapToGrid w:val="0"/>
          <w:szCs w:val="22"/>
          <w:lang w:eastAsia="de-DE" w:bidi="en-US"/>
        </w:rPr>
        <w:fldChar w:fldCharType="separate"/>
      </w:r>
      <w:r w:rsidR="00E03FA9" w:rsidRPr="00E03FA9">
        <w:t>[62]</w:t>
      </w:r>
      <w:r w:rsidR="00E03FA9">
        <w:rPr>
          <w:rFonts w:eastAsia="Times New Roman"/>
          <w:bCs/>
          <w:noProof w:val="0"/>
          <w:snapToGrid w:val="0"/>
          <w:szCs w:val="22"/>
          <w:lang w:eastAsia="de-DE" w:bidi="en-US"/>
        </w:rPr>
        <w:fldChar w:fldCharType="end"/>
      </w:r>
      <w:r w:rsidRPr="00456F08">
        <w:rPr>
          <w:rFonts w:eastAsia="Times New Roman"/>
          <w:bCs/>
          <w:noProof w:val="0"/>
          <w:snapToGrid w:val="0"/>
          <w:szCs w:val="22"/>
          <w:lang w:eastAsia="de-DE" w:bidi="en-US"/>
        </w:rPr>
        <w:t>. These data are useful to further characterize the different aerosol layers recognized by the lidar measurement, since they provide slightly different values of the refractive index for the three aerosol layers located at the R</w:t>
      </w:r>
      <w:r w:rsidRPr="00456F08">
        <w:rPr>
          <w:rFonts w:eastAsia="Times New Roman"/>
          <w:bCs/>
          <w:noProof w:val="0"/>
          <w:snapToGrid w:val="0"/>
          <w:szCs w:val="22"/>
          <w:vertAlign w:val="subscript"/>
          <w:lang w:eastAsia="de-DE" w:bidi="en-US"/>
        </w:rPr>
        <w:t>1</w:t>
      </w:r>
      <w:r w:rsidRPr="00456F08">
        <w:rPr>
          <w:rFonts w:eastAsia="Times New Roman"/>
          <w:bCs/>
          <w:noProof w:val="0"/>
          <w:snapToGrid w:val="0"/>
          <w:szCs w:val="22"/>
          <w:lang w:eastAsia="de-DE" w:bidi="en-US"/>
        </w:rPr>
        <w:t>, R</w:t>
      </w:r>
      <w:r w:rsidRPr="00456F08">
        <w:rPr>
          <w:rFonts w:eastAsia="Times New Roman"/>
          <w:bCs/>
          <w:noProof w:val="0"/>
          <w:snapToGrid w:val="0"/>
          <w:szCs w:val="22"/>
          <w:vertAlign w:val="subscript"/>
          <w:lang w:eastAsia="de-DE" w:bidi="en-US"/>
        </w:rPr>
        <w:t xml:space="preserve">2 </w:t>
      </w:r>
      <w:r w:rsidRPr="00456F08">
        <w:rPr>
          <w:rFonts w:eastAsia="Times New Roman"/>
          <w:bCs/>
          <w:noProof w:val="0"/>
          <w:snapToGrid w:val="0"/>
          <w:szCs w:val="22"/>
          <w:lang w:eastAsia="de-DE" w:bidi="en-US"/>
        </w:rPr>
        <w:t>and R</w:t>
      </w:r>
      <w:r w:rsidRPr="00456F08">
        <w:rPr>
          <w:rFonts w:eastAsia="Times New Roman"/>
          <w:bCs/>
          <w:noProof w:val="0"/>
          <w:snapToGrid w:val="0"/>
          <w:szCs w:val="22"/>
          <w:vertAlign w:val="subscript"/>
          <w:lang w:eastAsia="de-DE" w:bidi="en-US"/>
        </w:rPr>
        <w:t>3</w:t>
      </w:r>
      <w:r w:rsidRPr="00456F08">
        <w:rPr>
          <w:rFonts w:eastAsia="Times New Roman"/>
          <w:bCs/>
          <w:noProof w:val="0"/>
          <w:snapToGrid w:val="0"/>
          <w:szCs w:val="22"/>
          <w:lang w:eastAsia="de-DE" w:bidi="en-US"/>
        </w:rPr>
        <w:t xml:space="preserve"> ranges. At a wavelength of 355 nm, the retrieved values of the refractive index are (1.4 ± 0.03i) for R</w:t>
      </w:r>
      <w:r w:rsidRPr="00456F08">
        <w:rPr>
          <w:rFonts w:eastAsia="Times New Roman"/>
          <w:bCs/>
          <w:noProof w:val="0"/>
          <w:snapToGrid w:val="0"/>
          <w:szCs w:val="22"/>
          <w:vertAlign w:val="subscript"/>
          <w:lang w:eastAsia="de-DE" w:bidi="en-US"/>
        </w:rPr>
        <w:t>1</w:t>
      </w:r>
      <w:r w:rsidRPr="00456F08">
        <w:rPr>
          <w:rFonts w:eastAsia="Times New Roman"/>
          <w:bCs/>
          <w:noProof w:val="0"/>
          <w:snapToGrid w:val="0"/>
          <w:szCs w:val="22"/>
          <w:lang w:eastAsia="de-DE" w:bidi="en-US"/>
        </w:rPr>
        <w:t>, (1.5 ± 0.008i) for R</w:t>
      </w:r>
      <w:r w:rsidRPr="00456F08">
        <w:rPr>
          <w:rFonts w:eastAsia="Times New Roman"/>
          <w:bCs/>
          <w:noProof w:val="0"/>
          <w:snapToGrid w:val="0"/>
          <w:szCs w:val="22"/>
          <w:vertAlign w:val="subscript"/>
          <w:lang w:eastAsia="de-DE" w:bidi="en-US"/>
        </w:rPr>
        <w:t>2</w:t>
      </w:r>
      <w:r w:rsidRPr="00456F08">
        <w:rPr>
          <w:rFonts w:eastAsia="Times New Roman"/>
          <w:bCs/>
          <w:noProof w:val="0"/>
          <w:snapToGrid w:val="0"/>
          <w:szCs w:val="22"/>
          <w:lang w:eastAsia="de-DE" w:bidi="en-US"/>
        </w:rPr>
        <w:t>, and (1.4 ± 0.01i) for R</w:t>
      </w:r>
      <w:r w:rsidRPr="00456F08">
        <w:rPr>
          <w:rFonts w:eastAsia="Times New Roman"/>
          <w:bCs/>
          <w:noProof w:val="0"/>
          <w:snapToGrid w:val="0"/>
          <w:szCs w:val="22"/>
          <w:vertAlign w:val="subscript"/>
          <w:lang w:eastAsia="de-DE" w:bidi="en-US"/>
        </w:rPr>
        <w:t>3</w:t>
      </w:r>
      <w:r w:rsidRPr="00456F08">
        <w:rPr>
          <w:rFonts w:eastAsia="Times New Roman"/>
          <w:bCs/>
          <w:noProof w:val="0"/>
          <w:snapToGrid w:val="0"/>
          <w:szCs w:val="22"/>
          <w:lang w:eastAsia="de-DE" w:bidi="en-US"/>
        </w:rPr>
        <w:t>. The higher real refractive index in the layer at R</w:t>
      </w:r>
      <w:r w:rsidRPr="00456F08">
        <w:rPr>
          <w:rFonts w:eastAsia="Times New Roman"/>
          <w:bCs/>
          <w:noProof w:val="0"/>
          <w:snapToGrid w:val="0"/>
          <w:szCs w:val="22"/>
          <w:vertAlign w:val="subscript"/>
          <w:lang w:eastAsia="de-DE" w:bidi="en-US"/>
        </w:rPr>
        <w:t>2</w:t>
      </w:r>
      <w:r w:rsidRPr="00456F08">
        <w:rPr>
          <w:rFonts w:eastAsia="Times New Roman"/>
          <w:bCs/>
          <w:noProof w:val="0"/>
          <w:snapToGrid w:val="0"/>
          <w:szCs w:val="22"/>
          <w:lang w:eastAsia="de-DE" w:bidi="en-US"/>
        </w:rPr>
        <w:t xml:space="preserve"> could be due to the ageing processes occurred during the air masses transport; the lower imaginary part of the refractive index suggests a lower black carbon fraction in R</w:t>
      </w:r>
      <w:r w:rsidRPr="00456F08">
        <w:rPr>
          <w:rFonts w:eastAsia="Times New Roman"/>
          <w:bCs/>
          <w:noProof w:val="0"/>
          <w:snapToGrid w:val="0"/>
          <w:szCs w:val="22"/>
          <w:vertAlign w:val="subscript"/>
          <w:lang w:eastAsia="de-DE" w:bidi="en-US"/>
        </w:rPr>
        <w:t>2</w:t>
      </w:r>
      <w:r w:rsidRPr="00456F08">
        <w:rPr>
          <w:rFonts w:eastAsia="Times New Roman"/>
          <w:bCs/>
          <w:noProof w:val="0"/>
          <w:snapToGrid w:val="0"/>
          <w:szCs w:val="22"/>
          <w:lang w:eastAsia="de-DE" w:bidi="en-US"/>
        </w:rPr>
        <w:t xml:space="preserve">, in agreement with lower LR values measured by lidar that suggested </w:t>
      </w:r>
      <w:r w:rsidR="00F34DCC">
        <w:rPr>
          <w:rFonts w:eastAsia="Times New Roman"/>
          <w:bCs/>
          <w:noProof w:val="0"/>
          <w:snapToGrid w:val="0"/>
          <w:szCs w:val="22"/>
          <w:lang w:eastAsia="de-DE" w:bidi="en-US"/>
        </w:rPr>
        <w:t>particles with a lower</w:t>
      </w:r>
      <w:r w:rsidR="00434484">
        <w:rPr>
          <w:rFonts w:eastAsia="Times New Roman"/>
          <w:bCs/>
          <w:noProof w:val="0"/>
          <w:snapToGrid w:val="0"/>
          <w:szCs w:val="22"/>
          <w:lang w:eastAsia="de-DE" w:bidi="en-US"/>
        </w:rPr>
        <w:t xml:space="preserve"> absorption</w:t>
      </w:r>
      <w:r w:rsidRPr="00456F08">
        <w:rPr>
          <w:rFonts w:eastAsia="Times New Roman"/>
          <w:bCs/>
          <w:noProof w:val="0"/>
          <w:snapToGrid w:val="0"/>
          <w:szCs w:val="22"/>
          <w:lang w:eastAsia="de-DE" w:bidi="en-US"/>
        </w:rPr>
        <w:t xml:space="preserve"> at those altitudes </w:t>
      </w:r>
      <w:r w:rsidR="00775BA1">
        <w:rPr>
          <w:rFonts w:eastAsia="Times New Roman"/>
          <w:bCs/>
          <w:noProof w:val="0"/>
          <w:snapToGrid w:val="0"/>
          <w:szCs w:val="22"/>
          <w:lang w:eastAsia="de-DE" w:bidi="en-US"/>
        </w:rPr>
        <w:fldChar w:fldCharType="begin"/>
      </w:r>
      <w:r w:rsidR="00775BA1">
        <w:rPr>
          <w:rFonts w:eastAsia="Times New Roman"/>
          <w:bCs/>
          <w:noProof w:val="0"/>
          <w:snapToGrid w:val="0"/>
          <w:szCs w:val="22"/>
          <w:lang w:eastAsia="de-DE" w:bidi="en-US"/>
        </w:rPr>
        <w:instrText xml:space="preserve"> ADDIN ZOTERO_ITEM CSL_CITATION {"citationID":"8Lk5mfgC","properties":{"formattedCitation":"[57]","plainCitation":"[57]","noteIndex":0},"citationItems":[{"id":343,"uris":["http://zotero.org/users/local/kvCtGRyn/items/WXIDBJV5"],"itemData":{"id":343,"type":"article-journal","abstract":"Strong events of long-range transported biomass burning aerosol were detected during July 2013 at three EARLINET (European Aerosol Research Lidar Network) stations, namely Granada (Spain), Leipzig (Germany) and Warsaw (Poland). Satellite observations from MODIS (Moderate Resolution Imaging Spectroradiometer) and CALIOP (Cloud-Aerosol Lidar with Orthogonal Polarization) instruments, as well as modeling tools such as HYSPLIT (Hybrid Single-Particle Lagrangian Integrated Trajectory) and NAAPS (Navy Aerosol Analysis and Prediction System), have been used to estimate the sources and transport paths of those North American forest fire smoke particles. A multiwavelength Raman lidar technique was applied to obtain vertically resolved particle optical properties, and further inversion of those properties with a regularization algorithm allowed for retrieving microphysical information on the studied particles. The results highlight the presence of smoke layers of 1–2 km thickness, located at about 5 km a.s.l. altitude over Granada and Leipzig and around 2.5 km a.s.l. at Warsaw. These layers were intense, as they accounted for more than 30 % of the total AOD (aerosol optical depth) in all cases, and presented optical and microphysical features typical for different aging degrees: color ratio of lidar ratios (LR532 </w:instrText>
      </w:r>
      <w:r w:rsidR="00775BA1">
        <w:rPr>
          <w:rFonts w:ascii="Times New Roman" w:eastAsia="Times New Roman" w:hAnsi="Times New Roman"/>
          <w:bCs/>
          <w:noProof w:val="0"/>
          <w:snapToGrid w:val="0"/>
          <w:szCs w:val="22"/>
          <w:lang w:eastAsia="de-DE" w:bidi="en-US"/>
        </w:rPr>
        <w:instrText>∕</w:instrText>
      </w:r>
      <w:r w:rsidR="00775BA1">
        <w:rPr>
          <w:rFonts w:eastAsia="Times New Roman"/>
          <w:bCs/>
          <w:noProof w:val="0"/>
          <w:snapToGrid w:val="0"/>
          <w:szCs w:val="22"/>
          <w:lang w:eastAsia="de-DE" w:bidi="en-US"/>
        </w:rPr>
        <w:instrText xml:space="preserve"> LR355) around 2, </w:instrText>
      </w:r>
      <w:r w:rsidR="00775BA1">
        <w:rPr>
          <w:rFonts w:eastAsia="Times New Roman" w:cs="Palatino Linotype"/>
          <w:bCs/>
          <w:noProof w:val="0"/>
          <w:snapToGrid w:val="0"/>
          <w:szCs w:val="22"/>
          <w:lang w:eastAsia="de-DE" w:bidi="en-US"/>
        </w:rPr>
        <w:instrText>α</w:instrText>
      </w:r>
      <w:r w:rsidR="00775BA1">
        <w:rPr>
          <w:rFonts w:eastAsia="Times New Roman"/>
          <w:bCs/>
          <w:noProof w:val="0"/>
          <w:snapToGrid w:val="0"/>
          <w:szCs w:val="22"/>
          <w:lang w:eastAsia="de-DE" w:bidi="en-US"/>
        </w:rPr>
        <w:instrText xml:space="preserve">-related </w:instrText>
      </w:r>
      <w:r w:rsidR="00775BA1">
        <w:rPr>
          <w:rFonts w:eastAsia="Times New Roman" w:cs="Palatino Linotype"/>
          <w:bCs/>
          <w:noProof w:val="0"/>
          <w:snapToGrid w:val="0"/>
          <w:szCs w:val="22"/>
          <w:lang w:eastAsia="de-DE" w:bidi="en-US"/>
        </w:rPr>
        <w:instrText>å</w:instrText>
      </w:r>
      <w:r w:rsidR="00775BA1">
        <w:rPr>
          <w:rFonts w:eastAsia="Times New Roman"/>
          <w:bCs/>
          <w:noProof w:val="0"/>
          <w:snapToGrid w:val="0"/>
          <w:szCs w:val="22"/>
          <w:lang w:eastAsia="de-DE" w:bidi="en-US"/>
        </w:rPr>
        <w:instrText>ngstr</w:instrText>
      </w:r>
      <w:r w:rsidR="00775BA1">
        <w:rPr>
          <w:rFonts w:eastAsia="Times New Roman" w:cs="Palatino Linotype"/>
          <w:bCs/>
          <w:noProof w:val="0"/>
          <w:snapToGrid w:val="0"/>
          <w:szCs w:val="22"/>
          <w:lang w:eastAsia="de-DE" w:bidi="en-US"/>
        </w:rPr>
        <w:instrText>ö</w:instrText>
      </w:r>
      <w:r w:rsidR="00775BA1">
        <w:rPr>
          <w:rFonts w:eastAsia="Times New Roman"/>
          <w:bCs/>
          <w:noProof w:val="0"/>
          <w:snapToGrid w:val="0"/>
          <w:szCs w:val="22"/>
          <w:lang w:eastAsia="de-DE" w:bidi="en-US"/>
        </w:rPr>
        <w:instrText xml:space="preserve">m exponents of less than 1, effective radii of 0.3 </w:instrText>
      </w:r>
      <w:r w:rsidR="00775BA1">
        <w:rPr>
          <w:rFonts w:eastAsia="Times New Roman" w:cs="Palatino Linotype"/>
          <w:bCs/>
          <w:noProof w:val="0"/>
          <w:snapToGrid w:val="0"/>
          <w:szCs w:val="22"/>
          <w:lang w:eastAsia="de-DE" w:bidi="en-US"/>
        </w:rPr>
        <w:instrText>µ</w:instrText>
      </w:r>
      <w:r w:rsidR="00775BA1">
        <w:rPr>
          <w:rFonts w:eastAsia="Times New Roman"/>
          <w:bCs/>
          <w:noProof w:val="0"/>
          <w:snapToGrid w:val="0"/>
          <w:szCs w:val="22"/>
          <w:lang w:eastAsia="de-DE" w:bidi="en-US"/>
        </w:rPr>
        <w:instrText xml:space="preserve">m and large values of single scattering albedos (SSA), nearly spectrally independent. The intensive microphysical properties were compared with columnar retrievals form co-located AERONET (Aerosol Robotic Network) stations. The intensity of the layers was also characterized in terms of particle volume concentration, and then an experimental relationship between this magnitude and the particle extinction coefficient was established.","container-title":"Atmospheric Chemistry and Physics","DOI":"10.5194/acp-17-5931-2017","ISSN":"1680-7316","issue":"9","language":"English","note":"publisher: Copernicus GmbH","page":"5931-5946","source":"Copernicus Online Journals","title":"Microphysical characterization of long-range transported biomass burning particles from North America at three EARLINET stations","volume":"17","author":[{"family":"Ortiz-Amezcua","given":"Pablo"},{"family":"Guerrero-Rascado","given":"Juan Luis"},{"family":"Granados-Muñoz","given":"María José"},{"family":"Benavent-Oltra","given":"José Antonio"},{"family":"Böckmann","given":"Christine"},{"family":"Samaras","given":"Stefanos"},{"family":"Stachlewska","given":"Iwona S."},{"family":"Janicka","given":"Łucja"},{"family":"Baars","given":"Holger"},{"family":"Bohlmann","given":"Stephanie"},{"family":"Alados-Arboledas","given":"Lucas"}],"issued":{"date-parts":[["2017",5,15]]}}}],"schema":"https://github.com/citation-style-language/schema/raw/master/csl-citation.json"} </w:instrText>
      </w:r>
      <w:r w:rsidR="00775BA1">
        <w:rPr>
          <w:rFonts w:eastAsia="Times New Roman"/>
          <w:bCs/>
          <w:noProof w:val="0"/>
          <w:snapToGrid w:val="0"/>
          <w:szCs w:val="22"/>
          <w:lang w:eastAsia="de-DE" w:bidi="en-US"/>
        </w:rPr>
        <w:fldChar w:fldCharType="separate"/>
      </w:r>
      <w:r w:rsidR="00775BA1" w:rsidRPr="00775BA1">
        <w:t>[57]</w:t>
      </w:r>
      <w:r w:rsidR="00775BA1">
        <w:rPr>
          <w:rFonts w:eastAsia="Times New Roman"/>
          <w:bCs/>
          <w:noProof w:val="0"/>
          <w:snapToGrid w:val="0"/>
          <w:szCs w:val="22"/>
          <w:lang w:eastAsia="de-DE" w:bidi="en-US"/>
        </w:rPr>
        <w:fldChar w:fldCharType="end"/>
      </w:r>
      <w:r w:rsidRPr="00456F08">
        <w:rPr>
          <w:rFonts w:eastAsia="Times New Roman"/>
          <w:bCs/>
          <w:noProof w:val="0"/>
          <w:snapToGrid w:val="0"/>
          <w:szCs w:val="22"/>
          <w:lang w:eastAsia="de-DE" w:bidi="en-US"/>
        </w:rPr>
        <w:t xml:space="preserve">. In addition, the columnar value of the refractive index obtained by using our inversion method resulted to be (1.5 ± 0.03i), addressing a good consistency with the columnar data provided by the sun-photometer and also agreeing with the columnar values reported by other authors </w:t>
      </w:r>
      <w:r w:rsidRPr="00456F08">
        <w:rPr>
          <w:rFonts w:eastAsia="Times New Roman"/>
          <w:bCs/>
          <w:noProof w:val="0"/>
          <w:snapToGrid w:val="0"/>
          <w:szCs w:val="22"/>
          <w:lang w:eastAsia="de-DE" w:bidi="en-US"/>
        </w:rPr>
        <w:fldChar w:fldCharType="begin"/>
      </w:r>
      <w:r w:rsidR="00E03FA9">
        <w:rPr>
          <w:rFonts w:eastAsia="Times New Roman"/>
          <w:bCs/>
          <w:noProof w:val="0"/>
          <w:snapToGrid w:val="0"/>
          <w:szCs w:val="22"/>
          <w:lang w:eastAsia="de-DE" w:bidi="en-US"/>
        </w:rPr>
        <w:instrText xml:space="preserve"> ADDIN ZOTERO_ITEM CSL_CITATION {"citationID":"M8dSB54k","properties":{"formattedCitation":"[63]","plainCitation":"[63]","noteIndex":0},"citationItems":[{"id":337,"uris":["http://zotero.org/users/local/kvCtGRyn/items/EITM6PZ2"],"itemData":{"id":337,"type":"article-journal","abstract":"The aim of this study was to analyze the potential of the GRASP code to retrieve optical and microphysical properties vertically-resolved using a synergy of polarized Micro-Pulse Lidar and Sun/sky photometer observations. The focus was on the long-range transport of Canadian aged-smoke plumes observed at El Arenosillo/Huelva (Spain) from 7 to 8 September 2017. Both the columnar and height-resolved microphysical and optical properties were assessed in comparison with AERONET data and vertical lidar-retrieved profiles, respectively. In particular, the vertical properties were also derived using the POLIPHON approach, which serves as a comparison for GRASP retrievals. The retrieved columnar aerosol microphysical properties (volume concentration and effective radius) showed an excellent agreement, with negligible differences, and were within the uncertainties. Nevertheless, for the retrieved columnar optical properties, we could only perform an individual comparison, due to the strong AERONET limitations, and although the agreements were generally good, no conclusions were obtained, due to differences in the real refractive index and due to the large uncertainties obtained in the retrievals. For the vertical profiles, however, we present a large advance that permits obtaining aerosol backscatter and extinction coefficients, plus volume concentrations, without the need for internal assumptions (extinction-to-backscatter ratios and depolarization measurements), due to the very good agreement observed between GRASP and the lidar-derived methodologies. However, the separation of the properties into their fine and coarse modes was not feasible using the one-wavelength elastic lidar measurements with the GRASP retrieval configuration used in this work. Therefore, current studies are being addressed to assessing the introduction of lidar depolarization in the GRASP code as an encouraged added-value, for the improvement of the retrieval of vertical aerosol properties.","container-title":"Remote Sensing","DOI":"10.3390/rs14153619","ISSN":"2072-4292","issue":"15","language":"en","license":"http://creativecommons.org/licenses/by/3.0/","note":"number: 15\npublisher: Multidisciplinary Digital Publishing Institute","page":"3619","source":"www.mdpi.com","title":"Retrieval of Aged Biomass-Burning Aerosol Properties by Using GRASP Code in Synergy with Polarized Micro-Pulse Lidar and Sun/Sky Photometer","volume":"14","author":[{"family":"López-Cayuela","given":"María-Ángeles"},{"family":"Herrera","given":"Milagros E."},{"family":"Córdoba-Jabonero","given":"Carmen"},{"family":"Pérez-Ramírez","given":"Daniel"},{"family":"Carvajal-Pérez","given":"Clara Violeta"},{"family":"Dubovik","given":"Oleg"},{"family":"Guerrero-Rascado","given":"Juan Luis"}],"issued":{"date-parts":[["2022",1]]}}}],"schema":"https://github.com/citation-style-language/schema/raw/master/csl-citation.json"} </w:instrText>
      </w:r>
      <w:r w:rsidRPr="00456F08">
        <w:rPr>
          <w:rFonts w:eastAsia="Times New Roman"/>
          <w:bCs/>
          <w:noProof w:val="0"/>
          <w:snapToGrid w:val="0"/>
          <w:szCs w:val="22"/>
          <w:lang w:eastAsia="de-DE" w:bidi="en-US"/>
        </w:rPr>
        <w:fldChar w:fldCharType="separate"/>
      </w:r>
      <w:r w:rsidR="00E03FA9" w:rsidRPr="00E03FA9">
        <w:t>[63]</w:t>
      </w:r>
      <w:r w:rsidRPr="00456F08">
        <w:rPr>
          <w:rFonts w:eastAsia="Times New Roman"/>
          <w:bCs/>
          <w:noProof w:val="0"/>
          <w:snapToGrid w:val="0"/>
          <w:szCs w:val="22"/>
          <w:lang w:eastAsia="de-DE" w:bidi="en-US"/>
        </w:rPr>
        <w:fldChar w:fldCharType="end"/>
      </w:r>
      <w:r w:rsidRPr="00456F08">
        <w:rPr>
          <w:rFonts w:eastAsia="Times New Roman"/>
          <w:bCs/>
          <w:noProof w:val="0"/>
          <w:snapToGrid w:val="0"/>
          <w:szCs w:val="22"/>
          <w:lang w:eastAsia="de-DE" w:bidi="en-US"/>
        </w:rPr>
        <w:t>. These observations eventually highlight that long-range transported aged smoke particles are less absorptive.</w:t>
      </w:r>
    </w:p>
    <w:p w14:paraId="48F14C77" w14:textId="77777777" w:rsidR="00456F08" w:rsidRPr="00456F08" w:rsidRDefault="00456F08" w:rsidP="00456F08">
      <w:pPr>
        <w:adjustRightInd w:val="0"/>
        <w:snapToGrid w:val="0"/>
        <w:spacing w:before="240" w:after="60" w:line="228" w:lineRule="auto"/>
        <w:ind w:left="2608"/>
        <w:jc w:val="left"/>
        <w:outlineLvl w:val="0"/>
        <w:rPr>
          <w:rFonts w:eastAsia="Times New Roman"/>
          <w:b/>
          <w:noProof w:val="0"/>
          <w:snapToGrid w:val="0"/>
          <w:szCs w:val="22"/>
          <w:lang w:bidi="en-US"/>
        </w:rPr>
      </w:pPr>
      <w:r w:rsidRPr="00456F08">
        <w:rPr>
          <w:rFonts w:eastAsia="Times New Roman"/>
          <w:b/>
          <w:noProof w:val="0"/>
          <w:snapToGrid w:val="0"/>
          <w:szCs w:val="22"/>
          <w:lang w:bidi="en-US"/>
        </w:rPr>
        <w:t>4. Conclusions</w:t>
      </w:r>
    </w:p>
    <w:p w14:paraId="6C0F5568" w14:textId="77777777" w:rsidR="00456F08" w:rsidRPr="00456F08" w:rsidRDefault="00456F08" w:rsidP="00456F08">
      <w:pPr>
        <w:adjustRightInd w:val="0"/>
        <w:snapToGrid w:val="0"/>
        <w:spacing w:line="240" w:lineRule="auto"/>
        <w:ind w:left="2552" w:firstLine="510"/>
        <w:outlineLvl w:val="0"/>
        <w:rPr>
          <w:rFonts w:eastAsia="Times New Roman"/>
          <w:bCs/>
          <w:noProof w:val="0"/>
          <w:snapToGrid w:val="0"/>
          <w:szCs w:val="22"/>
          <w:lang w:eastAsia="de-DE" w:bidi="en-US"/>
        </w:rPr>
      </w:pPr>
      <w:r w:rsidRPr="00456F08">
        <w:rPr>
          <w:rFonts w:eastAsia="Times New Roman"/>
          <w:bCs/>
          <w:noProof w:val="0"/>
          <w:snapToGrid w:val="0"/>
          <w:szCs w:val="22"/>
          <w:lang w:eastAsia="de-DE" w:bidi="en-US"/>
        </w:rPr>
        <w:t>Biomass burning aerosols arriving over Naples, Italy, from North America in 2017 were characterized in terms of their optical and microphysical properties with both a multi-wavelength elastic-Raman lidar of the ACTRIS research infrastructure and an AERONET sun-sky-lunar photometer.</w:t>
      </w:r>
    </w:p>
    <w:p w14:paraId="234C715E" w14:textId="77777777" w:rsidR="00456F08" w:rsidRPr="00456F08" w:rsidRDefault="00456F08" w:rsidP="00456F08">
      <w:pPr>
        <w:adjustRightInd w:val="0"/>
        <w:snapToGrid w:val="0"/>
        <w:spacing w:line="240" w:lineRule="auto"/>
        <w:ind w:left="2552" w:firstLine="510"/>
        <w:outlineLvl w:val="0"/>
        <w:rPr>
          <w:rFonts w:eastAsia="Times New Roman"/>
          <w:bCs/>
          <w:noProof w:val="0"/>
          <w:snapToGrid w:val="0"/>
          <w:szCs w:val="22"/>
          <w:lang w:eastAsia="de-DE" w:bidi="en-US"/>
        </w:rPr>
      </w:pPr>
      <w:r w:rsidRPr="00456F08">
        <w:rPr>
          <w:rFonts w:eastAsia="Times New Roman"/>
          <w:bCs/>
          <w:noProof w:val="0"/>
          <w:snapToGrid w:val="0"/>
          <w:szCs w:val="22"/>
          <w:lang w:eastAsia="de-DE" w:bidi="en-US"/>
        </w:rPr>
        <w:t>Lidar profiles highlighted the presence of four aerosol layers. Two layers were located in the lower troposphere, namely below 2 km (R</w:t>
      </w:r>
      <w:r w:rsidRPr="00456F08">
        <w:rPr>
          <w:rFonts w:eastAsia="Times New Roman"/>
          <w:bCs/>
          <w:noProof w:val="0"/>
          <w:snapToGrid w:val="0"/>
          <w:szCs w:val="22"/>
          <w:vertAlign w:val="subscript"/>
          <w:lang w:eastAsia="de-DE" w:bidi="en-US"/>
        </w:rPr>
        <w:t>1</w:t>
      </w:r>
      <w:r w:rsidRPr="00456F08">
        <w:rPr>
          <w:rFonts w:eastAsia="Times New Roman"/>
          <w:bCs/>
          <w:noProof w:val="0"/>
          <w:snapToGrid w:val="0"/>
          <w:szCs w:val="22"/>
          <w:lang w:eastAsia="de-DE" w:bidi="en-US"/>
        </w:rPr>
        <w:t>) and in the range 2-4.5 km (R</w:t>
      </w:r>
      <w:r w:rsidRPr="00456F08">
        <w:rPr>
          <w:rFonts w:eastAsia="Times New Roman"/>
          <w:bCs/>
          <w:noProof w:val="0"/>
          <w:snapToGrid w:val="0"/>
          <w:szCs w:val="22"/>
          <w:vertAlign w:val="subscript"/>
          <w:lang w:eastAsia="de-DE" w:bidi="en-US"/>
        </w:rPr>
        <w:t>2</w:t>
      </w:r>
      <w:r w:rsidRPr="00456F08">
        <w:rPr>
          <w:rFonts w:eastAsia="Times New Roman"/>
          <w:bCs/>
          <w:noProof w:val="0"/>
          <w:snapToGrid w:val="0"/>
          <w:szCs w:val="22"/>
          <w:lang w:eastAsia="de-DE" w:bidi="en-US"/>
        </w:rPr>
        <w:t>), and the other two weak layers extended from 11 to 13 km (R</w:t>
      </w:r>
      <w:r w:rsidRPr="00456F08">
        <w:rPr>
          <w:rFonts w:eastAsia="Times New Roman"/>
          <w:bCs/>
          <w:noProof w:val="0"/>
          <w:snapToGrid w:val="0"/>
          <w:szCs w:val="22"/>
          <w:vertAlign w:val="subscript"/>
          <w:lang w:eastAsia="de-DE" w:bidi="en-US"/>
        </w:rPr>
        <w:t>3</w:t>
      </w:r>
      <w:r w:rsidRPr="00456F08">
        <w:rPr>
          <w:rFonts w:eastAsia="Times New Roman"/>
          <w:bCs/>
          <w:noProof w:val="0"/>
          <w:snapToGrid w:val="0"/>
          <w:szCs w:val="22"/>
          <w:lang w:eastAsia="de-DE" w:bidi="en-US"/>
        </w:rPr>
        <w:t>) and from 17 to 19 km (R</w:t>
      </w:r>
      <w:r w:rsidRPr="00456F08">
        <w:rPr>
          <w:rFonts w:eastAsia="Times New Roman"/>
          <w:bCs/>
          <w:noProof w:val="0"/>
          <w:snapToGrid w:val="0"/>
          <w:szCs w:val="22"/>
          <w:vertAlign w:val="subscript"/>
          <w:lang w:eastAsia="de-DE" w:bidi="en-US"/>
        </w:rPr>
        <w:t>4</w:t>
      </w:r>
      <w:r w:rsidRPr="00456F08">
        <w:rPr>
          <w:rFonts w:eastAsia="Times New Roman"/>
          <w:bCs/>
          <w:noProof w:val="0"/>
          <w:snapToGrid w:val="0"/>
          <w:szCs w:val="22"/>
          <w:lang w:eastAsia="de-DE" w:bidi="en-US"/>
        </w:rPr>
        <w:t xml:space="preserve">), respectively. </w:t>
      </w:r>
      <w:r w:rsidRPr="00456F08">
        <w:rPr>
          <w:rFonts w:eastAsia="Times New Roman"/>
          <w:bCs/>
          <w:noProof w:val="0"/>
          <w:snapToGrid w:val="0"/>
          <w:lang w:eastAsia="de-DE" w:bidi="en-US"/>
        </w:rPr>
        <w:t xml:space="preserve">Mean LR values at 355nm and 532nm in the first three layers were obtained and resulted to be equal to (32 ± 10) and (82 ± 17) for the </w:t>
      </w:r>
      <w:r w:rsidRPr="00456F08">
        <w:rPr>
          <w:rFonts w:eastAsia="Times New Roman"/>
          <w:bCs/>
          <w:noProof w:val="0"/>
          <w:snapToGrid w:val="0"/>
          <w:sz w:val="18"/>
          <w:szCs w:val="18"/>
          <w:lang w:eastAsia="de-DE" w:bidi="en-US"/>
        </w:rPr>
        <w:t>R</w:t>
      </w:r>
      <w:r w:rsidRPr="00456F08">
        <w:rPr>
          <w:rFonts w:eastAsia="Times New Roman"/>
          <w:bCs/>
          <w:noProof w:val="0"/>
          <w:snapToGrid w:val="0"/>
          <w:sz w:val="18"/>
          <w:szCs w:val="18"/>
          <w:vertAlign w:val="subscript"/>
          <w:lang w:eastAsia="de-DE" w:bidi="en-US"/>
        </w:rPr>
        <w:t xml:space="preserve">1 </w:t>
      </w:r>
      <w:r w:rsidRPr="00456F08">
        <w:rPr>
          <w:rFonts w:eastAsia="Times New Roman"/>
          <w:bCs/>
          <w:noProof w:val="0"/>
          <w:snapToGrid w:val="0"/>
          <w:lang w:eastAsia="de-DE" w:bidi="en-US"/>
        </w:rPr>
        <w:t>tropospheric layer, (20 ± 17) and (32 ± 9) for the R</w:t>
      </w:r>
      <w:r w:rsidRPr="00456F08">
        <w:rPr>
          <w:rFonts w:eastAsia="Times New Roman"/>
          <w:bCs/>
          <w:noProof w:val="0"/>
          <w:snapToGrid w:val="0"/>
          <w:sz w:val="18"/>
          <w:szCs w:val="18"/>
          <w:vertAlign w:val="subscript"/>
          <w:lang w:eastAsia="de-DE" w:bidi="en-US"/>
        </w:rPr>
        <w:t xml:space="preserve">2 </w:t>
      </w:r>
      <w:r w:rsidRPr="00456F08">
        <w:rPr>
          <w:rFonts w:eastAsia="Times New Roman"/>
          <w:bCs/>
          <w:noProof w:val="0"/>
          <w:snapToGrid w:val="0"/>
          <w:lang w:eastAsia="de-DE" w:bidi="en-US"/>
        </w:rPr>
        <w:t>tropospheric layer and (62 ± 16) and (82 ± 47) for the lower stratospheric layer R</w:t>
      </w:r>
      <w:r w:rsidRPr="00456F08">
        <w:rPr>
          <w:rFonts w:eastAsia="Times New Roman"/>
          <w:bCs/>
          <w:noProof w:val="0"/>
          <w:snapToGrid w:val="0"/>
          <w:sz w:val="18"/>
          <w:szCs w:val="18"/>
          <w:vertAlign w:val="subscript"/>
          <w:lang w:eastAsia="de-DE" w:bidi="en-US"/>
        </w:rPr>
        <w:t>3</w:t>
      </w:r>
      <w:r w:rsidRPr="00456F08">
        <w:rPr>
          <w:rFonts w:eastAsia="Times New Roman"/>
          <w:bCs/>
          <w:noProof w:val="0"/>
          <w:snapToGrid w:val="0"/>
          <w:lang w:eastAsia="de-DE" w:bidi="en-US"/>
        </w:rPr>
        <w:t xml:space="preserve">, respectively. The aerosol depolarization ratio showed an increasing dependence on the altitude with averaged values of </w:t>
      </w:r>
      <w:r w:rsidRPr="00456F08">
        <w:rPr>
          <w:rFonts w:eastAsia="Times New Roman"/>
          <w:bCs/>
          <w:noProof w:val="0"/>
          <w:snapToGrid w:val="0"/>
          <w:sz w:val="22"/>
          <w:szCs w:val="22"/>
          <w:lang w:eastAsia="de-DE" w:bidi="en-US"/>
        </w:rPr>
        <w:t>(</w:t>
      </w:r>
      <w:r w:rsidRPr="00456F08">
        <w:rPr>
          <w:rFonts w:eastAsia="Times New Roman"/>
          <w:bCs/>
          <w:noProof w:val="0"/>
          <w:snapToGrid w:val="0"/>
          <w:lang w:eastAsia="de-DE" w:bidi="en-US"/>
        </w:rPr>
        <w:t>3.9 ± 0.3</w:t>
      </w:r>
      <w:r w:rsidRPr="00456F08">
        <w:rPr>
          <w:rFonts w:eastAsia="Times New Roman"/>
          <w:bCs/>
          <w:noProof w:val="0"/>
          <w:snapToGrid w:val="0"/>
          <w:sz w:val="22"/>
          <w:szCs w:val="22"/>
          <w:lang w:eastAsia="de-DE" w:bidi="en-US"/>
        </w:rPr>
        <w:t>)</w:t>
      </w:r>
      <w:r w:rsidRPr="00456F08">
        <w:rPr>
          <w:rFonts w:eastAsia="Times New Roman"/>
          <w:bCs/>
          <w:noProof w:val="0"/>
          <w:snapToGrid w:val="0"/>
          <w:lang w:eastAsia="de-DE" w:bidi="en-US"/>
        </w:rPr>
        <w:t>%</w:t>
      </w:r>
      <w:r w:rsidRPr="00456F08">
        <w:rPr>
          <w:rFonts w:eastAsia="Times New Roman"/>
          <w:bCs/>
          <w:noProof w:val="0"/>
          <w:snapToGrid w:val="0"/>
          <w:sz w:val="22"/>
          <w:szCs w:val="22"/>
          <w:lang w:eastAsia="de-DE" w:bidi="en-US"/>
        </w:rPr>
        <w:t>, (</w:t>
      </w:r>
      <w:r w:rsidRPr="00456F08">
        <w:rPr>
          <w:rFonts w:eastAsia="Times New Roman"/>
          <w:bCs/>
          <w:noProof w:val="0"/>
          <w:snapToGrid w:val="0"/>
          <w:lang w:eastAsia="de-DE" w:bidi="en-US"/>
        </w:rPr>
        <w:t>2.5 ± 0.3)%</w:t>
      </w:r>
      <w:r w:rsidRPr="00456F08">
        <w:rPr>
          <w:rFonts w:eastAsia="Times New Roman"/>
          <w:bCs/>
          <w:noProof w:val="0"/>
          <w:snapToGrid w:val="0"/>
          <w:sz w:val="18"/>
          <w:szCs w:val="18"/>
          <w:lang w:eastAsia="de-DE" w:bidi="en-US"/>
        </w:rPr>
        <w:t>,</w:t>
      </w:r>
      <w:r w:rsidRPr="00456F08">
        <w:rPr>
          <w:rFonts w:eastAsia="Times New Roman"/>
          <w:bCs/>
          <w:noProof w:val="0"/>
          <w:snapToGrid w:val="0"/>
          <w:lang w:eastAsia="de-DE" w:bidi="en-US"/>
        </w:rPr>
        <w:t xml:space="preserve"> (5.5 ± 0.5)% and (29.8 ± 7.6)% for the different layers located at progressively larger heights, which is indicative of almost spherical smoke particles at the lower altitudes and aspheric particles at the highest range probably because of aging processes. </w:t>
      </w:r>
    </w:p>
    <w:p w14:paraId="46A5DCEB" w14:textId="77777777" w:rsidR="00456F08" w:rsidRPr="00456F08" w:rsidRDefault="00456F08" w:rsidP="00456F08">
      <w:pPr>
        <w:adjustRightInd w:val="0"/>
        <w:snapToGrid w:val="0"/>
        <w:spacing w:line="240" w:lineRule="auto"/>
        <w:ind w:left="2552" w:firstLine="510"/>
        <w:outlineLvl w:val="0"/>
        <w:rPr>
          <w:rFonts w:eastAsia="Times New Roman"/>
          <w:bCs/>
          <w:noProof w:val="0"/>
          <w:snapToGrid w:val="0"/>
          <w:szCs w:val="22"/>
          <w:lang w:eastAsia="de-DE" w:bidi="en-US"/>
        </w:rPr>
      </w:pPr>
      <w:r w:rsidRPr="00456F08">
        <w:rPr>
          <w:rFonts w:eastAsia="Times New Roman"/>
          <w:bCs/>
          <w:noProof w:val="0"/>
          <w:snapToGrid w:val="0"/>
          <w:szCs w:val="22"/>
          <w:lang w:eastAsia="de-DE" w:bidi="en-US"/>
        </w:rPr>
        <w:t xml:space="preserve"> </w:t>
      </w:r>
      <w:r w:rsidRPr="00456F08">
        <w:rPr>
          <w:rFonts w:eastAsia="Times New Roman"/>
          <w:bCs/>
          <w:noProof w:val="0"/>
          <w:snapToGrid w:val="0"/>
          <w:lang w:eastAsia="de-DE" w:bidi="en-US"/>
        </w:rPr>
        <w:t>Volume particle size distributions were derived from the lidar data for the first three aerosol layers and highlighted that the particles observed in the troposphere have a slightly larger dimension than those present at</w:t>
      </w:r>
      <w:r w:rsidRPr="00456F08">
        <w:rPr>
          <w:rFonts w:eastAsia="Times New Roman"/>
          <w:bCs/>
          <w:noProof w:val="0"/>
          <w:snapToGrid w:val="0"/>
          <w:szCs w:val="22"/>
          <w:lang w:eastAsia="de-DE" w:bidi="en-US"/>
        </w:rPr>
        <w:t xml:space="preserve"> higher altitude, mainly due to deposition phenomena towards the ground. Moreover, the layers located at ranges R</w:t>
      </w:r>
      <w:r w:rsidRPr="00456F08">
        <w:rPr>
          <w:rFonts w:eastAsia="Times New Roman"/>
          <w:bCs/>
          <w:noProof w:val="0"/>
          <w:snapToGrid w:val="0"/>
          <w:szCs w:val="22"/>
          <w:vertAlign w:val="subscript"/>
          <w:lang w:eastAsia="de-DE" w:bidi="en-US"/>
        </w:rPr>
        <w:t>2</w:t>
      </w:r>
      <w:r w:rsidRPr="00456F08">
        <w:rPr>
          <w:rFonts w:eastAsia="Times New Roman"/>
          <w:bCs/>
          <w:noProof w:val="0"/>
          <w:snapToGrid w:val="0"/>
          <w:szCs w:val="22"/>
          <w:lang w:eastAsia="de-DE" w:bidi="en-US"/>
        </w:rPr>
        <w:t xml:space="preserve"> and R</w:t>
      </w:r>
      <w:r w:rsidRPr="00456F08">
        <w:rPr>
          <w:rFonts w:eastAsia="Times New Roman"/>
          <w:bCs/>
          <w:noProof w:val="0"/>
          <w:snapToGrid w:val="0"/>
          <w:szCs w:val="22"/>
          <w:vertAlign w:val="subscript"/>
          <w:lang w:eastAsia="de-DE" w:bidi="en-US"/>
        </w:rPr>
        <w:t>3</w:t>
      </w:r>
      <w:r w:rsidRPr="00456F08">
        <w:rPr>
          <w:rFonts w:eastAsia="Times New Roman"/>
          <w:bCs/>
          <w:noProof w:val="0"/>
          <w:snapToGrid w:val="0"/>
          <w:szCs w:val="22"/>
          <w:lang w:eastAsia="de-DE" w:bidi="en-US"/>
        </w:rPr>
        <w:t xml:space="preserve"> related to smoke particles evidence a larger content of fine mode aerosol with </w:t>
      </w:r>
      <w:r w:rsidRPr="00456F08">
        <w:rPr>
          <w:rFonts w:eastAsia="Times New Roman"/>
          <w:bCs/>
          <w:noProof w:val="0"/>
          <w:snapToGrid w:val="0"/>
          <w:lang w:eastAsia="de-DE" w:bidi="en-US"/>
        </w:rPr>
        <w:t xml:space="preserve">peak mode radius values at 0.2 µm and 0.1 µm, respectively. </w:t>
      </w:r>
      <w:r w:rsidRPr="00456F08">
        <w:rPr>
          <w:rFonts w:eastAsia="Times New Roman"/>
          <w:bCs/>
          <w:noProof w:val="0"/>
          <w:snapToGrid w:val="0"/>
          <w:szCs w:val="22"/>
          <w:lang w:eastAsia="de-DE" w:bidi="en-US"/>
        </w:rPr>
        <w:t>Also, AERONET columnar properties revealed a dominance of fine particles in the atmosphere with low absorption properties (</w:t>
      </w:r>
      <w:r w:rsidRPr="00456F08">
        <w:rPr>
          <w:rFonts w:eastAsia="Times New Roman"/>
          <w:bCs/>
          <w:noProof w:val="0"/>
          <w:snapToGrid w:val="0"/>
          <w:lang w:eastAsia="de-DE" w:bidi="en-US"/>
        </w:rPr>
        <w:t>absorption AOD &lt; 0.0025 and SSA &gt; 0.97) and addressed aerosol properties in good agreement with those evidenced by the lidar observations.</w:t>
      </w:r>
      <w:r w:rsidRPr="00456F08">
        <w:rPr>
          <w:rFonts w:eastAsia="Times New Roman"/>
          <w:bCs/>
          <w:noProof w:val="0"/>
          <w:snapToGrid w:val="0"/>
          <w:szCs w:val="22"/>
          <w:lang w:eastAsia="de-DE" w:bidi="en-US"/>
        </w:rPr>
        <w:t xml:space="preserve"> </w:t>
      </w:r>
    </w:p>
    <w:p w14:paraId="6418FEEE" w14:textId="0C0BD390" w:rsidR="00456F08" w:rsidRPr="00456F08" w:rsidRDefault="00456F08" w:rsidP="00456F08">
      <w:pPr>
        <w:adjustRightInd w:val="0"/>
        <w:snapToGrid w:val="0"/>
        <w:spacing w:line="240" w:lineRule="auto"/>
        <w:ind w:left="2552" w:firstLine="510"/>
        <w:outlineLvl w:val="0"/>
        <w:rPr>
          <w:rFonts w:eastAsia="Times New Roman"/>
          <w:bCs/>
          <w:noProof w:val="0"/>
          <w:snapToGrid w:val="0"/>
          <w:szCs w:val="22"/>
          <w:lang w:eastAsia="de-DE" w:bidi="en-US"/>
        </w:rPr>
      </w:pPr>
      <w:r w:rsidRPr="00456F08">
        <w:rPr>
          <w:rFonts w:eastAsia="Times New Roman"/>
          <w:bCs/>
          <w:noProof w:val="0"/>
          <w:snapToGrid w:val="0"/>
          <w:szCs w:val="22"/>
          <w:lang w:eastAsia="de-DE" w:bidi="en-US"/>
        </w:rPr>
        <w:t xml:space="preserve">Finally, the refractive index </w:t>
      </w:r>
      <w:r w:rsidR="0061208D">
        <w:rPr>
          <w:rFonts w:eastAsia="Times New Roman"/>
          <w:bCs/>
          <w:noProof w:val="0"/>
          <w:snapToGrid w:val="0"/>
          <w:szCs w:val="22"/>
          <w:lang w:eastAsia="de-DE" w:bidi="en-US"/>
        </w:rPr>
        <w:t>for</w:t>
      </w:r>
      <w:r w:rsidRPr="00456F08">
        <w:rPr>
          <w:rFonts w:eastAsia="Times New Roman"/>
          <w:bCs/>
          <w:noProof w:val="0"/>
          <w:snapToGrid w:val="0"/>
          <w:szCs w:val="22"/>
          <w:lang w:eastAsia="de-DE" w:bidi="en-US"/>
        </w:rPr>
        <w:t xml:space="preserve"> the three lower aerosol layers recognized by the lidar measurements was estimated by resorting to an inversion method capable of retrieving the microphysical particles properties. Our results, although preliminary, show a higher real part and a lower imaginary part of the refractive index in the R</w:t>
      </w:r>
      <w:r w:rsidRPr="00456F08">
        <w:rPr>
          <w:rFonts w:eastAsia="Times New Roman"/>
          <w:bCs/>
          <w:noProof w:val="0"/>
          <w:snapToGrid w:val="0"/>
          <w:szCs w:val="22"/>
          <w:vertAlign w:val="subscript"/>
          <w:lang w:eastAsia="de-DE" w:bidi="en-US"/>
        </w:rPr>
        <w:t>2</w:t>
      </w:r>
      <w:r w:rsidRPr="00456F08">
        <w:rPr>
          <w:rFonts w:eastAsia="Times New Roman"/>
          <w:bCs/>
          <w:noProof w:val="0"/>
          <w:snapToGrid w:val="0"/>
          <w:szCs w:val="22"/>
          <w:lang w:eastAsia="de-DE" w:bidi="en-US"/>
        </w:rPr>
        <w:t xml:space="preserve"> later, suggesting a lower black carbon fraction and, in agreement with lower LR values measured by Lidar, less absorbing particles in this altitude range. Moreover, the space-resolved results on the </w:t>
      </w:r>
      <w:r w:rsidR="00ED2AEC">
        <w:rPr>
          <w:rFonts w:eastAsia="Times New Roman"/>
          <w:bCs/>
          <w:noProof w:val="0"/>
          <w:snapToGrid w:val="0"/>
          <w:szCs w:val="22"/>
          <w:lang w:eastAsia="de-DE" w:bidi="en-US"/>
        </w:rPr>
        <w:t>refractive index</w:t>
      </w:r>
      <w:r w:rsidRPr="00456F08">
        <w:rPr>
          <w:rFonts w:eastAsia="Times New Roman"/>
          <w:bCs/>
          <w:noProof w:val="0"/>
          <w:snapToGrid w:val="0"/>
          <w:szCs w:val="22"/>
          <w:lang w:eastAsia="de-DE" w:bidi="en-US"/>
        </w:rPr>
        <w:t xml:space="preserve"> are consistent with AERONET sun-photometer</w:t>
      </w:r>
      <w:r w:rsidR="00ED2AEC">
        <w:rPr>
          <w:rFonts w:eastAsia="Times New Roman"/>
          <w:bCs/>
          <w:noProof w:val="0"/>
          <w:snapToGrid w:val="0"/>
          <w:szCs w:val="22"/>
          <w:lang w:eastAsia="de-DE" w:bidi="en-US"/>
        </w:rPr>
        <w:t xml:space="preserve"> retrieved values</w:t>
      </w:r>
      <w:r w:rsidRPr="00456F08">
        <w:rPr>
          <w:rFonts w:eastAsia="Times New Roman"/>
          <w:bCs/>
          <w:noProof w:val="0"/>
          <w:snapToGrid w:val="0"/>
          <w:szCs w:val="22"/>
          <w:lang w:eastAsia="de-DE" w:bidi="en-US"/>
        </w:rPr>
        <w:t xml:space="preserve">, thus evidencing the reliability and capability of lidar characterization of atmospheric aerosol in a very interesting condition of multiple aerosol layers originating from Canadian fires overpassing the observation station. </w:t>
      </w:r>
    </w:p>
    <w:p w14:paraId="2DF8EF51" w14:textId="77777777" w:rsidR="00456F08" w:rsidRPr="00456F08" w:rsidRDefault="00456F08" w:rsidP="00EB7972">
      <w:pPr>
        <w:adjustRightInd w:val="0"/>
        <w:snapToGrid w:val="0"/>
        <w:spacing w:before="240" w:after="60" w:line="228" w:lineRule="auto"/>
        <w:ind w:left="2041" w:firstLine="510"/>
        <w:jc w:val="left"/>
        <w:outlineLvl w:val="0"/>
        <w:rPr>
          <w:rFonts w:eastAsia="Times New Roman"/>
          <w:b/>
          <w:noProof w:val="0"/>
          <w:snapToGrid w:val="0"/>
          <w:szCs w:val="22"/>
          <w:lang w:eastAsia="de-DE" w:bidi="en-US"/>
        </w:rPr>
      </w:pPr>
      <w:r w:rsidRPr="00456F08">
        <w:rPr>
          <w:rFonts w:eastAsia="Times New Roman"/>
          <w:b/>
          <w:noProof w:val="0"/>
          <w:snapToGrid w:val="0"/>
          <w:szCs w:val="22"/>
          <w:lang w:eastAsia="de-DE" w:bidi="en-US"/>
        </w:rPr>
        <w:lastRenderedPageBreak/>
        <w:t xml:space="preserve">Acknowledgments </w:t>
      </w:r>
    </w:p>
    <w:p w14:paraId="62BDA03A" w14:textId="77777777" w:rsidR="00DD2D66" w:rsidRDefault="00456F08" w:rsidP="00DD2D66">
      <w:pPr>
        <w:adjustRightInd w:val="0"/>
        <w:snapToGrid w:val="0"/>
        <w:spacing w:before="240" w:after="60" w:line="228" w:lineRule="auto"/>
        <w:ind w:left="2550" w:firstLine="510"/>
        <w:outlineLvl w:val="0"/>
        <w:rPr>
          <w:rFonts w:eastAsia="Times New Roman"/>
          <w:bCs/>
          <w:noProof w:val="0"/>
          <w:snapToGrid w:val="0"/>
          <w:szCs w:val="22"/>
          <w:lang w:eastAsia="de-DE" w:bidi="en-US"/>
        </w:rPr>
      </w:pPr>
      <w:r w:rsidRPr="00456F08">
        <w:rPr>
          <w:rFonts w:eastAsia="Times New Roman"/>
          <w:bCs/>
          <w:noProof w:val="0"/>
          <w:snapToGrid w:val="0"/>
          <w:szCs w:val="22"/>
          <w:lang w:eastAsia="de-DE" w:bidi="en-US"/>
        </w:rPr>
        <w:t xml:space="preserve">The research leading to these results has received funding from the European Union’s Horizon 2020 Framework Program for Research and Innovation (grant agreement no. 654109 – ACTRIS-2 Aerosols, Clouds, and Trace Gases Research </w:t>
      </w:r>
      <w:proofErr w:type="spellStart"/>
      <w:r w:rsidRPr="00456F08">
        <w:rPr>
          <w:rFonts w:eastAsia="Times New Roman"/>
          <w:bCs/>
          <w:noProof w:val="0"/>
          <w:snapToGrid w:val="0"/>
          <w:szCs w:val="22"/>
          <w:lang w:eastAsia="de-DE" w:bidi="en-US"/>
        </w:rPr>
        <w:t>InfraStructure</w:t>
      </w:r>
      <w:proofErr w:type="spellEnd"/>
      <w:r w:rsidRPr="00456F08">
        <w:rPr>
          <w:rFonts w:eastAsia="Times New Roman"/>
          <w:bCs/>
          <w:noProof w:val="0"/>
          <w:snapToGrid w:val="0"/>
          <w:szCs w:val="22"/>
          <w:lang w:eastAsia="de-DE" w:bidi="en-US"/>
        </w:rPr>
        <w:t xml:space="preserve">) and from IR0000032 – ITINERIS, Italian Integrated Environmental Research Infrastructures System (D.D. n. 130/2022 - CUP B53C22002150006) Funded by EU - Next Generation EU PNRR- Mission 4 “Education and Research” - Component 2: “From research to business” - Investment 3.1: “Fund for the </w:t>
      </w:r>
      <w:proofErr w:type="spellStart"/>
      <w:r w:rsidRPr="00456F08">
        <w:rPr>
          <w:rFonts w:eastAsia="Times New Roman"/>
          <w:bCs/>
          <w:noProof w:val="0"/>
          <w:snapToGrid w:val="0"/>
          <w:szCs w:val="22"/>
          <w:lang w:eastAsia="de-DE" w:bidi="en-US"/>
        </w:rPr>
        <w:t>realisation</w:t>
      </w:r>
      <w:proofErr w:type="spellEnd"/>
      <w:r w:rsidRPr="00456F08">
        <w:rPr>
          <w:rFonts w:eastAsia="Times New Roman"/>
          <w:bCs/>
          <w:noProof w:val="0"/>
          <w:snapToGrid w:val="0"/>
          <w:szCs w:val="22"/>
          <w:lang w:eastAsia="de-DE" w:bidi="en-US"/>
        </w:rPr>
        <w:t xml:space="preserve"> of an integrated system of research and innovation infrastructures”. The authors gratefully acknowledge the NOAA Air Resource Laboratory (ARL) for provision the HYSPLIT transport and dispersion model and /or READY website used in this publication. Data and/or from the BSC- DREAM8b (Dust Regional Atmospheric Model) model were operated by the Barcelona Supercomputing Center (http://www.bsc.es/ess/bsc-dust-daily-forecast/). The authors thank ALA Advanced Lidar Applications </w:t>
      </w:r>
      <w:proofErr w:type="spellStart"/>
      <w:r w:rsidRPr="00456F08">
        <w:rPr>
          <w:rFonts w:eastAsia="Times New Roman"/>
          <w:bCs/>
          <w:noProof w:val="0"/>
          <w:snapToGrid w:val="0"/>
          <w:szCs w:val="22"/>
          <w:lang w:eastAsia="de-DE" w:bidi="en-US"/>
        </w:rPr>
        <w:t>s.r.l</w:t>
      </w:r>
      <w:proofErr w:type="spellEnd"/>
      <w:r w:rsidRPr="00456F08">
        <w:rPr>
          <w:rFonts w:eastAsia="Times New Roman"/>
          <w:bCs/>
          <w:noProof w:val="0"/>
          <w:snapToGrid w:val="0"/>
          <w:szCs w:val="22"/>
          <w:lang w:eastAsia="de-DE" w:bidi="en-US"/>
        </w:rPr>
        <w:t>. for providing the PAPRICA software for the lidar microphysical properties retrieval.</w:t>
      </w:r>
    </w:p>
    <w:p w14:paraId="3337186F" w14:textId="77777777" w:rsidR="00DD2D66" w:rsidRPr="00DD2D66" w:rsidRDefault="00DD2D66" w:rsidP="00DD2D66">
      <w:pPr>
        <w:adjustRightInd w:val="0"/>
        <w:snapToGrid w:val="0"/>
        <w:spacing w:before="240" w:after="60" w:line="228" w:lineRule="auto"/>
        <w:ind w:left="2040" w:firstLine="510"/>
        <w:outlineLvl w:val="0"/>
        <w:rPr>
          <w:rFonts w:eastAsia="Times New Roman"/>
          <w:bCs/>
          <w:noProof w:val="0"/>
          <w:snapToGrid w:val="0"/>
          <w:szCs w:val="22"/>
          <w:lang w:eastAsia="de-DE" w:bidi="en-US"/>
        </w:rPr>
      </w:pPr>
      <w:r w:rsidRPr="00DD2D66">
        <w:rPr>
          <w:rFonts w:eastAsia="Times New Roman" w:cs="Arial"/>
          <w:b/>
          <w:bCs/>
          <w:noProof w:val="0"/>
          <w:lang w:val="en-GB" w:eastAsia="it-IT"/>
        </w:rPr>
        <w:t>Conflicts of Interest</w:t>
      </w:r>
    </w:p>
    <w:p w14:paraId="4C6DB0D1" w14:textId="47F23DBB" w:rsidR="00DD2D66" w:rsidRPr="00DD2D66" w:rsidRDefault="00DD2D66" w:rsidP="00DD2D66">
      <w:pPr>
        <w:adjustRightInd w:val="0"/>
        <w:snapToGrid w:val="0"/>
        <w:spacing w:before="240" w:after="60" w:line="228" w:lineRule="auto"/>
        <w:ind w:left="2550" w:firstLine="510"/>
        <w:outlineLvl w:val="0"/>
        <w:rPr>
          <w:rFonts w:eastAsia="Times New Roman"/>
          <w:bCs/>
          <w:noProof w:val="0"/>
          <w:snapToGrid w:val="0"/>
          <w:szCs w:val="22"/>
          <w:lang w:eastAsia="de-DE" w:bidi="en-US"/>
        </w:rPr>
      </w:pPr>
      <w:r w:rsidRPr="00DD2D66">
        <w:rPr>
          <w:rFonts w:eastAsia="Times New Roman" w:cs="Arial"/>
          <w:noProof w:val="0"/>
          <w:color w:val="222222"/>
          <w:lang w:val="en-GB" w:eastAsia="it-IT"/>
        </w:rPr>
        <w:t>The authors declare no conflict of interest. The funders had no role in the design of the study; in the collection, analyses, or interpretation of data; in the writing of the manuscript; or in the decision to publish the results.</w:t>
      </w:r>
    </w:p>
    <w:p w14:paraId="0569459E" w14:textId="77777777" w:rsidR="00DD2D66" w:rsidRPr="00DD2D66" w:rsidRDefault="00DD2D66" w:rsidP="00456F08">
      <w:pPr>
        <w:adjustRightInd w:val="0"/>
        <w:snapToGrid w:val="0"/>
        <w:spacing w:before="240" w:after="60" w:line="228" w:lineRule="auto"/>
        <w:ind w:left="2550" w:firstLine="510"/>
        <w:outlineLvl w:val="0"/>
        <w:rPr>
          <w:rFonts w:eastAsia="Times New Roman"/>
          <w:bCs/>
          <w:noProof w:val="0"/>
          <w:snapToGrid w:val="0"/>
          <w:szCs w:val="22"/>
          <w:lang w:val="en-GB" w:eastAsia="de-DE" w:bidi="en-US"/>
        </w:rPr>
      </w:pPr>
    </w:p>
    <w:p w14:paraId="57D99251" w14:textId="77777777" w:rsidR="00456F08" w:rsidRPr="00456F08" w:rsidRDefault="00456F08" w:rsidP="00456F08">
      <w:pPr>
        <w:adjustRightInd w:val="0"/>
        <w:snapToGrid w:val="0"/>
        <w:spacing w:before="240" w:after="60" w:line="228" w:lineRule="auto"/>
        <w:jc w:val="left"/>
        <w:outlineLvl w:val="0"/>
        <w:rPr>
          <w:rFonts w:eastAsia="Times New Roman"/>
          <w:b/>
          <w:noProof w:val="0"/>
          <w:snapToGrid w:val="0"/>
          <w:szCs w:val="22"/>
          <w:lang w:eastAsia="de-DE" w:bidi="en-US"/>
        </w:rPr>
      </w:pPr>
      <w:r w:rsidRPr="00456F08">
        <w:rPr>
          <w:rFonts w:eastAsia="Times New Roman"/>
          <w:b/>
          <w:noProof w:val="0"/>
          <w:snapToGrid w:val="0"/>
          <w:szCs w:val="22"/>
          <w:lang w:eastAsia="de-DE" w:bidi="en-US"/>
        </w:rPr>
        <w:t>References</w:t>
      </w:r>
    </w:p>
    <w:p w14:paraId="50CF1B45" w14:textId="77777777" w:rsidR="00456F08" w:rsidRPr="00456F08" w:rsidRDefault="00456F08" w:rsidP="00456F08">
      <w:pPr>
        <w:adjustRightInd w:val="0"/>
        <w:snapToGrid w:val="0"/>
        <w:spacing w:line="228" w:lineRule="auto"/>
        <w:ind w:left="425"/>
        <w:rPr>
          <w:rFonts w:eastAsia="Times New Roman"/>
          <w:noProof w:val="0"/>
          <w:sz w:val="18"/>
          <w:lang w:eastAsia="de-DE" w:bidi="en-US"/>
        </w:rPr>
      </w:pPr>
    </w:p>
    <w:p w14:paraId="2C32ED57" w14:textId="77777777" w:rsidR="00E03FA9" w:rsidRDefault="00456F08" w:rsidP="00E03FA9">
      <w:pPr>
        <w:pStyle w:val="Bibliografia"/>
      </w:pPr>
      <w:r w:rsidRPr="00456F08">
        <w:fldChar w:fldCharType="begin"/>
      </w:r>
      <w:r w:rsidR="004D7424">
        <w:rPr>
          <w:lang w:val="en-GB"/>
        </w:rPr>
        <w:instrText xml:space="preserve"> ADDIN ZOTERO_BIBL {"uncited":[],"omitted":[],"custom":[]} CSL_BIBLIOGRAPHY </w:instrText>
      </w:r>
      <w:r w:rsidRPr="00456F08">
        <w:fldChar w:fldCharType="separate"/>
      </w:r>
      <w:r w:rsidR="00E03FA9">
        <w:t xml:space="preserve">1. </w:t>
      </w:r>
      <w:r w:rsidR="00E03FA9">
        <w:tab/>
        <w:t xml:space="preserve">Linares, C.; Carmona, R.; Salvador, P.; Díaz, J. Impact on Mortality of Biomass Combustion from Wildfires in Spain: A Regional Analysis. </w:t>
      </w:r>
      <w:r w:rsidR="00E03FA9">
        <w:rPr>
          <w:i/>
          <w:iCs/>
        </w:rPr>
        <w:t>Science of The Total Environment</w:t>
      </w:r>
      <w:r w:rsidR="00E03FA9">
        <w:t xml:space="preserve"> </w:t>
      </w:r>
      <w:r w:rsidR="00E03FA9">
        <w:rPr>
          <w:b/>
          <w:bCs/>
        </w:rPr>
        <w:t>2018</w:t>
      </w:r>
      <w:r w:rsidR="00E03FA9">
        <w:t xml:space="preserve">, </w:t>
      </w:r>
      <w:r w:rsidR="00E03FA9">
        <w:rPr>
          <w:i/>
          <w:iCs/>
        </w:rPr>
        <w:t>622–623</w:t>
      </w:r>
      <w:r w:rsidR="00E03FA9">
        <w:t>, 547–555, doi:10.1016/j.scitotenv.2017.11.321.</w:t>
      </w:r>
    </w:p>
    <w:p w14:paraId="38C7ECA0" w14:textId="77777777" w:rsidR="00E03FA9" w:rsidRDefault="00E03FA9" w:rsidP="00E03FA9">
      <w:pPr>
        <w:pStyle w:val="Bibliografia"/>
      </w:pPr>
      <w:r>
        <w:t xml:space="preserve">2. </w:t>
      </w:r>
      <w:r>
        <w:tab/>
        <w:t xml:space="preserve">Alonso-Blanco, E.; Castro, A.; Calvo, A.I.; Pont, V.; Mallet, M.; Fraile, R. Wildfire Smoke Plumes Transport under a Subsidence Inversion: Climate and Health Implications in a Distant Urban Area. </w:t>
      </w:r>
      <w:r>
        <w:rPr>
          <w:i/>
          <w:iCs/>
        </w:rPr>
        <w:t>Science of The Total Environment</w:t>
      </w:r>
      <w:r>
        <w:t xml:space="preserve"> </w:t>
      </w:r>
      <w:r>
        <w:rPr>
          <w:b/>
          <w:bCs/>
        </w:rPr>
        <w:t>2018</w:t>
      </w:r>
      <w:r>
        <w:t xml:space="preserve">, </w:t>
      </w:r>
      <w:r>
        <w:rPr>
          <w:i/>
          <w:iCs/>
        </w:rPr>
        <w:t>619–620</w:t>
      </w:r>
      <w:r>
        <w:t>, 988–1002, doi:10.1016/j.scitotenv.2017.11.142.</w:t>
      </w:r>
    </w:p>
    <w:p w14:paraId="68CD9266" w14:textId="77777777" w:rsidR="00E03FA9" w:rsidRDefault="00E03FA9" w:rsidP="00E03FA9">
      <w:pPr>
        <w:pStyle w:val="Bibliografia"/>
      </w:pPr>
      <w:r>
        <w:t xml:space="preserve">3. </w:t>
      </w:r>
      <w:r>
        <w:tab/>
        <w:t xml:space="preserve">Reid, J.S.; Koppmann, R.; Eck, T.F.; Eleuterio, D.P. A Review of Biomass Burning Emissions Part II: Intensive Physical Properties of Biomass Burning Particles. </w:t>
      </w:r>
      <w:r>
        <w:rPr>
          <w:i/>
          <w:iCs/>
        </w:rPr>
        <w:t>Atmospheric Chemistry and Physics</w:t>
      </w:r>
      <w:r>
        <w:t xml:space="preserve"> </w:t>
      </w:r>
      <w:r>
        <w:rPr>
          <w:b/>
          <w:bCs/>
        </w:rPr>
        <w:t>2005</w:t>
      </w:r>
      <w:r>
        <w:t xml:space="preserve">, </w:t>
      </w:r>
      <w:r>
        <w:rPr>
          <w:i/>
          <w:iCs/>
        </w:rPr>
        <w:t>5</w:t>
      </w:r>
      <w:r>
        <w:t>, 799–825, doi:10.5194/acp-5-799-2005.</w:t>
      </w:r>
    </w:p>
    <w:p w14:paraId="3176342A" w14:textId="77777777" w:rsidR="00E03FA9" w:rsidRDefault="00E03FA9" w:rsidP="00E03FA9">
      <w:pPr>
        <w:pStyle w:val="Bibliografia"/>
      </w:pPr>
      <w:r>
        <w:t xml:space="preserve">4. </w:t>
      </w:r>
      <w:r>
        <w:tab/>
        <w:t xml:space="preserve">Fiebig, M.; Petzold, A.; Wandinger, U.; Wendisch, M.; Kiemle, C.; Stifter, A.; Ebert, M.; Rother, T.; Leiterer, U. Optical Closure for an Aerosol Column: Method, Accuracy, and Inferable Properties Applied to a Biomass-Burning Aerosol and Its Radiative Forcing. </w:t>
      </w:r>
      <w:r>
        <w:rPr>
          <w:i/>
          <w:iCs/>
        </w:rPr>
        <w:t>Journal of Geophysical Research: Atmospheres</w:t>
      </w:r>
      <w:r>
        <w:t xml:space="preserve"> </w:t>
      </w:r>
      <w:r>
        <w:rPr>
          <w:b/>
          <w:bCs/>
        </w:rPr>
        <w:t>2002</w:t>
      </w:r>
      <w:r>
        <w:t xml:space="preserve">, </w:t>
      </w:r>
      <w:r>
        <w:rPr>
          <w:i/>
          <w:iCs/>
        </w:rPr>
        <w:t>107</w:t>
      </w:r>
      <w:r>
        <w:t>, LAC 12-1-LAC 12-15, doi:10.1029/2000JD000192.</w:t>
      </w:r>
    </w:p>
    <w:p w14:paraId="1EBBF252" w14:textId="77777777" w:rsidR="00E03FA9" w:rsidRDefault="00E03FA9" w:rsidP="00E03FA9">
      <w:pPr>
        <w:pStyle w:val="Bibliografia"/>
      </w:pPr>
      <w:r>
        <w:t xml:space="preserve">5. </w:t>
      </w:r>
      <w:r>
        <w:tab/>
        <w:t xml:space="preserve">Hodshire, A.L.; Akherati, A.; Alvarado, M.J.; Brown-Steiner, B.; Jathar, S.H.; Jimenez, J.L.; Kreidenweis, S.M.; Lonsdale, C.R.; Onasch, T.B.; Ortega, A.M.; et al. Aging Effects on Biomass Burning Aerosol Mass and Composition: A Critical Review of Field and Laboratory Studies. </w:t>
      </w:r>
      <w:r>
        <w:rPr>
          <w:i/>
          <w:iCs/>
        </w:rPr>
        <w:t>Environ. Sci. Technol.</w:t>
      </w:r>
      <w:r>
        <w:t xml:space="preserve"> </w:t>
      </w:r>
      <w:r>
        <w:rPr>
          <w:b/>
          <w:bCs/>
        </w:rPr>
        <w:t>2019</w:t>
      </w:r>
      <w:r>
        <w:t xml:space="preserve">, </w:t>
      </w:r>
      <w:r>
        <w:rPr>
          <w:i/>
          <w:iCs/>
        </w:rPr>
        <w:t>53</w:t>
      </w:r>
      <w:r>
        <w:t>, 10007–10022, doi:10.1021/acs.est.9b02588.</w:t>
      </w:r>
    </w:p>
    <w:p w14:paraId="2B4BFD12" w14:textId="77777777" w:rsidR="00E03FA9" w:rsidRDefault="00E03FA9" w:rsidP="00E03FA9">
      <w:pPr>
        <w:pStyle w:val="Bibliografia"/>
      </w:pPr>
      <w:r>
        <w:t xml:space="preserve">6. </w:t>
      </w:r>
      <w:r>
        <w:tab/>
        <w:t xml:space="preserve">Ansmann, A.; Baars, H.; Chudnovsky, A.; Mattis, I.; Veselovskii, I.; Haarig, M.; Seifert, P.; Engelmann, R.; Wandinger, U. Extreme Levels of Canadian Wildfire Smoke in the Stratosphere over Central Europe on 21–22 August 2017. </w:t>
      </w:r>
      <w:r>
        <w:rPr>
          <w:i/>
          <w:iCs/>
        </w:rPr>
        <w:t>Atmospheric Chemistry and Physics</w:t>
      </w:r>
      <w:r>
        <w:t xml:space="preserve"> </w:t>
      </w:r>
      <w:r>
        <w:rPr>
          <w:b/>
          <w:bCs/>
        </w:rPr>
        <w:t>2018</w:t>
      </w:r>
      <w:r>
        <w:t xml:space="preserve">, </w:t>
      </w:r>
      <w:r>
        <w:rPr>
          <w:i/>
          <w:iCs/>
        </w:rPr>
        <w:t>18</w:t>
      </w:r>
      <w:r>
        <w:t>, 11831–11845, doi:10.5194/acp-18-11831-2018.</w:t>
      </w:r>
    </w:p>
    <w:p w14:paraId="1D3867BE" w14:textId="77777777" w:rsidR="00E03FA9" w:rsidRDefault="00E03FA9" w:rsidP="00E03FA9">
      <w:pPr>
        <w:pStyle w:val="Bibliografia"/>
      </w:pPr>
      <w:r>
        <w:lastRenderedPageBreak/>
        <w:t xml:space="preserve">7. </w:t>
      </w:r>
      <w:r>
        <w:tab/>
        <w:t xml:space="preserve">Khaykin, S.M.; Godin-Beekmann, S.; Hauchecorne, A.; Pelon, J.; Ravetta, F.; Keckhut, P. Stratospheric Smoke With Unprecedentedly High Backscatter Observed by Lidars Above Southern France. </w:t>
      </w:r>
      <w:r>
        <w:rPr>
          <w:i/>
          <w:iCs/>
        </w:rPr>
        <w:t>Geophysical Research Letters</w:t>
      </w:r>
      <w:r>
        <w:t xml:space="preserve"> </w:t>
      </w:r>
      <w:r>
        <w:rPr>
          <w:b/>
          <w:bCs/>
        </w:rPr>
        <w:t>2018</w:t>
      </w:r>
      <w:r>
        <w:t xml:space="preserve">, </w:t>
      </w:r>
      <w:r>
        <w:rPr>
          <w:i/>
          <w:iCs/>
        </w:rPr>
        <w:t>45</w:t>
      </w:r>
      <w:r>
        <w:t>, 1639–1646, doi:10.1002/2017GL076763.</w:t>
      </w:r>
    </w:p>
    <w:p w14:paraId="17F0B373" w14:textId="77777777" w:rsidR="00E03FA9" w:rsidRDefault="00E03FA9" w:rsidP="00E03FA9">
      <w:pPr>
        <w:pStyle w:val="Bibliografia"/>
      </w:pPr>
      <w:r>
        <w:t xml:space="preserve">8. </w:t>
      </w:r>
      <w:r>
        <w:tab/>
        <w:t xml:space="preserve">Sicard, M.; Granados-Muñoz, M.J.; Alados-Arboledas, L.; Barragán, R.; Bedoya-Velásquez, A.E.; Benavent-Oltra, J.A.; Bortoli, D.; Comerón, A.; Córdoba-Jabonero, C.; Costa, M.J.; et al. Ground/Space, Passive/Active Remote Sensing Observations Coupled with Particle Dispersion Modelling to Understand the Inter-Continental Transport of Wildfire Smoke Plumes. </w:t>
      </w:r>
      <w:r>
        <w:rPr>
          <w:i/>
          <w:iCs/>
        </w:rPr>
        <w:t>Remote Sensing of Environment</w:t>
      </w:r>
      <w:r>
        <w:t xml:space="preserve"> </w:t>
      </w:r>
      <w:r>
        <w:rPr>
          <w:b/>
          <w:bCs/>
        </w:rPr>
        <w:t>2019</w:t>
      </w:r>
      <w:r>
        <w:t xml:space="preserve">, </w:t>
      </w:r>
      <w:r>
        <w:rPr>
          <w:i/>
          <w:iCs/>
        </w:rPr>
        <w:t>232</w:t>
      </w:r>
      <w:r>
        <w:t>, 111294, doi:10.1016/j.rse.2019.111294.</w:t>
      </w:r>
    </w:p>
    <w:p w14:paraId="08210AF0" w14:textId="77777777" w:rsidR="00E03FA9" w:rsidRDefault="00E03FA9" w:rsidP="00E03FA9">
      <w:pPr>
        <w:pStyle w:val="Bibliografia"/>
      </w:pPr>
      <w:r>
        <w:t xml:space="preserve">9. </w:t>
      </w:r>
      <w:r>
        <w:tab/>
      </w:r>
      <w:r w:rsidRPr="00776A2F">
        <w:t xml:space="preserve">Hu, Q.; Goloub, P.; Veselovskii, I.; Bravo-Aranda, J.-A.; Popovici, I.E.; Podvin, T.; Haeffelin, M.; Lopatin, A.; Dubovik, O.; Pietras, C.; et al. </w:t>
      </w:r>
      <w:r>
        <w:t xml:space="preserve">Long-Range-Transported Canadian Smoke Plumes in the Lower Stratosphere over Northern France. </w:t>
      </w:r>
      <w:r>
        <w:rPr>
          <w:i/>
          <w:iCs/>
        </w:rPr>
        <w:t>Atmospheric Chemistry and Physics</w:t>
      </w:r>
      <w:r>
        <w:t xml:space="preserve"> </w:t>
      </w:r>
      <w:r>
        <w:rPr>
          <w:b/>
          <w:bCs/>
        </w:rPr>
        <w:t>2019</w:t>
      </w:r>
      <w:r>
        <w:t xml:space="preserve">, </w:t>
      </w:r>
      <w:r>
        <w:rPr>
          <w:i/>
          <w:iCs/>
        </w:rPr>
        <w:t>19</w:t>
      </w:r>
      <w:r>
        <w:t>, 1173–1193, doi:10.5194/acp-19-1173-2019.</w:t>
      </w:r>
    </w:p>
    <w:p w14:paraId="76AD4997" w14:textId="77777777" w:rsidR="00E03FA9" w:rsidRDefault="00E03FA9" w:rsidP="00E03FA9">
      <w:pPr>
        <w:pStyle w:val="Bibliografia"/>
      </w:pPr>
      <w:r>
        <w:t xml:space="preserve">10. </w:t>
      </w:r>
      <w:r>
        <w:tab/>
        <w:t xml:space="preserve">Ohneiser, K.; Ansmann, A.; Witthuhn, J.; Deneke, H.; Chudnovsky, A.; Walter, G.; Senf, F. Self-Lofting of Wildfire Smoke in the Troposphere and Stratosphere: Simulations and Space Lidar Observations. </w:t>
      </w:r>
      <w:r>
        <w:rPr>
          <w:i/>
          <w:iCs/>
        </w:rPr>
        <w:t>Atmospheric Chemistry and Physics</w:t>
      </w:r>
      <w:r>
        <w:t xml:space="preserve"> </w:t>
      </w:r>
      <w:r>
        <w:rPr>
          <w:b/>
          <w:bCs/>
        </w:rPr>
        <w:t>2023</w:t>
      </w:r>
      <w:r>
        <w:t xml:space="preserve">, </w:t>
      </w:r>
      <w:r>
        <w:rPr>
          <w:i/>
          <w:iCs/>
        </w:rPr>
        <w:t>23</w:t>
      </w:r>
      <w:r>
        <w:t>, 2901–2925, doi:10.5194/acp-23-2901-2023.</w:t>
      </w:r>
    </w:p>
    <w:p w14:paraId="70ED0CBB" w14:textId="77777777" w:rsidR="00E03FA9" w:rsidRDefault="00E03FA9" w:rsidP="00E03FA9">
      <w:pPr>
        <w:pStyle w:val="Bibliografia"/>
      </w:pPr>
      <w:r>
        <w:t xml:space="preserve">11. </w:t>
      </w:r>
      <w:r>
        <w:tab/>
        <w:t xml:space="preserve">Rosenfeld, D.; Fromm, M.; Trentmann, J.; Luderer, G.; Andreae, M.O.; Servranckx, R. The Chisholm Firestorm: Observed Microstructure, Precipitation and Lightning Activity of a Pyro-Cumulonimbus. </w:t>
      </w:r>
      <w:r>
        <w:rPr>
          <w:i/>
          <w:iCs/>
        </w:rPr>
        <w:t>Atmospheric Chemistry and Physics</w:t>
      </w:r>
      <w:r>
        <w:t xml:space="preserve"> </w:t>
      </w:r>
      <w:r>
        <w:rPr>
          <w:b/>
          <w:bCs/>
        </w:rPr>
        <w:t>2007</w:t>
      </w:r>
      <w:r>
        <w:t xml:space="preserve">, </w:t>
      </w:r>
      <w:r>
        <w:rPr>
          <w:i/>
          <w:iCs/>
        </w:rPr>
        <w:t>7</w:t>
      </w:r>
      <w:r>
        <w:t>, 645–659, doi:10.5194/acp-7-645-2007.</w:t>
      </w:r>
    </w:p>
    <w:p w14:paraId="510E4AE8" w14:textId="77777777" w:rsidR="00E03FA9" w:rsidRDefault="00E03FA9" w:rsidP="00E03FA9">
      <w:pPr>
        <w:pStyle w:val="Bibliografia"/>
      </w:pPr>
      <w:r>
        <w:t xml:space="preserve">12. </w:t>
      </w:r>
      <w:r>
        <w:tab/>
        <w:t xml:space="preserve">Ansmann, A.; Ohneiser, K.; Chudnovsky, A.; Knopf, D.A.; Eloranta, E.W.; Villanueva, D.; Seifert, P.; Radenz, M.; Barja, B.; Zamorano, F.; et al. Ozone Depletion in the Arctic and Antarctic Stratosphere Induced by Wildfire Smoke. </w:t>
      </w:r>
      <w:r>
        <w:rPr>
          <w:i/>
          <w:iCs/>
        </w:rPr>
        <w:t>Atmospheric Chemistry and Physics</w:t>
      </w:r>
      <w:r>
        <w:t xml:space="preserve"> </w:t>
      </w:r>
      <w:r>
        <w:rPr>
          <w:b/>
          <w:bCs/>
        </w:rPr>
        <w:t>2022</w:t>
      </w:r>
      <w:r>
        <w:t xml:space="preserve">, </w:t>
      </w:r>
      <w:r>
        <w:rPr>
          <w:i/>
          <w:iCs/>
        </w:rPr>
        <w:t>22</w:t>
      </w:r>
      <w:r>
        <w:t>, 11701–11726, doi:10.5194/acp-22-11701-2022.</w:t>
      </w:r>
    </w:p>
    <w:p w14:paraId="2C5C928E" w14:textId="77777777" w:rsidR="00E03FA9" w:rsidRPr="00776A2F" w:rsidRDefault="00E03FA9" w:rsidP="00E03FA9">
      <w:pPr>
        <w:pStyle w:val="Bibliografia"/>
        <w:rPr>
          <w:lang w:val="it-IT"/>
        </w:rPr>
      </w:pPr>
      <w:r>
        <w:t xml:space="preserve">13. </w:t>
      </w:r>
      <w:r>
        <w:tab/>
        <w:t xml:space="preserve">Alados-Arboledas, L.; Müller, D.; Guerrero-Rascado, J.L.; Navas-Guzmán, F.; Pérez-Ramírez, D.; Olmo, F.J. Optical and Microphysical Properties of Fresh Biomass Burning Aerosol Retrieved by Raman Lidar, and Star-and Sun-Photometry. </w:t>
      </w:r>
      <w:r w:rsidRPr="00776A2F">
        <w:rPr>
          <w:i/>
          <w:iCs/>
          <w:lang w:val="it-IT"/>
        </w:rPr>
        <w:t>Geophysical Research Letters</w:t>
      </w:r>
      <w:r w:rsidRPr="00776A2F">
        <w:rPr>
          <w:lang w:val="it-IT"/>
        </w:rPr>
        <w:t xml:space="preserve"> </w:t>
      </w:r>
      <w:r w:rsidRPr="00776A2F">
        <w:rPr>
          <w:b/>
          <w:bCs/>
          <w:lang w:val="it-IT"/>
        </w:rPr>
        <w:t>2011</w:t>
      </w:r>
      <w:r w:rsidRPr="00776A2F">
        <w:rPr>
          <w:lang w:val="it-IT"/>
        </w:rPr>
        <w:t xml:space="preserve">, </w:t>
      </w:r>
      <w:r w:rsidRPr="00776A2F">
        <w:rPr>
          <w:i/>
          <w:iCs/>
          <w:lang w:val="it-IT"/>
        </w:rPr>
        <w:t>38</w:t>
      </w:r>
      <w:r w:rsidRPr="00776A2F">
        <w:rPr>
          <w:lang w:val="it-IT"/>
        </w:rPr>
        <w:t>, doi:10.1029/2010GL045999.</w:t>
      </w:r>
    </w:p>
    <w:p w14:paraId="766F171E" w14:textId="77777777" w:rsidR="00E03FA9" w:rsidRDefault="00E03FA9" w:rsidP="00E03FA9">
      <w:pPr>
        <w:pStyle w:val="Bibliografia"/>
      </w:pPr>
      <w:r w:rsidRPr="00776A2F">
        <w:rPr>
          <w:lang w:val="it-IT"/>
        </w:rPr>
        <w:t xml:space="preserve">14. </w:t>
      </w:r>
      <w:r w:rsidRPr="00776A2F">
        <w:rPr>
          <w:lang w:val="it-IT"/>
        </w:rPr>
        <w:tab/>
      </w:r>
      <w:r w:rsidRPr="00E03FA9">
        <w:rPr>
          <w:lang w:val="it-IT"/>
        </w:rPr>
        <w:t xml:space="preserve">De Rosa, B.; Amato, F.; Amodeo, A.; D’Amico, G.; Dema, C.; Falconieri, A.; Giunta, A.; Gumà-Claramunt, P.; Kampouri, A.; Solomos, S.; et al. </w:t>
      </w:r>
      <w:r>
        <w:t xml:space="preserve">Characterization of Extremely Fresh Biomass Burning Aerosol by Means of Lidar Observations. </w:t>
      </w:r>
      <w:r>
        <w:rPr>
          <w:i/>
          <w:iCs/>
        </w:rPr>
        <w:t>Remote Sensing</w:t>
      </w:r>
      <w:r>
        <w:t xml:space="preserve"> </w:t>
      </w:r>
      <w:r>
        <w:rPr>
          <w:b/>
          <w:bCs/>
        </w:rPr>
        <w:t>2022</w:t>
      </w:r>
      <w:r>
        <w:t xml:space="preserve">, </w:t>
      </w:r>
      <w:r>
        <w:rPr>
          <w:i/>
          <w:iCs/>
        </w:rPr>
        <w:t>14</w:t>
      </w:r>
      <w:r>
        <w:t>, 4984, doi:10.3390/rs14194984.</w:t>
      </w:r>
    </w:p>
    <w:p w14:paraId="1ED6C952" w14:textId="77777777" w:rsidR="00E03FA9" w:rsidRDefault="00E03FA9" w:rsidP="00E03FA9">
      <w:pPr>
        <w:pStyle w:val="Bibliografia"/>
      </w:pPr>
      <w:r>
        <w:t xml:space="preserve">15. </w:t>
      </w:r>
      <w:r>
        <w:tab/>
        <w:t xml:space="preserve">Ansmann, A.; Ohneiser, K.; Mamouri, R.-E.; Knopf, D.A.; Veselovskii, I.; Baars, H.; Engelmann, R.; Foth, A.; Jimenez, C.; Seifert, P.; et al. Tropospheric and Stratospheric Wildfire Smoke Profiling with Lidar: Mass, Surface Area, CCN, and INP Retrieval. </w:t>
      </w:r>
      <w:r>
        <w:rPr>
          <w:i/>
          <w:iCs/>
        </w:rPr>
        <w:t>Atmospheric Chemistry and Physics</w:t>
      </w:r>
      <w:r>
        <w:t xml:space="preserve"> </w:t>
      </w:r>
      <w:r>
        <w:rPr>
          <w:b/>
          <w:bCs/>
        </w:rPr>
        <w:t>2021</w:t>
      </w:r>
      <w:r>
        <w:t xml:space="preserve">, </w:t>
      </w:r>
      <w:r>
        <w:rPr>
          <w:i/>
          <w:iCs/>
        </w:rPr>
        <w:t>21</w:t>
      </w:r>
      <w:r>
        <w:t>, 9779–9807, doi:10.5194/acp-21-9779-2021.</w:t>
      </w:r>
    </w:p>
    <w:p w14:paraId="30F6062A" w14:textId="77777777" w:rsidR="00E03FA9" w:rsidRDefault="00E03FA9" w:rsidP="00E03FA9">
      <w:pPr>
        <w:pStyle w:val="Bibliografia"/>
      </w:pPr>
      <w:r>
        <w:t xml:space="preserve">16. </w:t>
      </w:r>
      <w:r>
        <w:tab/>
        <w:t xml:space="preserve">Baars, H.; Radenz, M.; Floutsi, A.A.; Engelmann, R.; Althausen, D.; Heese, B.; Ansmann, A.; Flament, T.; Dabas, A.; Trapon, D.; et al. Californian Wildfire Smoke Over Europe: A First Example of the Aerosol Observing Capabilities of Aeolus Compared to Ground-Based Lidar. </w:t>
      </w:r>
      <w:r>
        <w:rPr>
          <w:i/>
          <w:iCs/>
        </w:rPr>
        <w:t>Geophysical Research Letters</w:t>
      </w:r>
      <w:r>
        <w:t xml:space="preserve"> </w:t>
      </w:r>
      <w:r>
        <w:rPr>
          <w:b/>
          <w:bCs/>
        </w:rPr>
        <w:t>2021</w:t>
      </w:r>
      <w:r>
        <w:t xml:space="preserve">, </w:t>
      </w:r>
      <w:r>
        <w:rPr>
          <w:i/>
          <w:iCs/>
        </w:rPr>
        <w:t>48</w:t>
      </w:r>
      <w:r>
        <w:t>, e2020GL092194, doi:10.1029/2020GL092194.</w:t>
      </w:r>
    </w:p>
    <w:p w14:paraId="695735A6" w14:textId="77777777" w:rsidR="00E03FA9" w:rsidRDefault="00E03FA9" w:rsidP="00E03FA9">
      <w:pPr>
        <w:pStyle w:val="Bibliografia"/>
      </w:pPr>
      <w:r>
        <w:t xml:space="preserve">17. </w:t>
      </w:r>
      <w:r>
        <w:tab/>
        <w:t xml:space="preserve">Adam, M.; Pahlow, M.; Kovalev, V.A.; Ondov, J.M.; Parlange, M.B.; Nair, N. Aerosol Optical Characterization by Nephelometer and Lidar: The Baltimore Supersite Experiment during the Canadian Forest Fire Smoke Intrusion. </w:t>
      </w:r>
      <w:r>
        <w:rPr>
          <w:i/>
          <w:iCs/>
        </w:rPr>
        <w:t>Journal of Geophysical Research: Atmospheres</w:t>
      </w:r>
      <w:r>
        <w:t xml:space="preserve"> </w:t>
      </w:r>
      <w:r>
        <w:rPr>
          <w:b/>
          <w:bCs/>
        </w:rPr>
        <w:t>2004</w:t>
      </w:r>
      <w:r>
        <w:t xml:space="preserve">, </w:t>
      </w:r>
      <w:r>
        <w:rPr>
          <w:i/>
          <w:iCs/>
        </w:rPr>
        <w:t>109</w:t>
      </w:r>
      <w:r>
        <w:t>, doi:10.1029/2003JD004047.</w:t>
      </w:r>
    </w:p>
    <w:p w14:paraId="51B20A94" w14:textId="77777777" w:rsidR="00E03FA9" w:rsidRDefault="00E03FA9" w:rsidP="00E03FA9">
      <w:pPr>
        <w:pStyle w:val="Bibliografia"/>
      </w:pPr>
      <w:r>
        <w:t xml:space="preserve">18. </w:t>
      </w:r>
      <w:r>
        <w:tab/>
        <w:t xml:space="preserve">Kloss, C.; Berthet, G.; Sellitto, P.; Ploeger, F.; Bucci, S.; Khaykin, S.; Jégou, F.; Taha, G.; Thomason, L.W.; Barret, B.; et al. Transport of the 2017 Canadian Wildfire Plume to the Tropics via the Asian Monsoon Circulation. </w:t>
      </w:r>
      <w:r>
        <w:rPr>
          <w:i/>
          <w:iCs/>
        </w:rPr>
        <w:t>Atmospheric Chemistry and Physics</w:t>
      </w:r>
      <w:r>
        <w:t xml:space="preserve"> </w:t>
      </w:r>
      <w:r>
        <w:rPr>
          <w:b/>
          <w:bCs/>
        </w:rPr>
        <w:t>2019</w:t>
      </w:r>
      <w:r>
        <w:t xml:space="preserve">, </w:t>
      </w:r>
      <w:r>
        <w:rPr>
          <w:i/>
          <w:iCs/>
        </w:rPr>
        <w:t>19</w:t>
      </w:r>
      <w:r>
        <w:t>, 13547–13567, doi:10.5194/acp-19-13547-2019.</w:t>
      </w:r>
    </w:p>
    <w:p w14:paraId="364CB179" w14:textId="2DEA1683" w:rsidR="00E03FA9" w:rsidRDefault="00E03FA9" w:rsidP="00E03FA9">
      <w:pPr>
        <w:pStyle w:val="Bibliografia"/>
      </w:pPr>
      <w:r>
        <w:t xml:space="preserve">19. </w:t>
      </w:r>
      <w:r>
        <w:tab/>
        <w:t>Haarig, M.; Ansmann, A.; Baars, H.; Jimenez, C.; Veselovskii, I.; Engelmann, R.; Althausen, D. Depolarization and Lidar Ratios at 355, 532, and 1064</w:t>
      </w:r>
      <w:r w:rsidR="00DC3B19">
        <w:t xml:space="preserve"> n</w:t>
      </w:r>
      <w:r>
        <w:t xml:space="preserve">m and Microphysical Properties of Aged Tropospheric and Stratospheric Canadian Wildfire Smoke. </w:t>
      </w:r>
      <w:r>
        <w:rPr>
          <w:i/>
          <w:iCs/>
        </w:rPr>
        <w:t>Atmospheric Chemistry and Physics</w:t>
      </w:r>
      <w:r>
        <w:t xml:space="preserve"> </w:t>
      </w:r>
      <w:r>
        <w:rPr>
          <w:b/>
          <w:bCs/>
        </w:rPr>
        <w:t>2018</w:t>
      </w:r>
      <w:r>
        <w:t xml:space="preserve">, </w:t>
      </w:r>
      <w:r>
        <w:rPr>
          <w:i/>
          <w:iCs/>
        </w:rPr>
        <w:t>18</w:t>
      </w:r>
      <w:r>
        <w:t>, 11847–11861, doi:10.5194/acp-18-11847-2018.</w:t>
      </w:r>
    </w:p>
    <w:p w14:paraId="37414367" w14:textId="77777777" w:rsidR="00E03FA9" w:rsidRDefault="00E03FA9" w:rsidP="00E03FA9">
      <w:pPr>
        <w:pStyle w:val="Bibliografia"/>
      </w:pPr>
      <w:r>
        <w:lastRenderedPageBreak/>
        <w:t xml:space="preserve">20. </w:t>
      </w:r>
      <w:r>
        <w:tab/>
        <w:t xml:space="preserve">Baars, H.; Ansmann, A.; Ohneiser, K.; Haarig, M.; Engelmann, R.; Althausen, D.; Hanssen, I.; Gausa, M.; Pietruczuk, A.; Szkop, A.; et al. The Unprecedented 2017–2018 Stratospheric Smoke Event: Decay Phase and Aerosol Properties Observed with the EARLINET. </w:t>
      </w:r>
      <w:r>
        <w:rPr>
          <w:i/>
          <w:iCs/>
        </w:rPr>
        <w:t>Atmospheric Chemistry and Physics</w:t>
      </w:r>
      <w:r>
        <w:t xml:space="preserve"> </w:t>
      </w:r>
      <w:r>
        <w:rPr>
          <w:b/>
          <w:bCs/>
        </w:rPr>
        <w:t>2019</w:t>
      </w:r>
      <w:r>
        <w:t xml:space="preserve">, </w:t>
      </w:r>
      <w:r>
        <w:rPr>
          <w:i/>
          <w:iCs/>
        </w:rPr>
        <w:t>19</w:t>
      </w:r>
      <w:r>
        <w:t>, 15183–15198, doi:10.5194/acp-19-15183-2019.</w:t>
      </w:r>
    </w:p>
    <w:p w14:paraId="5DC39517" w14:textId="77777777" w:rsidR="00E03FA9" w:rsidRDefault="00E03FA9" w:rsidP="00E03FA9">
      <w:pPr>
        <w:pStyle w:val="Bibliografia"/>
      </w:pPr>
      <w:r>
        <w:t xml:space="preserve">21. </w:t>
      </w:r>
      <w:r>
        <w:tab/>
        <w:t xml:space="preserve">Peterson, D.A.; Fromm, M.D.; McRae, R.H.D.; Campbell, J.R.; Hyer, E.J.; Taha, G.; Camacho, C.P.; Kablick, G.P.; Schmidt, C.C.; DeLand, M.T. Australia’s Black Summer Pyrocumulonimbus Super Outbreak Reveals Potential for Increasingly Extreme Stratospheric Smoke Events. </w:t>
      </w:r>
      <w:r>
        <w:rPr>
          <w:i/>
          <w:iCs/>
        </w:rPr>
        <w:t>npj Clim Atmos Sci</w:t>
      </w:r>
      <w:r>
        <w:t xml:space="preserve"> </w:t>
      </w:r>
      <w:r>
        <w:rPr>
          <w:b/>
          <w:bCs/>
        </w:rPr>
        <w:t>2021</w:t>
      </w:r>
      <w:r>
        <w:t xml:space="preserve">, </w:t>
      </w:r>
      <w:r>
        <w:rPr>
          <w:i/>
          <w:iCs/>
        </w:rPr>
        <w:t>4</w:t>
      </w:r>
      <w:r>
        <w:t>, 1–16, doi:10.1038/s41612-021-00192-9.</w:t>
      </w:r>
    </w:p>
    <w:p w14:paraId="333B88EB" w14:textId="71EF0046" w:rsidR="00E03FA9" w:rsidRDefault="00E03FA9" w:rsidP="00E03FA9">
      <w:pPr>
        <w:pStyle w:val="Bibliografia"/>
      </w:pPr>
      <w:r>
        <w:t xml:space="preserve">22. </w:t>
      </w:r>
      <w:r>
        <w:tab/>
        <w:t>Ohneiser, K.; Ansmann, A.; Baars, H.; Seifert, P.; Barja, B.; Jimenez, C.; Radenz, M.; Teisseire, A.; Floutsi, A.; Haarig, M.; et al. Smoke of Extreme Australian Bushfires Observed in the Stratosphere over Punta Arenas, Chile, in January 2020: Optical Thickness, Lidar Ratios, and Depolarization Ratios at 355 and 532</w:t>
      </w:r>
      <w:r w:rsidR="00DD12B0">
        <w:t xml:space="preserve"> n</w:t>
      </w:r>
      <w:r>
        <w:t xml:space="preserve">m. </w:t>
      </w:r>
      <w:r>
        <w:rPr>
          <w:i/>
          <w:iCs/>
        </w:rPr>
        <w:t>Atmospheric Chemistry and Physics</w:t>
      </w:r>
      <w:r>
        <w:t xml:space="preserve"> </w:t>
      </w:r>
      <w:r>
        <w:rPr>
          <w:b/>
          <w:bCs/>
        </w:rPr>
        <w:t>2020</w:t>
      </w:r>
      <w:r>
        <w:t xml:space="preserve">, </w:t>
      </w:r>
      <w:r>
        <w:rPr>
          <w:i/>
          <w:iCs/>
        </w:rPr>
        <w:t>20</w:t>
      </w:r>
      <w:r>
        <w:t>, 8003–8015, doi:10.5194/acp-20-8003-2020.</w:t>
      </w:r>
    </w:p>
    <w:p w14:paraId="0E0078FD" w14:textId="77777777" w:rsidR="00E03FA9" w:rsidRDefault="00E03FA9" w:rsidP="00E03FA9">
      <w:pPr>
        <w:pStyle w:val="Bibliografia"/>
      </w:pPr>
      <w:r>
        <w:t xml:space="preserve">23. </w:t>
      </w:r>
      <w:r>
        <w:tab/>
        <w:t xml:space="preserve">Ohneiser, K.; Ansmann, A.; Kaifler, B.; Chudnovsky, A.; Barja, B.; Knopf, D.A.; Kaifler, N.; Baars, H.; Seifert, P.; Villanueva, D.; et al. Australian Wildfire Smoke in the Stratosphere: The Decay Phase in 2020/2021 and Impact on Ozone Depletion. </w:t>
      </w:r>
      <w:r>
        <w:rPr>
          <w:i/>
          <w:iCs/>
        </w:rPr>
        <w:t>Atmospheric Chemistry and Physics</w:t>
      </w:r>
      <w:r>
        <w:t xml:space="preserve"> </w:t>
      </w:r>
      <w:r>
        <w:rPr>
          <w:b/>
          <w:bCs/>
        </w:rPr>
        <w:t>2022</w:t>
      </w:r>
      <w:r>
        <w:t xml:space="preserve">, </w:t>
      </w:r>
      <w:r>
        <w:rPr>
          <w:i/>
          <w:iCs/>
        </w:rPr>
        <w:t>22</w:t>
      </w:r>
      <w:r>
        <w:t>, 7417–7442, doi:10.5194/acp-22-7417-2022.</w:t>
      </w:r>
    </w:p>
    <w:p w14:paraId="432E3EAD" w14:textId="77777777" w:rsidR="00E03FA9" w:rsidRDefault="00E03FA9" w:rsidP="00E03FA9">
      <w:pPr>
        <w:pStyle w:val="Bibliografia"/>
      </w:pPr>
      <w:r>
        <w:t xml:space="preserve">24. </w:t>
      </w:r>
      <w:r>
        <w:tab/>
        <w:t xml:space="preserve">Wandinger, U.; Nicolae, D.; Pappalardo, G.; Mona, L.; Comerón, A. ACTRIS and Its Aerosol Remote Sensing Component. </w:t>
      </w:r>
      <w:r>
        <w:rPr>
          <w:i/>
          <w:iCs/>
        </w:rPr>
        <w:t>EPJ Web Conf.</w:t>
      </w:r>
      <w:r>
        <w:t xml:space="preserve"> </w:t>
      </w:r>
      <w:r>
        <w:rPr>
          <w:b/>
          <w:bCs/>
        </w:rPr>
        <w:t>2020</w:t>
      </w:r>
      <w:r>
        <w:t xml:space="preserve">, </w:t>
      </w:r>
      <w:r>
        <w:rPr>
          <w:i/>
          <w:iCs/>
        </w:rPr>
        <w:t>237</w:t>
      </w:r>
      <w:r>
        <w:t>, 05003, doi:10.1051/epjconf/202023705003.</w:t>
      </w:r>
    </w:p>
    <w:p w14:paraId="60275899" w14:textId="77777777" w:rsidR="00E03FA9" w:rsidRDefault="00E03FA9" w:rsidP="00E03FA9">
      <w:pPr>
        <w:pStyle w:val="Bibliografia"/>
      </w:pPr>
      <w:r>
        <w:t xml:space="preserve">25. </w:t>
      </w:r>
      <w:r>
        <w:tab/>
        <w:t xml:space="preserve">Freudenthaler, V.; Linné, H.; Chaikovski, A.; Rabus, D.; Groß, S. EARLINET Lidar Quality Assurance Tools. </w:t>
      </w:r>
      <w:r>
        <w:rPr>
          <w:i/>
          <w:iCs/>
        </w:rPr>
        <w:t>Atmospheric Measurement Techniques Discussions</w:t>
      </w:r>
      <w:r>
        <w:t xml:space="preserve"> </w:t>
      </w:r>
      <w:r>
        <w:rPr>
          <w:b/>
          <w:bCs/>
        </w:rPr>
        <w:t>2018</w:t>
      </w:r>
      <w:r>
        <w:t>, 1–35, doi:10.5194/amt-2017-395.</w:t>
      </w:r>
    </w:p>
    <w:p w14:paraId="607ED90B" w14:textId="77777777" w:rsidR="00E03FA9" w:rsidRDefault="00E03FA9" w:rsidP="00E03FA9">
      <w:pPr>
        <w:pStyle w:val="Bibliografia"/>
      </w:pPr>
      <w:r>
        <w:t xml:space="preserve">26. </w:t>
      </w:r>
      <w:r>
        <w:tab/>
        <w:t xml:space="preserve">Wandinger, U.; Freudenthaler, V.; Baars, H.; Amodeo, A.; Engelmann, R.; Mattis, I.; Groß, S.; Pappalardo, G.; Giunta, A.; D’Amico, G.; et al. EARLINET Instrument Intercomparison Campaigns: Overview on Strategy and Results. </w:t>
      </w:r>
      <w:r>
        <w:rPr>
          <w:i/>
          <w:iCs/>
        </w:rPr>
        <w:t>Atmospheric Measurement Techniques</w:t>
      </w:r>
      <w:r>
        <w:t xml:space="preserve"> </w:t>
      </w:r>
      <w:r>
        <w:rPr>
          <w:b/>
          <w:bCs/>
        </w:rPr>
        <w:t>2016</w:t>
      </w:r>
      <w:r>
        <w:t xml:space="preserve">, </w:t>
      </w:r>
      <w:r>
        <w:rPr>
          <w:i/>
          <w:iCs/>
        </w:rPr>
        <w:t>9</w:t>
      </w:r>
      <w:r>
        <w:t>, 1001–1023, doi:10.5194/amt-9-1001-2016.</w:t>
      </w:r>
    </w:p>
    <w:p w14:paraId="7D5977AC" w14:textId="77777777" w:rsidR="00E03FA9" w:rsidRDefault="00E03FA9" w:rsidP="00E03FA9">
      <w:pPr>
        <w:pStyle w:val="Bibliografia"/>
      </w:pPr>
      <w:r>
        <w:t xml:space="preserve">27. </w:t>
      </w:r>
      <w:r>
        <w:tab/>
        <w:t xml:space="preserve">Sorrentino, A.; Sannino, A.; Spinelli, N.; Piana, M.; Boselli, A.; Tontodonato, V.; Castellano, P.; Wang, X. A Bayesian Parametric Approach to the Retrieval of the Atmospheric Number Size Distribution from Lidar Data. </w:t>
      </w:r>
      <w:r>
        <w:rPr>
          <w:i/>
          <w:iCs/>
        </w:rPr>
        <w:t>Atmospheric Measurement Techniques</w:t>
      </w:r>
      <w:r>
        <w:t xml:space="preserve"> </w:t>
      </w:r>
      <w:r>
        <w:rPr>
          <w:b/>
          <w:bCs/>
        </w:rPr>
        <w:t>2022</w:t>
      </w:r>
      <w:r>
        <w:t xml:space="preserve">, </w:t>
      </w:r>
      <w:r>
        <w:rPr>
          <w:i/>
          <w:iCs/>
        </w:rPr>
        <w:t>15</w:t>
      </w:r>
      <w:r>
        <w:t>, 149–164, doi:10.5194/amt-15-149-2022.</w:t>
      </w:r>
    </w:p>
    <w:p w14:paraId="6C510B46" w14:textId="77777777" w:rsidR="00E03FA9" w:rsidRDefault="00E03FA9" w:rsidP="00E03FA9">
      <w:pPr>
        <w:pStyle w:val="Bibliografia"/>
      </w:pPr>
      <w:r>
        <w:t xml:space="preserve">28. </w:t>
      </w:r>
      <w:r>
        <w:tab/>
        <w:t xml:space="preserve">Samoilova, S.V. Simultaneous Reconstruction of the Complex Refractive Index and the Particle Size Distribution Function from Lidar Measurements: Testing the Developed Algorithms. </w:t>
      </w:r>
      <w:r>
        <w:rPr>
          <w:i/>
          <w:iCs/>
        </w:rPr>
        <w:t>Atmos Ocean Opt</w:t>
      </w:r>
      <w:r>
        <w:t xml:space="preserve"> </w:t>
      </w:r>
      <w:r>
        <w:rPr>
          <w:b/>
          <w:bCs/>
        </w:rPr>
        <w:t>2019</w:t>
      </w:r>
      <w:r>
        <w:t xml:space="preserve">, </w:t>
      </w:r>
      <w:r>
        <w:rPr>
          <w:i/>
          <w:iCs/>
        </w:rPr>
        <w:t>32</w:t>
      </w:r>
      <w:r>
        <w:t>, 628–642, doi:10.1134/S1024856019060137.</w:t>
      </w:r>
    </w:p>
    <w:p w14:paraId="7C2A7E21" w14:textId="77777777" w:rsidR="00E03FA9" w:rsidRDefault="00E03FA9" w:rsidP="00E03FA9">
      <w:pPr>
        <w:pStyle w:val="Bibliografia"/>
      </w:pPr>
      <w:r>
        <w:t xml:space="preserve">29. </w:t>
      </w:r>
      <w:r>
        <w:tab/>
        <w:t xml:space="preserve">Klett, J.D. Stable Analytical Inversion Solution for Processing Lidar Returns. </w:t>
      </w:r>
      <w:r>
        <w:rPr>
          <w:i/>
          <w:iCs/>
        </w:rPr>
        <w:t>Appl. Opt., AO</w:t>
      </w:r>
      <w:r>
        <w:t xml:space="preserve"> </w:t>
      </w:r>
      <w:r>
        <w:rPr>
          <w:b/>
          <w:bCs/>
        </w:rPr>
        <w:t>1981</w:t>
      </w:r>
      <w:r>
        <w:t xml:space="preserve">, </w:t>
      </w:r>
      <w:r>
        <w:rPr>
          <w:i/>
          <w:iCs/>
        </w:rPr>
        <w:t>20</w:t>
      </w:r>
      <w:r>
        <w:t>, 211–220, doi:10.1364/AO.20.000211.</w:t>
      </w:r>
    </w:p>
    <w:p w14:paraId="0535A204" w14:textId="77777777" w:rsidR="00E03FA9" w:rsidRDefault="00E03FA9" w:rsidP="00E03FA9">
      <w:pPr>
        <w:pStyle w:val="Bibliografia"/>
      </w:pPr>
      <w:r>
        <w:t xml:space="preserve">30. </w:t>
      </w:r>
      <w:r>
        <w:tab/>
        <w:t xml:space="preserve">Fernald, F.G. Analysis of Atmospheric Lidar Observations: Some Comments. </w:t>
      </w:r>
      <w:r>
        <w:rPr>
          <w:i/>
          <w:iCs/>
        </w:rPr>
        <w:t>Appl. Opt., AO</w:t>
      </w:r>
      <w:r>
        <w:t xml:space="preserve"> </w:t>
      </w:r>
      <w:r>
        <w:rPr>
          <w:b/>
          <w:bCs/>
        </w:rPr>
        <w:t>1984</w:t>
      </w:r>
      <w:r>
        <w:t xml:space="preserve">, </w:t>
      </w:r>
      <w:r>
        <w:rPr>
          <w:i/>
          <w:iCs/>
        </w:rPr>
        <w:t>23</w:t>
      </w:r>
      <w:r>
        <w:t>, 652–653, doi:10.1364/AO.23.000652.</w:t>
      </w:r>
    </w:p>
    <w:p w14:paraId="759527D3" w14:textId="77777777" w:rsidR="00E03FA9" w:rsidRDefault="00E03FA9" w:rsidP="00E03FA9">
      <w:pPr>
        <w:pStyle w:val="Bibliografia"/>
      </w:pPr>
      <w:r>
        <w:t xml:space="preserve">31. </w:t>
      </w:r>
      <w:r>
        <w:tab/>
        <w:t xml:space="preserve">Ansmann, A.; Riebesell, M.; Wandinger, U.; Weitkamp, C.; Voss, E.; Lahmann, W.; Michaelis, W. Combined Raman Elastic-Backscatter LIDAR for Vertical Profiling of Moisture, Aerosol Extinction, Backscatter, and LIDAR Ratio. </w:t>
      </w:r>
      <w:r>
        <w:rPr>
          <w:i/>
          <w:iCs/>
        </w:rPr>
        <w:t>Appl. Phys. B</w:t>
      </w:r>
      <w:r>
        <w:t xml:space="preserve"> </w:t>
      </w:r>
      <w:r>
        <w:rPr>
          <w:b/>
          <w:bCs/>
        </w:rPr>
        <w:t>1992</w:t>
      </w:r>
      <w:r>
        <w:t xml:space="preserve">, </w:t>
      </w:r>
      <w:r>
        <w:rPr>
          <w:i/>
          <w:iCs/>
        </w:rPr>
        <w:t>55</w:t>
      </w:r>
      <w:r>
        <w:t>, 18–28, doi:10.1007/BF00348608.</w:t>
      </w:r>
    </w:p>
    <w:p w14:paraId="7625C894" w14:textId="77777777" w:rsidR="00E03FA9" w:rsidRDefault="00E03FA9" w:rsidP="00E03FA9">
      <w:pPr>
        <w:pStyle w:val="Bibliografia"/>
      </w:pPr>
      <w:r>
        <w:t xml:space="preserve">32. </w:t>
      </w:r>
      <w:r>
        <w:tab/>
        <w:t xml:space="preserve">Böckmann, C.; Wandinger, U.; Ansmann, A.; Bösenberg, J.; Amiridis, V.; Boselli, A.; Delaval, A.; Tomasi, F.D.; Frioud, M.; Grigorov, I.V.; et al. Aerosol Lidar Intercomparison in the Framework of the EARLINET Project. 2. Aerosol Backscatter Algorithms. </w:t>
      </w:r>
      <w:r>
        <w:rPr>
          <w:i/>
          <w:iCs/>
        </w:rPr>
        <w:t>Appl. Opt., AO</w:t>
      </w:r>
      <w:r>
        <w:t xml:space="preserve"> </w:t>
      </w:r>
      <w:r>
        <w:rPr>
          <w:b/>
          <w:bCs/>
        </w:rPr>
        <w:t>2004</w:t>
      </w:r>
      <w:r>
        <w:t xml:space="preserve">, </w:t>
      </w:r>
      <w:r>
        <w:rPr>
          <w:i/>
          <w:iCs/>
        </w:rPr>
        <w:t>43</w:t>
      </w:r>
      <w:r>
        <w:t>, 977–989, doi:10.1364/AO.43.000977.</w:t>
      </w:r>
    </w:p>
    <w:p w14:paraId="228CCA95" w14:textId="77777777" w:rsidR="00E03FA9" w:rsidRDefault="00E03FA9" w:rsidP="00E03FA9">
      <w:pPr>
        <w:pStyle w:val="Bibliografia"/>
      </w:pPr>
      <w:r>
        <w:t xml:space="preserve">33. </w:t>
      </w:r>
      <w:r>
        <w:tab/>
        <w:t xml:space="preserve">Pappalardo, G.; Amodeo, A.; Pandolfi, M.; Wandinger, U.; Ansmann, A.; Bösenberg, J.; Matthias, V.; Amiridis, V.; De Tomasi, F.; Frioud, M.; et al. Aerosol Lidar Intercomparison in the Framework of the EARLINET Project. 3. Raman Lidar Algorithm for Aerosol Extinction, Backscatter, and Lidar Ratio. </w:t>
      </w:r>
      <w:r>
        <w:rPr>
          <w:i/>
          <w:iCs/>
        </w:rPr>
        <w:t>Applied optics</w:t>
      </w:r>
      <w:r>
        <w:t xml:space="preserve"> </w:t>
      </w:r>
      <w:r>
        <w:rPr>
          <w:b/>
          <w:bCs/>
        </w:rPr>
        <w:t>2004</w:t>
      </w:r>
      <w:r>
        <w:t xml:space="preserve">, </w:t>
      </w:r>
      <w:r>
        <w:rPr>
          <w:i/>
          <w:iCs/>
        </w:rPr>
        <w:t>43</w:t>
      </w:r>
      <w:r>
        <w:t>, 5370–5385, doi:10.1364/AO.43.005370.</w:t>
      </w:r>
    </w:p>
    <w:p w14:paraId="0E447080" w14:textId="77777777" w:rsidR="00E03FA9" w:rsidRDefault="00E03FA9" w:rsidP="00E03FA9">
      <w:pPr>
        <w:pStyle w:val="Bibliografia"/>
      </w:pPr>
      <w:r>
        <w:lastRenderedPageBreak/>
        <w:t xml:space="preserve">34. </w:t>
      </w:r>
      <w:r>
        <w:tab/>
        <w:t xml:space="preserve">Biele, J.; Beyerle, G.; Baumgarten, G. Polarization Lidar: Corrections of Instrumental Effects. </w:t>
      </w:r>
      <w:r>
        <w:rPr>
          <w:i/>
          <w:iCs/>
        </w:rPr>
        <w:t>Opt. Express, OE</w:t>
      </w:r>
      <w:r>
        <w:t xml:space="preserve"> </w:t>
      </w:r>
      <w:r>
        <w:rPr>
          <w:b/>
          <w:bCs/>
        </w:rPr>
        <w:t>2000</w:t>
      </w:r>
      <w:r>
        <w:t xml:space="preserve">, </w:t>
      </w:r>
      <w:r>
        <w:rPr>
          <w:i/>
          <w:iCs/>
        </w:rPr>
        <w:t>7</w:t>
      </w:r>
      <w:r>
        <w:t>, 427–435, doi:10.1364/OE.7.000427.</w:t>
      </w:r>
    </w:p>
    <w:p w14:paraId="729CA514" w14:textId="77777777" w:rsidR="00E03FA9" w:rsidRDefault="00E03FA9" w:rsidP="00E03FA9">
      <w:pPr>
        <w:pStyle w:val="Bibliografia"/>
      </w:pPr>
      <w:r>
        <w:t xml:space="preserve">35. </w:t>
      </w:r>
      <w:r>
        <w:tab/>
        <w:t xml:space="preserve">Freudenthaler, V.; Esselborn, M.; Wiegner, M.; Heese, B.; Tesche, M.; Ansmann, A.; Müller, D.; Althausen, D.; Wirth, M.; Fix, A.; et al. Depolarization Ratio Profiling at Several Wavelengths in Pure Saharan Dust during SAMUM 2006. </w:t>
      </w:r>
      <w:r>
        <w:rPr>
          <w:i/>
          <w:iCs/>
        </w:rPr>
        <w:t>Tellus B</w:t>
      </w:r>
      <w:r>
        <w:t xml:space="preserve"> </w:t>
      </w:r>
      <w:r>
        <w:rPr>
          <w:b/>
          <w:bCs/>
        </w:rPr>
        <w:t>2009</w:t>
      </w:r>
      <w:r>
        <w:t xml:space="preserve">, </w:t>
      </w:r>
      <w:r>
        <w:rPr>
          <w:i/>
          <w:iCs/>
        </w:rPr>
        <w:t>61</w:t>
      </w:r>
      <w:r>
        <w:t>, 165–179, doi:10.1111/j.1600-0889.2008.00396.x.</w:t>
      </w:r>
    </w:p>
    <w:p w14:paraId="7E75F483" w14:textId="77777777" w:rsidR="00E03FA9" w:rsidRDefault="00E03FA9" w:rsidP="00E03FA9">
      <w:pPr>
        <w:pStyle w:val="Bibliografia"/>
      </w:pPr>
      <w:r>
        <w:t xml:space="preserve">36. </w:t>
      </w:r>
      <w:r>
        <w:tab/>
        <w:t xml:space="preserve">Schuster, G.L.; Dubovik, O.; Holben, B.N. Angstrom Exponent and Bimodal Aerosol Size Distributions. </w:t>
      </w:r>
      <w:r>
        <w:rPr>
          <w:i/>
          <w:iCs/>
        </w:rPr>
        <w:t>Journal of Geophysical Research: Atmospheres</w:t>
      </w:r>
      <w:r>
        <w:t xml:space="preserve"> </w:t>
      </w:r>
      <w:r>
        <w:rPr>
          <w:b/>
          <w:bCs/>
        </w:rPr>
        <w:t>2006</w:t>
      </w:r>
      <w:r>
        <w:t xml:space="preserve">, </w:t>
      </w:r>
      <w:r>
        <w:rPr>
          <w:i/>
          <w:iCs/>
        </w:rPr>
        <w:t>111</w:t>
      </w:r>
      <w:r>
        <w:t>, doi:10.1029/2005JD006328.</w:t>
      </w:r>
    </w:p>
    <w:p w14:paraId="0E32365C" w14:textId="77777777" w:rsidR="00E03FA9" w:rsidRDefault="00E03FA9" w:rsidP="00E03FA9">
      <w:pPr>
        <w:pStyle w:val="Bibliografia"/>
      </w:pPr>
      <w:r>
        <w:t xml:space="preserve">37. </w:t>
      </w:r>
      <w:r>
        <w:tab/>
        <w:t xml:space="preserve">Song, Y.; Zhang, B.; Shi, G.; Li, S.; Di, H.; Yan, Q.; Hua, D. Correlation between the Lidar Ratio and the Ångström Exponent of Various Aerosol Types. </w:t>
      </w:r>
      <w:r>
        <w:rPr>
          <w:i/>
          <w:iCs/>
        </w:rPr>
        <w:t>Particuology</w:t>
      </w:r>
      <w:r>
        <w:t xml:space="preserve"> </w:t>
      </w:r>
      <w:r>
        <w:rPr>
          <w:b/>
          <w:bCs/>
        </w:rPr>
        <w:t>2018</w:t>
      </w:r>
      <w:r>
        <w:t xml:space="preserve">, </w:t>
      </w:r>
      <w:r>
        <w:rPr>
          <w:i/>
          <w:iCs/>
        </w:rPr>
        <w:t>40</w:t>
      </w:r>
      <w:r>
        <w:t>, 62–69, doi:10.1016/j.partic.2017.12.002.</w:t>
      </w:r>
    </w:p>
    <w:p w14:paraId="375C2923" w14:textId="77777777" w:rsidR="00E03FA9" w:rsidRDefault="00E03FA9" w:rsidP="00E03FA9">
      <w:pPr>
        <w:pStyle w:val="Bibliografia"/>
      </w:pPr>
      <w:r>
        <w:t xml:space="preserve">38. </w:t>
      </w:r>
      <w:r>
        <w:tab/>
        <w:t xml:space="preserve">Barreto, Á.; Cuevas, E.; Granados-Muñoz, M.-J.; Alados-Arboledas, L.; Romero, P.M.; Gröbner, J.; Kouremeti, N.; Almansa, A.F.; Stone, T.; Toledano, C.; et al. The New Sun-Sky-Lunar Cimel CE318-T Multiband Photometer &amp;ndash; a Comprehensive Performance Evaluation. </w:t>
      </w:r>
      <w:r>
        <w:rPr>
          <w:i/>
          <w:iCs/>
        </w:rPr>
        <w:t>Atmospheric Measurement Techniques</w:t>
      </w:r>
      <w:r>
        <w:t xml:space="preserve"> </w:t>
      </w:r>
      <w:r>
        <w:rPr>
          <w:b/>
          <w:bCs/>
        </w:rPr>
        <w:t>2016</w:t>
      </w:r>
      <w:r>
        <w:t xml:space="preserve">, </w:t>
      </w:r>
      <w:r>
        <w:rPr>
          <w:i/>
          <w:iCs/>
        </w:rPr>
        <w:t>9</w:t>
      </w:r>
      <w:r>
        <w:t>, 631–654, doi:10.5194/amt-9-631-2016.</w:t>
      </w:r>
    </w:p>
    <w:p w14:paraId="65A2E2A7" w14:textId="77777777" w:rsidR="00E03FA9" w:rsidRDefault="00E03FA9" w:rsidP="00E03FA9">
      <w:pPr>
        <w:pStyle w:val="Bibliografia"/>
      </w:pPr>
      <w:r>
        <w:t xml:space="preserve">39. </w:t>
      </w:r>
      <w:r>
        <w:tab/>
        <w:t xml:space="preserve">Holben, B.N.; Eck, T.F.; Slutsker, I.; Tanré, D.; Buis, J.P.; Setzer, A.; Vermote, E.; Reagan, J.A.; Kaufman, Y.J.; Nakajima, T.; et al. AERONET—A Federated Instrument Network and Data Archive for Aerosol Characterization. </w:t>
      </w:r>
      <w:r>
        <w:rPr>
          <w:i/>
          <w:iCs/>
        </w:rPr>
        <w:t>Remote Sensing of Environment</w:t>
      </w:r>
      <w:r>
        <w:t xml:space="preserve"> </w:t>
      </w:r>
      <w:r>
        <w:rPr>
          <w:b/>
          <w:bCs/>
        </w:rPr>
        <w:t>1998</w:t>
      </w:r>
      <w:r>
        <w:t xml:space="preserve">, </w:t>
      </w:r>
      <w:r>
        <w:rPr>
          <w:i/>
          <w:iCs/>
        </w:rPr>
        <w:t>66</w:t>
      </w:r>
      <w:r>
        <w:t>, 1–16, doi:10.1016/S0034-4257(98)00031-5.</w:t>
      </w:r>
    </w:p>
    <w:p w14:paraId="34DE10B0" w14:textId="77777777" w:rsidR="00E03FA9" w:rsidRDefault="00E03FA9" w:rsidP="00E03FA9">
      <w:pPr>
        <w:pStyle w:val="Bibliografia"/>
      </w:pPr>
      <w:r>
        <w:t xml:space="preserve">40. </w:t>
      </w:r>
      <w:r>
        <w:tab/>
        <w:t xml:space="preserve">Rolph, G.; Stein, A.; Stunder, B. Real-Time Environmental Applications and Display sYstem: READY. </w:t>
      </w:r>
      <w:r>
        <w:rPr>
          <w:i/>
          <w:iCs/>
        </w:rPr>
        <w:t>Environmental Modelling &amp; Software</w:t>
      </w:r>
      <w:r>
        <w:t xml:space="preserve"> </w:t>
      </w:r>
      <w:r>
        <w:rPr>
          <w:b/>
          <w:bCs/>
        </w:rPr>
        <w:t>2017</w:t>
      </w:r>
      <w:r>
        <w:t xml:space="preserve">, </w:t>
      </w:r>
      <w:r>
        <w:rPr>
          <w:i/>
          <w:iCs/>
        </w:rPr>
        <w:t>95</w:t>
      </w:r>
      <w:r>
        <w:t>, 210–228, doi:10.1016/j.envsoft.2017.06.025.</w:t>
      </w:r>
    </w:p>
    <w:p w14:paraId="4632F89E" w14:textId="77777777" w:rsidR="00E03FA9" w:rsidRDefault="00E03FA9" w:rsidP="00E03FA9">
      <w:pPr>
        <w:pStyle w:val="Bibliografia"/>
      </w:pPr>
      <w:r>
        <w:t xml:space="preserve">41. </w:t>
      </w:r>
      <w:r>
        <w:tab/>
        <w:t xml:space="preserve">Dubovik, O.; King, M. A Flexible Inversion Algorithm for Retrieval of Aerosol Optical Properties from Sun and Sky Radiance Measurements. </w:t>
      </w:r>
      <w:r>
        <w:rPr>
          <w:i/>
          <w:iCs/>
        </w:rPr>
        <w:t>Journal of Geophysical Research</w:t>
      </w:r>
      <w:r>
        <w:t xml:space="preserve"> </w:t>
      </w:r>
      <w:r>
        <w:rPr>
          <w:b/>
          <w:bCs/>
        </w:rPr>
        <w:t>2000</w:t>
      </w:r>
      <w:r>
        <w:t xml:space="preserve">, </w:t>
      </w:r>
      <w:r>
        <w:rPr>
          <w:i/>
          <w:iCs/>
        </w:rPr>
        <w:t>105696</w:t>
      </w:r>
      <w:r>
        <w:t>, 673–20, doi:10.1029/2000JD900282.</w:t>
      </w:r>
    </w:p>
    <w:p w14:paraId="2C78A695" w14:textId="77777777" w:rsidR="00E03FA9" w:rsidRDefault="00E03FA9" w:rsidP="00E03FA9">
      <w:pPr>
        <w:pStyle w:val="Bibliografia"/>
      </w:pPr>
      <w:r>
        <w:t xml:space="preserve">42. </w:t>
      </w:r>
      <w:r>
        <w:tab/>
        <w:t xml:space="preserve">Holben, B.N.; Tanré, D.; Smirnov, A.; Eck, T.F.; Slutsker, I.; Abuhassan, N.; Newcomb, W.W.; Schafer, J.S.; Chatenet, B.; Lavenu, F.; et al. An Emerging Ground-Based Aerosol Climatology: Aerosol Optical Depth from AERONET. </w:t>
      </w:r>
      <w:r>
        <w:rPr>
          <w:i/>
          <w:iCs/>
        </w:rPr>
        <w:t>Journal of Geophysical Research: Atmospheres</w:t>
      </w:r>
      <w:r>
        <w:t xml:space="preserve"> </w:t>
      </w:r>
      <w:r>
        <w:rPr>
          <w:b/>
          <w:bCs/>
        </w:rPr>
        <w:t>2001</w:t>
      </w:r>
      <w:r>
        <w:t xml:space="preserve">, </w:t>
      </w:r>
      <w:r>
        <w:rPr>
          <w:i/>
          <w:iCs/>
        </w:rPr>
        <w:t>106</w:t>
      </w:r>
      <w:r>
        <w:t>, 12067–12097, doi:10.1029/2001JD900014.</w:t>
      </w:r>
    </w:p>
    <w:p w14:paraId="2B9B6C29" w14:textId="77777777" w:rsidR="00E03FA9" w:rsidRDefault="00E03FA9" w:rsidP="00E03FA9">
      <w:pPr>
        <w:pStyle w:val="Bibliografia"/>
      </w:pPr>
      <w:r>
        <w:t xml:space="preserve">43. </w:t>
      </w:r>
      <w:r>
        <w:tab/>
        <w:t xml:space="preserve">Huang, K.; Fu, J.S.; Lin, N.-H.; Wang, S.-H.; Dong, X.; Wang, G. Superposition of Gobi Dust and Southeast Asian Biomass Burning: The Effect of Multisource Long-Range Transport on Aerosol Optical Properties and Regional Meteorology Modification. </w:t>
      </w:r>
      <w:r>
        <w:rPr>
          <w:i/>
          <w:iCs/>
        </w:rPr>
        <w:t>Journal of Geophysical Research: Atmospheres</w:t>
      </w:r>
      <w:r>
        <w:t xml:space="preserve"> </w:t>
      </w:r>
      <w:r>
        <w:rPr>
          <w:b/>
          <w:bCs/>
        </w:rPr>
        <w:t>2019</w:t>
      </w:r>
      <w:r>
        <w:t xml:space="preserve">, </w:t>
      </w:r>
      <w:r>
        <w:rPr>
          <w:i/>
          <w:iCs/>
        </w:rPr>
        <w:t>124</w:t>
      </w:r>
      <w:r>
        <w:t>, 9464–9483, doi:10.1029/2018JD030241.</w:t>
      </w:r>
    </w:p>
    <w:p w14:paraId="0491260F" w14:textId="77777777" w:rsidR="00E03FA9" w:rsidRDefault="00E03FA9" w:rsidP="00E03FA9">
      <w:pPr>
        <w:pStyle w:val="Bibliografia"/>
      </w:pPr>
      <w:r>
        <w:t xml:space="preserve">44. </w:t>
      </w:r>
      <w:r>
        <w:tab/>
        <w:t xml:space="preserve">Bergstrom, R.W.; Pilewskie, P.; Russell, P.B.; Redemann, J.; Bond, T.C.; Quinn, P.K.; Sierau, B. Spectral Absorption Properties of Atmospheric Aerosols. </w:t>
      </w:r>
      <w:r>
        <w:rPr>
          <w:i/>
          <w:iCs/>
        </w:rPr>
        <w:t>Atmospheric Chemistry and Physics</w:t>
      </w:r>
      <w:r>
        <w:t xml:space="preserve"> </w:t>
      </w:r>
      <w:r>
        <w:rPr>
          <w:b/>
          <w:bCs/>
        </w:rPr>
        <w:t>2007</w:t>
      </w:r>
      <w:r>
        <w:t xml:space="preserve">, </w:t>
      </w:r>
      <w:r>
        <w:rPr>
          <w:i/>
          <w:iCs/>
        </w:rPr>
        <w:t>7</w:t>
      </w:r>
      <w:r>
        <w:t>, 5937–5943, doi:10.5194/acp-7-5937-2007.</w:t>
      </w:r>
    </w:p>
    <w:p w14:paraId="4F6DB3A9" w14:textId="77777777" w:rsidR="00E03FA9" w:rsidRDefault="00E03FA9" w:rsidP="00E03FA9">
      <w:pPr>
        <w:pStyle w:val="Bibliografia"/>
      </w:pPr>
      <w:r>
        <w:t xml:space="preserve">45. </w:t>
      </w:r>
      <w:r>
        <w:tab/>
        <w:t xml:space="preserve">Wang, S.-H.; Lin, N.-H.; Chou, M.-D.; Woo, J.-H. Estimate of Radiative Forcing of Asian Biomass-Burning Aerosols during the Period of TRACE-P. </w:t>
      </w:r>
      <w:r>
        <w:rPr>
          <w:i/>
          <w:iCs/>
        </w:rPr>
        <w:t>Journal of Geophysical Research: Atmospheres</w:t>
      </w:r>
      <w:r>
        <w:t xml:space="preserve"> </w:t>
      </w:r>
      <w:r>
        <w:rPr>
          <w:b/>
          <w:bCs/>
        </w:rPr>
        <w:t>2007</w:t>
      </w:r>
      <w:r>
        <w:t xml:space="preserve">, </w:t>
      </w:r>
      <w:r>
        <w:rPr>
          <w:i/>
          <w:iCs/>
        </w:rPr>
        <w:t>112</w:t>
      </w:r>
      <w:r>
        <w:t>, doi:10.1029/2006JD007564.</w:t>
      </w:r>
    </w:p>
    <w:p w14:paraId="3E924CA9" w14:textId="08246868" w:rsidR="00E03FA9" w:rsidRDefault="00E03FA9" w:rsidP="00E03FA9">
      <w:pPr>
        <w:pStyle w:val="Bibliografia"/>
      </w:pPr>
      <w:r>
        <w:t xml:space="preserve">46. </w:t>
      </w:r>
      <w:r>
        <w:tab/>
        <w:t xml:space="preserve">Eck, T.; Holben, </w:t>
      </w:r>
      <w:r w:rsidR="006543E1">
        <w:t>B.N.</w:t>
      </w:r>
      <w:r>
        <w:t xml:space="preserve">; Reid, J.; Dubovik, O.; Smirnov, A.; Neill; Slutsker, I.; Kinne, S. Wavelength Dependence of the Optical Depth of Biomass Burning, Urban, and Desert Dust Aerosols. </w:t>
      </w:r>
      <w:r>
        <w:rPr>
          <w:i/>
          <w:iCs/>
        </w:rPr>
        <w:t>J. Geophys. Res.</w:t>
      </w:r>
      <w:r>
        <w:t xml:space="preserve"> </w:t>
      </w:r>
      <w:r>
        <w:rPr>
          <w:b/>
          <w:bCs/>
        </w:rPr>
        <w:t>1999</w:t>
      </w:r>
      <w:r>
        <w:t xml:space="preserve">, </w:t>
      </w:r>
      <w:r>
        <w:rPr>
          <w:i/>
          <w:iCs/>
        </w:rPr>
        <w:t>104349</w:t>
      </w:r>
      <w:r>
        <w:t>, 333–31, doi:10.1029/1999JD900923.</w:t>
      </w:r>
    </w:p>
    <w:p w14:paraId="0D93C950" w14:textId="77777777" w:rsidR="00E03FA9" w:rsidRDefault="00E03FA9" w:rsidP="00E03FA9">
      <w:pPr>
        <w:pStyle w:val="Bibliografia"/>
      </w:pPr>
      <w:r>
        <w:t xml:space="preserve">47. </w:t>
      </w:r>
      <w:r>
        <w:tab/>
        <w:t xml:space="preserve">Toledano, C.; Cachorro, V.E.; Berjon, A.; de Frutos, A.M.; Sorribas, M.; de la Morena, B.A.; Goloub, P. Aerosol optical depth and Ångström exponent climatology at El Arenosillo AERONET site (Huelva, Spain). </w:t>
      </w:r>
      <w:r>
        <w:rPr>
          <w:i/>
          <w:iCs/>
        </w:rPr>
        <w:t>Quarterly Journal of the Royal Meteorological Society</w:t>
      </w:r>
      <w:r>
        <w:t xml:space="preserve"> </w:t>
      </w:r>
      <w:r>
        <w:rPr>
          <w:b/>
          <w:bCs/>
        </w:rPr>
        <w:t>2007</w:t>
      </w:r>
      <w:r>
        <w:t xml:space="preserve">, </w:t>
      </w:r>
      <w:r>
        <w:rPr>
          <w:i/>
          <w:iCs/>
        </w:rPr>
        <w:t>133</w:t>
      </w:r>
      <w:r>
        <w:t>, 795–807, doi:10.1002/qj.54.</w:t>
      </w:r>
    </w:p>
    <w:p w14:paraId="799EB456" w14:textId="77777777" w:rsidR="00E03FA9" w:rsidRDefault="00E03FA9" w:rsidP="00E03FA9">
      <w:pPr>
        <w:pStyle w:val="Bibliografia"/>
      </w:pPr>
      <w:r>
        <w:t xml:space="preserve">48. </w:t>
      </w:r>
      <w:r>
        <w:tab/>
        <w:t xml:space="preserve">Dubovik, O.; Smirnov, A.; Holben, B.N.; King, M.D.; Kaufman, Y.J.; Eck, T.F.; Slutsker, I. Accuracy Assessments of Aerosol Optical Properties Retrieved from Aerosol Robotic Network (AERONET) Sun and Sky Radiance Measurements. </w:t>
      </w:r>
      <w:r>
        <w:rPr>
          <w:i/>
          <w:iCs/>
        </w:rPr>
        <w:t>Journal of Geophysical Research: Atmospheres</w:t>
      </w:r>
      <w:r>
        <w:t xml:space="preserve"> </w:t>
      </w:r>
      <w:r>
        <w:rPr>
          <w:b/>
          <w:bCs/>
        </w:rPr>
        <w:t>2000</w:t>
      </w:r>
      <w:r>
        <w:t xml:space="preserve">, </w:t>
      </w:r>
      <w:r>
        <w:rPr>
          <w:i/>
          <w:iCs/>
        </w:rPr>
        <w:t>105</w:t>
      </w:r>
      <w:r>
        <w:t>, 9791–9806, doi:10.1029/2000JD900040.</w:t>
      </w:r>
    </w:p>
    <w:p w14:paraId="587942DF" w14:textId="77777777" w:rsidR="00E03FA9" w:rsidRDefault="00E03FA9" w:rsidP="00E03FA9">
      <w:pPr>
        <w:pStyle w:val="Bibliografia"/>
      </w:pPr>
      <w:r>
        <w:lastRenderedPageBreak/>
        <w:t xml:space="preserve">49. </w:t>
      </w:r>
      <w:r>
        <w:tab/>
        <w:t xml:space="preserve">Stein, A.F.; Draxler, R.R.; Rolph, G.D.; Stunder, B.J.B.; Cohen, M.D.; Ngan, F. NOAA’s HYSPLIT Atmospheric Transport and Dispersion Modeling System. </w:t>
      </w:r>
      <w:r>
        <w:rPr>
          <w:i/>
          <w:iCs/>
        </w:rPr>
        <w:t>Bulletin of the American Meteorological Society</w:t>
      </w:r>
      <w:r>
        <w:t xml:space="preserve"> </w:t>
      </w:r>
      <w:r>
        <w:rPr>
          <w:b/>
          <w:bCs/>
        </w:rPr>
        <w:t>2015</w:t>
      </w:r>
      <w:r>
        <w:t xml:space="preserve">, </w:t>
      </w:r>
      <w:r>
        <w:rPr>
          <w:i/>
          <w:iCs/>
        </w:rPr>
        <w:t>96</w:t>
      </w:r>
      <w:r>
        <w:t>, 2059–2077, doi:10.1175/BAMS-D-14-00110.1.</w:t>
      </w:r>
    </w:p>
    <w:p w14:paraId="3F075A20" w14:textId="77777777" w:rsidR="00E03FA9" w:rsidRDefault="00E03FA9" w:rsidP="00E03FA9">
      <w:pPr>
        <w:pStyle w:val="Bibliografia"/>
      </w:pPr>
      <w:r>
        <w:t xml:space="preserve">50. </w:t>
      </w:r>
      <w:r>
        <w:tab/>
        <w:t xml:space="preserve">Davies, D.K.; Ilavajhala, S.; Wong, M.M.; Justice, C.O. Fire Information for Resource Management System: Archiving and Distributing MODIS Active Fire Data. </w:t>
      </w:r>
      <w:r>
        <w:rPr>
          <w:i/>
          <w:iCs/>
        </w:rPr>
        <w:t>IEEE Transactions on Geoscience and Remote Sensing</w:t>
      </w:r>
      <w:r>
        <w:t xml:space="preserve"> </w:t>
      </w:r>
      <w:r>
        <w:rPr>
          <w:b/>
          <w:bCs/>
        </w:rPr>
        <w:t>2009</w:t>
      </w:r>
      <w:r>
        <w:t xml:space="preserve">, </w:t>
      </w:r>
      <w:r>
        <w:rPr>
          <w:i/>
          <w:iCs/>
        </w:rPr>
        <w:t>47</w:t>
      </w:r>
      <w:r>
        <w:t>, 72–79, doi:10.1109/TGRS.2008.2002076.</w:t>
      </w:r>
    </w:p>
    <w:p w14:paraId="181953CC" w14:textId="77777777" w:rsidR="00E03FA9" w:rsidRDefault="00E03FA9" w:rsidP="00E03FA9">
      <w:pPr>
        <w:pStyle w:val="Bibliografia"/>
      </w:pPr>
      <w:r>
        <w:t xml:space="preserve">51. </w:t>
      </w:r>
      <w:r>
        <w:tab/>
        <w:t xml:space="preserve">Amiridis, V.; Balis, D.S.; Giannakaki, E.; Stohl, A.; Kazadzis, S.; Koukouli, M.E.; Zanis, P. Optical Characteristics of Biomass Burning Aerosols over Southeastern Europe Determined from UV-Raman Lidar Measurements. </w:t>
      </w:r>
      <w:r>
        <w:rPr>
          <w:i/>
          <w:iCs/>
        </w:rPr>
        <w:t>Atmospheric Chemistry and Physics</w:t>
      </w:r>
      <w:r>
        <w:t xml:space="preserve"> </w:t>
      </w:r>
      <w:r>
        <w:rPr>
          <w:b/>
          <w:bCs/>
        </w:rPr>
        <w:t>2009</w:t>
      </w:r>
      <w:r>
        <w:t xml:space="preserve">, </w:t>
      </w:r>
      <w:r>
        <w:rPr>
          <w:i/>
          <w:iCs/>
        </w:rPr>
        <w:t>9</w:t>
      </w:r>
      <w:r>
        <w:t>, 2431–2440, doi:10.5194/acp-9-2431-2009.</w:t>
      </w:r>
    </w:p>
    <w:p w14:paraId="1EB0683E" w14:textId="77777777" w:rsidR="00E03FA9" w:rsidRDefault="00E03FA9" w:rsidP="00E03FA9">
      <w:pPr>
        <w:pStyle w:val="Bibliografia"/>
      </w:pPr>
      <w:r>
        <w:t xml:space="preserve">52. </w:t>
      </w:r>
      <w:r>
        <w:tab/>
        <w:t xml:space="preserve">Janicka, L.; Davuliene, L.; Bycenkiene, S.; Stachlewska, I.S. Long Term Observations of Biomass Burning Aerosol over Warsaw by Means of Multiwavelength Lidar. </w:t>
      </w:r>
      <w:r>
        <w:rPr>
          <w:i/>
          <w:iCs/>
        </w:rPr>
        <w:t>Opt. Express, OE</w:t>
      </w:r>
      <w:r>
        <w:t xml:space="preserve"> </w:t>
      </w:r>
      <w:r>
        <w:rPr>
          <w:b/>
          <w:bCs/>
        </w:rPr>
        <w:t>2023</w:t>
      </w:r>
      <w:r>
        <w:t xml:space="preserve">, </w:t>
      </w:r>
      <w:r>
        <w:rPr>
          <w:i/>
          <w:iCs/>
        </w:rPr>
        <w:t>31</w:t>
      </w:r>
      <w:r>
        <w:t>, 33150–33174, doi:10.1364/OE.496794.</w:t>
      </w:r>
    </w:p>
    <w:p w14:paraId="709BCFAA" w14:textId="77777777" w:rsidR="00E03FA9" w:rsidRDefault="00E03FA9" w:rsidP="00E03FA9">
      <w:pPr>
        <w:pStyle w:val="Bibliografia"/>
      </w:pPr>
      <w:r>
        <w:t xml:space="preserve">53. </w:t>
      </w:r>
      <w:r>
        <w:tab/>
        <w:t xml:space="preserve">Sannino, A.; Amoruso, S.; Damiano, R.; Scollo, S.; Sellitto, P.; Boselli, A. Optical and Microphysical Characterization of Atmospheric Aerosol in the Central Mediterranean during Simultaneous Volcanic Ash and Desert Dust Transport Events. </w:t>
      </w:r>
      <w:r>
        <w:rPr>
          <w:i/>
          <w:iCs/>
        </w:rPr>
        <w:t>Atmospheric Research</w:t>
      </w:r>
      <w:r>
        <w:t xml:space="preserve"> </w:t>
      </w:r>
      <w:r>
        <w:rPr>
          <w:b/>
          <w:bCs/>
        </w:rPr>
        <w:t>2022</w:t>
      </w:r>
      <w:r>
        <w:t xml:space="preserve">, </w:t>
      </w:r>
      <w:r>
        <w:rPr>
          <w:i/>
          <w:iCs/>
        </w:rPr>
        <w:t>271</w:t>
      </w:r>
      <w:r>
        <w:t>, doi:10.1016/j.atmosres.2022.106099.</w:t>
      </w:r>
    </w:p>
    <w:p w14:paraId="247A8EFE" w14:textId="77777777" w:rsidR="00E03FA9" w:rsidRDefault="00E03FA9" w:rsidP="00E03FA9">
      <w:pPr>
        <w:pStyle w:val="Bibliografia"/>
      </w:pPr>
      <w:r>
        <w:t xml:space="preserve">54. </w:t>
      </w:r>
      <w:r>
        <w:tab/>
        <w:t xml:space="preserve">Lack, D.A.; Cappa, C.D. Impact of Brown and Clear Carbon on Light Absorption Enhancement, Single Scatter Albedo and Absorption Wavelength Dependence of Black Carbon. </w:t>
      </w:r>
      <w:r>
        <w:rPr>
          <w:i/>
          <w:iCs/>
        </w:rPr>
        <w:t>Atmospheric Chemistry and Physics</w:t>
      </w:r>
      <w:r>
        <w:t xml:space="preserve"> </w:t>
      </w:r>
      <w:r>
        <w:rPr>
          <w:b/>
          <w:bCs/>
        </w:rPr>
        <w:t>2010</w:t>
      </w:r>
      <w:r>
        <w:t xml:space="preserve">, </w:t>
      </w:r>
      <w:r>
        <w:rPr>
          <w:i/>
          <w:iCs/>
        </w:rPr>
        <w:t>10</w:t>
      </w:r>
      <w:r>
        <w:t>, 4207–4220, doi:10.5194/acp-10-4207-2010.</w:t>
      </w:r>
    </w:p>
    <w:p w14:paraId="0CCC5ED9" w14:textId="77777777" w:rsidR="00E03FA9" w:rsidRDefault="00E03FA9" w:rsidP="00E03FA9">
      <w:pPr>
        <w:pStyle w:val="Bibliografia"/>
      </w:pPr>
      <w:r>
        <w:t xml:space="preserve">55. </w:t>
      </w:r>
      <w:r>
        <w:tab/>
        <w:t xml:space="preserve">Nikonovas, T.; North, P.R.J.; Doerr, S.H. Smoke Aerosol Properties and Ageing Effects for Northern Temperate and Boreal Regions Derived from AERONET Source and Age Attribution. </w:t>
      </w:r>
      <w:r>
        <w:rPr>
          <w:i/>
          <w:iCs/>
        </w:rPr>
        <w:t>Atmospheric Chemistry and Physics</w:t>
      </w:r>
      <w:r>
        <w:t xml:space="preserve"> </w:t>
      </w:r>
      <w:r>
        <w:rPr>
          <w:b/>
          <w:bCs/>
        </w:rPr>
        <w:t>2015</w:t>
      </w:r>
      <w:r>
        <w:t xml:space="preserve">, </w:t>
      </w:r>
      <w:r>
        <w:rPr>
          <w:i/>
          <w:iCs/>
        </w:rPr>
        <w:t>15</w:t>
      </w:r>
      <w:r>
        <w:t>, 7929–7943, doi:10.5194/acp-15-7929-2015.</w:t>
      </w:r>
    </w:p>
    <w:p w14:paraId="175F63A1" w14:textId="77777777" w:rsidR="00E03FA9" w:rsidRDefault="00E03FA9" w:rsidP="00E03FA9">
      <w:pPr>
        <w:pStyle w:val="Bibliografia"/>
      </w:pPr>
      <w:r>
        <w:t xml:space="preserve">56. </w:t>
      </w:r>
      <w:r>
        <w:tab/>
        <w:t xml:space="preserve">Markowicz, K.M.; Chilinski, M.T.; Lisok, J.; Zawadzka, O.; Stachlewska, I.S.; Janicka, L.; Rozwadowska, A.; Makuch, P.; Pakszys, P.; Zielinski, T.; et al. Study of Aerosol Optical Properties during Long-Range Transport of Biomass Burning from Canada to Central Europe in July 2013. </w:t>
      </w:r>
      <w:r>
        <w:rPr>
          <w:i/>
          <w:iCs/>
        </w:rPr>
        <w:t>Journal of Aerosol Science</w:t>
      </w:r>
      <w:r>
        <w:t xml:space="preserve"> </w:t>
      </w:r>
      <w:r>
        <w:rPr>
          <w:b/>
          <w:bCs/>
        </w:rPr>
        <w:t>2016</w:t>
      </w:r>
      <w:r>
        <w:t xml:space="preserve">, </w:t>
      </w:r>
      <w:r>
        <w:rPr>
          <w:i/>
          <w:iCs/>
        </w:rPr>
        <w:t>101</w:t>
      </w:r>
      <w:r>
        <w:t>, 156–173, doi:10.1016/j.jaerosci.2016.08.006.</w:t>
      </w:r>
    </w:p>
    <w:p w14:paraId="417DE530" w14:textId="77777777" w:rsidR="00E03FA9" w:rsidRDefault="00E03FA9" w:rsidP="00E03FA9">
      <w:pPr>
        <w:pStyle w:val="Bibliografia"/>
      </w:pPr>
      <w:r>
        <w:t xml:space="preserve">57. </w:t>
      </w:r>
      <w:r>
        <w:tab/>
        <w:t xml:space="preserve">Ortiz-Amezcua, P.; Guerrero-Rascado, J.L.; Granados-Muñoz, M.J.; Benavent-Oltra, J.A.; Böckmann, C.; Samaras, S.; Stachlewska, I.S.; Janicka, Ł.; Baars, H.; Bohlmann, S.; et al. Microphysical Characterization of Long-Range Transported Biomass Burning Particles from North America at Three EARLINET Stations. </w:t>
      </w:r>
      <w:r>
        <w:rPr>
          <w:i/>
          <w:iCs/>
        </w:rPr>
        <w:t>Atmospheric Chemistry and Physics</w:t>
      </w:r>
      <w:r>
        <w:t xml:space="preserve"> </w:t>
      </w:r>
      <w:r>
        <w:rPr>
          <w:b/>
          <w:bCs/>
        </w:rPr>
        <w:t>2017</w:t>
      </w:r>
      <w:r>
        <w:t xml:space="preserve">, </w:t>
      </w:r>
      <w:r>
        <w:rPr>
          <w:i/>
          <w:iCs/>
        </w:rPr>
        <w:t>17</w:t>
      </w:r>
      <w:r>
        <w:t>, 5931–5946, doi:10.5194/acp-17-5931-2017.</w:t>
      </w:r>
    </w:p>
    <w:p w14:paraId="15CE4A24" w14:textId="77777777" w:rsidR="00E03FA9" w:rsidRDefault="00E03FA9" w:rsidP="00E03FA9">
      <w:pPr>
        <w:pStyle w:val="Bibliografia"/>
      </w:pPr>
      <w:r>
        <w:t xml:space="preserve">58. </w:t>
      </w:r>
      <w:r>
        <w:tab/>
        <w:t xml:space="preserve">Eck, T.F.; Holben, B.N.; Reid, J.S.; Sinyuk, A.; Hyer, E.J.; O’Neill, N.T.; Shaw, G.E.; Castle, J.R.V.; Chapin, F.S.; Dubovik, O.; et al. Optical Properties of Boreal Region Biomass Burning Aerosols in Central Alaska and Seasonal Variation of Aerosol Optical Depth at an Arctic Coastal Site. </w:t>
      </w:r>
      <w:r>
        <w:rPr>
          <w:i/>
          <w:iCs/>
        </w:rPr>
        <w:t>Journal of Geophysical Research. Vol.114: D11201</w:t>
      </w:r>
      <w:r>
        <w:t xml:space="preserve"> </w:t>
      </w:r>
      <w:r>
        <w:rPr>
          <w:b/>
          <w:bCs/>
        </w:rPr>
        <w:t>2009</w:t>
      </w:r>
      <w:r>
        <w:t>.</w:t>
      </w:r>
    </w:p>
    <w:p w14:paraId="25FF098B" w14:textId="77777777" w:rsidR="00E03FA9" w:rsidRDefault="00E03FA9" w:rsidP="00E03FA9">
      <w:pPr>
        <w:pStyle w:val="Bibliografia"/>
      </w:pPr>
      <w:r>
        <w:t xml:space="preserve">59. </w:t>
      </w:r>
      <w:r>
        <w:tab/>
        <w:t xml:space="preserve">Kirchstetter, T.W.; Novakov, T.; Hobbs, P.V. Evidence That the Spectral Dependence of Light Absorption by Aerosols Is Affected by Organic Carbon. </w:t>
      </w:r>
      <w:r>
        <w:rPr>
          <w:i/>
          <w:iCs/>
        </w:rPr>
        <w:t>Journal of Geophysical Research: Atmospheres</w:t>
      </w:r>
      <w:r>
        <w:t xml:space="preserve"> </w:t>
      </w:r>
      <w:r>
        <w:rPr>
          <w:b/>
          <w:bCs/>
        </w:rPr>
        <w:t>2004</w:t>
      </w:r>
      <w:r>
        <w:t xml:space="preserve">, </w:t>
      </w:r>
      <w:r>
        <w:rPr>
          <w:i/>
          <w:iCs/>
        </w:rPr>
        <w:t>109</w:t>
      </w:r>
      <w:r>
        <w:t>, doi:10.1029/2004JD004999.</w:t>
      </w:r>
    </w:p>
    <w:p w14:paraId="441DD165" w14:textId="77777777" w:rsidR="00E03FA9" w:rsidRDefault="00E03FA9" w:rsidP="00E03FA9">
      <w:pPr>
        <w:pStyle w:val="Bibliografia"/>
      </w:pPr>
      <w:r>
        <w:t xml:space="preserve">60. </w:t>
      </w:r>
      <w:r>
        <w:tab/>
        <w:t xml:space="preserve">Womack, C.C.; Manfred, K.M.; Wagner, N.L.; Adler, G.; Franchin, A.; Lamb, K.D.; Middlebrook, A.M.; Schwarz, J.P.; Brock, C.A.; Brown, S.S.; et al. Complex Refractive Indices in the Ultraviolet and Visible Spectral Region for Highly Absorbing Non-Spherical Biomass Burning Aerosol. </w:t>
      </w:r>
      <w:r>
        <w:rPr>
          <w:i/>
          <w:iCs/>
        </w:rPr>
        <w:t>Atmospheric Chemistry and Physics</w:t>
      </w:r>
      <w:r>
        <w:t xml:space="preserve"> </w:t>
      </w:r>
      <w:r>
        <w:rPr>
          <w:b/>
          <w:bCs/>
        </w:rPr>
        <w:t>2021</w:t>
      </w:r>
      <w:r>
        <w:t xml:space="preserve">, </w:t>
      </w:r>
      <w:r>
        <w:rPr>
          <w:i/>
          <w:iCs/>
        </w:rPr>
        <w:t>21</w:t>
      </w:r>
      <w:r>
        <w:t>, 7235–7252, doi:10.5194/acp-21-7235-2021.</w:t>
      </w:r>
    </w:p>
    <w:p w14:paraId="46F6D680" w14:textId="77777777" w:rsidR="00E03FA9" w:rsidRDefault="00E03FA9" w:rsidP="00E03FA9">
      <w:pPr>
        <w:pStyle w:val="Bibliografia"/>
      </w:pPr>
      <w:r>
        <w:t xml:space="preserve">61. </w:t>
      </w:r>
      <w:r>
        <w:tab/>
        <w:t xml:space="preserve">Luo, B.; Kuang, Y.; Huang, S.; Song, Q.; Hu, W.; Li, W.; Peng, Y.; Chen, D.; Yue, D.; Yuan, B.; et al. Parameterizations of Size Distribution and Refractive Index of Biomass Burning Organic Aerosol with Black Carbon Content. </w:t>
      </w:r>
      <w:r>
        <w:rPr>
          <w:i/>
          <w:iCs/>
        </w:rPr>
        <w:t>Atmospheric Chemistry and Physics</w:t>
      </w:r>
      <w:r>
        <w:t xml:space="preserve"> </w:t>
      </w:r>
      <w:r>
        <w:rPr>
          <w:b/>
          <w:bCs/>
        </w:rPr>
        <w:t>2022</w:t>
      </w:r>
      <w:r>
        <w:t xml:space="preserve">, </w:t>
      </w:r>
      <w:r>
        <w:rPr>
          <w:i/>
          <w:iCs/>
        </w:rPr>
        <w:t>22</w:t>
      </w:r>
      <w:r>
        <w:t>, 12401–12415, doi:10.5194/acp-22-12401-2022.</w:t>
      </w:r>
    </w:p>
    <w:p w14:paraId="068FB8EE" w14:textId="169B3D24" w:rsidR="00E03FA9" w:rsidRPr="00523720" w:rsidRDefault="00E03FA9" w:rsidP="00E03FA9">
      <w:pPr>
        <w:pStyle w:val="Bibliografia"/>
        <w:rPr>
          <w:i/>
          <w:iCs/>
        </w:rPr>
      </w:pPr>
      <w:r>
        <w:lastRenderedPageBreak/>
        <w:t xml:space="preserve">62. </w:t>
      </w:r>
      <w:r>
        <w:tab/>
        <w:t>Sannino</w:t>
      </w:r>
      <w:r w:rsidR="00A63E18">
        <w:t>, A.</w:t>
      </w:r>
      <w:r>
        <w:t>; Damiano</w:t>
      </w:r>
      <w:r w:rsidR="00A63E18">
        <w:t>, R.</w:t>
      </w:r>
      <w:r>
        <w:t>; Sorrentino</w:t>
      </w:r>
      <w:r w:rsidR="00A63E18">
        <w:t>, A.</w:t>
      </w:r>
      <w:r>
        <w:t>; Spinelli</w:t>
      </w:r>
      <w:r w:rsidR="00A63E18">
        <w:t>, N.</w:t>
      </w:r>
      <w:r>
        <w:t>; Wang</w:t>
      </w:r>
      <w:r w:rsidR="00A63E18">
        <w:t>, X.</w:t>
      </w:r>
      <w:r>
        <w:t>; Boselli</w:t>
      </w:r>
      <w:r w:rsidR="00A63E18">
        <w:t>, A.</w:t>
      </w:r>
      <w:r>
        <w:t xml:space="preserve"> Retrieving Atmospheric Number Size Distribution and Complex Refractive Index from Lidar Data. </w:t>
      </w:r>
      <w:r>
        <w:rPr>
          <w:b/>
          <w:bCs/>
        </w:rPr>
        <w:t>2024</w:t>
      </w:r>
      <w:r>
        <w:t>.</w:t>
      </w:r>
      <w:r w:rsidR="00523720">
        <w:t xml:space="preserve"> </w:t>
      </w:r>
      <w:r w:rsidR="00523720">
        <w:rPr>
          <w:i/>
          <w:iCs/>
        </w:rPr>
        <w:t>To be submitted</w:t>
      </w:r>
    </w:p>
    <w:p w14:paraId="52B6406D" w14:textId="77777777" w:rsidR="00E03FA9" w:rsidRDefault="00E03FA9" w:rsidP="00E03FA9">
      <w:pPr>
        <w:pStyle w:val="Bibliografia"/>
      </w:pPr>
      <w:r>
        <w:t xml:space="preserve">63. </w:t>
      </w:r>
      <w:r>
        <w:tab/>
        <w:t xml:space="preserve">López-Cayuela, M.-Á.; Herrera, M.E.; Córdoba-Jabonero, C.; Pérez-Ramírez, D.; Carvajal-Pérez, C.V.; Dubovik, O.; Guerrero-Rascado, J.L. Retrieval of Aged Biomass-Burning Aerosol Properties by Using GRASP Code in Synergy with Polarized Micro-Pulse Lidar and Sun/Sky Photometer. </w:t>
      </w:r>
      <w:r>
        <w:rPr>
          <w:i/>
          <w:iCs/>
        </w:rPr>
        <w:t>Remote Sensing</w:t>
      </w:r>
      <w:r>
        <w:t xml:space="preserve"> </w:t>
      </w:r>
      <w:r>
        <w:rPr>
          <w:b/>
          <w:bCs/>
        </w:rPr>
        <w:t>2022</w:t>
      </w:r>
      <w:r>
        <w:t xml:space="preserve">, </w:t>
      </w:r>
      <w:r>
        <w:rPr>
          <w:i/>
          <w:iCs/>
        </w:rPr>
        <w:t>14</w:t>
      </w:r>
      <w:r>
        <w:t>, 3619, doi:10.3390/rs14153619.</w:t>
      </w:r>
    </w:p>
    <w:p w14:paraId="19DD0B9C" w14:textId="506BA5AD" w:rsidR="007F761C" w:rsidRPr="00D217C3" w:rsidRDefault="00456F08" w:rsidP="003809CF">
      <w:pPr>
        <w:pStyle w:val="MDPI21heading1"/>
      </w:pPr>
      <w:r w:rsidRPr="00456F08">
        <w:rPr>
          <w:rFonts w:eastAsia="SimSun"/>
          <w:b w:val="0"/>
          <w:noProof/>
          <w:snapToGrid/>
          <w:szCs w:val="20"/>
          <w:lang w:eastAsia="zh-CN" w:bidi="ar-SA"/>
        </w:rPr>
        <w:fldChar w:fldCharType="end"/>
      </w:r>
    </w:p>
    <w:sectPr w:rsidR="007F761C" w:rsidRPr="00D217C3" w:rsidSect="00C62805">
      <w:headerReference w:type="even" r:id="rId22"/>
      <w:headerReference w:type="default" r:id="rId23"/>
      <w:footerReference w:type="default" r:id="rId24"/>
      <w:headerReference w:type="first" r:id="rId25"/>
      <w:footerReference w:type="first" r:id="rId26"/>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28965F" w14:textId="77777777" w:rsidR="007465A2" w:rsidRDefault="007465A2">
      <w:pPr>
        <w:spacing w:line="240" w:lineRule="auto"/>
      </w:pPr>
      <w:r>
        <w:separator/>
      </w:r>
    </w:p>
  </w:endnote>
  <w:endnote w:type="continuationSeparator" w:id="0">
    <w:p w14:paraId="3A21E5C4" w14:textId="77777777" w:rsidR="007465A2" w:rsidRDefault="007465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0D539" w14:textId="77777777" w:rsidR="00AF4EF0" w:rsidRPr="009409DB" w:rsidRDefault="00AF4EF0" w:rsidP="00AF4EF0">
    <w:pPr>
      <w:pStyle w:val="Pidipagina"/>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3F2CE" w14:textId="77777777" w:rsidR="002A1F0E" w:rsidRDefault="002A1F0E" w:rsidP="00BC17A1">
    <w:pPr>
      <w:pStyle w:val="MDPIfooterfirstpage"/>
      <w:pBdr>
        <w:top w:val="single" w:sz="4" w:space="0" w:color="000000"/>
      </w:pBdr>
      <w:adjustRightInd w:val="0"/>
      <w:snapToGrid w:val="0"/>
      <w:spacing w:before="480" w:line="100" w:lineRule="exact"/>
      <w:rPr>
        <w:i/>
        <w:szCs w:val="16"/>
        <w:lang w:val="fr-CH"/>
      </w:rPr>
    </w:pPr>
  </w:p>
  <w:p w14:paraId="2BC69F9B" w14:textId="77777777" w:rsidR="00AF4EF0" w:rsidRPr="008B308E" w:rsidRDefault="00AF4EF0" w:rsidP="00C17A75">
    <w:pPr>
      <w:pStyle w:val="MDPIfooterfirstpage"/>
      <w:tabs>
        <w:tab w:val="clear" w:pos="8845"/>
        <w:tab w:val="right" w:pos="10466"/>
      </w:tabs>
      <w:spacing w:line="240" w:lineRule="auto"/>
      <w:jc w:val="both"/>
      <w:rPr>
        <w:lang w:val="fr-CH"/>
      </w:rPr>
    </w:pPr>
    <w:proofErr w:type="spellStart"/>
    <w:r w:rsidRPr="001A6ACD">
      <w:rPr>
        <w:i/>
        <w:szCs w:val="16"/>
        <w:lang w:val="fr-CH"/>
      </w:rPr>
      <w:t>Remote</w:t>
    </w:r>
    <w:proofErr w:type="spellEnd"/>
    <w:r w:rsidRPr="001A6ACD">
      <w:rPr>
        <w:i/>
        <w:szCs w:val="16"/>
        <w:lang w:val="fr-CH"/>
      </w:rPr>
      <w:t xml:space="preserve"> Sens.</w:t>
    </w:r>
    <w:r w:rsidRPr="001A6ACD">
      <w:rPr>
        <w:szCs w:val="16"/>
        <w:lang w:val="fr-CH"/>
      </w:rPr>
      <w:t xml:space="preserve"> </w:t>
    </w:r>
    <w:r w:rsidR="008C5CDC">
      <w:rPr>
        <w:b/>
        <w:szCs w:val="16"/>
        <w:lang w:val="fr-CH"/>
      </w:rPr>
      <w:t>2023</w:t>
    </w:r>
    <w:r w:rsidR="00046F7B" w:rsidRPr="00046F7B">
      <w:rPr>
        <w:szCs w:val="16"/>
        <w:lang w:val="fr-CH"/>
      </w:rPr>
      <w:t>,</w:t>
    </w:r>
    <w:r w:rsidR="008C5CDC">
      <w:rPr>
        <w:i/>
        <w:szCs w:val="16"/>
        <w:lang w:val="fr-CH"/>
      </w:rPr>
      <w:t xml:space="preserve"> 15</w:t>
    </w:r>
    <w:r w:rsidR="00046F7B" w:rsidRPr="00046F7B">
      <w:rPr>
        <w:szCs w:val="16"/>
        <w:lang w:val="fr-CH"/>
      </w:rPr>
      <w:t xml:space="preserve">, </w:t>
    </w:r>
    <w:r w:rsidR="00011DEF">
      <w:rPr>
        <w:szCs w:val="16"/>
        <w:lang w:val="fr-CH"/>
      </w:rPr>
      <w:t>x</w:t>
    </w:r>
    <w:r w:rsidR="002A1F0E">
      <w:rPr>
        <w:szCs w:val="16"/>
        <w:lang w:val="fr-CH"/>
      </w:rPr>
      <w:t>. https://doi.org/10.3390/xxxxx</w:t>
    </w:r>
    <w:r w:rsidR="00C17A75" w:rsidRPr="008B308E">
      <w:rPr>
        <w:lang w:val="fr-CH"/>
      </w:rPr>
      <w:tab/>
    </w:r>
    <w:r w:rsidRPr="008B308E">
      <w:rPr>
        <w:lang w:val="fr-CH"/>
      </w:rPr>
      <w:t>www.mdpi.com/journal/</w:t>
    </w:r>
    <w:proofErr w:type="spellStart"/>
    <w:r w:rsidRPr="00BC5ABD">
      <w:t>remotesensing</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815082" w14:textId="77777777" w:rsidR="007465A2" w:rsidRDefault="007465A2">
      <w:pPr>
        <w:spacing w:line="240" w:lineRule="auto"/>
      </w:pPr>
      <w:r>
        <w:separator/>
      </w:r>
    </w:p>
  </w:footnote>
  <w:footnote w:type="continuationSeparator" w:id="0">
    <w:p w14:paraId="46515456" w14:textId="77777777" w:rsidR="007465A2" w:rsidRDefault="007465A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703D8" w14:textId="77777777" w:rsidR="00AF4EF0" w:rsidRDefault="00AF4EF0" w:rsidP="00AF4EF0">
    <w:pPr>
      <w:pStyle w:val="Intestazione"/>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59C8D" w14:textId="77777777" w:rsidR="002A1F0E" w:rsidRDefault="00AF4EF0" w:rsidP="00C17A75">
    <w:pPr>
      <w:tabs>
        <w:tab w:val="right" w:pos="10466"/>
      </w:tabs>
      <w:adjustRightInd w:val="0"/>
      <w:snapToGrid w:val="0"/>
      <w:spacing w:line="240" w:lineRule="auto"/>
      <w:rPr>
        <w:sz w:val="16"/>
      </w:rPr>
    </w:pPr>
    <w:r>
      <w:rPr>
        <w:i/>
        <w:sz w:val="16"/>
      </w:rPr>
      <w:t xml:space="preserve">Remote Sens. </w:t>
    </w:r>
    <w:r w:rsidR="008C5CDC">
      <w:rPr>
        <w:b/>
        <w:sz w:val="16"/>
      </w:rPr>
      <w:t>2023</w:t>
    </w:r>
    <w:r w:rsidR="00046F7B" w:rsidRPr="00046F7B">
      <w:rPr>
        <w:sz w:val="16"/>
      </w:rPr>
      <w:t>,</w:t>
    </w:r>
    <w:r w:rsidR="008C5CDC">
      <w:rPr>
        <w:i/>
        <w:sz w:val="16"/>
      </w:rPr>
      <w:t xml:space="preserve"> 15</w:t>
    </w:r>
    <w:r w:rsidR="00011DEF">
      <w:rPr>
        <w:sz w:val="16"/>
      </w:rPr>
      <w:t>, x FOR PEER REVIEW</w:t>
    </w:r>
    <w:r w:rsidR="00C17A75">
      <w:rPr>
        <w:sz w:val="16"/>
      </w:rPr>
      <w:tab/>
    </w:r>
    <w:r w:rsidR="00011DEF">
      <w:rPr>
        <w:sz w:val="16"/>
      </w:rPr>
      <w:fldChar w:fldCharType="begin"/>
    </w:r>
    <w:r w:rsidR="00011DEF">
      <w:rPr>
        <w:sz w:val="16"/>
      </w:rPr>
      <w:instrText xml:space="preserve"> PAGE   \* MERGEFORMAT </w:instrText>
    </w:r>
    <w:r w:rsidR="00011DEF">
      <w:rPr>
        <w:sz w:val="16"/>
      </w:rPr>
      <w:fldChar w:fldCharType="separate"/>
    </w:r>
    <w:r w:rsidR="004E204E">
      <w:rPr>
        <w:sz w:val="16"/>
      </w:rPr>
      <w:t>5</w:t>
    </w:r>
    <w:r w:rsidR="00011DEF">
      <w:rPr>
        <w:sz w:val="16"/>
      </w:rPr>
      <w:fldChar w:fldCharType="end"/>
    </w:r>
    <w:r w:rsidR="00011DEF">
      <w:rPr>
        <w:sz w:val="16"/>
      </w:rPr>
      <w:t xml:space="preserve"> of </w:t>
    </w:r>
    <w:r w:rsidR="00011DEF">
      <w:rPr>
        <w:sz w:val="16"/>
      </w:rPr>
      <w:fldChar w:fldCharType="begin"/>
    </w:r>
    <w:r w:rsidR="00011DEF">
      <w:rPr>
        <w:sz w:val="16"/>
      </w:rPr>
      <w:instrText xml:space="preserve"> NUMPAGES   \* MERGEFORMAT </w:instrText>
    </w:r>
    <w:r w:rsidR="00011DEF">
      <w:rPr>
        <w:sz w:val="16"/>
      </w:rPr>
      <w:fldChar w:fldCharType="separate"/>
    </w:r>
    <w:r w:rsidR="004E204E">
      <w:rPr>
        <w:sz w:val="16"/>
      </w:rPr>
      <w:t>5</w:t>
    </w:r>
    <w:r w:rsidR="00011DEF">
      <w:rPr>
        <w:sz w:val="16"/>
      </w:rPr>
      <w:fldChar w:fldCharType="end"/>
    </w:r>
  </w:p>
  <w:p w14:paraId="0F53AC03" w14:textId="77777777" w:rsidR="00AF4EF0" w:rsidRPr="00BA2DE7" w:rsidRDefault="00AF4EF0" w:rsidP="00BC17A1">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6" w:type="dxa"/>
      <w:tblCellMar>
        <w:left w:w="0" w:type="dxa"/>
        <w:right w:w="0" w:type="dxa"/>
      </w:tblCellMar>
      <w:tblLook w:val="04A0" w:firstRow="1" w:lastRow="0" w:firstColumn="1" w:lastColumn="0" w:noHBand="0" w:noVBand="1"/>
    </w:tblPr>
    <w:tblGrid>
      <w:gridCol w:w="3678"/>
      <w:gridCol w:w="4535"/>
      <w:gridCol w:w="2273"/>
    </w:tblGrid>
    <w:tr w:rsidR="002A1F0E" w:rsidRPr="00C17A75" w14:paraId="5E6566A4" w14:textId="77777777" w:rsidTr="00A360A1">
      <w:trPr>
        <w:trHeight w:val="686"/>
      </w:trPr>
      <w:tc>
        <w:tcPr>
          <w:tcW w:w="3678" w:type="dxa"/>
          <w:shd w:val="clear" w:color="auto" w:fill="auto"/>
          <w:vAlign w:val="center"/>
        </w:tcPr>
        <w:p w14:paraId="6B4EA91D" w14:textId="77777777" w:rsidR="002A1F0E" w:rsidRPr="002B6F87" w:rsidRDefault="00B57424" w:rsidP="00C17A75">
          <w:pPr>
            <w:pStyle w:val="Intestazione"/>
            <w:pBdr>
              <w:bottom w:val="none" w:sz="0" w:space="0" w:color="auto"/>
            </w:pBdr>
            <w:jc w:val="left"/>
            <w:rPr>
              <w:rFonts w:eastAsia="DengXian"/>
              <w:b/>
              <w:bCs/>
            </w:rPr>
          </w:pPr>
          <w:r w:rsidRPr="002B6F87">
            <w:rPr>
              <w:rFonts w:eastAsia="DengXian"/>
              <w:b/>
              <w:bCs/>
            </w:rPr>
            <w:drawing>
              <wp:inline distT="0" distB="0" distL="0" distR="0" wp14:anchorId="0983B8AB" wp14:editId="1D503AE2">
                <wp:extent cx="2286000" cy="429260"/>
                <wp:effectExtent l="0" t="0" r="0" b="0"/>
                <wp:docPr id="1" name="Picture 6" descr="C:\Users\home\AppData\Local\Temp\HZ$D.661.3546\remotesensin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AppData\Local\Temp\HZ$D.661.3546\remotesensing-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429260"/>
                        </a:xfrm>
                        <a:prstGeom prst="rect">
                          <a:avLst/>
                        </a:prstGeom>
                        <a:noFill/>
                        <a:ln>
                          <a:noFill/>
                        </a:ln>
                      </pic:spPr>
                    </pic:pic>
                  </a:graphicData>
                </a:graphic>
              </wp:inline>
            </w:drawing>
          </w:r>
        </w:p>
      </w:tc>
      <w:tc>
        <w:tcPr>
          <w:tcW w:w="4535" w:type="dxa"/>
          <w:shd w:val="clear" w:color="auto" w:fill="auto"/>
          <w:vAlign w:val="center"/>
        </w:tcPr>
        <w:p w14:paraId="43BA9EA4" w14:textId="77777777" w:rsidR="002A1F0E" w:rsidRPr="002B6F87" w:rsidRDefault="002A1F0E" w:rsidP="00C17A75">
          <w:pPr>
            <w:pStyle w:val="Intestazione"/>
            <w:pBdr>
              <w:bottom w:val="none" w:sz="0" w:space="0" w:color="auto"/>
            </w:pBdr>
            <w:rPr>
              <w:rFonts w:eastAsia="DengXian"/>
              <w:b/>
              <w:bCs/>
            </w:rPr>
          </w:pPr>
        </w:p>
      </w:tc>
      <w:tc>
        <w:tcPr>
          <w:tcW w:w="2273" w:type="dxa"/>
          <w:shd w:val="clear" w:color="auto" w:fill="auto"/>
          <w:vAlign w:val="center"/>
        </w:tcPr>
        <w:p w14:paraId="6964E300" w14:textId="77777777" w:rsidR="002A1F0E" w:rsidRPr="002B6F87" w:rsidRDefault="00A360A1" w:rsidP="00A360A1">
          <w:pPr>
            <w:pStyle w:val="Intestazione"/>
            <w:pBdr>
              <w:bottom w:val="none" w:sz="0" w:space="0" w:color="auto"/>
            </w:pBdr>
            <w:jc w:val="right"/>
            <w:rPr>
              <w:rFonts w:eastAsia="DengXian"/>
              <w:b/>
              <w:bCs/>
            </w:rPr>
          </w:pPr>
          <w:r>
            <w:rPr>
              <w:rFonts w:eastAsia="DengXian"/>
              <w:b/>
              <w:bCs/>
            </w:rPr>
            <w:drawing>
              <wp:inline distT="0" distB="0" distL="0" distR="0" wp14:anchorId="29EFC3E0" wp14:editId="6E3A1EB2">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731F9424" w14:textId="77777777" w:rsidR="00AF4EF0" w:rsidRPr="002A1F0E" w:rsidRDefault="00AF4EF0" w:rsidP="00BC17A1">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A36F1"/>
    <w:multiLevelType w:val="hybridMultilevel"/>
    <w:tmpl w:val="1FD6DADA"/>
    <w:lvl w:ilvl="0" w:tplc="FF30643E">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56E05072"/>
    <w:lvl w:ilvl="0" w:tplc="15825BC0">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378C3EEA"/>
    <w:multiLevelType w:val="hybridMultilevel"/>
    <w:tmpl w:val="205E0EF0"/>
    <w:lvl w:ilvl="0" w:tplc="4A1EE61A">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92B54D3"/>
    <w:multiLevelType w:val="hybridMultilevel"/>
    <w:tmpl w:val="F10C18C6"/>
    <w:lvl w:ilvl="0" w:tplc="A9722A02">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9"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8804142">
    <w:abstractNumId w:val="4"/>
  </w:num>
  <w:num w:numId="2" w16cid:durableId="635261278">
    <w:abstractNumId w:val="6"/>
  </w:num>
  <w:num w:numId="3" w16cid:durableId="77216493">
    <w:abstractNumId w:val="3"/>
  </w:num>
  <w:num w:numId="4" w16cid:durableId="3326089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62482102">
    <w:abstractNumId w:val="5"/>
  </w:num>
  <w:num w:numId="6" w16cid:durableId="275523985">
    <w:abstractNumId w:val="10"/>
  </w:num>
  <w:num w:numId="7" w16cid:durableId="1066802184">
    <w:abstractNumId w:val="2"/>
  </w:num>
  <w:num w:numId="8" w16cid:durableId="292104655">
    <w:abstractNumId w:val="10"/>
  </w:num>
  <w:num w:numId="9" w16cid:durableId="1445803672">
    <w:abstractNumId w:val="2"/>
  </w:num>
  <w:num w:numId="10" w16cid:durableId="532153886">
    <w:abstractNumId w:val="10"/>
  </w:num>
  <w:num w:numId="11" w16cid:durableId="511457512">
    <w:abstractNumId w:val="2"/>
  </w:num>
  <w:num w:numId="12" w16cid:durableId="1254556151">
    <w:abstractNumId w:val="11"/>
  </w:num>
  <w:num w:numId="13" w16cid:durableId="711537677">
    <w:abstractNumId w:val="10"/>
  </w:num>
  <w:num w:numId="14" w16cid:durableId="809204001">
    <w:abstractNumId w:val="2"/>
  </w:num>
  <w:num w:numId="15" w16cid:durableId="1919057007">
    <w:abstractNumId w:val="1"/>
  </w:num>
  <w:num w:numId="16" w16cid:durableId="1685747983">
    <w:abstractNumId w:val="9"/>
  </w:num>
  <w:num w:numId="17" w16cid:durableId="889465302">
    <w:abstractNumId w:val="0"/>
  </w:num>
  <w:num w:numId="18" w16cid:durableId="1229001600">
    <w:abstractNumId w:val="10"/>
  </w:num>
  <w:num w:numId="19" w16cid:durableId="753865636">
    <w:abstractNumId w:val="2"/>
  </w:num>
  <w:num w:numId="20" w16cid:durableId="783381512">
    <w:abstractNumId w:val="1"/>
  </w:num>
  <w:num w:numId="21" w16cid:durableId="943079305">
    <w:abstractNumId w:val="0"/>
  </w:num>
  <w:num w:numId="22" w16cid:durableId="848104476">
    <w:abstractNumId w:val="8"/>
  </w:num>
  <w:num w:numId="23" w16cid:durableId="100204846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283"/>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6F08"/>
    <w:rsid w:val="0000116C"/>
    <w:rsid w:val="00002B33"/>
    <w:rsid w:val="000076A8"/>
    <w:rsid w:val="00011790"/>
    <w:rsid w:val="00011DEF"/>
    <w:rsid w:val="0001568A"/>
    <w:rsid w:val="00030723"/>
    <w:rsid w:val="00046F7B"/>
    <w:rsid w:val="000576D6"/>
    <w:rsid w:val="000748CA"/>
    <w:rsid w:val="00082B6F"/>
    <w:rsid w:val="00091C0A"/>
    <w:rsid w:val="000920CF"/>
    <w:rsid w:val="0009228B"/>
    <w:rsid w:val="00092339"/>
    <w:rsid w:val="00093CA6"/>
    <w:rsid w:val="000A45D0"/>
    <w:rsid w:val="000A516E"/>
    <w:rsid w:val="000B00EB"/>
    <w:rsid w:val="000C3591"/>
    <w:rsid w:val="000D66EC"/>
    <w:rsid w:val="000E4232"/>
    <w:rsid w:val="000F19E6"/>
    <w:rsid w:val="000F6A97"/>
    <w:rsid w:val="00103E19"/>
    <w:rsid w:val="00114184"/>
    <w:rsid w:val="00126029"/>
    <w:rsid w:val="0014356F"/>
    <w:rsid w:val="00144A9D"/>
    <w:rsid w:val="00144FF8"/>
    <w:rsid w:val="001551E2"/>
    <w:rsid w:val="001848C6"/>
    <w:rsid w:val="00185E1B"/>
    <w:rsid w:val="0019088E"/>
    <w:rsid w:val="00190B90"/>
    <w:rsid w:val="00193755"/>
    <w:rsid w:val="0019492E"/>
    <w:rsid w:val="001A4E10"/>
    <w:rsid w:val="001A4F98"/>
    <w:rsid w:val="001B51E8"/>
    <w:rsid w:val="001E2AEB"/>
    <w:rsid w:val="001F18FB"/>
    <w:rsid w:val="001F2F87"/>
    <w:rsid w:val="00204A6E"/>
    <w:rsid w:val="00205AEE"/>
    <w:rsid w:val="002213BB"/>
    <w:rsid w:val="00245FFF"/>
    <w:rsid w:val="00251049"/>
    <w:rsid w:val="00274CA1"/>
    <w:rsid w:val="002777FC"/>
    <w:rsid w:val="0029360E"/>
    <w:rsid w:val="002A0273"/>
    <w:rsid w:val="002A1F0E"/>
    <w:rsid w:val="002B3D35"/>
    <w:rsid w:val="002B6F87"/>
    <w:rsid w:val="002C52F7"/>
    <w:rsid w:val="002E19E0"/>
    <w:rsid w:val="00326141"/>
    <w:rsid w:val="00335D85"/>
    <w:rsid w:val="00342824"/>
    <w:rsid w:val="003456BF"/>
    <w:rsid w:val="0035397E"/>
    <w:rsid w:val="0035419B"/>
    <w:rsid w:val="00367CC6"/>
    <w:rsid w:val="0037159F"/>
    <w:rsid w:val="003809CF"/>
    <w:rsid w:val="003A4C39"/>
    <w:rsid w:val="003D0EFA"/>
    <w:rsid w:val="00401D30"/>
    <w:rsid w:val="0040267F"/>
    <w:rsid w:val="00420453"/>
    <w:rsid w:val="00426F7A"/>
    <w:rsid w:val="00434484"/>
    <w:rsid w:val="00450032"/>
    <w:rsid w:val="00456F08"/>
    <w:rsid w:val="004936E9"/>
    <w:rsid w:val="00497B90"/>
    <w:rsid w:val="004B636E"/>
    <w:rsid w:val="004D7424"/>
    <w:rsid w:val="004E204E"/>
    <w:rsid w:val="005131B8"/>
    <w:rsid w:val="00517102"/>
    <w:rsid w:val="00523720"/>
    <w:rsid w:val="00524B85"/>
    <w:rsid w:val="00545EBD"/>
    <w:rsid w:val="00553331"/>
    <w:rsid w:val="00570997"/>
    <w:rsid w:val="00574F2C"/>
    <w:rsid w:val="005759DD"/>
    <w:rsid w:val="005763BA"/>
    <w:rsid w:val="005B054F"/>
    <w:rsid w:val="005C2E60"/>
    <w:rsid w:val="005D2774"/>
    <w:rsid w:val="005E2668"/>
    <w:rsid w:val="005E3F9C"/>
    <w:rsid w:val="005E6B68"/>
    <w:rsid w:val="0061208D"/>
    <w:rsid w:val="00623E6B"/>
    <w:rsid w:val="00637345"/>
    <w:rsid w:val="00637D70"/>
    <w:rsid w:val="006543E1"/>
    <w:rsid w:val="0066745C"/>
    <w:rsid w:val="00674F6E"/>
    <w:rsid w:val="00692393"/>
    <w:rsid w:val="006A3D49"/>
    <w:rsid w:val="006A6CCB"/>
    <w:rsid w:val="006B420C"/>
    <w:rsid w:val="006E1E0E"/>
    <w:rsid w:val="006E28DF"/>
    <w:rsid w:val="006E7890"/>
    <w:rsid w:val="0070545A"/>
    <w:rsid w:val="00715C6D"/>
    <w:rsid w:val="00717E3A"/>
    <w:rsid w:val="00727391"/>
    <w:rsid w:val="00742AB3"/>
    <w:rsid w:val="007465A2"/>
    <w:rsid w:val="007474B9"/>
    <w:rsid w:val="00756246"/>
    <w:rsid w:val="00770466"/>
    <w:rsid w:val="00775BA1"/>
    <w:rsid w:val="00776A2F"/>
    <w:rsid w:val="00777B91"/>
    <w:rsid w:val="00781074"/>
    <w:rsid w:val="00782E7E"/>
    <w:rsid w:val="007831BB"/>
    <w:rsid w:val="007B2023"/>
    <w:rsid w:val="007E4391"/>
    <w:rsid w:val="007F408F"/>
    <w:rsid w:val="007F761C"/>
    <w:rsid w:val="00832818"/>
    <w:rsid w:val="00876CFD"/>
    <w:rsid w:val="00883F62"/>
    <w:rsid w:val="00890D3E"/>
    <w:rsid w:val="008A69EF"/>
    <w:rsid w:val="008B0C7D"/>
    <w:rsid w:val="008C25EE"/>
    <w:rsid w:val="008C2B22"/>
    <w:rsid w:val="008C5543"/>
    <w:rsid w:val="008C5CDC"/>
    <w:rsid w:val="008D627C"/>
    <w:rsid w:val="008D7FE1"/>
    <w:rsid w:val="008F35AE"/>
    <w:rsid w:val="00900EAB"/>
    <w:rsid w:val="00920B66"/>
    <w:rsid w:val="00921883"/>
    <w:rsid w:val="009240D2"/>
    <w:rsid w:val="00924EFD"/>
    <w:rsid w:val="009363D5"/>
    <w:rsid w:val="00955546"/>
    <w:rsid w:val="00963D06"/>
    <w:rsid w:val="00977B78"/>
    <w:rsid w:val="00987B63"/>
    <w:rsid w:val="0099337D"/>
    <w:rsid w:val="009B7215"/>
    <w:rsid w:val="009C70C1"/>
    <w:rsid w:val="009D4373"/>
    <w:rsid w:val="009E2650"/>
    <w:rsid w:val="009F2B1C"/>
    <w:rsid w:val="009F70E6"/>
    <w:rsid w:val="00A04347"/>
    <w:rsid w:val="00A06CB7"/>
    <w:rsid w:val="00A16679"/>
    <w:rsid w:val="00A20A2F"/>
    <w:rsid w:val="00A21473"/>
    <w:rsid w:val="00A360A1"/>
    <w:rsid w:val="00A51C24"/>
    <w:rsid w:val="00A63E18"/>
    <w:rsid w:val="00A845AF"/>
    <w:rsid w:val="00A900CE"/>
    <w:rsid w:val="00AA0B13"/>
    <w:rsid w:val="00AA5317"/>
    <w:rsid w:val="00AA6E73"/>
    <w:rsid w:val="00AB1222"/>
    <w:rsid w:val="00AC7A97"/>
    <w:rsid w:val="00AF233B"/>
    <w:rsid w:val="00AF4EF0"/>
    <w:rsid w:val="00AF671C"/>
    <w:rsid w:val="00B31AEF"/>
    <w:rsid w:val="00B364D8"/>
    <w:rsid w:val="00B438D1"/>
    <w:rsid w:val="00B516F3"/>
    <w:rsid w:val="00B57424"/>
    <w:rsid w:val="00B63CC6"/>
    <w:rsid w:val="00B83869"/>
    <w:rsid w:val="00B910B8"/>
    <w:rsid w:val="00B93938"/>
    <w:rsid w:val="00B96970"/>
    <w:rsid w:val="00BA7024"/>
    <w:rsid w:val="00BC17A1"/>
    <w:rsid w:val="00BC20AA"/>
    <w:rsid w:val="00BC2700"/>
    <w:rsid w:val="00BD22A7"/>
    <w:rsid w:val="00BE611E"/>
    <w:rsid w:val="00BE6753"/>
    <w:rsid w:val="00BF0E1E"/>
    <w:rsid w:val="00C17A75"/>
    <w:rsid w:val="00C5060F"/>
    <w:rsid w:val="00C52865"/>
    <w:rsid w:val="00C5334B"/>
    <w:rsid w:val="00C56DF6"/>
    <w:rsid w:val="00C6213C"/>
    <w:rsid w:val="00C62805"/>
    <w:rsid w:val="00C64A41"/>
    <w:rsid w:val="00C708C8"/>
    <w:rsid w:val="00CB03BE"/>
    <w:rsid w:val="00CB0BDA"/>
    <w:rsid w:val="00CB4AD1"/>
    <w:rsid w:val="00CD1F36"/>
    <w:rsid w:val="00CF0A66"/>
    <w:rsid w:val="00D00E12"/>
    <w:rsid w:val="00D15C58"/>
    <w:rsid w:val="00D217C3"/>
    <w:rsid w:val="00D2224C"/>
    <w:rsid w:val="00D26977"/>
    <w:rsid w:val="00D27A92"/>
    <w:rsid w:val="00D357AF"/>
    <w:rsid w:val="00D35837"/>
    <w:rsid w:val="00D37AF3"/>
    <w:rsid w:val="00D532D0"/>
    <w:rsid w:val="00D54A14"/>
    <w:rsid w:val="00D55A3E"/>
    <w:rsid w:val="00D55D8D"/>
    <w:rsid w:val="00D56DF4"/>
    <w:rsid w:val="00D73473"/>
    <w:rsid w:val="00D86070"/>
    <w:rsid w:val="00D9777A"/>
    <w:rsid w:val="00DA4F3B"/>
    <w:rsid w:val="00DB07D2"/>
    <w:rsid w:val="00DC391F"/>
    <w:rsid w:val="00DC3B19"/>
    <w:rsid w:val="00DD12B0"/>
    <w:rsid w:val="00DD1D34"/>
    <w:rsid w:val="00DD2D66"/>
    <w:rsid w:val="00E03FA9"/>
    <w:rsid w:val="00E2195C"/>
    <w:rsid w:val="00E458A0"/>
    <w:rsid w:val="00E81480"/>
    <w:rsid w:val="00EB7972"/>
    <w:rsid w:val="00EC2BB7"/>
    <w:rsid w:val="00EC6134"/>
    <w:rsid w:val="00EC71EF"/>
    <w:rsid w:val="00ED2AEC"/>
    <w:rsid w:val="00EE7190"/>
    <w:rsid w:val="00EF30F2"/>
    <w:rsid w:val="00EF73EA"/>
    <w:rsid w:val="00F24632"/>
    <w:rsid w:val="00F24F5F"/>
    <w:rsid w:val="00F34DCC"/>
    <w:rsid w:val="00F37401"/>
    <w:rsid w:val="00F40E40"/>
    <w:rsid w:val="00F72B92"/>
    <w:rsid w:val="00F87EDF"/>
    <w:rsid w:val="00F937FC"/>
    <w:rsid w:val="00F94D43"/>
    <w:rsid w:val="00FA6ED5"/>
    <w:rsid w:val="00FB2944"/>
    <w:rsid w:val="00FC6BDC"/>
    <w:rsid w:val="00FE7F0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01E14E2"/>
  <w15:chartTrackingRefBased/>
  <w15:docId w15:val="{AA564771-2C69-46DC-92F8-97E5AF7C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7F761C"/>
    <w:pPr>
      <w:spacing w:line="260" w:lineRule="atLeast"/>
      <w:jc w:val="both"/>
    </w:pPr>
    <w:rPr>
      <w:rFonts w:ascii="Palatino Linotype" w:hAnsi="Palatino Linotype"/>
      <w:noProof/>
      <w:color w:val="00000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MDPI11articletype">
    <w:name w:val="MDPI_1.1_article_type"/>
    <w:next w:val="Normale"/>
    <w:qFormat/>
    <w:rsid w:val="007F761C"/>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e"/>
    <w:qFormat/>
    <w:rsid w:val="007F761C"/>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e"/>
    <w:qFormat/>
    <w:rsid w:val="007F761C"/>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e"/>
    <w:next w:val="Normale"/>
    <w:qFormat/>
    <w:rsid w:val="007F761C"/>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7F761C"/>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e"/>
    <w:qFormat/>
    <w:rsid w:val="007F761C"/>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e"/>
    <w:qFormat/>
    <w:rsid w:val="007F761C"/>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7F761C"/>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ellanormale"/>
    <w:uiPriority w:val="99"/>
    <w:rsid w:val="0014356F"/>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Grigliatabella">
    <w:name w:val="Table Grid"/>
    <w:basedOn w:val="Tabellanormale"/>
    <w:uiPriority w:val="59"/>
    <w:rsid w:val="007F761C"/>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dipagina">
    <w:name w:val="footer"/>
    <w:basedOn w:val="Normale"/>
    <w:link w:val="PidipaginaCarattere"/>
    <w:uiPriority w:val="99"/>
    <w:rsid w:val="007F761C"/>
    <w:pPr>
      <w:tabs>
        <w:tab w:val="center" w:pos="4153"/>
        <w:tab w:val="right" w:pos="8306"/>
      </w:tabs>
      <w:snapToGrid w:val="0"/>
      <w:spacing w:line="240" w:lineRule="atLeast"/>
    </w:pPr>
    <w:rPr>
      <w:szCs w:val="18"/>
    </w:rPr>
  </w:style>
  <w:style w:type="character" w:customStyle="1" w:styleId="PidipaginaCarattere">
    <w:name w:val="Piè di pagina Carattere"/>
    <w:link w:val="Pidipagina"/>
    <w:uiPriority w:val="99"/>
    <w:rsid w:val="007F761C"/>
    <w:rPr>
      <w:rFonts w:ascii="Palatino Linotype" w:hAnsi="Palatino Linotype"/>
      <w:noProof/>
      <w:color w:val="000000"/>
      <w:szCs w:val="18"/>
    </w:rPr>
  </w:style>
  <w:style w:type="paragraph" w:styleId="Intestazione">
    <w:name w:val="header"/>
    <w:basedOn w:val="Normale"/>
    <w:link w:val="IntestazioneCarattere"/>
    <w:uiPriority w:val="99"/>
    <w:rsid w:val="007F761C"/>
    <w:pPr>
      <w:pBdr>
        <w:bottom w:val="single" w:sz="6" w:space="1" w:color="auto"/>
      </w:pBdr>
      <w:tabs>
        <w:tab w:val="center" w:pos="4153"/>
        <w:tab w:val="right" w:pos="8306"/>
      </w:tabs>
      <w:snapToGrid w:val="0"/>
      <w:spacing w:line="240" w:lineRule="atLeast"/>
      <w:jc w:val="center"/>
    </w:pPr>
    <w:rPr>
      <w:szCs w:val="18"/>
    </w:rPr>
  </w:style>
  <w:style w:type="character" w:customStyle="1" w:styleId="IntestazioneCarattere">
    <w:name w:val="Intestazione Carattere"/>
    <w:link w:val="Intestazione"/>
    <w:uiPriority w:val="99"/>
    <w:rsid w:val="007F761C"/>
    <w:rPr>
      <w:rFonts w:ascii="Palatino Linotype" w:hAnsi="Palatino Linotype"/>
      <w:noProof/>
      <w:color w:val="000000"/>
      <w:szCs w:val="18"/>
    </w:rPr>
  </w:style>
  <w:style w:type="paragraph" w:customStyle="1" w:styleId="MDPIheaderjournallogo">
    <w:name w:val="MDPI_header_journal_logo"/>
    <w:qFormat/>
    <w:rsid w:val="007F761C"/>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7F761C"/>
    <w:pPr>
      <w:ind w:firstLine="0"/>
    </w:pPr>
  </w:style>
  <w:style w:type="paragraph" w:customStyle="1" w:styleId="MDPI31text">
    <w:name w:val="MDPI_3.1_text"/>
    <w:qFormat/>
    <w:rsid w:val="00977B78"/>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7F761C"/>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7F761C"/>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7F761C"/>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A360A1"/>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A360A1"/>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7F761C"/>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7F761C"/>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7F761C"/>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AF671C"/>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7F761C"/>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7F761C"/>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7F761C"/>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footerfirstpage">
    <w:name w:val="MDPI_footer_firstpage"/>
    <w:qFormat/>
    <w:rsid w:val="007F761C"/>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7F761C"/>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7F761C"/>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7F761C"/>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01568A"/>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Testofumetto">
    <w:name w:val="Balloon Text"/>
    <w:basedOn w:val="Normale"/>
    <w:link w:val="TestofumettoCarattere"/>
    <w:uiPriority w:val="99"/>
    <w:rsid w:val="007F761C"/>
    <w:rPr>
      <w:rFonts w:cs="Tahoma"/>
      <w:szCs w:val="18"/>
    </w:rPr>
  </w:style>
  <w:style w:type="character" w:customStyle="1" w:styleId="TestofumettoCarattere">
    <w:name w:val="Testo fumetto Carattere"/>
    <w:link w:val="Testofumetto"/>
    <w:uiPriority w:val="99"/>
    <w:rsid w:val="007F761C"/>
    <w:rPr>
      <w:rFonts w:ascii="Palatino Linotype" w:hAnsi="Palatino Linotype" w:cs="Tahoma"/>
      <w:noProof/>
      <w:color w:val="000000"/>
      <w:szCs w:val="18"/>
    </w:rPr>
  </w:style>
  <w:style w:type="character" w:styleId="Numeroriga">
    <w:name w:val="line number"/>
    <w:uiPriority w:val="99"/>
    <w:rsid w:val="00C62805"/>
    <w:rPr>
      <w:rFonts w:ascii="Palatino Linotype" w:hAnsi="Palatino Linotype"/>
      <w:sz w:val="16"/>
    </w:rPr>
  </w:style>
  <w:style w:type="table" w:customStyle="1" w:styleId="MDPI41threelinetable">
    <w:name w:val="MDPI_4.1_three_line_table"/>
    <w:basedOn w:val="Tabellanormale"/>
    <w:uiPriority w:val="99"/>
    <w:rsid w:val="007F761C"/>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Collegamentoipertestuale">
    <w:name w:val="Hyperlink"/>
    <w:uiPriority w:val="99"/>
    <w:rsid w:val="007F761C"/>
    <w:rPr>
      <w:color w:val="0000FF"/>
      <w:u w:val="single"/>
    </w:rPr>
  </w:style>
  <w:style w:type="character" w:styleId="Menzionenonrisolta">
    <w:name w:val="Unresolved Mention"/>
    <w:uiPriority w:val="99"/>
    <w:semiHidden/>
    <w:unhideWhenUsed/>
    <w:rsid w:val="009F2B1C"/>
    <w:rPr>
      <w:color w:val="605E5C"/>
      <w:shd w:val="clear" w:color="auto" w:fill="E1DFDD"/>
    </w:rPr>
  </w:style>
  <w:style w:type="table" w:styleId="Tabellasemplice4">
    <w:name w:val="Plain Table 4"/>
    <w:basedOn w:val="Tabellanormale"/>
    <w:uiPriority w:val="44"/>
    <w:rsid w:val="00046F7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7F761C"/>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7F761C"/>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7F761C"/>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7F761C"/>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7F761C"/>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7F761C"/>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D2224C"/>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7F761C"/>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7F761C"/>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7F761C"/>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B364D8"/>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7F761C"/>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7F761C"/>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7F761C"/>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7F761C"/>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7F761C"/>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7F761C"/>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ellanormale"/>
    <w:uiPriority w:val="99"/>
    <w:rsid w:val="007F761C"/>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7F761C"/>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7F761C"/>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7F761C"/>
  </w:style>
  <w:style w:type="paragraph" w:styleId="Bibliografia">
    <w:name w:val="Bibliography"/>
    <w:basedOn w:val="Normale"/>
    <w:next w:val="Normale"/>
    <w:uiPriority w:val="37"/>
    <w:unhideWhenUsed/>
    <w:rsid w:val="007F761C"/>
    <w:pPr>
      <w:tabs>
        <w:tab w:val="left" w:pos="504"/>
      </w:tabs>
      <w:spacing w:line="240" w:lineRule="atLeast"/>
      <w:ind w:left="504" w:hanging="504"/>
    </w:pPr>
  </w:style>
  <w:style w:type="paragraph" w:styleId="Corpotesto">
    <w:name w:val="Body Text"/>
    <w:link w:val="CorpotestoCarattere"/>
    <w:rsid w:val="007F761C"/>
    <w:pPr>
      <w:spacing w:after="120" w:line="340" w:lineRule="atLeast"/>
      <w:jc w:val="both"/>
    </w:pPr>
    <w:rPr>
      <w:rFonts w:ascii="Palatino Linotype" w:hAnsi="Palatino Linotype"/>
      <w:color w:val="000000"/>
      <w:sz w:val="24"/>
      <w:lang w:eastAsia="de-DE"/>
    </w:rPr>
  </w:style>
  <w:style w:type="character" w:customStyle="1" w:styleId="CorpotestoCarattere">
    <w:name w:val="Corpo testo Carattere"/>
    <w:link w:val="Corpotesto"/>
    <w:rsid w:val="007F761C"/>
    <w:rPr>
      <w:rFonts w:ascii="Palatino Linotype" w:hAnsi="Palatino Linotype"/>
      <w:color w:val="000000"/>
      <w:sz w:val="24"/>
      <w:lang w:eastAsia="de-DE"/>
    </w:rPr>
  </w:style>
  <w:style w:type="character" w:styleId="Rimandocommento">
    <w:name w:val="annotation reference"/>
    <w:rsid w:val="007F761C"/>
    <w:rPr>
      <w:sz w:val="21"/>
      <w:szCs w:val="21"/>
    </w:rPr>
  </w:style>
  <w:style w:type="paragraph" w:styleId="Testocommento">
    <w:name w:val="annotation text"/>
    <w:basedOn w:val="Normale"/>
    <w:link w:val="TestocommentoCarattere"/>
    <w:rsid w:val="007F761C"/>
  </w:style>
  <w:style w:type="character" w:customStyle="1" w:styleId="TestocommentoCarattere">
    <w:name w:val="Testo commento Carattere"/>
    <w:link w:val="Testocommento"/>
    <w:rsid w:val="007F761C"/>
    <w:rPr>
      <w:rFonts w:ascii="Palatino Linotype" w:hAnsi="Palatino Linotype"/>
      <w:noProof/>
      <w:color w:val="000000"/>
    </w:rPr>
  </w:style>
  <w:style w:type="paragraph" w:styleId="Soggettocommento">
    <w:name w:val="annotation subject"/>
    <w:basedOn w:val="Testocommento"/>
    <w:next w:val="Testocommento"/>
    <w:link w:val="SoggettocommentoCarattere"/>
    <w:rsid w:val="007F761C"/>
    <w:rPr>
      <w:b/>
      <w:bCs/>
    </w:rPr>
  </w:style>
  <w:style w:type="character" w:customStyle="1" w:styleId="SoggettocommentoCarattere">
    <w:name w:val="Soggetto commento Carattere"/>
    <w:link w:val="Soggettocommento"/>
    <w:rsid w:val="007F761C"/>
    <w:rPr>
      <w:rFonts w:ascii="Palatino Linotype" w:hAnsi="Palatino Linotype"/>
      <w:b/>
      <w:bCs/>
      <w:noProof/>
      <w:color w:val="000000"/>
    </w:rPr>
  </w:style>
  <w:style w:type="character" w:styleId="Rimandonotadichiusura">
    <w:name w:val="endnote reference"/>
    <w:rsid w:val="007F761C"/>
    <w:rPr>
      <w:vertAlign w:val="superscript"/>
    </w:rPr>
  </w:style>
  <w:style w:type="paragraph" w:styleId="Testonotadichiusura">
    <w:name w:val="endnote text"/>
    <w:basedOn w:val="Normale"/>
    <w:link w:val="TestonotadichiusuraCarattere"/>
    <w:semiHidden/>
    <w:unhideWhenUsed/>
    <w:rsid w:val="007F761C"/>
    <w:pPr>
      <w:spacing w:line="240" w:lineRule="auto"/>
    </w:pPr>
  </w:style>
  <w:style w:type="character" w:customStyle="1" w:styleId="TestonotadichiusuraCarattere">
    <w:name w:val="Testo nota di chiusura Carattere"/>
    <w:link w:val="Testonotadichiusura"/>
    <w:semiHidden/>
    <w:rsid w:val="007F761C"/>
    <w:rPr>
      <w:rFonts w:ascii="Palatino Linotype" w:hAnsi="Palatino Linotype"/>
      <w:noProof/>
      <w:color w:val="000000"/>
    </w:rPr>
  </w:style>
  <w:style w:type="character" w:styleId="Collegamentovisitato">
    <w:name w:val="FollowedHyperlink"/>
    <w:rsid w:val="007F761C"/>
    <w:rPr>
      <w:color w:val="954F72"/>
      <w:u w:val="single"/>
    </w:rPr>
  </w:style>
  <w:style w:type="paragraph" w:styleId="Testonotaapidipagina">
    <w:name w:val="footnote text"/>
    <w:basedOn w:val="Normale"/>
    <w:link w:val="TestonotaapidipaginaCarattere"/>
    <w:semiHidden/>
    <w:unhideWhenUsed/>
    <w:rsid w:val="007F761C"/>
    <w:pPr>
      <w:spacing w:line="240" w:lineRule="auto"/>
    </w:pPr>
  </w:style>
  <w:style w:type="character" w:customStyle="1" w:styleId="TestonotaapidipaginaCarattere">
    <w:name w:val="Testo nota a piè di pagina Carattere"/>
    <w:link w:val="Testonotaapidipagina"/>
    <w:semiHidden/>
    <w:rsid w:val="007F761C"/>
    <w:rPr>
      <w:rFonts w:ascii="Palatino Linotype" w:hAnsi="Palatino Linotype"/>
      <w:noProof/>
      <w:color w:val="000000"/>
    </w:rPr>
  </w:style>
  <w:style w:type="paragraph" w:styleId="NormaleWeb">
    <w:name w:val="Normal (Web)"/>
    <w:basedOn w:val="Normale"/>
    <w:uiPriority w:val="99"/>
    <w:rsid w:val="007F761C"/>
    <w:rPr>
      <w:szCs w:val="24"/>
    </w:rPr>
  </w:style>
  <w:style w:type="paragraph" w:customStyle="1" w:styleId="MsoFootnoteText0">
    <w:name w:val="MsoFootnoteText"/>
    <w:basedOn w:val="NormaleWeb"/>
    <w:qFormat/>
    <w:rsid w:val="007F761C"/>
    <w:rPr>
      <w:rFonts w:ascii="Times New Roman" w:hAnsi="Times New Roman"/>
    </w:rPr>
  </w:style>
  <w:style w:type="character" w:styleId="Numeropagina">
    <w:name w:val="page number"/>
    <w:rsid w:val="007F761C"/>
  </w:style>
  <w:style w:type="character" w:styleId="Testosegnaposto">
    <w:name w:val="Placeholder Text"/>
    <w:uiPriority w:val="99"/>
    <w:semiHidden/>
    <w:rsid w:val="007F761C"/>
    <w:rPr>
      <w:color w:val="808080"/>
    </w:rPr>
  </w:style>
  <w:style w:type="paragraph" w:customStyle="1" w:styleId="MDPI71FootNotes">
    <w:name w:val="MDPI_7.1_FootNotes"/>
    <w:qFormat/>
    <w:rsid w:val="007F408F"/>
    <w:pPr>
      <w:numPr>
        <w:numId w:val="21"/>
      </w:numPr>
      <w:adjustRightInd w:val="0"/>
      <w:snapToGrid w:val="0"/>
      <w:spacing w:line="228" w:lineRule="auto"/>
    </w:pPr>
    <w:rPr>
      <w:rFonts w:ascii="Palatino Linotype" w:eastAsiaTheme="minorEastAsia" w:hAnsi="Palatino Linotype"/>
      <w:noProof/>
      <w:color w:val="000000"/>
      <w:sz w:val="18"/>
    </w:rPr>
  </w:style>
  <w:style w:type="paragraph" w:styleId="Revisione">
    <w:name w:val="Revision"/>
    <w:hidden/>
    <w:uiPriority w:val="99"/>
    <w:semiHidden/>
    <w:rsid w:val="00456F08"/>
    <w:rPr>
      <w:rFonts w:ascii="Palatino Linotype" w:hAnsi="Palatino Linotype"/>
      <w:noProof/>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557741">
      <w:bodyDiv w:val="1"/>
      <w:marLeft w:val="0"/>
      <w:marRight w:val="0"/>
      <w:marTop w:val="0"/>
      <w:marBottom w:val="0"/>
      <w:divBdr>
        <w:top w:val="none" w:sz="0" w:space="0" w:color="auto"/>
        <w:left w:val="none" w:sz="0" w:space="0" w:color="auto"/>
        <w:bottom w:val="none" w:sz="0" w:space="0" w:color="auto"/>
        <w:right w:val="none" w:sz="0" w:space="0" w:color="auto"/>
      </w:divBdr>
    </w:div>
    <w:div w:id="2142728115">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firms.modaps.eosdis.nasa.gov/" TargetMode="Externa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s://aeronet.gsfc.nasa.gov" TargetMode="Externa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cca\Downloads\remotesensing-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remotesensing-template</Template>
  <TotalTime>0</TotalTime>
  <Pages>18</Pages>
  <Words>46253</Words>
  <Characters>263648</Characters>
  <Application>Microsoft Office Word</Application>
  <DocSecurity>0</DocSecurity>
  <Lines>2197</Lines>
  <Paragraphs>618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309283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Riccardo Damiano</dc:creator>
  <cp:keywords/>
  <dc:description/>
  <cp:lastModifiedBy>Antonella Boselli</cp:lastModifiedBy>
  <cp:revision>3</cp:revision>
  <dcterms:created xsi:type="dcterms:W3CDTF">2023-12-20T10:12:00Z</dcterms:created>
  <dcterms:modified xsi:type="dcterms:W3CDTF">2023-12-20T10:13:00Z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zotero-version="6.0.27"&gt;&lt;session id="WzMYI5Xq"/&gt;&lt;style id="http://www.zotero.org/styles/multidisciplinary-digital-publishing-institute" hasBibliography="1" bibliographyStyleHasBeenSet="1"/&gt;&lt;prefs&gt;&lt;pref name="fieldType" value="Field"</vt:lpwstr>
  </property>
  <property fmtid="{D5CDD505-2E9C-101B-9397-08002B2CF9AE}" pid="3" name="ZOTERO_PREF_2">
    <vt:lpwstr>/&gt;&lt;/prefs&gt;&lt;/data&gt;</vt:lpwstr>
  </property>
</Properties>
</file>