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EF" w:rsidRDefault="009B7CEF" w:rsidP="009B7CEF">
      <w:pPr>
        <w:pStyle w:val="MDPI41tablecaption"/>
      </w:pPr>
      <w:r>
        <w:rPr>
          <w:b/>
        </w:rPr>
        <w:t xml:space="preserve">Table </w:t>
      </w:r>
      <w:proofErr w:type="spellStart"/>
      <w:r w:rsidR="00BE3A87">
        <w:rPr>
          <w:b/>
        </w:rPr>
        <w:t>S</w:t>
      </w:r>
      <w:r>
        <w:rPr>
          <w:b/>
        </w:rPr>
        <w:t>1</w:t>
      </w:r>
      <w:proofErr w:type="spellEnd"/>
      <w:r w:rsidRPr="00325902">
        <w:rPr>
          <w:b/>
        </w:rPr>
        <w:t>.</w:t>
      </w:r>
      <w:r w:rsidRPr="00325902">
        <w:t xml:space="preserve"> </w:t>
      </w:r>
      <w:r w:rsidR="00BE3A87">
        <w:rPr>
          <w:color w:val="auto"/>
        </w:rPr>
        <w:t xml:space="preserve">Explanation of the symbols used in </w:t>
      </w:r>
      <w:r w:rsidR="00BE3A87">
        <w:rPr>
          <w:color w:val="auto"/>
        </w:rPr>
        <w:t>Figure 1</w:t>
      </w:r>
      <w:r w:rsidRPr="00325902">
        <w:t>.</w:t>
      </w:r>
    </w:p>
    <w:tbl>
      <w:tblPr>
        <w:tblW w:w="7857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6779"/>
      </w:tblGrid>
      <w:tr w:rsidR="00BE3A87" w:rsidRPr="00E61F03" w:rsidTr="00F5197A"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A87" w:rsidRPr="007F7C8C" w:rsidRDefault="00BE3A87" w:rsidP="0039588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Symbol</w:t>
            </w:r>
            <w:r w:rsidR="00455114">
              <w:rPr>
                <w:b/>
                <w:snapToGrid/>
              </w:rPr>
              <w:t>s</w:t>
            </w:r>
          </w:p>
        </w:tc>
        <w:tc>
          <w:tcPr>
            <w:tcW w:w="6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A87" w:rsidRPr="007F7C8C" w:rsidRDefault="00BE3A87" w:rsidP="0039588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Meaning</w:t>
            </w:r>
          </w:p>
        </w:tc>
      </w:tr>
      <w:tr w:rsidR="00BE3A87" w:rsidRPr="00E61F03" w:rsidTr="00F5197A">
        <w:tc>
          <w:tcPr>
            <w:tcW w:w="1078" w:type="dxa"/>
            <w:shd w:val="clear" w:color="auto" w:fill="auto"/>
            <w:vAlign w:val="center"/>
          </w:tcPr>
          <w:p w:rsidR="00BE3A87" w:rsidRPr="00F220D4" w:rsidRDefault="00455114" w:rsidP="0039588D">
            <w:pPr>
              <w:pStyle w:val="MDPI42tablebody"/>
              <w:spacing w:line="240" w:lineRule="auto"/>
            </w:pPr>
            <m:oMathPara>
              <m:oMath>
                <m:r>
                  <w:rPr>
                    <w:rFonts w:ascii="Cambria Math" w:hAnsi="Cambria Math"/>
                    <w:color w:val="auto"/>
                  </w:rPr>
                  <m:t>P</m:t>
                </m:r>
              </m:oMath>
            </m:oMathPara>
          </w:p>
        </w:tc>
        <w:tc>
          <w:tcPr>
            <w:tcW w:w="6779" w:type="dxa"/>
            <w:shd w:val="clear" w:color="auto" w:fill="auto"/>
            <w:vAlign w:val="center"/>
          </w:tcPr>
          <w:p w:rsidR="00BE3A87" w:rsidRPr="00F220D4" w:rsidRDefault="00455114" w:rsidP="00455114">
            <w:pPr>
              <w:pStyle w:val="MDPI42tablebody"/>
              <w:spacing w:line="240" w:lineRule="auto"/>
              <w:jc w:val="both"/>
            </w:pPr>
            <w:r>
              <w:rPr>
                <w:color w:val="auto"/>
              </w:rPr>
              <w:t>T</w:t>
            </w:r>
            <w:r w:rsidRPr="004E418A">
              <w:rPr>
                <w:color w:val="auto"/>
              </w:rPr>
              <w:t xml:space="preserve">he compressive load applied along one of the diagonals of the masonry </w:t>
            </w:r>
            <w:proofErr w:type="spellStart"/>
            <w:r w:rsidRPr="004E418A">
              <w:rPr>
                <w:color w:val="auto"/>
              </w:rPr>
              <w:t>wallette</w:t>
            </w:r>
            <w:proofErr w:type="spellEnd"/>
            <w:r w:rsidRPr="004E418A">
              <w:rPr>
                <w:color w:val="auto"/>
              </w:rPr>
              <w:t xml:space="preserve"> (diagonal compression load)</w:t>
            </w:r>
            <w:r>
              <w:rPr>
                <w:color w:val="auto"/>
              </w:rPr>
              <w:t>.</w:t>
            </w:r>
          </w:p>
        </w:tc>
      </w:tr>
      <w:tr w:rsidR="00455114" w:rsidRPr="00E61F03" w:rsidTr="00F5197A">
        <w:tc>
          <w:tcPr>
            <w:tcW w:w="1078" w:type="dxa"/>
            <w:shd w:val="clear" w:color="auto" w:fill="auto"/>
            <w:vAlign w:val="center"/>
          </w:tcPr>
          <w:p w:rsidR="00455114" w:rsidRDefault="00455114" w:rsidP="0039588D">
            <w:pPr>
              <w:pStyle w:val="MDPI42tablebody"/>
              <w:spacing w:line="240" w:lineRule="auto"/>
              <w:rPr>
                <w:rFonts w:eastAsia="SimSun"/>
                <w:color w:val="auto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</w:rPr>
                  <m:t>ϑ</m:t>
                </m:r>
              </m:oMath>
            </m:oMathPara>
          </w:p>
        </w:tc>
        <w:tc>
          <w:tcPr>
            <w:tcW w:w="6779" w:type="dxa"/>
            <w:shd w:val="clear" w:color="auto" w:fill="auto"/>
            <w:vAlign w:val="center"/>
          </w:tcPr>
          <w:p w:rsidR="00455114" w:rsidRDefault="00455114" w:rsidP="00455114">
            <w:pPr>
              <w:pStyle w:val="MDPI42tablebody"/>
              <w:spacing w:line="240" w:lineRule="auto"/>
              <w:jc w:val="both"/>
              <w:rPr>
                <w:color w:val="auto"/>
              </w:rPr>
            </w:pPr>
            <w:r w:rsidRPr="004E418A">
              <w:rPr>
                <w:color w:val="auto"/>
              </w:rPr>
              <w:t>T</w:t>
            </w:r>
            <w:r w:rsidRPr="004E418A">
              <w:rPr>
                <w:color w:val="auto"/>
              </w:rPr>
              <w:t xml:space="preserve">he angle between the direction of </w:t>
            </w:r>
            <m:oMath>
              <m:r>
                <w:rPr>
                  <w:rFonts w:ascii="Cambria Math" w:hAnsi="Cambria Math"/>
                  <w:color w:val="auto"/>
                </w:rPr>
                <m:t>P</m:t>
              </m:r>
            </m:oMath>
            <w:r w:rsidRPr="004E418A">
              <w:rPr>
                <w:color w:val="auto"/>
              </w:rPr>
              <w:t xml:space="preserve"> and the horizontal mortar joints (bed joints)</w:t>
            </w:r>
            <w:r>
              <w:rPr>
                <w:color w:val="auto"/>
              </w:rPr>
              <w:t>.</w:t>
            </w:r>
          </w:p>
        </w:tc>
      </w:tr>
      <w:tr w:rsidR="00455114" w:rsidRPr="00E61F03" w:rsidTr="00F5197A">
        <w:tc>
          <w:tcPr>
            <w:tcW w:w="1078" w:type="dxa"/>
            <w:shd w:val="clear" w:color="auto" w:fill="auto"/>
            <w:vAlign w:val="center"/>
          </w:tcPr>
          <w:p w:rsidR="00455114" w:rsidRDefault="00455114" w:rsidP="0039588D">
            <w:pPr>
              <w:pStyle w:val="MDPI42tablebody"/>
              <w:spacing w:line="240" w:lineRule="auto"/>
              <w:rPr>
                <w:rFonts w:eastAsia="SimSun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4E418A">
              <w:rPr>
                <w:color w:val="auto"/>
              </w:rPr>
              <w:t xml:space="preserve"> and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</m:oMath>
          </w:p>
        </w:tc>
        <w:tc>
          <w:tcPr>
            <w:tcW w:w="6779" w:type="dxa"/>
            <w:shd w:val="clear" w:color="auto" w:fill="auto"/>
            <w:vAlign w:val="center"/>
          </w:tcPr>
          <w:p w:rsidR="00455114" w:rsidRPr="004E418A" w:rsidRDefault="00455114" w:rsidP="00455114">
            <w:pPr>
              <w:pStyle w:val="MDPI42tablebody"/>
              <w:spacing w:line="240" w:lineRule="auto"/>
              <w:jc w:val="both"/>
              <w:rPr>
                <w:color w:val="auto"/>
              </w:rPr>
            </w:pPr>
            <w:r w:rsidRPr="004E418A">
              <w:rPr>
                <w:color w:val="auto"/>
              </w:rPr>
              <w:t>T</w:t>
            </w:r>
            <w:r w:rsidRPr="004E418A">
              <w:rPr>
                <w:color w:val="auto"/>
              </w:rPr>
              <w:t xml:space="preserve">he axes of the local reference frame of </w:t>
            </w:r>
            <w:proofErr w:type="gramStart"/>
            <w:r w:rsidRPr="004E418A">
              <w:rPr>
                <w:color w:val="auto"/>
              </w:rPr>
              <w:t xml:space="preserve">origin </w:t>
            </w:r>
            <w:proofErr w:type="gramEnd"/>
            <m:oMath>
              <m:r>
                <w:rPr>
                  <w:rFonts w:ascii="Cambria Math" w:hAnsi="Cambria Math"/>
                  <w:color w:val="auto"/>
                </w:rPr>
                <m:t>A</m:t>
              </m:r>
            </m:oMath>
            <w:r w:rsidRPr="004E418A">
              <w:rPr>
                <w:color w:val="auto"/>
              </w:rPr>
              <w:t>, parallel to the mortar joints (</w:t>
            </w: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4E418A">
              <w:rPr>
                <w:color w:val="auto"/>
              </w:rPr>
              <w:t xml:space="preserve"> is parallel to the horizontal mortar joints—or bed joints—and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</m:oMath>
            <w:r w:rsidRPr="004E418A">
              <w:rPr>
                <w:color w:val="auto"/>
              </w:rPr>
              <w:t xml:space="preserve"> is parallel to the vertical mortar joints—or head joints)</w:t>
            </w:r>
            <w:r>
              <w:rPr>
                <w:color w:val="auto"/>
              </w:rPr>
              <w:t>.</w:t>
            </w:r>
          </w:p>
        </w:tc>
      </w:tr>
      <w:tr w:rsidR="00455114" w:rsidRPr="00E61F03" w:rsidTr="00F5197A">
        <w:tc>
          <w:tcPr>
            <w:tcW w:w="1078" w:type="dxa"/>
            <w:shd w:val="clear" w:color="auto" w:fill="auto"/>
            <w:vAlign w:val="center"/>
          </w:tcPr>
          <w:p w:rsidR="00455114" w:rsidRDefault="00B83116" w:rsidP="0039588D">
            <w:pPr>
              <w:pStyle w:val="MDPI42tablebody"/>
              <w:spacing w:line="240" w:lineRule="auto"/>
              <w:rPr>
                <w:rFonts w:eastAsia="SimSun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6779" w:type="dxa"/>
            <w:shd w:val="clear" w:color="auto" w:fill="auto"/>
            <w:vAlign w:val="center"/>
          </w:tcPr>
          <w:p w:rsidR="00455114" w:rsidRPr="004E418A" w:rsidRDefault="00B83116" w:rsidP="00455114">
            <w:pPr>
              <w:pStyle w:val="MDPI42tablebody"/>
              <w:spacing w:line="240" w:lineRule="auto"/>
              <w:jc w:val="both"/>
              <w:rPr>
                <w:color w:val="auto"/>
              </w:rPr>
            </w:pPr>
            <w:r w:rsidRPr="004E418A">
              <w:rPr>
                <w:color w:val="auto"/>
              </w:rPr>
              <w:t>T</w:t>
            </w:r>
            <w:r w:rsidRPr="004E418A">
              <w:rPr>
                <w:color w:val="auto"/>
              </w:rPr>
              <w:t xml:space="preserve">he normal stress acting—in the direction of the </w:t>
            </w: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4E418A">
              <w:rPr>
                <w:color w:val="auto"/>
              </w:rPr>
              <w:t xml:space="preserve">-axis—on the planes of the infinitesimal neighborhood of </w:t>
            </w:r>
            <m:oMath>
              <m:r>
                <w:rPr>
                  <w:rFonts w:ascii="Cambria Math" w:hAnsi="Cambria Math"/>
                  <w:color w:val="auto"/>
                </w:rPr>
                <m:t>A</m:t>
              </m:r>
            </m:oMath>
            <w:r w:rsidRPr="004E418A">
              <w:rPr>
                <w:color w:val="auto"/>
              </w:rPr>
              <w:t xml:space="preserve"> that are perpendicular to the </w:t>
            </w: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4E418A">
              <w:rPr>
                <w:color w:val="auto"/>
              </w:rPr>
              <w:t>-axis</w:t>
            </w:r>
            <w:r>
              <w:rPr>
                <w:color w:val="auto"/>
              </w:rPr>
              <w:t>.</w:t>
            </w:r>
          </w:p>
        </w:tc>
      </w:tr>
      <w:tr w:rsidR="00B83116" w:rsidRPr="00E61F03" w:rsidTr="00F5197A">
        <w:tc>
          <w:tcPr>
            <w:tcW w:w="1078" w:type="dxa"/>
            <w:shd w:val="clear" w:color="auto" w:fill="auto"/>
            <w:vAlign w:val="center"/>
          </w:tcPr>
          <w:p w:rsidR="00B83116" w:rsidRDefault="00B83116" w:rsidP="0039588D">
            <w:pPr>
              <w:pStyle w:val="MDPI42tablebody"/>
              <w:spacing w:line="240" w:lineRule="auto"/>
              <w:rPr>
                <w:rFonts w:eastAsia="SimSun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779" w:type="dxa"/>
            <w:shd w:val="clear" w:color="auto" w:fill="auto"/>
            <w:vAlign w:val="center"/>
          </w:tcPr>
          <w:p w:rsidR="00B83116" w:rsidRPr="004E418A" w:rsidRDefault="00B83116" w:rsidP="00455114">
            <w:pPr>
              <w:pStyle w:val="MDPI42tablebody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4E418A">
              <w:rPr>
                <w:color w:val="auto"/>
              </w:rPr>
              <w:t xml:space="preserve">he normal stress acting—in the direction of the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</m:oMath>
            <w:r w:rsidRPr="004E418A">
              <w:rPr>
                <w:color w:val="auto"/>
              </w:rPr>
              <w:t xml:space="preserve">-axis—on the planes of the infinitesimal neighborhood of </w:t>
            </w:r>
            <m:oMath>
              <m:r>
                <w:rPr>
                  <w:rFonts w:ascii="Cambria Math" w:hAnsi="Cambria Math"/>
                  <w:color w:val="auto"/>
                </w:rPr>
                <m:t>A</m:t>
              </m:r>
            </m:oMath>
            <w:r w:rsidRPr="004E418A">
              <w:rPr>
                <w:color w:val="auto"/>
              </w:rPr>
              <w:t xml:space="preserve"> that are perpendicular to the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</m:oMath>
            <w:r w:rsidRPr="004E418A">
              <w:rPr>
                <w:color w:val="auto"/>
              </w:rPr>
              <w:t>-axis</w:t>
            </w:r>
            <w:r>
              <w:rPr>
                <w:color w:val="auto"/>
              </w:rPr>
              <w:t>.</w:t>
            </w:r>
          </w:p>
        </w:tc>
      </w:tr>
      <w:tr w:rsidR="00BE3A87" w:rsidRPr="00E61F03" w:rsidTr="00F5197A">
        <w:tc>
          <w:tcPr>
            <w:tcW w:w="1078" w:type="dxa"/>
            <w:shd w:val="clear" w:color="auto" w:fill="auto"/>
            <w:vAlign w:val="center"/>
          </w:tcPr>
          <w:p w:rsidR="00BE3A87" w:rsidRPr="00F220D4" w:rsidRDefault="00F5197A" w:rsidP="0039588D">
            <w:pPr>
              <w:pStyle w:val="MDPI42tablebody"/>
              <w:spacing w:line="24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xy</m:t>
                  </m:r>
                </m:sub>
              </m:sSub>
            </m:oMath>
            <w:r w:rsidR="001E466F" w:rsidRPr="00F220D4">
              <w:t xml:space="preserve"> </w:t>
            </w:r>
            <w:r w:rsidR="001E466F" w:rsidRPr="007F7C8C">
              <w:rPr>
                <w:vertAlign w:val="superscript"/>
              </w:rPr>
              <w:t>1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BE3A87" w:rsidRPr="00F220D4" w:rsidRDefault="00F5197A" w:rsidP="00455114">
            <w:pPr>
              <w:pStyle w:val="MDPI42tablebody"/>
              <w:spacing w:line="240" w:lineRule="auto"/>
              <w:jc w:val="both"/>
            </w:pPr>
            <w:r w:rsidRPr="004E418A">
              <w:rPr>
                <w:color w:val="auto"/>
              </w:rPr>
              <w:t>T</w:t>
            </w:r>
            <w:r w:rsidRPr="004E418A">
              <w:rPr>
                <w:color w:val="auto"/>
              </w:rPr>
              <w:t xml:space="preserve">he shear stress—directed along the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</m:oMath>
            <w:r w:rsidRPr="004E418A">
              <w:rPr>
                <w:color w:val="auto"/>
              </w:rPr>
              <w:t xml:space="preserve">-axis—acting on the planes of the infinitesimal neighborhood of </w:t>
            </w:r>
            <m:oMath>
              <m:r>
                <w:rPr>
                  <w:rFonts w:ascii="Cambria Math" w:hAnsi="Cambria Math"/>
                  <w:color w:val="auto"/>
                </w:rPr>
                <m:t>A</m:t>
              </m:r>
            </m:oMath>
            <w:r w:rsidRPr="004E418A">
              <w:rPr>
                <w:color w:val="auto"/>
              </w:rPr>
              <w:t xml:space="preserve"> that are perpendicular to the </w:t>
            </w: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4E418A">
              <w:rPr>
                <w:color w:val="auto"/>
              </w:rPr>
              <w:t xml:space="preserve">-axis (the </w:t>
            </w: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4E418A">
              <w:rPr>
                <w:color w:val="auto"/>
              </w:rPr>
              <w:t xml:space="preserve">-index designates the unit normal vector to the coordinate plane on which the shear stress acts, the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</m:oMath>
            <w:r w:rsidRPr="004E418A">
              <w:rPr>
                <w:color w:val="auto"/>
              </w:rPr>
              <w:t>-index identifies the coordinate direction along which the shear stress acts).</w:t>
            </w:r>
          </w:p>
        </w:tc>
      </w:tr>
    </w:tbl>
    <w:p w:rsidR="001E466F" w:rsidRPr="00E06592" w:rsidRDefault="001E466F" w:rsidP="001E466F">
      <w:pPr>
        <w:pStyle w:val="MDPI43tablefooter"/>
      </w:pPr>
      <w:r w:rsidRPr="00325902">
        <w:rPr>
          <w:vertAlign w:val="superscript"/>
        </w:rPr>
        <w:t>1</w:t>
      </w:r>
      <w:r w:rsidRPr="00325902"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</w:rPr>
              <m:t>yx</m:t>
            </m:r>
          </m:sub>
        </m:sSub>
      </m:oMath>
      <w:r w:rsidR="00BB218A" w:rsidRPr="004E418A">
        <w:rPr>
          <w:color w:val="auto"/>
        </w:rPr>
        <w:t xml:space="preserve">, the shear stress—directed along the </w:t>
      </w:r>
      <m:oMath>
        <m:r>
          <w:rPr>
            <w:rFonts w:ascii="Cambria Math" w:hAnsi="Cambria Math"/>
            <w:color w:val="auto"/>
          </w:rPr>
          <m:t>x</m:t>
        </m:r>
      </m:oMath>
      <w:r w:rsidR="00BB218A" w:rsidRPr="004E418A">
        <w:rPr>
          <w:color w:val="auto"/>
        </w:rPr>
        <w:t xml:space="preserve">-axis—acting on the planes of the infinitesimal neighborhood of </w:t>
      </w:r>
      <m:oMath>
        <m:r>
          <w:rPr>
            <w:rFonts w:ascii="Cambria Math" w:hAnsi="Cambria Math"/>
            <w:color w:val="auto"/>
          </w:rPr>
          <m:t>A</m:t>
        </m:r>
      </m:oMath>
      <w:r w:rsidR="00BB218A" w:rsidRPr="004E418A">
        <w:rPr>
          <w:color w:val="auto"/>
        </w:rPr>
        <w:t xml:space="preserve"> that are perpendicular to the </w:t>
      </w:r>
      <m:oMath>
        <m:r>
          <w:rPr>
            <w:rFonts w:ascii="Cambria Math" w:hAnsi="Cambria Math"/>
            <w:color w:val="auto"/>
          </w:rPr>
          <m:t>y</m:t>
        </m:r>
      </m:oMath>
      <w:r w:rsidR="00BB218A" w:rsidRPr="004E418A">
        <w:rPr>
          <w:color w:val="auto"/>
        </w:rPr>
        <w:t xml:space="preserve">-axis, is equal to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</w:rPr>
              <m:t>xy</m:t>
            </m:r>
          </m:sub>
        </m:sSub>
      </m:oMath>
      <w:r w:rsidR="00BB218A" w:rsidRPr="004E418A">
        <w:rPr>
          <w:color w:val="auto"/>
        </w:rPr>
        <w:t>:</w:t>
      </w:r>
      <w:r w:rsidR="00BB218A"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</w:rPr>
              <m:t>yx</m:t>
            </m:r>
          </m:sub>
        </m:sSub>
        <m: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</w:rPr>
              <m:t>xy</m:t>
            </m:r>
          </m:sub>
        </m:sSub>
      </m:oMath>
      <w:r w:rsidRPr="00325902">
        <w:t>.</w:t>
      </w:r>
    </w:p>
    <w:p w:rsidR="00EC092A" w:rsidRDefault="00EC092A">
      <w:bookmarkStart w:id="0" w:name="_GoBack"/>
      <w:bookmarkEnd w:id="0"/>
    </w:p>
    <w:sectPr w:rsidR="00EC0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EF"/>
    <w:rsid w:val="001E466F"/>
    <w:rsid w:val="002D0326"/>
    <w:rsid w:val="00327218"/>
    <w:rsid w:val="0040381F"/>
    <w:rsid w:val="00455114"/>
    <w:rsid w:val="00702B46"/>
    <w:rsid w:val="009B7CEF"/>
    <w:rsid w:val="00B83116"/>
    <w:rsid w:val="00BA31E2"/>
    <w:rsid w:val="00BB218A"/>
    <w:rsid w:val="00BE3A87"/>
    <w:rsid w:val="00CF3AED"/>
    <w:rsid w:val="00EC092A"/>
    <w:rsid w:val="00EF4F66"/>
    <w:rsid w:val="00F4388D"/>
    <w:rsid w:val="00F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F5B38"/>
  <w15:chartTrackingRefBased/>
  <w15:docId w15:val="{665024F7-1E41-4395-BE3B-B850C3B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CEF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9B7CE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9B7CE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Normale"/>
    <w:qFormat/>
    <w:rsid w:val="001E466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Ferretti</dc:creator>
  <cp:keywords/>
  <dc:description/>
  <cp:lastModifiedBy>Elena Ferretti</cp:lastModifiedBy>
  <cp:revision>9</cp:revision>
  <dcterms:created xsi:type="dcterms:W3CDTF">2023-12-23T17:13:00Z</dcterms:created>
  <dcterms:modified xsi:type="dcterms:W3CDTF">2023-12-23T17:25:00Z</dcterms:modified>
</cp:coreProperties>
</file>