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A6" w:rsidRPr="00147F26" w:rsidRDefault="00C368A6" w:rsidP="00C368A6">
      <w:pPr>
        <w:spacing w:line="360" w:lineRule="auto"/>
        <w:rPr>
          <w:b/>
          <w:lang w:val="en-GB"/>
        </w:rPr>
      </w:pPr>
      <w:r w:rsidRPr="00147F26">
        <w:rPr>
          <w:b/>
          <w:lang w:val="en-GB"/>
        </w:rPr>
        <w:t>Supplementary Table 2. The concentrations of analytes in the co</w:t>
      </w:r>
      <w:r>
        <w:rPr>
          <w:b/>
          <w:lang w:val="en-GB"/>
        </w:rPr>
        <w:t>-culture supernatant</w:t>
      </w:r>
      <w:r w:rsidRPr="00147F26">
        <w:rPr>
          <w:b/>
          <w:lang w:val="en-GB"/>
        </w:rPr>
        <w:t xml:space="preserve"> measured using LUMINEX 200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99"/>
        <w:gridCol w:w="706"/>
        <w:gridCol w:w="501"/>
        <w:gridCol w:w="501"/>
        <w:gridCol w:w="501"/>
        <w:gridCol w:w="501"/>
        <w:gridCol w:w="391"/>
        <w:gridCol w:w="517"/>
        <w:gridCol w:w="636"/>
        <w:gridCol w:w="391"/>
        <w:gridCol w:w="500"/>
        <w:gridCol w:w="500"/>
        <w:gridCol w:w="500"/>
        <w:gridCol w:w="636"/>
        <w:gridCol w:w="636"/>
        <w:gridCol w:w="500"/>
        <w:gridCol w:w="500"/>
        <w:gridCol w:w="500"/>
        <w:gridCol w:w="500"/>
        <w:gridCol w:w="512"/>
        <w:gridCol w:w="636"/>
        <w:gridCol w:w="500"/>
        <w:gridCol w:w="517"/>
        <w:gridCol w:w="500"/>
      </w:tblGrid>
      <w:tr w:rsidR="00C368A6" w:rsidRPr="00E90E10" w:rsidTr="00FF60A3">
        <w:trPr>
          <w:trHeight w:val="30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8A6" w:rsidRPr="000B4FF7" w:rsidRDefault="00C368A6" w:rsidP="00FF60A3">
            <w:pPr>
              <w:rPr>
                <w:rFonts w:cs="Arial"/>
                <w:sz w:val="16"/>
                <w:lang w:val="en-GB"/>
              </w:rPr>
            </w:pPr>
            <w:r w:rsidRPr="000B4FF7">
              <w:rPr>
                <w:rFonts w:cs="Arial"/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8A6" w:rsidRPr="000B4FF7" w:rsidRDefault="00C368A6" w:rsidP="00FF60A3">
            <w:pPr>
              <w:rPr>
                <w:rFonts w:cs="Arial"/>
                <w:sz w:val="16"/>
                <w:lang w:val="en-GB"/>
              </w:rPr>
            </w:pPr>
            <w:r w:rsidRPr="000B4FF7">
              <w:rPr>
                <w:rFonts w:cs="Arial"/>
                <w:sz w:val="16"/>
                <w:lang w:val="en-GB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8A6" w:rsidRPr="000B4FF7" w:rsidRDefault="00C368A6" w:rsidP="00FF60A3">
            <w:pPr>
              <w:rPr>
                <w:rFonts w:cs="Arial"/>
                <w:sz w:val="16"/>
                <w:lang w:val="en-GB"/>
              </w:rPr>
            </w:pPr>
            <w:r w:rsidRPr="000B4FF7">
              <w:rPr>
                <w:rFonts w:cs="Arial"/>
                <w:sz w:val="16"/>
                <w:lang w:val="en-GB"/>
              </w:rPr>
              <w:t> </w:t>
            </w:r>
          </w:p>
        </w:tc>
        <w:tc>
          <w:tcPr>
            <w:tcW w:w="0" w:type="auto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Analytes (pg/ml)</w:t>
            </w:r>
          </w:p>
        </w:tc>
      </w:tr>
      <w:tr w:rsidR="00C368A6" w:rsidRPr="00E90E10" w:rsidTr="00FF60A3">
        <w:trPr>
          <w:cantSplit/>
          <w:trHeight w:val="1134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HSP60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IL-1b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MMP-9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IP-10 (CXCL10)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IL-33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TIMP-1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IL-8</w:t>
            </w:r>
          </w:p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(CXCL8)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IL-10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IFN-b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IL-13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IL-1RA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Fractalkine</w:t>
            </w:r>
          </w:p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(CX3CL1)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Rantes</w:t>
            </w:r>
          </w:p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(CCL5)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GM-CSF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TNF-a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HGF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Arginase-1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M-CSF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Survivin</w:t>
            </w:r>
          </w:p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(BIRC5)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VCAM-1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S100A8/A9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368A6" w:rsidRPr="000B4FF7" w:rsidRDefault="00C368A6" w:rsidP="00FF60A3">
            <w:pPr>
              <w:ind w:left="113" w:right="113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PDGF-BB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 xml:space="preserve">ciPTEC </w:t>
            </w:r>
          </w:p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Monoculture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UT-CTRL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Cis-CTRL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65532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ciPTEC-Macrophage Co-culture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UT-CTRL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13846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50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Cis-CTRL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39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 xml:space="preserve">Macrophage </w:t>
            </w:r>
          </w:p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Monoculture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UT-CTRL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28393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13483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45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Cis-CTRL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70966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35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52589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 xml:space="preserve">ciPTEC </w:t>
            </w:r>
          </w:p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Monoculture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UT-CM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44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Cis-CM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48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ciPTEC-Macrophage Co-culture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UT-CM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56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Cis-CM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56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 xml:space="preserve">Macrophage </w:t>
            </w:r>
          </w:p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Monoculture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UT-CM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52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Cis-CM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7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ciPTEC Medium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0B4FF7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38</w:t>
            </w:r>
          </w:p>
        </w:tc>
      </w:tr>
      <w:tr w:rsidR="00C368A6" w:rsidRPr="00E90E10" w:rsidTr="00FF60A3">
        <w:trPr>
          <w:trHeight w:val="397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 (pooled)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Macrophage Medium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CTRL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N/A</w:t>
            </w:r>
          </w:p>
        </w:tc>
      </w:tr>
      <w:tr w:rsidR="00C368A6" w:rsidRPr="00E90E10" w:rsidTr="00FF60A3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rPr>
                <w:rFonts w:cs="Arial"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CM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ADL</w:t>
            </w:r>
            <w:r w:rsidRPr="005A2D9A">
              <w:rPr>
                <w:rFonts w:cs="Arial"/>
                <w:sz w:val="16"/>
                <w:vertAlign w:val="superscript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BDL</w:t>
            </w:r>
            <w:r>
              <w:rPr>
                <w:rFonts w:cs="Arial"/>
                <w:sz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69</w:t>
            </w:r>
          </w:p>
        </w:tc>
      </w:tr>
      <w:tr w:rsidR="00C368A6" w:rsidRPr="00E90E10" w:rsidTr="00FF60A3">
        <w:trPr>
          <w:trHeight w:val="397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rPr>
                <w:rFonts w:cs="Arial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N (pooled)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8A6" w:rsidRPr="000B4FF7" w:rsidRDefault="00C368A6" w:rsidP="00FF60A3">
            <w:pPr>
              <w:jc w:val="center"/>
              <w:rPr>
                <w:rFonts w:cs="Arial"/>
                <w:sz w:val="16"/>
              </w:rPr>
            </w:pPr>
            <w:r w:rsidRPr="000B4FF7">
              <w:rPr>
                <w:rFonts w:cs="Arial"/>
                <w:sz w:val="16"/>
              </w:rPr>
              <w:t>3</w:t>
            </w:r>
          </w:p>
        </w:tc>
      </w:tr>
    </w:tbl>
    <w:p w:rsidR="00C368A6" w:rsidRPr="007B73CE" w:rsidRDefault="00C368A6" w:rsidP="00C368A6">
      <w:pPr>
        <w:rPr>
          <w:sz w:val="24"/>
          <w:szCs w:val="24"/>
          <w:lang w:val="en-GB"/>
        </w:rPr>
      </w:pPr>
      <w:r w:rsidRPr="00FE1DC6">
        <w:rPr>
          <w:sz w:val="24"/>
          <w:szCs w:val="24"/>
          <w:lang w:val="en-GB"/>
        </w:rPr>
        <w:t xml:space="preserve">*BDL: below detection limit; </w:t>
      </w:r>
      <w:r w:rsidRPr="00FE1DC6">
        <w:rPr>
          <w:rFonts w:cs="Arial"/>
          <w:sz w:val="24"/>
          <w:szCs w:val="24"/>
          <w:vertAlign w:val="superscript"/>
          <w:lang w:val="en-GB"/>
        </w:rPr>
        <w:t>#</w:t>
      </w:r>
      <w:r w:rsidRPr="00FE1DC6">
        <w:rPr>
          <w:sz w:val="24"/>
          <w:szCs w:val="24"/>
          <w:lang w:val="en-GB"/>
        </w:rPr>
        <w:t>ADL: above detection limit; N/A: unquantifiable due to beads gating/doublets.</w:t>
      </w:r>
    </w:p>
    <w:p w:rsidR="009846A6" w:rsidRPr="00C368A6" w:rsidRDefault="009846A6">
      <w:pPr>
        <w:rPr>
          <w:lang w:val="en-GB"/>
        </w:rPr>
      </w:pPr>
      <w:bookmarkStart w:id="0" w:name="_GoBack"/>
      <w:bookmarkEnd w:id="0"/>
    </w:p>
    <w:sectPr w:rsidR="009846A6" w:rsidRPr="00C368A6" w:rsidSect="000B28CF">
      <w:pgSz w:w="16838" w:h="11906" w:orient="landscape" w:code="9"/>
      <w:pgMar w:top="720" w:right="1417" w:bottom="720" w:left="1077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A6"/>
    <w:rsid w:val="009846A6"/>
    <w:rsid w:val="00C368A6"/>
    <w:rsid w:val="00E9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9833C-4357-4F90-BB4C-B59C9189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8A6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C36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MEDMA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Bieback, Karen</dc:creator>
  <cp:keywords/>
  <dc:description/>
  <cp:lastModifiedBy>Bieback, Karen</cp:lastModifiedBy>
  <cp:revision>1</cp:revision>
  <dcterms:created xsi:type="dcterms:W3CDTF">2023-12-06T16:30:00Z</dcterms:created>
  <dcterms:modified xsi:type="dcterms:W3CDTF">2023-12-06T16:30:00Z</dcterms:modified>
</cp:coreProperties>
</file>