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6BB40" w14:textId="156E6774" w:rsidR="001F417E" w:rsidRPr="005F2052" w:rsidRDefault="001F417E" w:rsidP="005F2052">
      <w:pPr>
        <w:pStyle w:val="MDPI12title"/>
      </w:pPr>
      <w:r w:rsidRPr="00165D62">
        <w:t>Supplementary</w:t>
      </w:r>
      <w:r w:rsidRPr="00165D62">
        <w:rPr>
          <w:spacing w:val="-42"/>
        </w:rPr>
        <w:t xml:space="preserve"> </w:t>
      </w:r>
      <w:r w:rsidRPr="00165D62">
        <w:rPr>
          <w:szCs w:val="36"/>
        </w:rPr>
        <w:t>Materials</w:t>
      </w:r>
      <w:r>
        <w:rPr>
          <w:szCs w:val="36"/>
        </w:rPr>
        <w:t xml:space="preserve">: </w:t>
      </w:r>
      <w:r w:rsidR="005F2052" w:rsidRPr="0056632F">
        <w:t>Multi-scale Sources of Precipitation Predictability in the Northern Great Plains</w:t>
      </w:r>
    </w:p>
    <w:p w14:paraId="131A4AA7" w14:textId="77777777" w:rsidR="005F2052" w:rsidRDefault="005F2052" w:rsidP="005F2052">
      <w:pPr>
        <w:pStyle w:val="MDPI13authornames"/>
        <w:rPr>
          <w:vertAlign w:val="superscript"/>
        </w:rPr>
      </w:pPr>
      <w:r w:rsidRPr="0056632F">
        <w:t>Carlos M. Carrillo</w:t>
      </w:r>
      <w:r w:rsidRPr="0056632F">
        <w:rPr>
          <w:vertAlign w:val="superscript"/>
        </w:rPr>
        <w:t>1</w:t>
      </w:r>
      <w:r w:rsidRPr="0056632F">
        <w:t>, Francisco Muñoz-Arriola</w:t>
      </w:r>
      <w:r w:rsidRPr="0056632F">
        <w:rPr>
          <w:vertAlign w:val="superscript"/>
        </w:rPr>
        <w:t>1,2</w:t>
      </w:r>
      <w:r w:rsidRPr="00331633">
        <w:t>*</w:t>
      </w:r>
      <w:r w:rsidRPr="0056632F">
        <w:t>, Liang Chen</w:t>
      </w:r>
      <w:r w:rsidRPr="0056632F">
        <w:rPr>
          <w:vertAlign w:val="superscript"/>
        </w:rPr>
        <w:t>3</w:t>
      </w:r>
    </w:p>
    <w:p w14:paraId="0729E545" w14:textId="77777777" w:rsidR="005F2052" w:rsidRPr="00994A3D" w:rsidRDefault="005F2052" w:rsidP="005F2052">
      <w:pPr>
        <w:pStyle w:val="MDPI21heading1"/>
      </w:pPr>
      <w:r w:rsidRPr="00994A3D">
        <w:t>Supplementary Tables</w:t>
      </w:r>
    </w:p>
    <w:p w14:paraId="6D4D42CF" w14:textId="51AFD409" w:rsidR="005F2052" w:rsidRDefault="005F2052" w:rsidP="005F2052">
      <w:pPr>
        <w:pStyle w:val="MDPI41tablecaption"/>
      </w:pPr>
      <w:r w:rsidRPr="005F2052">
        <w:rPr>
          <w:b/>
        </w:rPr>
        <w:t xml:space="preserve">Table S1. </w:t>
      </w:r>
      <w:r>
        <w:t>List of acronyms used.</w:t>
      </w:r>
    </w:p>
    <w:tbl>
      <w:tblPr>
        <w:tblW w:w="8840" w:type="dxa"/>
        <w:tblInd w:w="-5" w:type="dxa"/>
        <w:tblLook w:val="04A0" w:firstRow="1" w:lastRow="0" w:firstColumn="1" w:lastColumn="0" w:noHBand="0" w:noVBand="1"/>
      </w:tblPr>
      <w:tblGrid>
        <w:gridCol w:w="1710"/>
        <w:gridCol w:w="7130"/>
      </w:tblGrid>
      <w:tr w:rsidR="005F2052" w:rsidRPr="00620B14" w14:paraId="26B240DB" w14:textId="77777777" w:rsidTr="005635C9">
        <w:trPr>
          <w:trHeight w:val="315"/>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8E8A0" w14:textId="77777777" w:rsidR="005F2052" w:rsidRPr="00620B14" w:rsidRDefault="005F2052" w:rsidP="005635C9">
            <w:pPr>
              <w:rPr>
                <w:rFonts w:eastAsia="Times New Roman"/>
                <w:szCs w:val="24"/>
              </w:rPr>
            </w:pPr>
            <w:r w:rsidRPr="00620B14">
              <w:rPr>
                <w:rFonts w:eastAsia="Times New Roman"/>
                <w:szCs w:val="24"/>
              </w:rPr>
              <w:t>GP-LLJ</w:t>
            </w:r>
          </w:p>
        </w:tc>
        <w:tc>
          <w:tcPr>
            <w:tcW w:w="7130" w:type="dxa"/>
            <w:tcBorders>
              <w:top w:val="single" w:sz="4" w:space="0" w:color="auto"/>
              <w:left w:val="nil"/>
              <w:bottom w:val="single" w:sz="4" w:space="0" w:color="auto"/>
              <w:right w:val="single" w:sz="4" w:space="0" w:color="auto"/>
            </w:tcBorders>
            <w:shd w:val="clear" w:color="auto" w:fill="auto"/>
            <w:noWrap/>
            <w:vAlign w:val="bottom"/>
            <w:hideMark/>
          </w:tcPr>
          <w:p w14:paraId="18D10B7C" w14:textId="77777777" w:rsidR="005F2052" w:rsidRPr="00620B14" w:rsidRDefault="005F2052" w:rsidP="005635C9">
            <w:pPr>
              <w:rPr>
                <w:rFonts w:eastAsia="Times New Roman"/>
                <w:szCs w:val="24"/>
              </w:rPr>
            </w:pPr>
            <w:r w:rsidRPr="00620B14">
              <w:rPr>
                <w:rFonts w:eastAsia="Times New Roman"/>
                <w:szCs w:val="24"/>
              </w:rPr>
              <w:t>Great Plains low-level jet</w:t>
            </w:r>
          </w:p>
        </w:tc>
      </w:tr>
      <w:tr w:rsidR="005F2052" w:rsidRPr="00620B14" w14:paraId="75736F2B"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F6EDCDD" w14:textId="77777777" w:rsidR="005F2052" w:rsidRPr="00620B14" w:rsidRDefault="005F2052" w:rsidP="005635C9">
            <w:pPr>
              <w:rPr>
                <w:rFonts w:eastAsia="Times New Roman"/>
                <w:szCs w:val="24"/>
              </w:rPr>
            </w:pPr>
            <w:r w:rsidRPr="00620B14">
              <w:rPr>
                <w:rFonts w:eastAsia="Times New Roman"/>
                <w:szCs w:val="24"/>
              </w:rPr>
              <w:t>CGT</w:t>
            </w:r>
          </w:p>
        </w:tc>
        <w:tc>
          <w:tcPr>
            <w:tcW w:w="7130" w:type="dxa"/>
            <w:tcBorders>
              <w:top w:val="nil"/>
              <w:left w:val="nil"/>
              <w:bottom w:val="single" w:sz="4" w:space="0" w:color="auto"/>
              <w:right w:val="single" w:sz="4" w:space="0" w:color="auto"/>
            </w:tcBorders>
            <w:shd w:val="clear" w:color="auto" w:fill="auto"/>
            <w:noWrap/>
            <w:vAlign w:val="bottom"/>
            <w:hideMark/>
          </w:tcPr>
          <w:p w14:paraId="7B1BD2D0" w14:textId="77777777" w:rsidR="005F2052" w:rsidRPr="00620B14" w:rsidRDefault="005F2052" w:rsidP="005635C9">
            <w:pPr>
              <w:rPr>
                <w:rFonts w:eastAsia="Times New Roman"/>
                <w:szCs w:val="24"/>
              </w:rPr>
            </w:pPr>
            <w:r w:rsidRPr="00620B14">
              <w:rPr>
                <w:rFonts w:eastAsia="Times New Roman"/>
                <w:szCs w:val="24"/>
              </w:rPr>
              <w:t>Circumglobal Teleconnection</w:t>
            </w:r>
          </w:p>
        </w:tc>
      </w:tr>
      <w:tr w:rsidR="005F2052" w:rsidRPr="00620B14" w14:paraId="62096058"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87CBD54" w14:textId="77777777" w:rsidR="005F2052" w:rsidRPr="00620B14" w:rsidRDefault="005F2052" w:rsidP="005635C9">
            <w:pPr>
              <w:rPr>
                <w:rFonts w:eastAsia="Times New Roman"/>
                <w:szCs w:val="24"/>
              </w:rPr>
            </w:pPr>
            <w:r w:rsidRPr="00620B14">
              <w:rPr>
                <w:rFonts w:eastAsia="Times New Roman"/>
                <w:szCs w:val="24"/>
              </w:rPr>
              <w:t>NGP</w:t>
            </w:r>
          </w:p>
        </w:tc>
        <w:tc>
          <w:tcPr>
            <w:tcW w:w="7130" w:type="dxa"/>
            <w:tcBorders>
              <w:top w:val="nil"/>
              <w:left w:val="nil"/>
              <w:bottom w:val="single" w:sz="4" w:space="0" w:color="auto"/>
              <w:right w:val="single" w:sz="4" w:space="0" w:color="auto"/>
            </w:tcBorders>
            <w:shd w:val="clear" w:color="auto" w:fill="auto"/>
            <w:noWrap/>
            <w:vAlign w:val="bottom"/>
            <w:hideMark/>
          </w:tcPr>
          <w:p w14:paraId="14783156" w14:textId="77777777" w:rsidR="005F2052" w:rsidRPr="00620B14" w:rsidRDefault="005F2052" w:rsidP="005635C9">
            <w:pPr>
              <w:rPr>
                <w:rFonts w:eastAsia="Times New Roman"/>
                <w:szCs w:val="24"/>
              </w:rPr>
            </w:pPr>
            <w:r w:rsidRPr="00620B14">
              <w:rPr>
                <w:rFonts w:eastAsia="Times New Roman"/>
                <w:szCs w:val="24"/>
              </w:rPr>
              <w:t>Northern Great Plains</w:t>
            </w:r>
          </w:p>
        </w:tc>
      </w:tr>
      <w:tr w:rsidR="005F2052" w:rsidRPr="00620B14" w14:paraId="5281D512"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CC20156" w14:textId="77777777" w:rsidR="005F2052" w:rsidRPr="00620B14" w:rsidRDefault="005F2052" w:rsidP="005635C9">
            <w:pPr>
              <w:rPr>
                <w:rFonts w:eastAsia="Times New Roman"/>
                <w:szCs w:val="24"/>
              </w:rPr>
            </w:pPr>
            <w:r w:rsidRPr="00620B14">
              <w:rPr>
                <w:rFonts w:eastAsia="Times New Roman"/>
                <w:szCs w:val="24"/>
              </w:rPr>
              <w:t>EOF</w:t>
            </w:r>
          </w:p>
        </w:tc>
        <w:tc>
          <w:tcPr>
            <w:tcW w:w="7130" w:type="dxa"/>
            <w:tcBorders>
              <w:top w:val="nil"/>
              <w:left w:val="nil"/>
              <w:bottom w:val="single" w:sz="4" w:space="0" w:color="auto"/>
              <w:right w:val="single" w:sz="4" w:space="0" w:color="auto"/>
            </w:tcBorders>
            <w:shd w:val="clear" w:color="auto" w:fill="auto"/>
            <w:noWrap/>
            <w:vAlign w:val="bottom"/>
            <w:hideMark/>
          </w:tcPr>
          <w:p w14:paraId="59BA1343" w14:textId="77777777" w:rsidR="005F2052" w:rsidRPr="00620B14" w:rsidRDefault="005F2052" w:rsidP="005635C9">
            <w:pPr>
              <w:rPr>
                <w:rFonts w:eastAsia="Times New Roman"/>
                <w:szCs w:val="24"/>
              </w:rPr>
            </w:pPr>
            <w:r w:rsidRPr="00620B14">
              <w:rPr>
                <w:rFonts w:eastAsia="Times New Roman"/>
                <w:szCs w:val="24"/>
              </w:rPr>
              <w:t xml:space="preserve">Empirical Orthogonal Function </w:t>
            </w:r>
          </w:p>
        </w:tc>
      </w:tr>
      <w:tr w:rsidR="005F2052" w:rsidRPr="00620B14" w14:paraId="2BB57E44"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9D7E44F" w14:textId="77777777" w:rsidR="005F2052" w:rsidRPr="00620B14" w:rsidRDefault="005F2052" w:rsidP="005635C9">
            <w:pPr>
              <w:rPr>
                <w:rFonts w:eastAsia="Times New Roman"/>
                <w:szCs w:val="24"/>
              </w:rPr>
            </w:pPr>
            <w:r w:rsidRPr="00620B14">
              <w:rPr>
                <w:rFonts w:eastAsia="Times New Roman"/>
                <w:szCs w:val="24"/>
              </w:rPr>
              <w:t xml:space="preserve">EOF1 </w:t>
            </w:r>
          </w:p>
        </w:tc>
        <w:tc>
          <w:tcPr>
            <w:tcW w:w="7130" w:type="dxa"/>
            <w:tcBorders>
              <w:top w:val="nil"/>
              <w:left w:val="nil"/>
              <w:bottom w:val="single" w:sz="4" w:space="0" w:color="auto"/>
              <w:right w:val="single" w:sz="4" w:space="0" w:color="auto"/>
            </w:tcBorders>
            <w:shd w:val="clear" w:color="auto" w:fill="auto"/>
            <w:noWrap/>
            <w:vAlign w:val="bottom"/>
            <w:hideMark/>
          </w:tcPr>
          <w:p w14:paraId="4A5EA38F" w14:textId="77777777" w:rsidR="005F2052" w:rsidRPr="00620B14" w:rsidRDefault="005F2052" w:rsidP="005635C9">
            <w:pPr>
              <w:rPr>
                <w:rFonts w:eastAsia="Times New Roman"/>
                <w:szCs w:val="24"/>
              </w:rPr>
            </w:pPr>
            <w:r w:rsidRPr="00620B14">
              <w:rPr>
                <w:rFonts w:eastAsia="Times New Roman"/>
                <w:szCs w:val="24"/>
              </w:rPr>
              <w:t xml:space="preserve">EOF one </w:t>
            </w:r>
          </w:p>
        </w:tc>
      </w:tr>
      <w:tr w:rsidR="005F2052" w:rsidRPr="00620B14" w14:paraId="5D2E5446"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CB9BDF5" w14:textId="77777777" w:rsidR="005F2052" w:rsidRPr="00620B14" w:rsidRDefault="005F2052" w:rsidP="005635C9">
            <w:pPr>
              <w:rPr>
                <w:rFonts w:eastAsia="Times New Roman"/>
                <w:szCs w:val="24"/>
              </w:rPr>
            </w:pPr>
            <w:r w:rsidRPr="00620B14">
              <w:rPr>
                <w:rFonts w:eastAsia="Times New Roman"/>
                <w:szCs w:val="24"/>
              </w:rPr>
              <w:t>EOF2</w:t>
            </w:r>
          </w:p>
        </w:tc>
        <w:tc>
          <w:tcPr>
            <w:tcW w:w="7130" w:type="dxa"/>
            <w:tcBorders>
              <w:top w:val="nil"/>
              <w:left w:val="nil"/>
              <w:bottom w:val="single" w:sz="4" w:space="0" w:color="auto"/>
              <w:right w:val="single" w:sz="4" w:space="0" w:color="auto"/>
            </w:tcBorders>
            <w:shd w:val="clear" w:color="auto" w:fill="auto"/>
            <w:noWrap/>
            <w:vAlign w:val="bottom"/>
            <w:hideMark/>
          </w:tcPr>
          <w:p w14:paraId="2CB9563E" w14:textId="77777777" w:rsidR="005F2052" w:rsidRPr="00620B14" w:rsidRDefault="005F2052" w:rsidP="005635C9">
            <w:pPr>
              <w:rPr>
                <w:rFonts w:eastAsia="Times New Roman"/>
                <w:szCs w:val="24"/>
              </w:rPr>
            </w:pPr>
            <w:r w:rsidRPr="00620B14">
              <w:rPr>
                <w:rFonts w:eastAsia="Times New Roman"/>
                <w:szCs w:val="24"/>
              </w:rPr>
              <w:t xml:space="preserve">EOF two </w:t>
            </w:r>
          </w:p>
        </w:tc>
      </w:tr>
      <w:tr w:rsidR="005F2052" w:rsidRPr="00620B14" w14:paraId="6789E94B"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563F3C5" w14:textId="77777777" w:rsidR="005F2052" w:rsidRPr="00620B14" w:rsidRDefault="005F2052" w:rsidP="005635C9">
            <w:pPr>
              <w:rPr>
                <w:rFonts w:eastAsia="Times New Roman"/>
                <w:szCs w:val="24"/>
              </w:rPr>
            </w:pPr>
            <w:r w:rsidRPr="00620B14">
              <w:rPr>
                <w:rFonts w:eastAsia="Times New Roman"/>
                <w:szCs w:val="24"/>
              </w:rPr>
              <w:t>PC</w:t>
            </w:r>
          </w:p>
        </w:tc>
        <w:tc>
          <w:tcPr>
            <w:tcW w:w="7130" w:type="dxa"/>
            <w:tcBorders>
              <w:top w:val="nil"/>
              <w:left w:val="nil"/>
              <w:bottom w:val="single" w:sz="4" w:space="0" w:color="auto"/>
              <w:right w:val="single" w:sz="4" w:space="0" w:color="auto"/>
            </w:tcBorders>
            <w:shd w:val="clear" w:color="auto" w:fill="auto"/>
            <w:noWrap/>
            <w:vAlign w:val="bottom"/>
            <w:hideMark/>
          </w:tcPr>
          <w:p w14:paraId="768BAD72" w14:textId="77777777" w:rsidR="005F2052" w:rsidRPr="00620B14" w:rsidRDefault="005F2052" w:rsidP="005635C9">
            <w:pPr>
              <w:rPr>
                <w:rFonts w:eastAsia="Times New Roman"/>
                <w:szCs w:val="24"/>
              </w:rPr>
            </w:pPr>
            <w:r w:rsidRPr="00620B14">
              <w:rPr>
                <w:rFonts w:eastAsia="Times New Roman"/>
                <w:szCs w:val="24"/>
              </w:rPr>
              <w:t>Principal Component</w:t>
            </w:r>
          </w:p>
        </w:tc>
      </w:tr>
      <w:tr w:rsidR="005F2052" w:rsidRPr="00620B14" w14:paraId="485A164A"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0C7DE41" w14:textId="77777777" w:rsidR="005F2052" w:rsidRPr="00620B14" w:rsidRDefault="005F2052" w:rsidP="005635C9">
            <w:pPr>
              <w:rPr>
                <w:rFonts w:eastAsia="Times New Roman"/>
                <w:szCs w:val="24"/>
              </w:rPr>
            </w:pPr>
            <w:r w:rsidRPr="00620B14">
              <w:rPr>
                <w:rFonts w:eastAsia="Times New Roman"/>
                <w:szCs w:val="24"/>
              </w:rPr>
              <w:t>GCM</w:t>
            </w:r>
          </w:p>
        </w:tc>
        <w:tc>
          <w:tcPr>
            <w:tcW w:w="7130" w:type="dxa"/>
            <w:tcBorders>
              <w:top w:val="nil"/>
              <w:left w:val="nil"/>
              <w:bottom w:val="single" w:sz="4" w:space="0" w:color="auto"/>
              <w:right w:val="single" w:sz="4" w:space="0" w:color="auto"/>
            </w:tcBorders>
            <w:shd w:val="clear" w:color="auto" w:fill="auto"/>
            <w:noWrap/>
            <w:vAlign w:val="bottom"/>
            <w:hideMark/>
          </w:tcPr>
          <w:p w14:paraId="7EA62EB0" w14:textId="77777777" w:rsidR="005F2052" w:rsidRPr="00620B14" w:rsidRDefault="005F2052" w:rsidP="005635C9">
            <w:pPr>
              <w:rPr>
                <w:rFonts w:eastAsia="Times New Roman"/>
                <w:szCs w:val="24"/>
              </w:rPr>
            </w:pPr>
            <w:r w:rsidRPr="00620B14">
              <w:rPr>
                <w:rFonts w:eastAsia="Times New Roman"/>
                <w:szCs w:val="24"/>
              </w:rPr>
              <w:t xml:space="preserve">General Circulation Model </w:t>
            </w:r>
          </w:p>
        </w:tc>
      </w:tr>
      <w:tr w:rsidR="005F2052" w:rsidRPr="00620B14" w14:paraId="05C6D49A"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315F491" w14:textId="77777777" w:rsidR="005F2052" w:rsidRPr="00620B14" w:rsidRDefault="005F2052" w:rsidP="005635C9">
            <w:pPr>
              <w:rPr>
                <w:rFonts w:eastAsia="Times New Roman"/>
                <w:szCs w:val="24"/>
              </w:rPr>
            </w:pPr>
            <w:r w:rsidRPr="00620B14">
              <w:rPr>
                <w:rFonts w:eastAsia="Times New Roman"/>
                <w:szCs w:val="24"/>
              </w:rPr>
              <w:t>NARR</w:t>
            </w:r>
          </w:p>
        </w:tc>
        <w:tc>
          <w:tcPr>
            <w:tcW w:w="7130" w:type="dxa"/>
            <w:tcBorders>
              <w:top w:val="nil"/>
              <w:left w:val="nil"/>
              <w:bottom w:val="single" w:sz="4" w:space="0" w:color="auto"/>
              <w:right w:val="single" w:sz="4" w:space="0" w:color="auto"/>
            </w:tcBorders>
            <w:shd w:val="clear" w:color="auto" w:fill="auto"/>
            <w:noWrap/>
            <w:vAlign w:val="bottom"/>
            <w:hideMark/>
          </w:tcPr>
          <w:p w14:paraId="3C5436CB" w14:textId="77777777" w:rsidR="005F2052" w:rsidRPr="00620B14" w:rsidRDefault="005F2052" w:rsidP="005635C9">
            <w:pPr>
              <w:rPr>
                <w:rFonts w:eastAsia="Times New Roman"/>
                <w:szCs w:val="24"/>
              </w:rPr>
            </w:pPr>
            <w:r w:rsidRPr="00620B14">
              <w:rPr>
                <w:rFonts w:eastAsia="Times New Roman"/>
                <w:szCs w:val="24"/>
              </w:rPr>
              <w:t>North American Regional Reanalysis</w:t>
            </w:r>
          </w:p>
        </w:tc>
      </w:tr>
      <w:tr w:rsidR="005F2052" w:rsidRPr="00620B14" w14:paraId="5DE034FA"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7D6DD08" w14:textId="77777777" w:rsidR="005F2052" w:rsidRPr="00620B14" w:rsidRDefault="005F2052" w:rsidP="005635C9">
            <w:pPr>
              <w:rPr>
                <w:rFonts w:eastAsia="Times New Roman"/>
                <w:szCs w:val="24"/>
              </w:rPr>
            </w:pPr>
            <w:r w:rsidRPr="00620B14">
              <w:rPr>
                <w:rFonts w:eastAsia="Times New Roman"/>
                <w:szCs w:val="24"/>
              </w:rPr>
              <w:t xml:space="preserve">NOAA    </w:t>
            </w:r>
          </w:p>
        </w:tc>
        <w:tc>
          <w:tcPr>
            <w:tcW w:w="7130" w:type="dxa"/>
            <w:tcBorders>
              <w:top w:val="nil"/>
              <w:left w:val="nil"/>
              <w:bottom w:val="single" w:sz="4" w:space="0" w:color="auto"/>
              <w:right w:val="single" w:sz="4" w:space="0" w:color="auto"/>
            </w:tcBorders>
            <w:shd w:val="clear" w:color="auto" w:fill="auto"/>
            <w:noWrap/>
            <w:vAlign w:val="bottom"/>
            <w:hideMark/>
          </w:tcPr>
          <w:p w14:paraId="48EA4184" w14:textId="77777777" w:rsidR="005F2052" w:rsidRPr="00620B14" w:rsidRDefault="005F2052" w:rsidP="005635C9">
            <w:pPr>
              <w:rPr>
                <w:rFonts w:eastAsia="Times New Roman"/>
                <w:szCs w:val="24"/>
              </w:rPr>
            </w:pPr>
            <w:r w:rsidRPr="00620B14">
              <w:rPr>
                <w:rFonts w:eastAsia="Times New Roman"/>
                <w:szCs w:val="24"/>
              </w:rPr>
              <w:t xml:space="preserve">National Oceanic and Atmospheric Administration </w:t>
            </w:r>
          </w:p>
        </w:tc>
      </w:tr>
      <w:tr w:rsidR="005F2052" w:rsidRPr="00620B14" w14:paraId="71E10326"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D5D345B" w14:textId="77777777" w:rsidR="005F2052" w:rsidRPr="00620B14" w:rsidRDefault="005F2052" w:rsidP="005635C9">
            <w:pPr>
              <w:rPr>
                <w:rFonts w:eastAsia="Times New Roman"/>
                <w:szCs w:val="24"/>
              </w:rPr>
            </w:pPr>
            <w:r w:rsidRPr="00620B14">
              <w:rPr>
                <w:rFonts w:eastAsia="Times New Roman"/>
                <w:szCs w:val="24"/>
              </w:rPr>
              <w:t>NOAA GFDL</w:t>
            </w:r>
          </w:p>
        </w:tc>
        <w:tc>
          <w:tcPr>
            <w:tcW w:w="7130" w:type="dxa"/>
            <w:tcBorders>
              <w:top w:val="nil"/>
              <w:left w:val="nil"/>
              <w:bottom w:val="single" w:sz="4" w:space="0" w:color="auto"/>
              <w:right w:val="single" w:sz="4" w:space="0" w:color="auto"/>
            </w:tcBorders>
            <w:shd w:val="clear" w:color="auto" w:fill="auto"/>
            <w:noWrap/>
            <w:vAlign w:val="bottom"/>
            <w:hideMark/>
          </w:tcPr>
          <w:p w14:paraId="7BAE8995" w14:textId="77777777" w:rsidR="005F2052" w:rsidRPr="00620B14" w:rsidRDefault="005F2052" w:rsidP="005635C9">
            <w:pPr>
              <w:rPr>
                <w:rFonts w:eastAsia="Times New Roman"/>
                <w:szCs w:val="24"/>
              </w:rPr>
            </w:pPr>
            <w:r w:rsidRPr="00620B14">
              <w:rPr>
                <w:rFonts w:eastAsia="Times New Roman"/>
                <w:szCs w:val="24"/>
              </w:rPr>
              <w:t xml:space="preserve">NOAA Geophysical Fluid Dynamics Laboratory </w:t>
            </w:r>
          </w:p>
        </w:tc>
      </w:tr>
      <w:tr w:rsidR="005F2052" w:rsidRPr="00620B14" w14:paraId="6678B000"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042C9E8" w14:textId="77777777" w:rsidR="005F2052" w:rsidRPr="00620B14" w:rsidRDefault="005F2052" w:rsidP="005635C9">
            <w:pPr>
              <w:rPr>
                <w:rFonts w:eastAsia="Times New Roman"/>
                <w:szCs w:val="24"/>
              </w:rPr>
            </w:pPr>
            <w:r w:rsidRPr="00620B14">
              <w:rPr>
                <w:rFonts w:eastAsia="Times New Roman"/>
                <w:szCs w:val="24"/>
              </w:rPr>
              <w:t>NASA</w:t>
            </w:r>
          </w:p>
        </w:tc>
        <w:tc>
          <w:tcPr>
            <w:tcW w:w="7130" w:type="dxa"/>
            <w:tcBorders>
              <w:top w:val="nil"/>
              <w:left w:val="nil"/>
              <w:bottom w:val="single" w:sz="4" w:space="0" w:color="auto"/>
              <w:right w:val="single" w:sz="4" w:space="0" w:color="auto"/>
            </w:tcBorders>
            <w:shd w:val="clear" w:color="auto" w:fill="auto"/>
            <w:noWrap/>
            <w:vAlign w:val="bottom"/>
            <w:hideMark/>
          </w:tcPr>
          <w:p w14:paraId="7D48A1EB" w14:textId="77777777" w:rsidR="005F2052" w:rsidRPr="00620B14" w:rsidRDefault="005F2052" w:rsidP="005635C9">
            <w:pPr>
              <w:rPr>
                <w:rFonts w:eastAsia="Times New Roman"/>
                <w:szCs w:val="24"/>
              </w:rPr>
            </w:pPr>
            <w:r w:rsidRPr="00620B14">
              <w:rPr>
                <w:rFonts w:eastAsia="Times New Roman"/>
                <w:szCs w:val="24"/>
              </w:rPr>
              <w:t xml:space="preserve">National Aeronautics and Space Administration </w:t>
            </w:r>
          </w:p>
        </w:tc>
      </w:tr>
      <w:tr w:rsidR="005F2052" w:rsidRPr="00620B14" w14:paraId="702251E2"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F04E51D" w14:textId="77777777" w:rsidR="005F2052" w:rsidRPr="00620B14" w:rsidRDefault="005F2052" w:rsidP="005635C9">
            <w:pPr>
              <w:rPr>
                <w:rFonts w:eastAsia="Times New Roman"/>
                <w:szCs w:val="24"/>
              </w:rPr>
            </w:pPr>
            <w:r w:rsidRPr="00620B14">
              <w:rPr>
                <w:rFonts w:eastAsia="Times New Roman"/>
                <w:szCs w:val="24"/>
              </w:rPr>
              <w:t>NASA GISS</w:t>
            </w:r>
          </w:p>
        </w:tc>
        <w:tc>
          <w:tcPr>
            <w:tcW w:w="7130" w:type="dxa"/>
            <w:tcBorders>
              <w:top w:val="nil"/>
              <w:left w:val="nil"/>
              <w:bottom w:val="single" w:sz="4" w:space="0" w:color="auto"/>
              <w:right w:val="single" w:sz="4" w:space="0" w:color="auto"/>
            </w:tcBorders>
            <w:shd w:val="clear" w:color="auto" w:fill="auto"/>
            <w:noWrap/>
            <w:vAlign w:val="bottom"/>
            <w:hideMark/>
          </w:tcPr>
          <w:p w14:paraId="39D65FB4" w14:textId="77777777" w:rsidR="005F2052" w:rsidRPr="00620B14" w:rsidRDefault="005F2052" w:rsidP="005635C9">
            <w:pPr>
              <w:rPr>
                <w:rFonts w:eastAsia="Times New Roman"/>
                <w:szCs w:val="24"/>
              </w:rPr>
            </w:pPr>
            <w:r w:rsidRPr="00620B14">
              <w:rPr>
                <w:rFonts w:eastAsia="Times New Roman"/>
                <w:szCs w:val="24"/>
              </w:rPr>
              <w:t>NASA Godd</w:t>
            </w:r>
            <w:r>
              <w:rPr>
                <w:rFonts w:eastAsia="Times New Roman"/>
                <w:szCs w:val="24"/>
              </w:rPr>
              <w:t>a</w:t>
            </w:r>
            <w:r w:rsidRPr="00620B14">
              <w:rPr>
                <w:rFonts w:eastAsia="Times New Roman"/>
                <w:szCs w:val="24"/>
              </w:rPr>
              <w:t xml:space="preserve">rd Institute for space Studies </w:t>
            </w:r>
          </w:p>
        </w:tc>
      </w:tr>
      <w:tr w:rsidR="005F2052" w:rsidRPr="00620B14" w14:paraId="718DD710"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FAC2E9B" w14:textId="77777777" w:rsidR="005F2052" w:rsidRPr="00620B14" w:rsidRDefault="005F2052" w:rsidP="005635C9">
            <w:pPr>
              <w:rPr>
                <w:rFonts w:eastAsia="Times New Roman"/>
                <w:szCs w:val="24"/>
              </w:rPr>
            </w:pPr>
            <w:r w:rsidRPr="00620B14">
              <w:rPr>
                <w:rFonts w:eastAsia="Times New Roman"/>
                <w:szCs w:val="24"/>
              </w:rPr>
              <w:t>NASA</w:t>
            </w:r>
            <w:r>
              <w:rPr>
                <w:rFonts w:eastAsia="Times New Roman"/>
                <w:szCs w:val="24"/>
              </w:rPr>
              <w:t xml:space="preserve"> </w:t>
            </w:r>
            <w:r w:rsidRPr="00620B14">
              <w:rPr>
                <w:rFonts w:eastAsia="Times New Roman"/>
                <w:szCs w:val="24"/>
              </w:rPr>
              <w:t>GMAO</w:t>
            </w:r>
          </w:p>
        </w:tc>
        <w:tc>
          <w:tcPr>
            <w:tcW w:w="7130" w:type="dxa"/>
            <w:tcBorders>
              <w:top w:val="nil"/>
              <w:left w:val="nil"/>
              <w:bottom w:val="single" w:sz="4" w:space="0" w:color="auto"/>
              <w:right w:val="single" w:sz="4" w:space="0" w:color="auto"/>
            </w:tcBorders>
            <w:shd w:val="clear" w:color="auto" w:fill="auto"/>
            <w:noWrap/>
            <w:vAlign w:val="bottom"/>
            <w:hideMark/>
          </w:tcPr>
          <w:p w14:paraId="3B84D28A" w14:textId="77777777" w:rsidR="005F2052" w:rsidRPr="00620B14" w:rsidRDefault="005F2052" w:rsidP="005635C9">
            <w:pPr>
              <w:rPr>
                <w:rFonts w:eastAsia="Times New Roman"/>
                <w:szCs w:val="24"/>
              </w:rPr>
            </w:pPr>
            <w:r w:rsidRPr="00620B14">
              <w:rPr>
                <w:rFonts w:eastAsia="Times New Roman"/>
                <w:szCs w:val="24"/>
              </w:rPr>
              <w:t xml:space="preserve">NASA Global Modeling and Assimilation Office </w:t>
            </w:r>
          </w:p>
        </w:tc>
      </w:tr>
      <w:tr w:rsidR="005F2052" w:rsidRPr="00620B14" w14:paraId="7682EAFD"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9808655" w14:textId="77777777" w:rsidR="005F2052" w:rsidRPr="00620B14" w:rsidRDefault="005F2052" w:rsidP="005635C9">
            <w:pPr>
              <w:rPr>
                <w:rFonts w:eastAsia="Times New Roman"/>
                <w:szCs w:val="24"/>
              </w:rPr>
            </w:pPr>
            <w:r w:rsidRPr="00620B14">
              <w:rPr>
                <w:rFonts w:eastAsia="Times New Roman"/>
                <w:szCs w:val="24"/>
              </w:rPr>
              <w:t>DOE</w:t>
            </w:r>
          </w:p>
        </w:tc>
        <w:tc>
          <w:tcPr>
            <w:tcW w:w="7130" w:type="dxa"/>
            <w:tcBorders>
              <w:top w:val="nil"/>
              <w:left w:val="nil"/>
              <w:bottom w:val="single" w:sz="4" w:space="0" w:color="auto"/>
              <w:right w:val="single" w:sz="4" w:space="0" w:color="auto"/>
            </w:tcBorders>
            <w:shd w:val="clear" w:color="auto" w:fill="auto"/>
            <w:noWrap/>
            <w:vAlign w:val="bottom"/>
            <w:hideMark/>
          </w:tcPr>
          <w:p w14:paraId="02AE5F19" w14:textId="77777777" w:rsidR="005F2052" w:rsidRPr="00620B14" w:rsidRDefault="005F2052" w:rsidP="005635C9">
            <w:pPr>
              <w:rPr>
                <w:rFonts w:eastAsia="Times New Roman"/>
                <w:szCs w:val="24"/>
              </w:rPr>
            </w:pPr>
            <w:r w:rsidRPr="00620B14">
              <w:rPr>
                <w:rFonts w:eastAsia="Times New Roman"/>
                <w:szCs w:val="24"/>
              </w:rPr>
              <w:t>Depa</w:t>
            </w:r>
            <w:r>
              <w:rPr>
                <w:rFonts w:eastAsia="Times New Roman"/>
                <w:szCs w:val="24"/>
              </w:rPr>
              <w:t>r</w:t>
            </w:r>
            <w:r w:rsidRPr="00620B14">
              <w:rPr>
                <w:rFonts w:eastAsia="Times New Roman"/>
                <w:szCs w:val="24"/>
              </w:rPr>
              <w:t>tment of Energy</w:t>
            </w:r>
          </w:p>
        </w:tc>
      </w:tr>
      <w:tr w:rsidR="005F2052" w:rsidRPr="00620B14" w14:paraId="41DB0B1A"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77DF2DC" w14:textId="77777777" w:rsidR="005F2052" w:rsidRPr="00620B14" w:rsidRDefault="005F2052" w:rsidP="005635C9">
            <w:pPr>
              <w:rPr>
                <w:rFonts w:eastAsia="Times New Roman"/>
                <w:szCs w:val="24"/>
              </w:rPr>
            </w:pPr>
            <w:r w:rsidRPr="00620B14">
              <w:rPr>
                <w:rFonts w:eastAsia="Times New Roman"/>
                <w:szCs w:val="24"/>
              </w:rPr>
              <w:t>DOE ACME</w:t>
            </w:r>
          </w:p>
        </w:tc>
        <w:tc>
          <w:tcPr>
            <w:tcW w:w="7130" w:type="dxa"/>
            <w:tcBorders>
              <w:top w:val="nil"/>
              <w:left w:val="nil"/>
              <w:bottom w:val="single" w:sz="4" w:space="0" w:color="auto"/>
              <w:right w:val="single" w:sz="4" w:space="0" w:color="auto"/>
            </w:tcBorders>
            <w:shd w:val="clear" w:color="auto" w:fill="auto"/>
            <w:noWrap/>
            <w:vAlign w:val="bottom"/>
            <w:hideMark/>
          </w:tcPr>
          <w:p w14:paraId="55DAB192" w14:textId="77777777" w:rsidR="005F2052" w:rsidRPr="00620B14" w:rsidRDefault="005F2052" w:rsidP="005635C9">
            <w:pPr>
              <w:rPr>
                <w:rFonts w:eastAsia="Times New Roman"/>
                <w:szCs w:val="24"/>
              </w:rPr>
            </w:pPr>
            <w:r w:rsidRPr="00620B14">
              <w:rPr>
                <w:rFonts w:eastAsia="Times New Roman"/>
                <w:szCs w:val="24"/>
              </w:rPr>
              <w:t>DOE Accelerated Climate Modeling for Energy</w:t>
            </w:r>
          </w:p>
        </w:tc>
      </w:tr>
      <w:tr w:rsidR="005F2052" w:rsidRPr="00620B14" w14:paraId="55E0A3B6"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B45AEDA" w14:textId="77777777" w:rsidR="005F2052" w:rsidRPr="00620B14" w:rsidRDefault="005F2052" w:rsidP="005635C9">
            <w:pPr>
              <w:rPr>
                <w:rFonts w:eastAsia="Times New Roman"/>
                <w:szCs w:val="24"/>
              </w:rPr>
            </w:pPr>
            <w:r w:rsidRPr="00620B14">
              <w:rPr>
                <w:rFonts w:eastAsia="Times New Roman"/>
                <w:szCs w:val="24"/>
              </w:rPr>
              <w:t xml:space="preserve">NCEP  </w:t>
            </w:r>
          </w:p>
        </w:tc>
        <w:tc>
          <w:tcPr>
            <w:tcW w:w="7130" w:type="dxa"/>
            <w:tcBorders>
              <w:top w:val="nil"/>
              <w:left w:val="nil"/>
              <w:bottom w:val="single" w:sz="4" w:space="0" w:color="auto"/>
              <w:right w:val="single" w:sz="4" w:space="0" w:color="auto"/>
            </w:tcBorders>
            <w:shd w:val="clear" w:color="auto" w:fill="auto"/>
            <w:noWrap/>
            <w:vAlign w:val="bottom"/>
            <w:hideMark/>
          </w:tcPr>
          <w:p w14:paraId="0B51A2D6" w14:textId="77777777" w:rsidR="005F2052" w:rsidRPr="00620B14" w:rsidRDefault="005F2052" w:rsidP="005635C9">
            <w:pPr>
              <w:rPr>
                <w:rFonts w:eastAsia="Times New Roman"/>
                <w:szCs w:val="24"/>
              </w:rPr>
            </w:pPr>
            <w:r w:rsidRPr="00620B14">
              <w:rPr>
                <w:rFonts w:eastAsia="Times New Roman"/>
                <w:szCs w:val="24"/>
              </w:rPr>
              <w:t xml:space="preserve">National Centers for Environmental Prediction </w:t>
            </w:r>
          </w:p>
        </w:tc>
      </w:tr>
      <w:tr w:rsidR="005F2052" w:rsidRPr="00620B14" w14:paraId="20FEE3DD"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5F57142" w14:textId="77777777" w:rsidR="005F2052" w:rsidRPr="00620B14" w:rsidRDefault="005F2052" w:rsidP="005635C9">
            <w:pPr>
              <w:rPr>
                <w:rFonts w:eastAsia="Times New Roman"/>
                <w:szCs w:val="24"/>
              </w:rPr>
            </w:pPr>
            <w:r w:rsidRPr="00620B14">
              <w:rPr>
                <w:rFonts w:eastAsia="Times New Roman"/>
                <w:szCs w:val="24"/>
              </w:rPr>
              <w:t>NCEP CFS</w:t>
            </w:r>
          </w:p>
        </w:tc>
        <w:tc>
          <w:tcPr>
            <w:tcW w:w="7130" w:type="dxa"/>
            <w:tcBorders>
              <w:top w:val="nil"/>
              <w:left w:val="nil"/>
              <w:bottom w:val="single" w:sz="4" w:space="0" w:color="auto"/>
              <w:right w:val="single" w:sz="4" w:space="0" w:color="auto"/>
            </w:tcBorders>
            <w:shd w:val="clear" w:color="auto" w:fill="auto"/>
            <w:noWrap/>
            <w:vAlign w:val="bottom"/>
            <w:hideMark/>
          </w:tcPr>
          <w:p w14:paraId="5406B948" w14:textId="77777777" w:rsidR="005F2052" w:rsidRPr="00620B14" w:rsidRDefault="005F2052" w:rsidP="005635C9">
            <w:pPr>
              <w:rPr>
                <w:rFonts w:eastAsia="Times New Roman"/>
                <w:szCs w:val="24"/>
              </w:rPr>
            </w:pPr>
            <w:r w:rsidRPr="00620B14">
              <w:rPr>
                <w:rFonts w:eastAsia="Times New Roman"/>
                <w:szCs w:val="24"/>
              </w:rPr>
              <w:t>NCEP Climate Forecast System</w:t>
            </w:r>
          </w:p>
        </w:tc>
      </w:tr>
      <w:tr w:rsidR="005F2052" w:rsidRPr="00620B14" w14:paraId="41151E22"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D784D8E" w14:textId="77777777" w:rsidR="005F2052" w:rsidRPr="00620B14" w:rsidRDefault="005F2052" w:rsidP="005635C9">
            <w:pPr>
              <w:rPr>
                <w:rFonts w:eastAsia="Times New Roman"/>
                <w:szCs w:val="24"/>
              </w:rPr>
            </w:pPr>
            <w:r w:rsidRPr="00620B14">
              <w:rPr>
                <w:rFonts w:eastAsia="Times New Roman"/>
                <w:szCs w:val="24"/>
              </w:rPr>
              <w:t>NCEP-NCAR</w:t>
            </w:r>
          </w:p>
        </w:tc>
        <w:tc>
          <w:tcPr>
            <w:tcW w:w="7130" w:type="dxa"/>
            <w:tcBorders>
              <w:top w:val="nil"/>
              <w:left w:val="nil"/>
              <w:bottom w:val="single" w:sz="4" w:space="0" w:color="auto"/>
              <w:right w:val="single" w:sz="4" w:space="0" w:color="auto"/>
            </w:tcBorders>
            <w:shd w:val="clear" w:color="auto" w:fill="auto"/>
            <w:noWrap/>
            <w:vAlign w:val="bottom"/>
            <w:hideMark/>
          </w:tcPr>
          <w:p w14:paraId="3B442A3C" w14:textId="77777777" w:rsidR="005F2052" w:rsidRPr="00620B14" w:rsidRDefault="005F2052" w:rsidP="005635C9">
            <w:pPr>
              <w:rPr>
                <w:rFonts w:eastAsia="Times New Roman"/>
                <w:szCs w:val="24"/>
              </w:rPr>
            </w:pPr>
            <w:r w:rsidRPr="00620B14">
              <w:rPr>
                <w:rFonts w:eastAsia="Times New Roman"/>
                <w:szCs w:val="24"/>
              </w:rPr>
              <w:t xml:space="preserve">National Center for Atmospheric Research </w:t>
            </w:r>
          </w:p>
        </w:tc>
      </w:tr>
      <w:tr w:rsidR="005F2052" w:rsidRPr="00620B14" w14:paraId="22D9DFF4"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231CC20" w14:textId="77777777" w:rsidR="005F2052" w:rsidRPr="00620B14" w:rsidRDefault="005F2052" w:rsidP="005635C9">
            <w:pPr>
              <w:rPr>
                <w:rFonts w:eastAsia="Times New Roman"/>
                <w:szCs w:val="24"/>
              </w:rPr>
            </w:pPr>
            <w:r w:rsidRPr="00620B14">
              <w:rPr>
                <w:rFonts w:eastAsia="Times New Roman"/>
                <w:szCs w:val="24"/>
              </w:rPr>
              <w:t>CFS</w:t>
            </w:r>
          </w:p>
        </w:tc>
        <w:tc>
          <w:tcPr>
            <w:tcW w:w="7130" w:type="dxa"/>
            <w:tcBorders>
              <w:top w:val="nil"/>
              <w:left w:val="nil"/>
              <w:bottom w:val="single" w:sz="4" w:space="0" w:color="auto"/>
              <w:right w:val="single" w:sz="4" w:space="0" w:color="auto"/>
            </w:tcBorders>
            <w:shd w:val="clear" w:color="auto" w:fill="auto"/>
            <w:noWrap/>
            <w:vAlign w:val="bottom"/>
            <w:hideMark/>
          </w:tcPr>
          <w:p w14:paraId="2B70D64C" w14:textId="77777777" w:rsidR="005F2052" w:rsidRPr="00620B14" w:rsidRDefault="005F2052" w:rsidP="005635C9">
            <w:pPr>
              <w:rPr>
                <w:rFonts w:eastAsia="Times New Roman"/>
                <w:szCs w:val="24"/>
              </w:rPr>
            </w:pPr>
            <w:r w:rsidRPr="00620B14">
              <w:rPr>
                <w:rFonts w:eastAsia="Times New Roman"/>
                <w:szCs w:val="24"/>
              </w:rPr>
              <w:t>Climate Forecast System</w:t>
            </w:r>
          </w:p>
        </w:tc>
      </w:tr>
      <w:tr w:rsidR="005F2052" w:rsidRPr="00620B14" w14:paraId="3A43026E"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B714BEA" w14:textId="77777777" w:rsidR="005F2052" w:rsidRPr="00620B14" w:rsidRDefault="005F2052" w:rsidP="005635C9">
            <w:pPr>
              <w:rPr>
                <w:rFonts w:eastAsia="Times New Roman"/>
                <w:szCs w:val="24"/>
              </w:rPr>
            </w:pPr>
            <w:r w:rsidRPr="00620B14">
              <w:rPr>
                <w:rFonts w:eastAsia="Times New Roman"/>
                <w:szCs w:val="24"/>
              </w:rPr>
              <w:t>CFSv1</w:t>
            </w:r>
          </w:p>
        </w:tc>
        <w:tc>
          <w:tcPr>
            <w:tcW w:w="7130" w:type="dxa"/>
            <w:tcBorders>
              <w:top w:val="nil"/>
              <w:left w:val="nil"/>
              <w:bottom w:val="single" w:sz="4" w:space="0" w:color="auto"/>
              <w:right w:val="single" w:sz="4" w:space="0" w:color="auto"/>
            </w:tcBorders>
            <w:shd w:val="clear" w:color="auto" w:fill="auto"/>
            <w:noWrap/>
            <w:vAlign w:val="bottom"/>
            <w:hideMark/>
          </w:tcPr>
          <w:p w14:paraId="647A134B" w14:textId="77777777" w:rsidR="005F2052" w:rsidRPr="00620B14" w:rsidRDefault="005F2052" w:rsidP="005635C9">
            <w:pPr>
              <w:rPr>
                <w:rFonts w:eastAsia="Times New Roman"/>
                <w:szCs w:val="24"/>
              </w:rPr>
            </w:pPr>
            <w:r w:rsidRPr="00620B14">
              <w:rPr>
                <w:rFonts w:eastAsia="Times New Roman"/>
                <w:szCs w:val="24"/>
              </w:rPr>
              <w:t>CFS version 1</w:t>
            </w:r>
          </w:p>
        </w:tc>
      </w:tr>
      <w:tr w:rsidR="005F2052" w:rsidRPr="00620B14" w14:paraId="03698DCB"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7C11C2A" w14:textId="77777777" w:rsidR="005F2052" w:rsidRPr="00620B14" w:rsidRDefault="005F2052" w:rsidP="005635C9">
            <w:pPr>
              <w:rPr>
                <w:rFonts w:eastAsia="Times New Roman"/>
                <w:szCs w:val="24"/>
              </w:rPr>
            </w:pPr>
            <w:r w:rsidRPr="00620B14">
              <w:rPr>
                <w:rFonts w:eastAsia="Times New Roman"/>
                <w:szCs w:val="24"/>
              </w:rPr>
              <w:t>CFSv1</w:t>
            </w:r>
          </w:p>
        </w:tc>
        <w:tc>
          <w:tcPr>
            <w:tcW w:w="7130" w:type="dxa"/>
            <w:tcBorders>
              <w:top w:val="nil"/>
              <w:left w:val="nil"/>
              <w:bottom w:val="single" w:sz="4" w:space="0" w:color="auto"/>
              <w:right w:val="single" w:sz="4" w:space="0" w:color="auto"/>
            </w:tcBorders>
            <w:shd w:val="clear" w:color="auto" w:fill="auto"/>
            <w:noWrap/>
            <w:vAlign w:val="bottom"/>
            <w:hideMark/>
          </w:tcPr>
          <w:p w14:paraId="066247CF" w14:textId="77777777" w:rsidR="005F2052" w:rsidRPr="00620B14" w:rsidRDefault="005F2052" w:rsidP="005635C9">
            <w:pPr>
              <w:rPr>
                <w:rFonts w:eastAsia="Times New Roman"/>
                <w:szCs w:val="24"/>
              </w:rPr>
            </w:pPr>
            <w:r w:rsidRPr="00620B14">
              <w:rPr>
                <w:rFonts w:eastAsia="Times New Roman"/>
                <w:szCs w:val="24"/>
              </w:rPr>
              <w:t>CFS version 2</w:t>
            </w:r>
          </w:p>
        </w:tc>
      </w:tr>
      <w:tr w:rsidR="005F2052" w:rsidRPr="00620B14" w14:paraId="36F1415A"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3716411" w14:textId="77777777" w:rsidR="005F2052" w:rsidRPr="00620B14" w:rsidRDefault="005F2052" w:rsidP="005635C9">
            <w:pPr>
              <w:rPr>
                <w:rFonts w:eastAsia="Times New Roman"/>
                <w:szCs w:val="24"/>
              </w:rPr>
            </w:pPr>
            <w:r w:rsidRPr="00620B14">
              <w:rPr>
                <w:rFonts w:eastAsia="Times New Roman"/>
                <w:szCs w:val="24"/>
              </w:rPr>
              <w:t>CFS-RR</w:t>
            </w:r>
          </w:p>
        </w:tc>
        <w:tc>
          <w:tcPr>
            <w:tcW w:w="7130" w:type="dxa"/>
            <w:tcBorders>
              <w:top w:val="nil"/>
              <w:left w:val="nil"/>
              <w:bottom w:val="single" w:sz="4" w:space="0" w:color="auto"/>
              <w:right w:val="single" w:sz="4" w:space="0" w:color="auto"/>
            </w:tcBorders>
            <w:shd w:val="clear" w:color="auto" w:fill="auto"/>
            <w:noWrap/>
            <w:vAlign w:val="bottom"/>
            <w:hideMark/>
          </w:tcPr>
          <w:p w14:paraId="30187FF2" w14:textId="77777777" w:rsidR="005F2052" w:rsidRPr="00620B14" w:rsidRDefault="005F2052" w:rsidP="005635C9">
            <w:pPr>
              <w:rPr>
                <w:rFonts w:eastAsia="Times New Roman"/>
                <w:szCs w:val="24"/>
              </w:rPr>
            </w:pPr>
            <w:r w:rsidRPr="00620B14">
              <w:rPr>
                <w:rFonts w:eastAsia="Times New Roman"/>
                <w:szCs w:val="24"/>
              </w:rPr>
              <w:t>CFS retrospective reanalysis</w:t>
            </w:r>
          </w:p>
        </w:tc>
      </w:tr>
      <w:tr w:rsidR="005F2052" w:rsidRPr="00620B14" w14:paraId="68EFC8FD"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064FCC0" w14:textId="77777777" w:rsidR="005F2052" w:rsidRPr="00620B14" w:rsidRDefault="005F2052" w:rsidP="005635C9">
            <w:pPr>
              <w:rPr>
                <w:rFonts w:eastAsia="Times New Roman"/>
                <w:szCs w:val="24"/>
              </w:rPr>
            </w:pPr>
            <w:r w:rsidRPr="00620B14">
              <w:rPr>
                <w:rFonts w:eastAsia="Times New Roman"/>
                <w:szCs w:val="24"/>
              </w:rPr>
              <w:t xml:space="preserve">CFS-R </w:t>
            </w:r>
          </w:p>
        </w:tc>
        <w:tc>
          <w:tcPr>
            <w:tcW w:w="7130" w:type="dxa"/>
            <w:tcBorders>
              <w:top w:val="nil"/>
              <w:left w:val="nil"/>
              <w:bottom w:val="single" w:sz="4" w:space="0" w:color="auto"/>
              <w:right w:val="single" w:sz="4" w:space="0" w:color="auto"/>
            </w:tcBorders>
            <w:shd w:val="clear" w:color="auto" w:fill="auto"/>
            <w:noWrap/>
            <w:vAlign w:val="bottom"/>
            <w:hideMark/>
          </w:tcPr>
          <w:p w14:paraId="1D413089" w14:textId="77777777" w:rsidR="005F2052" w:rsidRPr="00620B14" w:rsidRDefault="005F2052" w:rsidP="005635C9">
            <w:pPr>
              <w:rPr>
                <w:rFonts w:eastAsia="Times New Roman"/>
                <w:szCs w:val="24"/>
              </w:rPr>
            </w:pPr>
            <w:r w:rsidRPr="00620B14">
              <w:rPr>
                <w:rFonts w:eastAsia="Times New Roman"/>
                <w:szCs w:val="24"/>
              </w:rPr>
              <w:t>CFS reforecast version</w:t>
            </w:r>
          </w:p>
        </w:tc>
      </w:tr>
      <w:tr w:rsidR="005F2052" w:rsidRPr="00620B14" w14:paraId="56EA2C54"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1FE8E37" w14:textId="77777777" w:rsidR="005F2052" w:rsidRPr="00620B14" w:rsidRDefault="005F2052" w:rsidP="005635C9">
            <w:pPr>
              <w:rPr>
                <w:rFonts w:eastAsia="Times New Roman"/>
                <w:szCs w:val="24"/>
              </w:rPr>
            </w:pPr>
            <w:r w:rsidRPr="00620B14">
              <w:rPr>
                <w:rFonts w:eastAsia="Times New Roman"/>
                <w:szCs w:val="24"/>
              </w:rPr>
              <w:t>NOMADS</w:t>
            </w:r>
          </w:p>
        </w:tc>
        <w:tc>
          <w:tcPr>
            <w:tcW w:w="7130" w:type="dxa"/>
            <w:tcBorders>
              <w:top w:val="nil"/>
              <w:left w:val="nil"/>
              <w:bottom w:val="single" w:sz="4" w:space="0" w:color="auto"/>
              <w:right w:val="single" w:sz="4" w:space="0" w:color="auto"/>
            </w:tcBorders>
            <w:shd w:val="clear" w:color="auto" w:fill="auto"/>
            <w:noWrap/>
            <w:vAlign w:val="bottom"/>
            <w:hideMark/>
          </w:tcPr>
          <w:p w14:paraId="2DA2BAEF" w14:textId="77777777" w:rsidR="005F2052" w:rsidRPr="00620B14" w:rsidRDefault="005F2052" w:rsidP="005635C9">
            <w:pPr>
              <w:rPr>
                <w:rFonts w:eastAsia="Times New Roman"/>
                <w:szCs w:val="24"/>
              </w:rPr>
            </w:pPr>
            <w:r w:rsidRPr="00620B14">
              <w:rPr>
                <w:rFonts w:eastAsia="Times New Roman"/>
                <w:szCs w:val="24"/>
              </w:rPr>
              <w:t>NOAA National Operational Model Archive and Distribution System</w:t>
            </w:r>
          </w:p>
        </w:tc>
      </w:tr>
      <w:tr w:rsidR="005F2052" w:rsidRPr="00620B14" w14:paraId="3146EECB"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0B3739F" w14:textId="77777777" w:rsidR="005F2052" w:rsidRPr="00620B14" w:rsidRDefault="005F2052" w:rsidP="005635C9">
            <w:pPr>
              <w:rPr>
                <w:rFonts w:eastAsia="Times New Roman"/>
                <w:szCs w:val="24"/>
              </w:rPr>
            </w:pPr>
            <w:r w:rsidRPr="00620B14">
              <w:rPr>
                <w:rFonts w:eastAsia="Times New Roman"/>
                <w:szCs w:val="24"/>
              </w:rPr>
              <w:t>HGT</w:t>
            </w:r>
          </w:p>
        </w:tc>
        <w:tc>
          <w:tcPr>
            <w:tcW w:w="7130" w:type="dxa"/>
            <w:tcBorders>
              <w:top w:val="nil"/>
              <w:left w:val="nil"/>
              <w:bottom w:val="single" w:sz="4" w:space="0" w:color="auto"/>
              <w:right w:val="single" w:sz="4" w:space="0" w:color="auto"/>
            </w:tcBorders>
            <w:shd w:val="clear" w:color="auto" w:fill="auto"/>
            <w:noWrap/>
            <w:vAlign w:val="bottom"/>
            <w:hideMark/>
          </w:tcPr>
          <w:p w14:paraId="2F678430" w14:textId="77777777" w:rsidR="005F2052" w:rsidRPr="00620B14" w:rsidRDefault="005F2052" w:rsidP="005635C9">
            <w:pPr>
              <w:rPr>
                <w:rFonts w:eastAsia="Times New Roman"/>
                <w:szCs w:val="24"/>
              </w:rPr>
            </w:pPr>
            <w:r w:rsidRPr="00620B14">
              <w:rPr>
                <w:rFonts w:eastAsia="Times New Roman"/>
                <w:szCs w:val="24"/>
              </w:rPr>
              <w:t>geopotential height</w:t>
            </w:r>
          </w:p>
        </w:tc>
      </w:tr>
      <w:tr w:rsidR="005F2052" w:rsidRPr="00620B14" w14:paraId="29EFC361"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943B4EC" w14:textId="77777777" w:rsidR="005F2052" w:rsidRPr="00620B14" w:rsidRDefault="005F2052" w:rsidP="005635C9">
            <w:pPr>
              <w:rPr>
                <w:rFonts w:eastAsia="Times New Roman"/>
                <w:szCs w:val="24"/>
              </w:rPr>
            </w:pPr>
            <w:r w:rsidRPr="00620B14">
              <w:rPr>
                <w:rFonts w:eastAsia="Times New Roman"/>
                <w:szCs w:val="24"/>
              </w:rPr>
              <w:t>P-Index</w:t>
            </w:r>
          </w:p>
        </w:tc>
        <w:tc>
          <w:tcPr>
            <w:tcW w:w="7130" w:type="dxa"/>
            <w:tcBorders>
              <w:top w:val="nil"/>
              <w:left w:val="nil"/>
              <w:bottom w:val="single" w:sz="4" w:space="0" w:color="auto"/>
              <w:right w:val="single" w:sz="4" w:space="0" w:color="auto"/>
            </w:tcBorders>
            <w:shd w:val="clear" w:color="auto" w:fill="auto"/>
            <w:noWrap/>
            <w:vAlign w:val="bottom"/>
            <w:hideMark/>
          </w:tcPr>
          <w:p w14:paraId="058066AE" w14:textId="77777777" w:rsidR="005F2052" w:rsidRPr="00620B14" w:rsidRDefault="005F2052" w:rsidP="005635C9">
            <w:pPr>
              <w:rPr>
                <w:rFonts w:eastAsia="Times New Roman"/>
                <w:szCs w:val="24"/>
              </w:rPr>
            </w:pPr>
            <w:r w:rsidRPr="00620B14">
              <w:rPr>
                <w:rFonts w:eastAsia="Times New Roman"/>
                <w:szCs w:val="24"/>
              </w:rPr>
              <w:t xml:space="preserve">Precipitation index </w:t>
            </w:r>
          </w:p>
        </w:tc>
      </w:tr>
      <w:tr w:rsidR="005F2052" w:rsidRPr="00620B14" w14:paraId="1939845A"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E27337B" w14:textId="77777777" w:rsidR="005F2052" w:rsidRPr="00620B14" w:rsidRDefault="005F2052" w:rsidP="005635C9">
            <w:pPr>
              <w:rPr>
                <w:rFonts w:eastAsia="Times New Roman"/>
                <w:szCs w:val="24"/>
              </w:rPr>
            </w:pPr>
            <w:r w:rsidRPr="00620B14">
              <w:rPr>
                <w:rFonts w:eastAsia="Times New Roman"/>
                <w:szCs w:val="24"/>
              </w:rPr>
              <w:t>PRISM</w:t>
            </w:r>
          </w:p>
        </w:tc>
        <w:tc>
          <w:tcPr>
            <w:tcW w:w="7130" w:type="dxa"/>
            <w:tcBorders>
              <w:top w:val="nil"/>
              <w:left w:val="nil"/>
              <w:bottom w:val="single" w:sz="4" w:space="0" w:color="auto"/>
              <w:right w:val="single" w:sz="4" w:space="0" w:color="auto"/>
            </w:tcBorders>
            <w:shd w:val="clear" w:color="auto" w:fill="auto"/>
            <w:noWrap/>
            <w:vAlign w:val="bottom"/>
            <w:hideMark/>
          </w:tcPr>
          <w:p w14:paraId="70EEEE51" w14:textId="77777777" w:rsidR="005F2052" w:rsidRPr="00620B14" w:rsidRDefault="005F2052" w:rsidP="005635C9">
            <w:pPr>
              <w:rPr>
                <w:rFonts w:eastAsia="Times New Roman"/>
                <w:szCs w:val="24"/>
              </w:rPr>
            </w:pPr>
            <w:r w:rsidRPr="00620B14">
              <w:rPr>
                <w:rFonts w:eastAsia="Times New Roman"/>
                <w:szCs w:val="24"/>
              </w:rPr>
              <w:t>Parameter-Elevation Regressions on Independent Slopes Model</w:t>
            </w:r>
          </w:p>
        </w:tc>
      </w:tr>
      <w:tr w:rsidR="005F2052" w:rsidRPr="00620B14" w14:paraId="45A3740D"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E972BF7" w14:textId="77777777" w:rsidR="005F2052" w:rsidRPr="00620B14" w:rsidRDefault="005F2052" w:rsidP="005635C9">
            <w:pPr>
              <w:rPr>
                <w:rFonts w:eastAsia="Times New Roman"/>
                <w:szCs w:val="24"/>
              </w:rPr>
            </w:pPr>
            <w:r w:rsidRPr="00620B14">
              <w:rPr>
                <w:rFonts w:eastAsia="Times New Roman"/>
                <w:szCs w:val="24"/>
              </w:rPr>
              <w:t>CPC</w:t>
            </w:r>
          </w:p>
        </w:tc>
        <w:tc>
          <w:tcPr>
            <w:tcW w:w="7130" w:type="dxa"/>
            <w:tcBorders>
              <w:top w:val="nil"/>
              <w:left w:val="nil"/>
              <w:bottom w:val="single" w:sz="4" w:space="0" w:color="auto"/>
              <w:right w:val="single" w:sz="4" w:space="0" w:color="auto"/>
            </w:tcBorders>
            <w:shd w:val="clear" w:color="auto" w:fill="auto"/>
            <w:noWrap/>
            <w:vAlign w:val="bottom"/>
            <w:hideMark/>
          </w:tcPr>
          <w:p w14:paraId="187E7036" w14:textId="77777777" w:rsidR="005F2052" w:rsidRPr="00620B14" w:rsidRDefault="005F2052" w:rsidP="005635C9">
            <w:pPr>
              <w:rPr>
                <w:rFonts w:eastAsia="Times New Roman"/>
                <w:szCs w:val="24"/>
              </w:rPr>
            </w:pPr>
            <w:r w:rsidRPr="00620B14">
              <w:rPr>
                <w:rFonts w:eastAsia="Times New Roman"/>
                <w:szCs w:val="24"/>
              </w:rPr>
              <w:t xml:space="preserve">Climate Prediction Center </w:t>
            </w:r>
          </w:p>
        </w:tc>
      </w:tr>
      <w:tr w:rsidR="005F2052" w:rsidRPr="00620B14" w14:paraId="494BF002"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AA7E58D" w14:textId="77777777" w:rsidR="005F2052" w:rsidRPr="00620B14" w:rsidRDefault="005F2052" w:rsidP="005635C9">
            <w:pPr>
              <w:rPr>
                <w:rFonts w:eastAsia="Times New Roman"/>
                <w:szCs w:val="24"/>
              </w:rPr>
            </w:pPr>
            <w:r w:rsidRPr="00620B14">
              <w:rPr>
                <w:rFonts w:eastAsia="Times New Roman"/>
                <w:szCs w:val="24"/>
              </w:rPr>
              <w:t>MJJ</w:t>
            </w:r>
          </w:p>
        </w:tc>
        <w:tc>
          <w:tcPr>
            <w:tcW w:w="7130" w:type="dxa"/>
            <w:tcBorders>
              <w:top w:val="nil"/>
              <w:left w:val="nil"/>
              <w:bottom w:val="single" w:sz="4" w:space="0" w:color="auto"/>
              <w:right w:val="single" w:sz="4" w:space="0" w:color="auto"/>
            </w:tcBorders>
            <w:shd w:val="clear" w:color="auto" w:fill="auto"/>
            <w:noWrap/>
            <w:vAlign w:val="bottom"/>
            <w:hideMark/>
          </w:tcPr>
          <w:p w14:paraId="061E0900" w14:textId="77777777" w:rsidR="005F2052" w:rsidRPr="00620B14" w:rsidRDefault="005F2052" w:rsidP="005635C9">
            <w:pPr>
              <w:rPr>
                <w:rFonts w:eastAsia="Times New Roman"/>
                <w:szCs w:val="24"/>
              </w:rPr>
            </w:pPr>
            <w:r w:rsidRPr="00620B14">
              <w:rPr>
                <w:rFonts w:eastAsia="Times New Roman"/>
                <w:szCs w:val="24"/>
              </w:rPr>
              <w:t>May through July</w:t>
            </w:r>
          </w:p>
        </w:tc>
      </w:tr>
      <w:tr w:rsidR="005F2052" w:rsidRPr="00620B14" w14:paraId="2EA6FF13"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143609C" w14:textId="77777777" w:rsidR="005F2052" w:rsidRPr="00620B14" w:rsidRDefault="005F2052" w:rsidP="005635C9">
            <w:pPr>
              <w:rPr>
                <w:rFonts w:eastAsia="Times New Roman"/>
                <w:szCs w:val="24"/>
              </w:rPr>
            </w:pPr>
            <w:r w:rsidRPr="00620B14">
              <w:rPr>
                <w:rFonts w:eastAsia="Times New Roman"/>
                <w:szCs w:val="24"/>
              </w:rPr>
              <w:t>MJJA</w:t>
            </w:r>
          </w:p>
        </w:tc>
        <w:tc>
          <w:tcPr>
            <w:tcW w:w="7130" w:type="dxa"/>
            <w:tcBorders>
              <w:top w:val="nil"/>
              <w:left w:val="nil"/>
              <w:bottom w:val="single" w:sz="4" w:space="0" w:color="auto"/>
              <w:right w:val="single" w:sz="4" w:space="0" w:color="auto"/>
            </w:tcBorders>
            <w:shd w:val="clear" w:color="auto" w:fill="auto"/>
            <w:noWrap/>
            <w:vAlign w:val="bottom"/>
            <w:hideMark/>
          </w:tcPr>
          <w:p w14:paraId="10DDF905" w14:textId="77777777" w:rsidR="005F2052" w:rsidRPr="00620B14" w:rsidRDefault="005F2052" w:rsidP="005635C9">
            <w:pPr>
              <w:rPr>
                <w:rFonts w:eastAsia="Times New Roman"/>
                <w:szCs w:val="24"/>
              </w:rPr>
            </w:pPr>
            <w:r w:rsidRPr="00620B14">
              <w:rPr>
                <w:rFonts w:eastAsia="Times New Roman"/>
                <w:szCs w:val="24"/>
              </w:rPr>
              <w:t xml:space="preserve">May through August </w:t>
            </w:r>
          </w:p>
        </w:tc>
      </w:tr>
      <w:tr w:rsidR="005F2052" w:rsidRPr="00620B14" w14:paraId="289318F6"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7943B1A" w14:textId="77777777" w:rsidR="005F2052" w:rsidRPr="00620B14" w:rsidRDefault="005F2052" w:rsidP="005635C9">
            <w:pPr>
              <w:rPr>
                <w:rFonts w:eastAsia="Times New Roman"/>
                <w:szCs w:val="24"/>
              </w:rPr>
            </w:pPr>
            <w:r w:rsidRPr="00620B14">
              <w:rPr>
                <w:rFonts w:eastAsia="Times New Roman"/>
                <w:szCs w:val="24"/>
              </w:rPr>
              <w:t>NE</w:t>
            </w:r>
          </w:p>
        </w:tc>
        <w:tc>
          <w:tcPr>
            <w:tcW w:w="7130" w:type="dxa"/>
            <w:tcBorders>
              <w:top w:val="nil"/>
              <w:left w:val="nil"/>
              <w:bottom w:val="single" w:sz="4" w:space="0" w:color="auto"/>
              <w:right w:val="single" w:sz="4" w:space="0" w:color="auto"/>
            </w:tcBorders>
            <w:shd w:val="clear" w:color="auto" w:fill="auto"/>
            <w:noWrap/>
            <w:vAlign w:val="bottom"/>
            <w:hideMark/>
          </w:tcPr>
          <w:p w14:paraId="6CAC49AB" w14:textId="77777777" w:rsidR="005F2052" w:rsidRPr="00620B14" w:rsidRDefault="005F2052" w:rsidP="005635C9">
            <w:pPr>
              <w:rPr>
                <w:rFonts w:eastAsia="Times New Roman"/>
                <w:szCs w:val="24"/>
              </w:rPr>
            </w:pPr>
            <w:r w:rsidRPr="00620B14">
              <w:rPr>
                <w:rFonts w:eastAsia="Times New Roman"/>
                <w:szCs w:val="24"/>
              </w:rPr>
              <w:t>Nebraska</w:t>
            </w:r>
          </w:p>
        </w:tc>
      </w:tr>
      <w:tr w:rsidR="005F2052" w:rsidRPr="00620B14" w14:paraId="79FBF08B"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E316850" w14:textId="77777777" w:rsidR="005F2052" w:rsidRPr="00620B14" w:rsidRDefault="005F2052" w:rsidP="005635C9">
            <w:pPr>
              <w:rPr>
                <w:rFonts w:eastAsia="Times New Roman"/>
                <w:szCs w:val="24"/>
              </w:rPr>
            </w:pPr>
            <w:r w:rsidRPr="00620B14">
              <w:rPr>
                <w:rFonts w:eastAsia="Times New Roman"/>
                <w:szCs w:val="24"/>
              </w:rPr>
              <w:t>IA</w:t>
            </w:r>
          </w:p>
        </w:tc>
        <w:tc>
          <w:tcPr>
            <w:tcW w:w="7130" w:type="dxa"/>
            <w:tcBorders>
              <w:top w:val="nil"/>
              <w:left w:val="nil"/>
              <w:bottom w:val="single" w:sz="4" w:space="0" w:color="auto"/>
              <w:right w:val="single" w:sz="4" w:space="0" w:color="auto"/>
            </w:tcBorders>
            <w:shd w:val="clear" w:color="auto" w:fill="auto"/>
            <w:noWrap/>
            <w:vAlign w:val="bottom"/>
            <w:hideMark/>
          </w:tcPr>
          <w:p w14:paraId="387BA1D3" w14:textId="77777777" w:rsidR="005F2052" w:rsidRPr="00620B14" w:rsidRDefault="005F2052" w:rsidP="005635C9">
            <w:pPr>
              <w:rPr>
                <w:rFonts w:eastAsia="Times New Roman"/>
                <w:szCs w:val="24"/>
              </w:rPr>
            </w:pPr>
            <w:r w:rsidRPr="00620B14">
              <w:rPr>
                <w:rFonts w:eastAsia="Times New Roman"/>
                <w:szCs w:val="24"/>
              </w:rPr>
              <w:t>Iowa</w:t>
            </w:r>
          </w:p>
        </w:tc>
      </w:tr>
      <w:tr w:rsidR="005F2052" w:rsidRPr="00620B14" w14:paraId="7510C9AD"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147FCFB" w14:textId="77777777" w:rsidR="005F2052" w:rsidRPr="00620B14" w:rsidRDefault="005F2052" w:rsidP="005635C9">
            <w:pPr>
              <w:rPr>
                <w:rFonts w:eastAsia="Times New Roman"/>
                <w:szCs w:val="24"/>
              </w:rPr>
            </w:pPr>
            <w:r w:rsidRPr="00620B14">
              <w:rPr>
                <w:rFonts w:eastAsia="Times New Roman"/>
                <w:szCs w:val="24"/>
              </w:rPr>
              <w:lastRenderedPageBreak/>
              <w:t>MN</w:t>
            </w:r>
          </w:p>
        </w:tc>
        <w:tc>
          <w:tcPr>
            <w:tcW w:w="7130" w:type="dxa"/>
            <w:tcBorders>
              <w:top w:val="nil"/>
              <w:left w:val="nil"/>
              <w:bottom w:val="single" w:sz="4" w:space="0" w:color="auto"/>
              <w:right w:val="single" w:sz="4" w:space="0" w:color="auto"/>
            </w:tcBorders>
            <w:shd w:val="clear" w:color="auto" w:fill="auto"/>
            <w:noWrap/>
            <w:vAlign w:val="bottom"/>
            <w:hideMark/>
          </w:tcPr>
          <w:p w14:paraId="51C10605" w14:textId="77777777" w:rsidR="005F2052" w:rsidRPr="00620B14" w:rsidRDefault="005F2052" w:rsidP="005635C9">
            <w:pPr>
              <w:rPr>
                <w:rFonts w:eastAsia="Times New Roman"/>
                <w:szCs w:val="24"/>
              </w:rPr>
            </w:pPr>
            <w:r w:rsidRPr="00620B14">
              <w:rPr>
                <w:rFonts w:eastAsia="Times New Roman"/>
                <w:szCs w:val="24"/>
              </w:rPr>
              <w:t>Minnesota</w:t>
            </w:r>
          </w:p>
        </w:tc>
      </w:tr>
      <w:tr w:rsidR="005F2052" w:rsidRPr="00620B14" w14:paraId="0403B73B"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015E637" w14:textId="77777777" w:rsidR="005F2052" w:rsidRPr="00620B14" w:rsidRDefault="005F2052" w:rsidP="005635C9">
            <w:pPr>
              <w:rPr>
                <w:rFonts w:eastAsia="Times New Roman"/>
                <w:szCs w:val="24"/>
              </w:rPr>
            </w:pPr>
            <w:r w:rsidRPr="00620B14">
              <w:rPr>
                <w:rFonts w:eastAsia="Times New Roman"/>
                <w:szCs w:val="24"/>
              </w:rPr>
              <w:t>IL</w:t>
            </w:r>
          </w:p>
        </w:tc>
        <w:tc>
          <w:tcPr>
            <w:tcW w:w="7130" w:type="dxa"/>
            <w:tcBorders>
              <w:top w:val="nil"/>
              <w:left w:val="nil"/>
              <w:bottom w:val="single" w:sz="4" w:space="0" w:color="auto"/>
              <w:right w:val="single" w:sz="4" w:space="0" w:color="auto"/>
            </w:tcBorders>
            <w:shd w:val="clear" w:color="auto" w:fill="auto"/>
            <w:noWrap/>
            <w:vAlign w:val="bottom"/>
            <w:hideMark/>
          </w:tcPr>
          <w:p w14:paraId="032D82E8" w14:textId="77777777" w:rsidR="005F2052" w:rsidRPr="00620B14" w:rsidRDefault="005F2052" w:rsidP="005635C9">
            <w:pPr>
              <w:rPr>
                <w:rFonts w:eastAsia="Times New Roman"/>
                <w:szCs w:val="24"/>
              </w:rPr>
            </w:pPr>
            <w:r w:rsidRPr="00620B14">
              <w:rPr>
                <w:rFonts w:eastAsia="Times New Roman"/>
                <w:szCs w:val="24"/>
              </w:rPr>
              <w:t>Illinois</w:t>
            </w:r>
          </w:p>
        </w:tc>
      </w:tr>
      <w:tr w:rsidR="005F2052" w:rsidRPr="00620B14" w14:paraId="5C3A3F83"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D9907B6" w14:textId="77777777" w:rsidR="005F2052" w:rsidRPr="00620B14" w:rsidRDefault="005F2052" w:rsidP="005635C9">
            <w:pPr>
              <w:rPr>
                <w:rFonts w:eastAsia="Times New Roman"/>
                <w:szCs w:val="24"/>
              </w:rPr>
            </w:pPr>
            <w:r w:rsidRPr="00620B14">
              <w:rPr>
                <w:rFonts w:eastAsia="Times New Roman"/>
                <w:szCs w:val="24"/>
              </w:rPr>
              <w:t>SD</w:t>
            </w:r>
          </w:p>
        </w:tc>
        <w:tc>
          <w:tcPr>
            <w:tcW w:w="7130" w:type="dxa"/>
            <w:tcBorders>
              <w:top w:val="nil"/>
              <w:left w:val="nil"/>
              <w:bottom w:val="single" w:sz="4" w:space="0" w:color="auto"/>
              <w:right w:val="single" w:sz="4" w:space="0" w:color="auto"/>
            </w:tcBorders>
            <w:shd w:val="clear" w:color="auto" w:fill="auto"/>
            <w:noWrap/>
            <w:vAlign w:val="bottom"/>
            <w:hideMark/>
          </w:tcPr>
          <w:p w14:paraId="12C9A136" w14:textId="77777777" w:rsidR="005F2052" w:rsidRPr="00620B14" w:rsidRDefault="005F2052" w:rsidP="005635C9">
            <w:pPr>
              <w:rPr>
                <w:rFonts w:eastAsia="Times New Roman"/>
                <w:szCs w:val="24"/>
              </w:rPr>
            </w:pPr>
            <w:r w:rsidRPr="00620B14">
              <w:rPr>
                <w:rFonts w:eastAsia="Times New Roman"/>
                <w:szCs w:val="24"/>
              </w:rPr>
              <w:t>North Dakota</w:t>
            </w:r>
          </w:p>
        </w:tc>
      </w:tr>
      <w:tr w:rsidR="005F2052" w:rsidRPr="00620B14" w14:paraId="7DC814EA" w14:textId="77777777" w:rsidTr="005635C9">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1A37133" w14:textId="77777777" w:rsidR="005F2052" w:rsidRPr="00620B14" w:rsidRDefault="005F2052" w:rsidP="005635C9">
            <w:pPr>
              <w:rPr>
                <w:rFonts w:eastAsia="Times New Roman"/>
                <w:szCs w:val="24"/>
              </w:rPr>
            </w:pPr>
            <w:r w:rsidRPr="00620B14">
              <w:rPr>
                <w:rFonts w:eastAsia="Times New Roman"/>
                <w:szCs w:val="24"/>
              </w:rPr>
              <w:t>ND</w:t>
            </w:r>
          </w:p>
        </w:tc>
        <w:tc>
          <w:tcPr>
            <w:tcW w:w="7130" w:type="dxa"/>
            <w:tcBorders>
              <w:top w:val="nil"/>
              <w:left w:val="nil"/>
              <w:bottom w:val="single" w:sz="4" w:space="0" w:color="auto"/>
              <w:right w:val="single" w:sz="4" w:space="0" w:color="auto"/>
            </w:tcBorders>
            <w:shd w:val="clear" w:color="auto" w:fill="auto"/>
            <w:noWrap/>
            <w:vAlign w:val="bottom"/>
            <w:hideMark/>
          </w:tcPr>
          <w:p w14:paraId="363A8333" w14:textId="77777777" w:rsidR="005F2052" w:rsidRPr="00620B14" w:rsidRDefault="005F2052" w:rsidP="005635C9">
            <w:pPr>
              <w:rPr>
                <w:rFonts w:eastAsia="Times New Roman"/>
                <w:szCs w:val="24"/>
              </w:rPr>
            </w:pPr>
            <w:r w:rsidRPr="00620B14">
              <w:rPr>
                <w:rFonts w:eastAsia="Times New Roman"/>
                <w:szCs w:val="24"/>
              </w:rPr>
              <w:t>South Dakota</w:t>
            </w:r>
          </w:p>
        </w:tc>
      </w:tr>
    </w:tbl>
    <w:p w14:paraId="728A9F67" w14:textId="77777777" w:rsidR="005F2052" w:rsidRDefault="005F2052" w:rsidP="005F2052">
      <w:pPr>
        <w:rPr>
          <w:b/>
          <w:bCs/>
          <w:szCs w:val="24"/>
          <w:u w:val="single"/>
        </w:rPr>
      </w:pPr>
    </w:p>
    <w:p w14:paraId="4B12195E" w14:textId="3EDDB700" w:rsidR="005F2052" w:rsidRPr="00994A3D" w:rsidRDefault="005F2052" w:rsidP="005F2052">
      <w:pPr>
        <w:pStyle w:val="MDPI21heading1"/>
      </w:pPr>
      <w:r w:rsidRPr="00994A3D">
        <w:t>Supplementary Figures</w:t>
      </w:r>
    </w:p>
    <w:p w14:paraId="10641B2B" w14:textId="77777777" w:rsidR="005F2052" w:rsidRDefault="005F2052" w:rsidP="005F2052">
      <w:pPr>
        <w:pStyle w:val="MDPI52figure"/>
        <w:rPr>
          <w:u w:val="single"/>
        </w:rPr>
      </w:pPr>
      <w:r w:rsidRPr="00B86367">
        <w:rPr>
          <w:noProof/>
        </w:rPr>
        <w:drawing>
          <wp:inline distT="0" distB="0" distL="0" distR="0" wp14:anchorId="6648BA32" wp14:editId="0F1BEF1A">
            <wp:extent cx="5943600" cy="2207941"/>
            <wp:effectExtent l="0" t="0" r="0" b="1905"/>
            <wp:docPr id="5" name="Picture 5"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he united states&#10;&#10;Description automatically generated"/>
                    <pic:cNvPicPr/>
                  </pic:nvPicPr>
                  <pic:blipFill rotWithShape="1">
                    <a:blip r:embed="rId7">
                      <a:extLst>
                        <a:ext uri="{28A0092B-C50C-407E-A947-70E740481C1C}">
                          <a14:useLocalDpi xmlns:a14="http://schemas.microsoft.com/office/drawing/2010/main" val="0"/>
                        </a:ext>
                      </a:extLst>
                    </a:blip>
                    <a:srcRect b="6152"/>
                    <a:stretch/>
                  </pic:blipFill>
                  <pic:spPr bwMode="auto">
                    <a:xfrm>
                      <a:off x="0" y="0"/>
                      <a:ext cx="5943600" cy="2207941"/>
                    </a:xfrm>
                    <a:prstGeom prst="rect">
                      <a:avLst/>
                    </a:prstGeom>
                    <a:ln>
                      <a:noFill/>
                    </a:ln>
                    <a:extLst>
                      <a:ext uri="{53640926-AAD7-44D8-BBD7-CCE9431645EC}">
                        <a14:shadowObscured xmlns:a14="http://schemas.microsoft.com/office/drawing/2010/main"/>
                      </a:ext>
                    </a:extLst>
                  </pic:spPr>
                </pic:pic>
              </a:graphicData>
            </a:graphic>
          </wp:inline>
        </w:drawing>
      </w:r>
    </w:p>
    <w:p w14:paraId="7017E98D" w14:textId="561F9B7D" w:rsidR="005F2052" w:rsidRPr="005F2052" w:rsidRDefault="005F2052" w:rsidP="005F2052">
      <w:pPr>
        <w:pStyle w:val="MDPI51figurecaption"/>
        <w:jc w:val="both"/>
        <w:rPr>
          <w:b/>
        </w:rPr>
      </w:pPr>
      <w:r w:rsidRPr="005F2052">
        <w:rPr>
          <w:b/>
        </w:rPr>
        <w:t xml:space="preserve">Figure S1. </w:t>
      </w:r>
      <w:r w:rsidRPr="003C3D07">
        <w:t xml:space="preserve">Spatial pattern of the Empirical Orthogonal Function </w:t>
      </w:r>
      <w:r>
        <w:t xml:space="preserve">mode 2 </w:t>
      </w:r>
      <w:r w:rsidRPr="003C3D07">
        <w:t xml:space="preserve">(EOF2) from 200-mb geopotential height anomalies </w:t>
      </w:r>
      <w:r>
        <w:t xml:space="preserve">(∆HGT). The HGT is obtained </w:t>
      </w:r>
      <w:r w:rsidRPr="003C3D07">
        <w:t xml:space="preserve">from the </w:t>
      </w:r>
      <w:r>
        <w:t xml:space="preserve">Climate Forecast System (CFS) retrospective reanalysis.  The EOF is calculated with </w:t>
      </w:r>
      <w:r w:rsidRPr="003C3D07">
        <w:t>daily fields from May 1 through Sep</w:t>
      </w:r>
      <w:r>
        <w:t>tember</w:t>
      </w:r>
      <w:r w:rsidRPr="003C3D07">
        <w:t xml:space="preserve"> 1</w:t>
      </w:r>
      <w:r>
        <w:t xml:space="preserve"> (MJJA) of </w:t>
      </w:r>
      <w:r w:rsidRPr="003C3D07">
        <w:t xml:space="preserve">1993, with explained variance of </w:t>
      </w:r>
      <w:r>
        <w:t>6</w:t>
      </w:r>
      <w:r w:rsidRPr="003C3D07">
        <w:t>%.</w:t>
      </w:r>
    </w:p>
    <w:p w14:paraId="6067C7D9" w14:textId="77777777" w:rsidR="005F2052" w:rsidRDefault="005F2052" w:rsidP="005F2052">
      <w:pPr>
        <w:pStyle w:val="MDPI52figure"/>
        <w:rPr>
          <w:u w:val="single"/>
        </w:rPr>
      </w:pPr>
      <w:r>
        <w:rPr>
          <w:noProof/>
        </w:rPr>
        <w:lastRenderedPageBreak/>
        <w:drawing>
          <wp:inline distT="0" distB="0" distL="0" distR="0" wp14:anchorId="3DB0713E" wp14:editId="34F5253A">
            <wp:extent cx="5943600" cy="6543675"/>
            <wp:effectExtent l="0" t="0" r="0"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rotWithShape="1">
                    <a:blip r:embed="rId8"/>
                    <a:srcRect b="17428"/>
                    <a:stretch/>
                  </pic:blipFill>
                  <pic:spPr bwMode="auto">
                    <a:xfrm>
                      <a:off x="0" y="0"/>
                      <a:ext cx="5943600" cy="6543675"/>
                    </a:xfrm>
                    <a:prstGeom prst="rect">
                      <a:avLst/>
                    </a:prstGeom>
                    <a:ln>
                      <a:noFill/>
                    </a:ln>
                    <a:extLst>
                      <a:ext uri="{53640926-AAD7-44D8-BBD7-CCE9431645EC}">
                        <a14:shadowObscured xmlns:a14="http://schemas.microsoft.com/office/drawing/2010/main"/>
                      </a:ext>
                    </a:extLst>
                  </pic:spPr>
                </pic:pic>
              </a:graphicData>
            </a:graphic>
          </wp:inline>
        </w:drawing>
      </w:r>
    </w:p>
    <w:p w14:paraId="00606D20" w14:textId="38B0377E" w:rsidR="005F2052" w:rsidRPr="005F2052" w:rsidRDefault="005F2052" w:rsidP="005F2052">
      <w:pPr>
        <w:pStyle w:val="MDPI51figurecaption"/>
        <w:jc w:val="both"/>
        <w:rPr>
          <w:b/>
        </w:rPr>
      </w:pPr>
      <w:r w:rsidRPr="005F2052">
        <w:rPr>
          <w:b/>
        </w:rPr>
        <w:t xml:space="preserve">Figure S2. </w:t>
      </w:r>
      <w:r w:rsidRPr="00655A0D">
        <w:t xml:space="preserve">Multi-taper method </w:t>
      </w:r>
      <w:r>
        <w:t xml:space="preserve">(MTM) </w:t>
      </w:r>
      <w:r w:rsidRPr="00655A0D">
        <w:t>power</w:t>
      </w:r>
      <w:r w:rsidRPr="003C3D07">
        <w:t xml:space="preserve"> spectrum of </w:t>
      </w:r>
      <w:r>
        <w:t xml:space="preserve">the </w:t>
      </w:r>
      <w:r w:rsidRPr="003C3D07">
        <w:t xml:space="preserve">temporal </w:t>
      </w:r>
      <w:r>
        <w:t xml:space="preserve">dominant </w:t>
      </w:r>
      <w:r w:rsidRPr="003C3D07">
        <w:t>Principal Components (PC) of both 900-mb meridional wind (</w:t>
      </w:r>
      <w:r>
        <w:t xml:space="preserve">V-wind </w:t>
      </w:r>
      <w:r w:rsidRPr="003C3D07">
        <w:t>PC1</w:t>
      </w:r>
      <w:r>
        <w:t>;</w:t>
      </w:r>
      <w:r w:rsidRPr="003C3D07">
        <w:t xml:space="preserve"> a) and 200-mb geopotential height anomalies (</w:t>
      </w:r>
      <w:r>
        <w:t xml:space="preserve">∆HGT </w:t>
      </w:r>
      <w:r w:rsidRPr="003C3D07">
        <w:t>PC2</w:t>
      </w:r>
      <w:r>
        <w:t>;</w:t>
      </w:r>
      <w:r w:rsidRPr="003C3D07">
        <w:t xml:space="preserve"> b) for the </w:t>
      </w:r>
      <w:r>
        <w:t xml:space="preserve">daily </w:t>
      </w:r>
      <w:r w:rsidRPr="003C3D07">
        <w:t xml:space="preserve">period from May 1 through Sep1, 1993.  </w:t>
      </w:r>
      <w:r>
        <w:t>MTM</w:t>
      </w:r>
      <w:r w:rsidRPr="003C3D07">
        <w:t xml:space="preserve"> power spectrum</w:t>
      </w:r>
      <w:r>
        <w:t xml:space="preserve"> of precipitation ([P]; </w:t>
      </w:r>
      <w:r w:rsidRPr="003C3D07">
        <w:t>c) for the northern Great Plains precipitation index averaged over the region defined at 37.5-45</w:t>
      </w:r>
      <w:r>
        <w:t>°</w:t>
      </w:r>
      <w:r w:rsidRPr="003C3D07">
        <w:t>N; 103-90</w:t>
      </w:r>
      <w:r>
        <w:t>°</w:t>
      </w:r>
      <w:r w:rsidRPr="003C3D07">
        <w:t>W</w:t>
      </w:r>
      <w:r>
        <w:t xml:space="preserve"> (MW)</w:t>
      </w:r>
      <w:r w:rsidRPr="003C3D07">
        <w:t xml:space="preserve">. The two superimposed lines are </w:t>
      </w:r>
      <w:r>
        <w:t xml:space="preserve">the </w:t>
      </w:r>
      <w:r w:rsidRPr="003C3D07">
        <w:t xml:space="preserve">levels of confidence at </w:t>
      </w:r>
      <w:proofErr w:type="gramStart"/>
      <w:r>
        <w:t xml:space="preserve">the </w:t>
      </w:r>
      <w:r w:rsidRPr="003C3D07">
        <w:t>95</w:t>
      </w:r>
      <w:proofErr w:type="gramEnd"/>
      <w:r w:rsidRPr="003C3D07">
        <w:t>% and 99%.</w:t>
      </w:r>
    </w:p>
    <w:p w14:paraId="0E470B5E" w14:textId="77777777" w:rsidR="005F2052" w:rsidRDefault="005F2052" w:rsidP="005F2052">
      <w:pPr>
        <w:pStyle w:val="MDPI52figure"/>
        <w:rPr>
          <w:u w:val="single"/>
        </w:rPr>
      </w:pPr>
      <w:r w:rsidRPr="00B86367">
        <w:rPr>
          <w:noProof/>
        </w:rPr>
        <w:lastRenderedPageBreak/>
        <w:drawing>
          <wp:inline distT="0" distB="0" distL="0" distR="0" wp14:anchorId="3BA1E369" wp14:editId="4C9DF59B">
            <wp:extent cx="5540587" cy="6258022"/>
            <wp:effectExtent l="0" t="0" r="0" b="3175"/>
            <wp:docPr id="184590083" name="Picture 184590083"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types of graph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550077" cy="6268741"/>
                    </a:xfrm>
                    <a:prstGeom prst="rect">
                      <a:avLst/>
                    </a:prstGeom>
                  </pic:spPr>
                </pic:pic>
              </a:graphicData>
            </a:graphic>
          </wp:inline>
        </w:drawing>
      </w:r>
    </w:p>
    <w:p w14:paraId="0F4CF0DD" w14:textId="77998783" w:rsidR="005F2052" w:rsidRPr="005F2052" w:rsidRDefault="005F2052" w:rsidP="005F2052">
      <w:pPr>
        <w:pStyle w:val="MDPI51figurecaption"/>
        <w:jc w:val="both"/>
        <w:rPr>
          <w:b/>
        </w:rPr>
      </w:pPr>
      <w:r w:rsidRPr="005F2052">
        <w:rPr>
          <w:b/>
        </w:rPr>
        <w:t xml:space="preserve">Figure S3. </w:t>
      </w:r>
      <w:r w:rsidRPr="00655A0D">
        <w:t xml:space="preserve">Multi-taper method </w:t>
      </w:r>
      <w:r>
        <w:t xml:space="preserve">(MTM) </w:t>
      </w:r>
      <w:r w:rsidRPr="00655A0D">
        <w:t>power</w:t>
      </w:r>
      <w:r w:rsidRPr="003C3D07">
        <w:t xml:space="preserve"> spectrum of </w:t>
      </w:r>
      <w:r>
        <w:t xml:space="preserve">200-mb geopotential height (a), Precipitation (b), and meridional wind at 900-mb (c). The spectrum is calculated for several years indicated in the plot: 2010, 1993, 1998, 2008, and 2010. The time series of each field are average over different areas for precipitation (is 37-43N; 102-90W), HGT (40-60N; 90-60W), and  V900 (25-40; 102-95W). The time series are daily for the </w:t>
      </w:r>
      <w:r w:rsidRPr="003C3D07">
        <w:t>period from May 1 through Sep1, 1993.  The superimposed line</w:t>
      </w:r>
      <w:r>
        <w:t xml:space="preserve"> is the </w:t>
      </w:r>
      <w:r w:rsidRPr="003C3D07">
        <w:t xml:space="preserve">levels of confidence at </w:t>
      </w:r>
      <w:r>
        <w:t xml:space="preserve">the </w:t>
      </w:r>
      <w:r w:rsidRPr="003C3D07">
        <w:t>95%</w:t>
      </w:r>
      <w:r>
        <w:t xml:space="preserve"> level of confidence for each case</w:t>
      </w:r>
      <w:r w:rsidRPr="003C3D07">
        <w:t>.</w:t>
      </w:r>
    </w:p>
    <w:p w14:paraId="269E9C56" w14:textId="670E9C8F" w:rsidR="005F2052" w:rsidRPr="005F2052" w:rsidRDefault="005F2052" w:rsidP="005F2052">
      <w:pPr>
        <w:pStyle w:val="MDPI52figure"/>
        <w:ind w:left="2608"/>
        <w:jc w:val="left"/>
      </w:pPr>
      <w:r>
        <w:rPr>
          <w:noProof/>
        </w:rPr>
        <w:lastRenderedPageBreak/>
        <w:drawing>
          <wp:inline distT="0" distB="0" distL="0" distR="0" wp14:anchorId="62E41991" wp14:editId="63B5BCD8">
            <wp:extent cx="3708400" cy="4191000"/>
            <wp:effectExtent l="0" t="0" r="0" b="0"/>
            <wp:docPr id="3"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united stat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08400" cy="4191000"/>
                    </a:xfrm>
                    <a:prstGeom prst="rect">
                      <a:avLst/>
                    </a:prstGeom>
                  </pic:spPr>
                </pic:pic>
              </a:graphicData>
            </a:graphic>
          </wp:inline>
        </w:drawing>
      </w:r>
    </w:p>
    <w:p w14:paraId="6B8FB698" w14:textId="327CA7CF" w:rsidR="005F2052" w:rsidRPr="005F2052" w:rsidRDefault="005F2052" w:rsidP="005F2052">
      <w:pPr>
        <w:pStyle w:val="MDPI51figurecaption"/>
        <w:jc w:val="both"/>
        <w:rPr>
          <w:b/>
        </w:rPr>
      </w:pPr>
      <w:r w:rsidRPr="005F2052">
        <w:rPr>
          <w:b/>
        </w:rPr>
        <w:t xml:space="preserve">Figure S4. </w:t>
      </w:r>
      <w:r w:rsidRPr="00E10600">
        <w:t xml:space="preserve">Spatial pattern of the Empirical Orthogonal Function mode 1 (EOF1) from 850-mb meridional wind (V850mb). The V850mb was obtained from the Climate Forecast System (CFS) retrospective reanalysis (CFSRR).  The EOF is calculated with daily fields from May 1 through September 1 (MJJA) of 1988. A correlation of 0.54 is found between the associated V850 PC1 and the analogous NARR PC1 for a 30-day length after Jul 15, this correlation is in the range [0.45, 0.55] as defined in Fig. 9. Also, a correlation of 0.36 is found between this V850 PC1 and NGP precipitation. </w:t>
      </w:r>
      <w:proofErr w:type="gramStart"/>
      <w:r w:rsidRPr="00E10600">
        <w:t>This 1988</w:t>
      </w:r>
      <w:proofErr w:type="gramEnd"/>
      <w:r w:rsidRPr="00E10600">
        <w:t xml:space="preserve"> is considered a dry year for the Northern Great Plains as identified by the time in Figure 2b.</w:t>
      </w:r>
    </w:p>
    <w:p w14:paraId="035CCB6D" w14:textId="77777777" w:rsidR="005F2052" w:rsidRPr="003C3D07" w:rsidRDefault="005F2052" w:rsidP="005F2052">
      <w:pPr>
        <w:pStyle w:val="MDPI52figure"/>
        <w:ind w:left="2608"/>
        <w:jc w:val="left"/>
        <w:rPr>
          <w:szCs w:val="24"/>
        </w:rPr>
      </w:pPr>
      <w:r>
        <w:rPr>
          <w:noProof/>
        </w:rPr>
        <w:lastRenderedPageBreak/>
        <w:drawing>
          <wp:inline distT="0" distB="0" distL="0" distR="0" wp14:anchorId="4E1A9D42" wp14:editId="3F8DB6B1">
            <wp:extent cx="2941513" cy="6488853"/>
            <wp:effectExtent l="0" t="0" r="0" b="0"/>
            <wp:docPr id="4" name="Picture 4"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lorfu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9564" cy="6506612"/>
                    </a:xfrm>
                    <a:prstGeom prst="rect">
                      <a:avLst/>
                    </a:prstGeom>
                  </pic:spPr>
                </pic:pic>
              </a:graphicData>
            </a:graphic>
          </wp:inline>
        </w:drawing>
      </w:r>
    </w:p>
    <w:p w14:paraId="29CD605A" w14:textId="753147A6" w:rsidR="005F2052" w:rsidRPr="005F2052" w:rsidRDefault="005F2052" w:rsidP="005F2052">
      <w:pPr>
        <w:pStyle w:val="MDPI51figurecaption"/>
        <w:jc w:val="both"/>
      </w:pPr>
      <w:r w:rsidRPr="005F2052">
        <w:rPr>
          <w:b/>
        </w:rPr>
        <w:t xml:space="preserve">Figure S5. </w:t>
      </w:r>
      <w:r w:rsidRPr="00234DA9">
        <w:t xml:space="preserve">Longitudinal-time </w:t>
      </w:r>
      <w:proofErr w:type="spellStart"/>
      <w:r w:rsidRPr="003C3D07">
        <w:t>Hovmoller</w:t>
      </w:r>
      <w:proofErr w:type="spellEnd"/>
      <w:r w:rsidRPr="003C3D07">
        <w:t xml:space="preserve"> diagram of </w:t>
      </w:r>
      <w:r>
        <w:t>Climate Precipitation Center (</w:t>
      </w:r>
      <w:r w:rsidRPr="003C3D07">
        <w:t>CPC</w:t>
      </w:r>
      <w:r>
        <w:t>)</w:t>
      </w:r>
      <w:r w:rsidRPr="003C3D07">
        <w:t xml:space="preserve"> precipitation averaged among 37ºN and 43ºN (in shaded is the same precipitation plot as in Fig. 3). The superimposed black line is the CPC observed precipitation average over the region 37º-4</w:t>
      </w:r>
      <w:r>
        <w:t>3</w:t>
      </w:r>
      <w:r w:rsidRPr="003C3D07">
        <w:t xml:space="preserve">ºN; 102º-90ºW. The superimposed red and blue lines are precipitation average over the same as the black line, but for Climate Forecast System (CFS) reforecast simulations starting </w:t>
      </w:r>
      <w:proofErr w:type="gramStart"/>
      <w:r w:rsidRPr="003C3D07">
        <w:t>in</w:t>
      </w:r>
      <w:proofErr w:type="gramEnd"/>
      <w:r w:rsidRPr="003C3D07">
        <w:t xml:space="preserve"> Jul </w:t>
      </w:r>
      <w:r>
        <w:t>5</w:t>
      </w:r>
      <w:r w:rsidRPr="003C3D07">
        <w:t xml:space="preserve"> (red line) and Jul </w:t>
      </w:r>
      <w:r>
        <w:t>10</w:t>
      </w:r>
      <w:r w:rsidRPr="003C3D07">
        <w:t xml:space="preserve"> (blue line).</w:t>
      </w:r>
    </w:p>
    <w:p w14:paraId="46F622D4" w14:textId="77777777" w:rsidR="005F2052" w:rsidRPr="00ED63E4" w:rsidRDefault="005F2052" w:rsidP="005F2052">
      <w:pPr>
        <w:pStyle w:val="MDPI52figure"/>
      </w:pPr>
      <w:r>
        <w:rPr>
          <w:noProof/>
        </w:rPr>
        <w:lastRenderedPageBreak/>
        <w:drawing>
          <wp:inline distT="0" distB="0" distL="0" distR="0" wp14:anchorId="6FDD7F7D" wp14:editId="1F70DCD1">
            <wp:extent cx="5683348" cy="4335374"/>
            <wp:effectExtent l="0" t="0" r="0" b="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rotWithShape="1">
                    <a:blip r:embed="rId12"/>
                    <a:srcRect b="42788"/>
                    <a:stretch/>
                  </pic:blipFill>
                  <pic:spPr bwMode="auto">
                    <a:xfrm>
                      <a:off x="0" y="0"/>
                      <a:ext cx="5755455" cy="4390379"/>
                    </a:xfrm>
                    <a:prstGeom prst="rect">
                      <a:avLst/>
                    </a:prstGeom>
                    <a:ln>
                      <a:noFill/>
                    </a:ln>
                    <a:extLst>
                      <a:ext uri="{53640926-AAD7-44D8-BBD7-CCE9431645EC}">
                        <a14:shadowObscured xmlns:a14="http://schemas.microsoft.com/office/drawing/2010/main"/>
                      </a:ext>
                    </a:extLst>
                  </pic:spPr>
                </pic:pic>
              </a:graphicData>
            </a:graphic>
          </wp:inline>
        </w:drawing>
      </w:r>
    </w:p>
    <w:p w14:paraId="14B376FB" w14:textId="0725E6C0" w:rsidR="005F2052" w:rsidRPr="005F2052" w:rsidRDefault="005F2052" w:rsidP="005F2052">
      <w:pPr>
        <w:pStyle w:val="MDPI51figurecaption"/>
        <w:jc w:val="both"/>
      </w:pPr>
      <w:r w:rsidRPr="005F2052">
        <w:rPr>
          <w:b/>
          <w:bCs/>
          <w:color w:val="000000" w:themeColor="text1"/>
        </w:rPr>
        <w:t xml:space="preserve">Figure S6. </w:t>
      </w:r>
      <w:proofErr w:type="spellStart"/>
      <w:r w:rsidRPr="00657094">
        <w:t>Hovmoller</w:t>
      </w:r>
      <w:proofErr w:type="spellEnd"/>
      <w:r w:rsidRPr="00657094">
        <w:t xml:space="preserve"> spatiotemporal variability of a reconstructed 200-mb geopotential height anomaly</w:t>
      </w:r>
      <w:r w:rsidRPr="008B00E0">
        <w:t xml:space="preserve"> (∆HGT).  (a) Using the second Empirical Orthogonal Function (EOF2) mode. The superimposed green line is the PC2 associated with this mode. (b) Using the EOF1 mode with original NARR HGT data previously filtered with a 10- to 60-day band-pass filter.  (c) Using the EOF1 mode 1 (also previously filtered with a 10- to 60-day band-pass filter) from the Climate Forecast System reforecast (CFS-R). Boxes represent the region of correlation analysis.</w:t>
      </w:r>
    </w:p>
    <w:sectPr w:rsidR="005F2052" w:rsidRPr="005F2052" w:rsidSect="00C53E47">
      <w:headerReference w:type="even" r:id="rId13"/>
      <w:headerReference w:type="default" r:id="rId14"/>
      <w:footerReference w:type="default" r:id="rId15"/>
      <w:headerReference w:type="first" r:id="rId16"/>
      <w:footerReference w:type="first" r:id="rId1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A9A60" w14:textId="77777777" w:rsidR="007B3BB5" w:rsidRDefault="007B3BB5">
      <w:pPr>
        <w:spacing w:line="240" w:lineRule="auto"/>
      </w:pPr>
      <w:r>
        <w:separator/>
      </w:r>
    </w:p>
  </w:endnote>
  <w:endnote w:type="continuationSeparator" w:id="0">
    <w:p w14:paraId="6099EFE6" w14:textId="77777777" w:rsidR="007B3BB5" w:rsidRDefault="007B3B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B7B7" w14:textId="77777777" w:rsidR="002735F3" w:rsidRPr="004B134F" w:rsidRDefault="002735F3" w:rsidP="002735F3">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9FD2" w14:textId="77777777" w:rsidR="001368D6" w:rsidRDefault="001368D6" w:rsidP="004075C2">
    <w:pPr>
      <w:pStyle w:val="MDPIfooterfirstpage"/>
      <w:pBdr>
        <w:top w:val="single" w:sz="4" w:space="0" w:color="000000"/>
      </w:pBdr>
      <w:adjustRightInd w:val="0"/>
      <w:snapToGrid w:val="0"/>
      <w:spacing w:before="480" w:line="100" w:lineRule="exact"/>
      <w:rPr>
        <w:i/>
        <w:szCs w:val="16"/>
      </w:rPr>
    </w:pPr>
  </w:p>
  <w:p w14:paraId="75BA3EB6" w14:textId="77111E3C" w:rsidR="002735F3" w:rsidRPr="008B308E" w:rsidRDefault="002735F3" w:rsidP="00226BF0">
    <w:pPr>
      <w:pStyle w:val="MDPIfooterfirstpage"/>
      <w:tabs>
        <w:tab w:val="clear" w:pos="8845"/>
        <w:tab w:val="right" w:pos="10466"/>
      </w:tabs>
      <w:spacing w:line="240" w:lineRule="auto"/>
      <w:jc w:val="both"/>
      <w:rPr>
        <w:lang w:val="fr-CH"/>
      </w:rPr>
    </w:pPr>
    <w:r w:rsidRPr="00100B2F">
      <w:rPr>
        <w:i/>
        <w:szCs w:val="16"/>
      </w:rPr>
      <w:t>Atmosphere</w:t>
    </w:r>
    <w:r w:rsidRPr="00100B2F">
      <w:rPr>
        <w:iCs/>
        <w:szCs w:val="16"/>
      </w:rPr>
      <w:t xml:space="preserve"> </w:t>
    </w:r>
    <w:r w:rsidR="005F47C6" w:rsidRPr="005F47C6">
      <w:rPr>
        <w:b/>
        <w:bCs/>
        <w:iCs/>
        <w:szCs w:val="16"/>
      </w:rPr>
      <w:t>20</w:t>
    </w:r>
    <w:r w:rsidR="009865A9">
      <w:rPr>
        <w:b/>
        <w:bCs/>
        <w:iCs/>
        <w:szCs w:val="16"/>
      </w:rPr>
      <w:t>2</w:t>
    </w:r>
    <w:r w:rsidR="00091414">
      <w:rPr>
        <w:b/>
        <w:bCs/>
        <w:iCs/>
        <w:szCs w:val="16"/>
      </w:rPr>
      <w:t>3</w:t>
    </w:r>
    <w:r w:rsidR="005F47C6" w:rsidRPr="005F47C6">
      <w:rPr>
        <w:bCs/>
        <w:iCs/>
        <w:szCs w:val="16"/>
      </w:rPr>
      <w:t xml:space="preserve">, </w:t>
    </w:r>
    <w:r w:rsidR="005F47C6" w:rsidRPr="005F47C6">
      <w:rPr>
        <w:bCs/>
        <w:i/>
        <w:iCs/>
        <w:szCs w:val="16"/>
      </w:rPr>
      <w:t>1</w:t>
    </w:r>
    <w:r w:rsidR="009865A9">
      <w:rPr>
        <w:bCs/>
        <w:i/>
        <w:iCs/>
        <w:szCs w:val="16"/>
      </w:rPr>
      <w:t>2</w:t>
    </w:r>
    <w:r w:rsidR="005F47C6" w:rsidRPr="005F47C6">
      <w:rPr>
        <w:bCs/>
        <w:iCs/>
        <w:szCs w:val="16"/>
      </w:rPr>
      <w:t xml:space="preserve">, </w:t>
    </w:r>
    <w:r w:rsidR="00B943DE">
      <w:rPr>
        <w:bCs/>
        <w:iCs/>
        <w:szCs w:val="16"/>
      </w:rPr>
      <w:t>x</w:t>
    </w:r>
    <w:r w:rsidR="001368D6">
      <w:rPr>
        <w:bCs/>
        <w:iCs/>
        <w:szCs w:val="16"/>
      </w:rPr>
      <w:t>. https://doi.org/10.3390/xxxxx</w:t>
    </w:r>
    <w:r w:rsidR="00226BF0" w:rsidRPr="008B308E">
      <w:rPr>
        <w:lang w:val="fr-CH"/>
      </w:rPr>
      <w:tab/>
    </w:r>
    <w:r w:rsidRPr="008B308E">
      <w:rPr>
        <w:lang w:val="fr-CH"/>
      </w:rPr>
      <w:t>www.mdpi.com/journal/</w:t>
    </w:r>
    <w:r>
      <w:t>atmosphere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06C07" w14:textId="77777777" w:rsidR="007B3BB5" w:rsidRDefault="007B3BB5">
      <w:pPr>
        <w:spacing w:line="240" w:lineRule="auto"/>
      </w:pPr>
      <w:r>
        <w:separator/>
      </w:r>
    </w:p>
  </w:footnote>
  <w:footnote w:type="continuationSeparator" w:id="0">
    <w:p w14:paraId="2B082F3F" w14:textId="77777777" w:rsidR="007B3BB5" w:rsidRDefault="007B3B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4C5A" w14:textId="77777777" w:rsidR="002735F3" w:rsidRDefault="002735F3" w:rsidP="002735F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30C3" w14:textId="77777777" w:rsidR="001368D6" w:rsidRDefault="002735F3" w:rsidP="00226BF0">
    <w:pPr>
      <w:tabs>
        <w:tab w:val="right" w:pos="10466"/>
      </w:tabs>
      <w:adjustRightInd w:val="0"/>
      <w:snapToGrid w:val="0"/>
      <w:spacing w:line="240" w:lineRule="auto"/>
      <w:rPr>
        <w:sz w:val="16"/>
      </w:rPr>
    </w:pPr>
    <w:r>
      <w:rPr>
        <w:i/>
        <w:sz w:val="16"/>
      </w:rPr>
      <w:t xml:space="preserve">Atmosphere </w:t>
    </w:r>
    <w:r w:rsidR="005F47C6" w:rsidRPr="005F47C6">
      <w:rPr>
        <w:b/>
        <w:sz w:val="16"/>
      </w:rPr>
      <w:t>20</w:t>
    </w:r>
    <w:r w:rsidR="009865A9">
      <w:rPr>
        <w:b/>
        <w:sz w:val="16"/>
      </w:rPr>
      <w:t>21</w:t>
    </w:r>
    <w:r w:rsidR="005F47C6" w:rsidRPr="005F47C6">
      <w:rPr>
        <w:sz w:val="16"/>
      </w:rPr>
      <w:t xml:space="preserve">, </w:t>
    </w:r>
    <w:r w:rsidR="005F47C6" w:rsidRPr="005F47C6">
      <w:rPr>
        <w:i/>
        <w:sz w:val="16"/>
      </w:rPr>
      <w:t>1</w:t>
    </w:r>
    <w:r w:rsidR="009865A9">
      <w:rPr>
        <w:i/>
        <w:sz w:val="16"/>
      </w:rPr>
      <w:t>2</w:t>
    </w:r>
    <w:r w:rsidR="00B943DE">
      <w:rPr>
        <w:sz w:val="16"/>
      </w:rPr>
      <w:t>, x FOR PEER REVIEW</w:t>
    </w:r>
    <w:r w:rsidR="00226BF0">
      <w:rPr>
        <w:sz w:val="16"/>
      </w:rPr>
      <w:tab/>
    </w:r>
    <w:r w:rsidR="00B943DE">
      <w:rPr>
        <w:sz w:val="16"/>
      </w:rPr>
      <w:fldChar w:fldCharType="begin"/>
    </w:r>
    <w:r w:rsidR="00B943DE">
      <w:rPr>
        <w:sz w:val="16"/>
      </w:rPr>
      <w:instrText xml:space="preserve"> PAGE   \* MERGEFORMAT </w:instrText>
    </w:r>
    <w:r w:rsidR="00B943DE">
      <w:rPr>
        <w:sz w:val="16"/>
      </w:rPr>
      <w:fldChar w:fldCharType="separate"/>
    </w:r>
    <w:r w:rsidR="004D61A9">
      <w:rPr>
        <w:sz w:val="16"/>
      </w:rPr>
      <w:t>5</w:t>
    </w:r>
    <w:r w:rsidR="00B943DE">
      <w:rPr>
        <w:sz w:val="16"/>
      </w:rPr>
      <w:fldChar w:fldCharType="end"/>
    </w:r>
    <w:r w:rsidR="00B943DE">
      <w:rPr>
        <w:sz w:val="16"/>
      </w:rPr>
      <w:t xml:space="preserve"> of </w:t>
    </w:r>
    <w:r w:rsidR="00B943DE">
      <w:rPr>
        <w:sz w:val="16"/>
      </w:rPr>
      <w:fldChar w:fldCharType="begin"/>
    </w:r>
    <w:r w:rsidR="00B943DE">
      <w:rPr>
        <w:sz w:val="16"/>
      </w:rPr>
      <w:instrText xml:space="preserve"> NUMPAGES   \* MERGEFORMAT </w:instrText>
    </w:r>
    <w:r w:rsidR="00B943DE">
      <w:rPr>
        <w:sz w:val="16"/>
      </w:rPr>
      <w:fldChar w:fldCharType="separate"/>
    </w:r>
    <w:r w:rsidR="004D61A9">
      <w:rPr>
        <w:sz w:val="16"/>
      </w:rPr>
      <w:t>5</w:t>
    </w:r>
    <w:r w:rsidR="00B943DE">
      <w:rPr>
        <w:sz w:val="16"/>
      </w:rPr>
      <w:fldChar w:fldCharType="end"/>
    </w:r>
  </w:p>
  <w:p w14:paraId="1C8484B4" w14:textId="77777777" w:rsidR="002735F3" w:rsidRPr="003A18C9" w:rsidRDefault="002735F3" w:rsidP="004075C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1368D6" w:rsidRPr="00226BF0" w14:paraId="6E920478" w14:textId="77777777" w:rsidTr="00226BF0">
      <w:trPr>
        <w:trHeight w:val="686"/>
      </w:trPr>
      <w:tc>
        <w:tcPr>
          <w:tcW w:w="3679" w:type="dxa"/>
          <w:shd w:val="clear" w:color="auto" w:fill="auto"/>
          <w:vAlign w:val="center"/>
        </w:tcPr>
        <w:p w14:paraId="26876F69" w14:textId="77777777" w:rsidR="001368D6" w:rsidRPr="000A5A07" w:rsidRDefault="006E0770" w:rsidP="00226BF0">
          <w:pPr>
            <w:pStyle w:val="Header"/>
            <w:pBdr>
              <w:bottom w:val="none" w:sz="0" w:space="0" w:color="auto"/>
            </w:pBdr>
            <w:jc w:val="left"/>
            <w:rPr>
              <w:rFonts w:eastAsia="DengXian"/>
              <w:b/>
              <w:bCs/>
            </w:rPr>
          </w:pPr>
          <w:r w:rsidRPr="000A5A07">
            <w:rPr>
              <w:rFonts w:eastAsia="DengXian"/>
              <w:b/>
              <w:bCs/>
            </w:rPr>
            <w:drawing>
              <wp:inline distT="0" distB="0" distL="0" distR="0" wp14:anchorId="7C86016E" wp14:editId="3BF1C9BB">
                <wp:extent cx="1724660" cy="429260"/>
                <wp:effectExtent l="0" t="0" r="0" b="0"/>
                <wp:docPr id="1" name="Picture 5" descr="C:\Users\home\Desktop\logos\png\atmosphe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png\atmospher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429260"/>
                        </a:xfrm>
                        <a:prstGeom prst="rect">
                          <a:avLst/>
                        </a:prstGeom>
                        <a:noFill/>
                        <a:ln>
                          <a:noFill/>
                        </a:ln>
                      </pic:spPr>
                    </pic:pic>
                  </a:graphicData>
                </a:graphic>
              </wp:inline>
            </w:drawing>
          </w:r>
        </w:p>
      </w:tc>
      <w:tc>
        <w:tcPr>
          <w:tcW w:w="4535" w:type="dxa"/>
          <w:shd w:val="clear" w:color="auto" w:fill="auto"/>
          <w:vAlign w:val="center"/>
        </w:tcPr>
        <w:p w14:paraId="34C9D49B" w14:textId="77777777" w:rsidR="001368D6" w:rsidRPr="000A5A07" w:rsidRDefault="001368D6" w:rsidP="00226BF0">
          <w:pPr>
            <w:pStyle w:val="Header"/>
            <w:pBdr>
              <w:bottom w:val="none" w:sz="0" w:space="0" w:color="auto"/>
            </w:pBdr>
            <w:rPr>
              <w:rFonts w:eastAsia="DengXian"/>
              <w:b/>
              <w:bCs/>
            </w:rPr>
          </w:pPr>
        </w:p>
      </w:tc>
      <w:tc>
        <w:tcPr>
          <w:tcW w:w="2273" w:type="dxa"/>
          <w:shd w:val="clear" w:color="auto" w:fill="auto"/>
          <w:vAlign w:val="center"/>
        </w:tcPr>
        <w:p w14:paraId="3DEE0065" w14:textId="77777777" w:rsidR="001368D6" w:rsidRPr="000A5A07" w:rsidRDefault="006E0770" w:rsidP="00226BF0">
          <w:pPr>
            <w:pStyle w:val="Header"/>
            <w:pBdr>
              <w:bottom w:val="none" w:sz="0" w:space="0" w:color="auto"/>
            </w:pBdr>
            <w:jc w:val="right"/>
            <w:rPr>
              <w:rFonts w:eastAsia="DengXian"/>
              <w:b/>
              <w:bCs/>
            </w:rPr>
          </w:pPr>
          <w:r w:rsidRPr="000A5A07">
            <w:rPr>
              <w:rFonts w:eastAsia="DengXian"/>
              <w:b/>
              <w:bCs/>
            </w:rPr>
            <w:drawing>
              <wp:inline distT="0" distB="0" distL="0" distR="0" wp14:anchorId="45D4CCA5" wp14:editId="0FBBBB3F">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72C2715E" w14:textId="77777777" w:rsidR="002735F3" w:rsidRPr="001368D6" w:rsidRDefault="002735F3" w:rsidP="004075C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A0F88"/>
    <w:multiLevelType w:val="hybridMultilevel"/>
    <w:tmpl w:val="C77C711C"/>
    <w:lvl w:ilvl="0" w:tplc="5286504C">
      <w:start w:val="169"/>
      <w:numFmt w:val="bullet"/>
      <w:lvlText w:val=""/>
      <w:lvlJc w:val="left"/>
      <w:pPr>
        <w:ind w:left="580" w:hanging="360"/>
      </w:pPr>
      <w:rPr>
        <w:rFonts w:ascii="Symbol" w:eastAsia="Times New Roman" w:hAnsi="Symbol" w:cs="Times New Roman" w:hint="default"/>
      </w:rPr>
    </w:lvl>
    <w:lvl w:ilvl="1" w:tplc="1C090003" w:tentative="1">
      <w:start w:val="1"/>
      <w:numFmt w:val="bullet"/>
      <w:lvlText w:val="o"/>
      <w:lvlJc w:val="left"/>
      <w:pPr>
        <w:ind w:left="1300" w:hanging="360"/>
      </w:pPr>
      <w:rPr>
        <w:rFonts w:ascii="Courier New" w:hAnsi="Courier New" w:cs="Courier New" w:hint="default"/>
      </w:rPr>
    </w:lvl>
    <w:lvl w:ilvl="2" w:tplc="1C090005" w:tentative="1">
      <w:start w:val="1"/>
      <w:numFmt w:val="bullet"/>
      <w:lvlText w:val=""/>
      <w:lvlJc w:val="left"/>
      <w:pPr>
        <w:ind w:left="2020" w:hanging="360"/>
      </w:pPr>
      <w:rPr>
        <w:rFonts w:ascii="Wingdings" w:hAnsi="Wingdings" w:hint="default"/>
      </w:rPr>
    </w:lvl>
    <w:lvl w:ilvl="3" w:tplc="1C090001" w:tentative="1">
      <w:start w:val="1"/>
      <w:numFmt w:val="bullet"/>
      <w:lvlText w:val=""/>
      <w:lvlJc w:val="left"/>
      <w:pPr>
        <w:ind w:left="2740" w:hanging="360"/>
      </w:pPr>
      <w:rPr>
        <w:rFonts w:ascii="Symbol" w:hAnsi="Symbol" w:hint="default"/>
      </w:rPr>
    </w:lvl>
    <w:lvl w:ilvl="4" w:tplc="1C090003" w:tentative="1">
      <w:start w:val="1"/>
      <w:numFmt w:val="bullet"/>
      <w:lvlText w:val="o"/>
      <w:lvlJc w:val="left"/>
      <w:pPr>
        <w:ind w:left="3460" w:hanging="360"/>
      </w:pPr>
      <w:rPr>
        <w:rFonts w:ascii="Courier New" w:hAnsi="Courier New" w:cs="Courier New" w:hint="default"/>
      </w:rPr>
    </w:lvl>
    <w:lvl w:ilvl="5" w:tplc="1C090005" w:tentative="1">
      <w:start w:val="1"/>
      <w:numFmt w:val="bullet"/>
      <w:lvlText w:val=""/>
      <w:lvlJc w:val="left"/>
      <w:pPr>
        <w:ind w:left="4180" w:hanging="360"/>
      </w:pPr>
      <w:rPr>
        <w:rFonts w:ascii="Wingdings" w:hAnsi="Wingdings" w:hint="default"/>
      </w:rPr>
    </w:lvl>
    <w:lvl w:ilvl="6" w:tplc="1C090001" w:tentative="1">
      <w:start w:val="1"/>
      <w:numFmt w:val="bullet"/>
      <w:lvlText w:val=""/>
      <w:lvlJc w:val="left"/>
      <w:pPr>
        <w:ind w:left="4900" w:hanging="360"/>
      </w:pPr>
      <w:rPr>
        <w:rFonts w:ascii="Symbol" w:hAnsi="Symbol" w:hint="default"/>
      </w:rPr>
    </w:lvl>
    <w:lvl w:ilvl="7" w:tplc="1C090003" w:tentative="1">
      <w:start w:val="1"/>
      <w:numFmt w:val="bullet"/>
      <w:lvlText w:val="o"/>
      <w:lvlJc w:val="left"/>
      <w:pPr>
        <w:ind w:left="5620" w:hanging="360"/>
      </w:pPr>
      <w:rPr>
        <w:rFonts w:ascii="Courier New" w:hAnsi="Courier New" w:cs="Courier New" w:hint="default"/>
      </w:rPr>
    </w:lvl>
    <w:lvl w:ilvl="8" w:tplc="1C090005" w:tentative="1">
      <w:start w:val="1"/>
      <w:numFmt w:val="bullet"/>
      <w:lvlText w:val=""/>
      <w:lvlJc w:val="left"/>
      <w:pPr>
        <w:ind w:left="634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606225703">
    <w:abstractNumId w:val="5"/>
  </w:num>
  <w:num w:numId="2" w16cid:durableId="496505216">
    <w:abstractNumId w:val="7"/>
  </w:num>
  <w:num w:numId="3" w16cid:durableId="417092536">
    <w:abstractNumId w:val="4"/>
  </w:num>
  <w:num w:numId="4" w16cid:durableId="135606623">
    <w:abstractNumId w:val="6"/>
  </w:num>
  <w:num w:numId="5" w16cid:durableId="1738939250">
    <w:abstractNumId w:val="9"/>
  </w:num>
  <w:num w:numId="6" w16cid:durableId="1615866854">
    <w:abstractNumId w:val="2"/>
  </w:num>
  <w:num w:numId="7" w16cid:durableId="1558979455">
    <w:abstractNumId w:val="9"/>
  </w:num>
  <w:num w:numId="8" w16cid:durableId="178661936">
    <w:abstractNumId w:val="2"/>
  </w:num>
  <w:num w:numId="9" w16cid:durableId="1910385462">
    <w:abstractNumId w:val="9"/>
  </w:num>
  <w:num w:numId="10" w16cid:durableId="1530878500">
    <w:abstractNumId w:val="2"/>
  </w:num>
  <w:num w:numId="11" w16cid:durableId="11008805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7488822">
    <w:abstractNumId w:val="0"/>
  </w:num>
  <w:num w:numId="13" w16cid:durableId="315032829">
    <w:abstractNumId w:val="10"/>
  </w:num>
  <w:num w:numId="14" w16cid:durableId="1638729544">
    <w:abstractNumId w:val="11"/>
  </w:num>
  <w:num w:numId="15" w16cid:durableId="268586940">
    <w:abstractNumId w:val="9"/>
  </w:num>
  <w:num w:numId="16" w16cid:durableId="1047028742">
    <w:abstractNumId w:val="2"/>
  </w:num>
  <w:num w:numId="17" w16cid:durableId="689373996">
    <w:abstractNumId w:val="1"/>
  </w:num>
  <w:num w:numId="18" w16cid:durableId="1648587063">
    <w:abstractNumId w:val="8"/>
  </w:num>
  <w:num w:numId="19" w16cid:durableId="5157698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17E"/>
    <w:rsid w:val="00004BD9"/>
    <w:rsid w:val="0001709F"/>
    <w:rsid w:val="000230C2"/>
    <w:rsid w:val="00091414"/>
    <w:rsid w:val="000A5A07"/>
    <w:rsid w:val="000C2FF2"/>
    <w:rsid w:val="000E7088"/>
    <w:rsid w:val="00111B95"/>
    <w:rsid w:val="00125440"/>
    <w:rsid w:val="0012677D"/>
    <w:rsid w:val="001368D6"/>
    <w:rsid w:val="0015116A"/>
    <w:rsid w:val="0018091A"/>
    <w:rsid w:val="0018155E"/>
    <w:rsid w:val="001861E2"/>
    <w:rsid w:val="00193F12"/>
    <w:rsid w:val="001C4600"/>
    <w:rsid w:val="001E2AEB"/>
    <w:rsid w:val="001F417E"/>
    <w:rsid w:val="002076CD"/>
    <w:rsid w:val="00217C5B"/>
    <w:rsid w:val="00226BF0"/>
    <w:rsid w:val="00231C78"/>
    <w:rsid w:val="002337DB"/>
    <w:rsid w:val="00236C1C"/>
    <w:rsid w:val="00240CFB"/>
    <w:rsid w:val="00245E3D"/>
    <w:rsid w:val="00252D4B"/>
    <w:rsid w:val="00261329"/>
    <w:rsid w:val="002735F3"/>
    <w:rsid w:val="0027732A"/>
    <w:rsid w:val="0028368F"/>
    <w:rsid w:val="00284087"/>
    <w:rsid w:val="002847BB"/>
    <w:rsid w:val="002A4ADD"/>
    <w:rsid w:val="002C2759"/>
    <w:rsid w:val="002C4603"/>
    <w:rsid w:val="002E6028"/>
    <w:rsid w:val="00301A5D"/>
    <w:rsid w:val="00321D52"/>
    <w:rsid w:val="00326141"/>
    <w:rsid w:val="00334DD8"/>
    <w:rsid w:val="00353B41"/>
    <w:rsid w:val="00390CE3"/>
    <w:rsid w:val="003A6480"/>
    <w:rsid w:val="003C3B06"/>
    <w:rsid w:val="003C51AA"/>
    <w:rsid w:val="003D06DA"/>
    <w:rsid w:val="003E1C64"/>
    <w:rsid w:val="003E5697"/>
    <w:rsid w:val="003F0320"/>
    <w:rsid w:val="003F1C43"/>
    <w:rsid w:val="00401D30"/>
    <w:rsid w:val="004075C2"/>
    <w:rsid w:val="00410B07"/>
    <w:rsid w:val="0042083A"/>
    <w:rsid w:val="00453400"/>
    <w:rsid w:val="004632E0"/>
    <w:rsid w:val="00471CD4"/>
    <w:rsid w:val="00471FD7"/>
    <w:rsid w:val="00475DA1"/>
    <w:rsid w:val="004C61B4"/>
    <w:rsid w:val="004D61A9"/>
    <w:rsid w:val="00502339"/>
    <w:rsid w:val="00503844"/>
    <w:rsid w:val="0050570D"/>
    <w:rsid w:val="00512CCB"/>
    <w:rsid w:val="005510B0"/>
    <w:rsid w:val="00577403"/>
    <w:rsid w:val="0058520D"/>
    <w:rsid w:val="00586B9F"/>
    <w:rsid w:val="00590BA5"/>
    <w:rsid w:val="0059418B"/>
    <w:rsid w:val="005A0A9F"/>
    <w:rsid w:val="005B6FEC"/>
    <w:rsid w:val="005F2052"/>
    <w:rsid w:val="005F47C6"/>
    <w:rsid w:val="00662E3B"/>
    <w:rsid w:val="00675DA8"/>
    <w:rsid w:val="00681B58"/>
    <w:rsid w:val="00692393"/>
    <w:rsid w:val="006B0DAD"/>
    <w:rsid w:val="006E0770"/>
    <w:rsid w:val="006E1F66"/>
    <w:rsid w:val="006F4328"/>
    <w:rsid w:val="007804F1"/>
    <w:rsid w:val="007857D7"/>
    <w:rsid w:val="007B3BB5"/>
    <w:rsid w:val="00810F49"/>
    <w:rsid w:val="0082731E"/>
    <w:rsid w:val="0083393A"/>
    <w:rsid w:val="0083414D"/>
    <w:rsid w:val="00842AE4"/>
    <w:rsid w:val="00847838"/>
    <w:rsid w:val="00882D8C"/>
    <w:rsid w:val="008C5AC7"/>
    <w:rsid w:val="009138AA"/>
    <w:rsid w:val="00924F6B"/>
    <w:rsid w:val="009270AD"/>
    <w:rsid w:val="00935EE7"/>
    <w:rsid w:val="009400D3"/>
    <w:rsid w:val="009865A9"/>
    <w:rsid w:val="009B320B"/>
    <w:rsid w:val="009C6EAF"/>
    <w:rsid w:val="009F70E6"/>
    <w:rsid w:val="00A42A4A"/>
    <w:rsid w:val="00A51A95"/>
    <w:rsid w:val="00A85970"/>
    <w:rsid w:val="00A972EB"/>
    <w:rsid w:val="00AA3434"/>
    <w:rsid w:val="00AC7F0E"/>
    <w:rsid w:val="00AF0DE2"/>
    <w:rsid w:val="00AF3891"/>
    <w:rsid w:val="00B256E9"/>
    <w:rsid w:val="00B3032D"/>
    <w:rsid w:val="00B86757"/>
    <w:rsid w:val="00B943DE"/>
    <w:rsid w:val="00BA5ED1"/>
    <w:rsid w:val="00BD46BD"/>
    <w:rsid w:val="00BF26F8"/>
    <w:rsid w:val="00BF7B81"/>
    <w:rsid w:val="00C007C4"/>
    <w:rsid w:val="00C157DC"/>
    <w:rsid w:val="00C15F3F"/>
    <w:rsid w:val="00C323ED"/>
    <w:rsid w:val="00C34105"/>
    <w:rsid w:val="00C53E47"/>
    <w:rsid w:val="00C5521B"/>
    <w:rsid w:val="00C71855"/>
    <w:rsid w:val="00C8171D"/>
    <w:rsid w:val="00C86752"/>
    <w:rsid w:val="00CA3135"/>
    <w:rsid w:val="00CC1A9A"/>
    <w:rsid w:val="00CC7B3B"/>
    <w:rsid w:val="00CE28FF"/>
    <w:rsid w:val="00CE334E"/>
    <w:rsid w:val="00D4418E"/>
    <w:rsid w:val="00D46200"/>
    <w:rsid w:val="00D569AC"/>
    <w:rsid w:val="00D65296"/>
    <w:rsid w:val="00D7243C"/>
    <w:rsid w:val="00D756D0"/>
    <w:rsid w:val="00D80648"/>
    <w:rsid w:val="00D907F4"/>
    <w:rsid w:val="00DD279F"/>
    <w:rsid w:val="00DE504F"/>
    <w:rsid w:val="00E059D8"/>
    <w:rsid w:val="00E2764A"/>
    <w:rsid w:val="00E35ABD"/>
    <w:rsid w:val="00E557D4"/>
    <w:rsid w:val="00E81745"/>
    <w:rsid w:val="00E858C6"/>
    <w:rsid w:val="00EA06A0"/>
    <w:rsid w:val="00EB0837"/>
    <w:rsid w:val="00EB2E0A"/>
    <w:rsid w:val="00F21AF5"/>
    <w:rsid w:val="00F36D0E"/>
    <w:rsid w:val="00F70A5B"/>
    <w:rsid w:val="00F82608"/>
    <w:rsid w:val="00F83CEB"/>
    <w:rsid w:val="00FF75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5822D"/>
  <w15:chartTrackingRefBased/>
  <w15:docId w15:val="{99C4B84E-21B4-4746-B0DE-58E29B88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AE4"/>
    <w:pPr>
      <w:spacing w:line="260" w:lineRule="atLeast"/>
      <w:jc w:val="both"/>
    </w:pPr>
    <w:rPr>
      <w:rFonts w:ascii="Palatino Linotype" w:hAnsi="Palatino Linotype"/>
      <w:noProof/>
      <w:color w:val="000000"/>
    </w:rPr>
  </w:style>
  <w:style w:type="paragraph" w:styleId="Heading1">
    <w:name w:val="heading 1"/>
    <w:basedOn w:val="ListParagraph"/>
    <w:next w:val="Normal"/>
    <w:link w:val="Heading1Char"/>
    <w:uiPriority w:val="2"/>
    <w:qFormat/>
    <w:rsid w:val="005F2052"/>
    <w:pPr>
      <w:numPr>
        <w:numId w:val="19"/>
      </w:numPr>
      <w:spacing w:before="240" w:after="240" w:line="240" w:lineRule="auto"/>
      <w:contextualSpacing w:val="0"/>
      <w:jc w:val="left"/>
      <w:outlineLvl w:val="0"/>
    </w:pPr>
    <w:rPr>
      <w:rFonts w:ascii="Times New Roman" w:eastAsia="Cambria" w:hAnsi="Times New Roman"/>
      <w:b/>
      <w:noProof w:val="0"/>
      <w:color w:val="auto"/>
      <w:sz w:val="24"/>
      <w:szCs w:val="24"/>
      <w:lang w:eastAsia="en-US"/>
    </w:rPr>
  </w:style>
  <w:style w:type="paragraph" w:styleId="Heading2">
    <w:name w:val="heading 2"/>
    <w:basedOn w:val="Heading1"/>
    <w:next w:val="Normal"/>
    <w:link w:val="Heading2Char"/>
    <w:uiPriority w:val="2"/>
    <w:qFormat/>
    <w:rsid w:val="005F2052"/>
    <w:pPr>
      <w:numPr>
        <w:ilvl w:val="1"/>
      </w:numPr>
      <w:spacing w:after="200"/>
      <w:outlineLvl w:val="1"/>
    </w:pPr>
  </w:style>
  <w:style w:type="paragraph" w:styleId="Heading3">
    <w:name w:val="heading 3"/>
    <w:basedOn w:val="Normal"/>
    <w:next w:val="Normal"/>
    <w:link w:val="Heading3Char"/>
    <w:uiPriority w:val="2"/>
    <w:qFormat/>
    <w:rsid w:val="005F2052"/>
    <w:pPr>
      <w:keepNext/>
      <w:keepLines/>
      <w:numPr>
        <w:ilvl w:val="2"/>
        <w:numId w:val="19"/>
      </w:numPr>
      <w:spacing w:before="40" w:after="120" w:line="240" w:lineRule="auto"/>
      <w:jc w:val="left"/>
      <w:outlineLvl w:val="2"/>
    </w:pPr>
    <w:rPr>
      <w:rFonts w:ascii="Times New Roman" w:eastAsiaTheme="majorEastAsia" w:hAnsi="Times New Roman" w:cstheme="majorBidi"/>
      <w:b/>
      <w:noProof w:val="0"/>
      <w:color w:val="auto"/>
      <w:sz w:val="24"/>
      <w:szCs w:val="24"/>
      <w:lang w:eastAsia="en-US"/>
    </w:rPr>
  </w:style>
  <w:style w:type="paragraph" w:styleId="Heading4">
    <w:name w:val="heading 4"/>
    <w:basedOn w:val="Heading3"/>
    <w:next w:val="Normal"/>
    <w:link w:val="Heading4Char"/>
    <w:uiPriority w:val="2"/>
    <w:qFormat/>
    <w:rsid w:val="005F2052"/>
    <w:pPr>
      <w:numPr>
        <w:ilvl w:val="3"/>
      </w:numPr>
      <w:outlineLvl w:val="3"/>
    </w:pPr>
    <w:rPr>
      <w:iCs/>
    </w:rPr>
  </w:style>
  <w:style w:type="paragraph" w:styleId="Heading5">
    <w:name w:val="heading 5"/>
    <w:basedOn w:val="Heading4"/>
    <w:next w:val="Normal"/>
    <w:link w:val="Heading5Char"/>
    <w:uiPriority w:val="2"/>
    <w:qFormat/>
    <w:rsid w:val="005F2052"/>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842AE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842AE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842AE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842AE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842AE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842AE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842AE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842AE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E602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42AE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42AE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842AE4"/>
    <w:rPr>
      <w:rFonts w:ascii="Palatino Linotype" w:hAnsi="Palatino Linotype"/>
      <w:noProof/>
      <w:color w:val="000000"/>
      <w:szCs w:val="18"/>
    </w:rPr>
  </w:style>
  <w:style w:type="paragraph" w:styleId="Header">
    <w:name w:val="header"/>
    <w:basedOn w:val="Normal"/>
    <w:link w:val="HeaderChar"/>
    <w:uiPriority w:val="99"/>
    <w:rsid w:val="00842AE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842AE4"/>
    <w:rPr>
      <w:rFonts w:ascii="Palatino Linotype" w:hAnsi="Palatino Linotype"/>
      <w:noProof/>
      <w:color w:val="000000"/>
      <w:szCs w:val="18"/>
    </w:rPr>
  </w:style>
  <w:style w:type="paragraph" w:customStyle="1" w:styleId="MDPIheaderjournallogo">
    <w:name w:val="MDPI_header_journal_logo"/>
    <w:qFormat/>
    <w:rsid w:val="00842AE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842AE4"/>
    <w:pPr>
      <w:ind w:firstLine="0"/>
    </w:pPr>
  </w:style>
  <w:style w:type="paragraph" w:customStyle="1" w:styleId="MDPI31text">
    <w:name w:val="MDPI_3.1_text"/>
    <w:qFormat/>
    <w:rsid w:val="000E708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842AE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842AE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842AE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842AE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42AE4"/>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42AE4"/>
    <w:pPr>
      <w:numPr>
        <w:numId w:val="1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842AE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842AE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842AE4"/>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86B9F"/>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842AE4"/>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842AE4"/>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842AE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842AE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842AE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842AE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842AE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842AE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842AE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4C61B4"/>
    <w:pPr>
      <w:numPr>
        <w:numId w:val="1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842AE4"/>
    <w:rPr>
      <w:rFonts w:cs="Tahoma"/>
      <w:szCs w:val="18"/>
    </w:rPr>
  </w:style>
  <w:style w:type="character" w:customStyle="1" w:styleId="BalloonTextChar">
    <w:name w:val="Balloon Text Char"/>
    <w:link w:val="BalloonText"/>
    <w:uiPriority w:val="99"/>
    <w:rsid w:val="00842AE4"/>
    <w:rPr>
      <w:rFonts w:ascii="Palatino Linotype" w:hAnsi="Palatino Linotype" w:cs="Tahoma"/>
      <w:noProof/>
      <w:color w:val="000000"/>
      <w:szCs w:val="18"/>
    </w:rPr>
  </w:style>
  <w:style w:type="character" w:styleId="LineNumber">
    <w:name w:val="line number"/>
    <w:uiPriority w:val="99"/>
    <w:rsid w:val="00C53E47"/>
    <w:rPr>
      <w:rFonts w:ascii="Palatino Linotype" w:hAnsi="Palatino Linotype"/>
      <w:sz w:val="16"/>
    </w:rPr>
  </w:style>
  <w:style w:type="table" w:customStyle="1" w:styleId="MDPI41threelinetable">
    <w:name w:val="MDPI_4.1_three_line_table"/>
    <w:basedOn w:val="TableNormal"/>
    <w:uiPriority w:val="99"/>
    <w:rsid w:val="00842AE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842AE4"/>
    <w:rPr>
      <w:color w:val="0000FF"/>
      <w:u w:val="single"/>
    </w:rPr>
  </w:style>
  <w:style w:type="character" w:styleId="UnresolvedMention">
    <w:name w:val="Unresolved Mention"/>
    <w:uiPriority w:val="99"/>
    <w:semiHidden/>
    <w:unhideWhenUsed/>
    <w:rsid w:val="002C4603"/>
    <w:rPr>
      <w:color w:val="605E5C"/>
      <w:shd w:val="clear" w:color="auto" w:fill="E1DFDD"/>
    </w:rPr>
  </w:style>
  <w:style w:type="table" w:styleId="PlainTable4">
    <w:name w:val="Plain Table 4"/>
    <w:basedOn w:val="TableNormal"/>
    <w:uiPriority w:val="44"/>
    <w:rsid w:val="005F47C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842AE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842AE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842AE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842AE4"/>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842AE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842AE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842AE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842AE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842AE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842AE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842AE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842AE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842AE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842AE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842AE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842AE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842AE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842AE4"/>
  </w:style>
  <w:style w:type="paragraph" w:styleId="Bibliography">
    <w:name w:val="Bibliography"/>
    <w:basedOn w:val="Normal"/>
    <w:next w:val="Normal"/>
    <w:uiPriority w:val="37"/>
    <w:semiHidden/>
    <w:unhideWhenUsed/>
    <w:rsid w:val="00842AE4"/>
  </w:style>
  <w:style w:type="paragraph" w:styleId="BodyText">
    <w:name w:val="Body Text"/>
    <w:link w:val="BodyTextChar"/>
    <w:rsid w:val="00842AE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842AE4"/>
    <w:rPr>
      <w:rFonts w:ascii="Palatino Linotype" w:hAnsi="Palatino Linotype"/>
      <w:color w:val="000000"/>
      <w:sz w:val="24"/>
      <w:lang w:eastAsia="de-DE"/>
    </w:rPr>
  </w:style>
  <w:style w:type="character" w:styleId="CommentReference">
    <w:name w:val="annotation reference"/>
    <w:rsid w:val="00842AE4"/>
    <w:rPr>
      <w:sz w:val="21"/>
      <w:szCs w:val="21"/>
    </w:rPr>
  </w:style>
  <w:style w:type="paragraph" w:styleId="CommentText">
    <w:name w:val="annotation text"/>
    <w:basedOn w:val="Normal"/>
    <w:link w:val="CommentTextChar"/>
    <w:rsid w:val="00842AE4"/>
  </w:style>
  <w:style w:type="character" w:customStyle="1" w:styleId="CommentTextChar">
    <w:name w:val="Comment Text Char"/>
    <w:link w:val="CommentText"/>
    <w:rsid w:val="00842AE4"/>
    <w:rPr>
      <w:rFonts w:ascii="Palatino Linotype" w:hAnsi="Palatino Linotype"/>
      <w:noProof/>
      <w:color w:val="000000"/>
    </w:rPr>
  </w:style>
  <w:style w:type="paragraph" w:styleId="CommentSubject">
    <w:name w:val="annotation subject"/>
    <w:basedOn w:val="CommentText"/>
    <w:next w:val="CommentText"/>
    <w:link w:val="CommentSubjectChar"/>
    <w:rsid w:val="00842AE4"/>
    <w:rPr>
      <w:b/>
      <w:bCs/>
    </w:rPr>
  </w:style>
  <w:style w:type="character" w:customStyle="1" w:styleId="CommentSubjectChar">
    <w:name w:val="Comment Subject Char"/>
    <w:link w:val="CommentSubject"/>
    <w:rsid w:val="00842AE4"/>
    <w:rPr>
      <w:rFonts w:ascii="Palatino Linotype" w:hAnsi="Palatino Linotype"/>
      <w:b/>
      <w:bCs/>
      <w:noProof/>
      <w:color w:val="000000"/>
    </w:rPr>
  </w:style>
  <w:style w:type="character" w:styleId="EndnoteReference">
    <w:name w:val="endnote reference"/>
    <w:rsid w:val="00842AE4"/>
    <w:rPr>
      <w:vertAlign w:val="superscript"/>
    </w:rPr>
  </w:style>
  <w:style w:type="paragraph" w:styleId="EndnoteText">
    <w:name w:val="endnote text"/>
    <w:basedOn w:val="Normal"/>
    <w:link w:val="EndnoteTextChar"/>
    <w:semiHidden/>
    <w:unhideWhenUsed/>
    <w:rsid w:val="00842AE4"/>
    <w:pPr>
      <w:spacing w:line="240" w:lineRule="auto"/>
    </w:pPr>
  </w:style>
  <w:style w:type="character" w:customStyle="1" w:styleId="EndnoteTextChar">
    <w:name w:val="Endnote Text Char"/>
    <w:link w:val="EndnoteText"/>
    <w:semiHidden/>
    <w:rsid w:val="00842AE4"/>
    <w:rPr>
      <w:rFonts w:ascii="Palatino Linotype" w:hAnsi="Palatino Linotype"/>
      <w:noProof/>
      <w:color w:val="000000"/>
    </w:rPr>
  </w:style>
  <w:style w:type="character" w:styleId="FollowedHyperlink">
    <w:name w:val="FollowedHyperlink"/>
    <w:rsid w:val="00842AE4"/>
    <w:rPr>
      <w:color w:val="954F72"/>
      <w:u w:val="single"/>
    </w:rPr>
  </w:style>
  <w:style w:type="paragraph" w:styleId="FootnoteText">
    <w:name w:val="footnote text"/>
    <w:basedOn w:val="Normal"/>
    <w:link w:val="FootnoteTextChar"/>
    <w:semiHidden/>
    <w:unhideWhenUsed/>
    <w:rsid w:val="00842AE4"/>
    <w:pPr>
      <w:spacing w:line="240" w:lineRule="auto"/>
    </w:pPr>
  </w:style>
  <w:style w:type="character" w:customStyle="1" w:styleId="FootnoteTextChar">
    <w:name w:val="Footnote Text Char"/>
    <w:link w:val="FootnoteText"/>
    <w:semiHidden/>
    <w:rsid w:val="00842AE4"/>
    <w:rPr>
      <w:rFonts w:ascii="Palatino Linotype" w:hAnsi="Palatino Linotype"/>
      <w:noProof/>
      <w:color w:val="000000"/>
    </w:rPr>
  </w:style>
  <w:style w:type="paragraph" w:styleId="NormalWeb">
    <w:name w:val="Normal (Web)"/>
    <w:basedOn w:val="Normal"/>
    <w:uiPriority w:val="99"/>
    <w:rsid w:val="00842AE4"/>
    <w:rPr>
      <w:szCs w:val="24"/>
    </w:rPr>
  </w:style>
  <w:style w:type="paragraph" w:customStyle="1" w:styleId="MsoFootnoteText0">
    <w:name w:val="MsoFootnoteText"/>
    <w:basedOn w:val="NormalWeb"/>
    <w:qFormat/>
    <w:rsid w:val="00842AE4"/>
    <w:rPr>
      <w:rFonts w:ascii="Times New Roman" w:hAnsi="Times New Roman"/>
    </w:rPr>
  </w:style>
  <w:style w:type="character" w:styleId="PageNumber">
    <w:name w:val="page number"/>
    <w:rsid w:val="00842AE4"/>
  </w:style>
  <w:style w:type="character" w:styleId="PlaceholderText">
    <w:name w:val="Placeholder Text"/>
    <w:uiPriority w:val="99"/>
    <w:semiHidden/>
    <w:rsid w:val="00842AE4"/>
    <w:rPr>
      <w:color w:val="808080"/>
    </w:rPr>
  </w:style>
  <w:style w:type="paragraph" w:customStyle="1" w:styleId="MDPI71FootNotes">
    <w:name w:val="MDPI_7.1_FootNotes"/>
    <w:qFormat/>
    <w:rsid w:val="002076CD"/>
    <w:pPr>
      <w:numPr>
        <w:numId w:val="18"/>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MDPI61Supplementary">
    <w:name w:val="MDPI_6.1_Supplementary"/>
    <w:basedOn w:val="Normal"/>
    <w:qFormat/>
    <w:rsid w:val="001F417E"/>
    <w:pPr>
      <w:adjustRightInd w:val="0"/>
      <w:snapToGrid w:val="0"/>
      <w:spacing w:before="240" w:line="200" w:lineRule="atLeast"/>
    </w:pPr>
    <w:rPr>
      <w:rFonts w:eastAsia="Times New Roman"/>
      <w:noProof w:val="0"/>
      <w:snapToGrid w:val="0"/>
      <w:sz w:val="18"/>
      <w:lang w:eastAsia="en-US" w:bidi="en-US"/>
    </w:rPr>
  </w:style>
  <w:style w:type="character" w:customStyle="1" w:styleId="Heading1Char">
    <w:name w:val="Heading 1 Char"/>
    <w:basedOn w:val="DefaultParagraphFont"/>
    <w:link w:val="Heading1"/>
    <w:uiPriority w:val="2"/>
    <w:rsid w:val="005F2052"/>
    <w:rPr>
      <w:rFonts w:ascii="Times New Roman" w:eastAsia="Cambria" w:hAnsi="Times New Roman"/>
      <w:b/>
      <w:sz w:val="24"/>
      <w:szCs w:val="24"/>
      <w:lang w:eastAsia="en-US"/>
    </w:rPr>
  </w:style>
  <w:style w:type="character" w:customStyle="1" w:styleId="Heading2Char">
    <w:name w:val="Heading 2 Char"/>
    <w:basedOn w:val="DefaultParagraphFont"/>
    <w:link w:val="Heading2"/>
    <w:uiPriority w:val="2"/>
    <w:rsid w:val="005F2052"/>
    <w:rPr>
      <w:rFonts w:ascii="Times New Roman" w:eastAsia="Cambria" w:hAnsi="Times New Roman"/>
      <w:b/>
      <w:sz w:val="24"/>
      <w:szCs w:val="24"/>
      <w:lang w:eastAsia="en-US"/>
    </w:rPr>
  </w:style>
  <w:style w:type="character" w:customStyle="1" w:styleId="Heading3Char">
    <w:name w:val="Heading 3 Char"/>
    <w:basedOn w:val="DefaultParagraphFont"/>
    <w:link w:val="Heading3"/>
    <w:uiPriority w:val="2"/>
    <w:rsid w:val="005F2052"/>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2"/>
    <w:rsid w:val="005F2052"/>
    <w:rPr>
      <w:rFonts w:ascii="Times New Roman" w:eastAsiaTheme="majorEastAsia" w:hAnsi="Times New Roman" w:cstheme="majorBidi"/>
      <w:b/>
      <w:iCs/>
      <w:sz w:val="24"/>
      <w:szCs w:val="24"/>
      <w:lang w:eastAsia="en-US"/>
    </w:rPr>
  </w:style>
  <w:style w:type="character" w:customStyle="1" w:styleId="Heading5Char">
    <w:name w:val="Heading 5 Char"/>
    <w:basedOn w:val="DefaultParagraphFont"/>
    <w:link w:val="Heading5"/>
    <w:uiPriority w:val="2"/>
    <w:rsid w:val="005F2052"/>
    <w:rPr>
      <w:rFonts w:ascii="Times New Roman" w:eastAsiaTheme="majorEastAsia" w:hAnsi="Times New Roman" w:cstheme="majorBidi"/>
      <w:b/>
      <w:iCs/>
      <w:sz w:val="24"/>
      <w:szCs w:val="24"/>
      <w:lang w:eastAsia="en-US"/>
    </w:rPr>
  </w:style>
  <w:style w:type="numbering" w:customStyle="1" w:styleId="Headings">
    <w:name w:val="Headings"/>
    <w:uiPriority w:val="99"/>
    <w:rsid w:val="005F2052"/>
    <w:pPr>
      <w:numPr>
        <w:numId w:val="19"/>
      </w:numPr>
    </w:pPr>
  </w:style>
  <w:style w:type="paragraph" w:styleId="ListParagraph">
    <w:name w:val="List Paragraph"/>
    <w:basedOn w:val="Normal"/>
    <w:uiPriority w:val="34"/>
    <w:qFormat/>
    <w:rsid w:val="005F2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E:\Layout%20Template\Atmosphere\atmosphere-template%20-%20Supplementary%20Materia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atmosphere-template - Supplementary Materials.dot</Template>
  <TotalTime>1</TotalTime>
  <Pages>7</Pages>
  <Words>664</Words>
  <Characters>3968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2</cp:revision>
  <dcterms:created xsi:type="dcterms:W3CDTF">2023-12-05T13:00:00Z</dcterms:created>
  <dcterms:modified xsi:type="dcterms:W3CDTF">2023-12-05T13:00:00Z</dcterms:modified>
</cp:coreProperties>
</file>