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250"/>
        <w:tblW w:w="164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847"/>
        <w:gridCol w:w="160"/>
        <w:gridCol w:w="1120"/>
        <w:gridCol w:w="841"/>
        <w:gridCol w:w="6"/>
        <w:gridCol w:w="154"/>
        <w:gridCol w:w="6"/>
        <w:gridCol w:w="1119"/>
        <w:gridCol w:w="836"/>
        <w:gridCol w:w="11"/>
        <w:gridCol w:w="149"/>
        <w:gridCol w:w="11"/>
        <w:gridCol w:w="1119"/>
        <w:gridCol w:w="830"/>
        <w:gridCol w:w="17"/>
        <w:gridCol w:w="143"/>
        <w:gridCol w:w="17"/>
        <w:gridCol w:w="1119"/>
        <w:gridCol w:w="824"/>
        <w:gridCol w:w="23"/>
        <w:gridCol w:w="137"/>
        <w:gridCol w:w="23"/>
        <w:gridCol w:w="1120"/>
        <w:gridCol w:w="817"/>
        <w:gridCol w:w="30"/>
        <w:gridCol w:w="130"/>
        <w:gridCol w:w="30"/>
        <w:gridCol w:w="1119"/>
        <w:gridCol w:w="811"/>
        <w:gridCol w:w="36"/>
      </w:tblGrid>
      <w:tr w:rsidR="00C56664" w:rsidRPr="00D326E5" w14:paraId="3C9D51A5" w14:textId="77777777" w:rsidTr="00F0497D">
        <w:trPr>
          <w:gridAfter w:val="1"/>
          <w:wAfter w:w="36" w:type="dxa"/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23A4" w14:textId="1893C1D6" w:rsidR="00C56664" w:rsidRPr="00D326E5" w:rsidRDefault="00C56664" w:rsidP="00F0497D">
            <w:pPr>
              <w:ind w:left="-493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82EC2" w14:textId="74871B47" w:rsidR="00C56664" w:rsidRPr="00D326E5" w:rsidRDefault="003F72C5" w:rsidP="0048562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0C1FD5">
              <w:rPr>
                <w:rFonts w:ascii="Calibri" w:hAnsi="Calibri" w:cs="Calibri"/>
                <w:sz w:val="18"/>
                <w:szCs w:val="18"/>
              </w:rPr>
              <w:t>Time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="00485625">
              <w:rPr>
                <w:rFonts w:ascii="Calibri" w:hAnsi="Calibri" w:cs="Calibri"/>
                <w:sz w:val="18"/>
                <w:szCs w:val="18"/>
              </w:rPr>
              <w:t>days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) </w:t>
            </w:r>
            <w:r w:rsidRPr="000C1FD5">
              <w:rPr>
                <w:rFonts w:ascii="Calibri" w:hAnsi="Calibri" w:cs="Calibri"/>
                <w:sz w:val="18"/>
                <w:szCs w:val="18"/>
              </w:rPr>
              <w:t xml:space="preserve"> 0</w:t>
            </w:r>
            <w:proofErr w:type="gramEnd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9CB3" w14:textId="77777777" w:rsidR="00C56664" w:rsidRPr="00D326E5" w:rsidRDefault="00C56664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638CD" w14:textId="573DAF8A" w:rsidR="00C56664" w:rsidRPr="00D326E5" w:rsidRDefault="00485625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30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C5AB" w14:textId="77777777" w:rsidR="00C56664" w:rsidRPr="00D326E5" w:rsidRDefault="00C56664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52FF9" w14:textId="09F1E0CE" w:rsidR="00C56664" w:rsidRPr="00D326E5" w:rsidRDefault="00485625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60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E5127" w14:textId="77777777" w:rsidR="00C56664" w:rsidRPr="00D326E5" w:rsidRDefault="00C56664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C1C03" w14:textId="75D89697" w:rsidR="00C56664" w:rsidRPr="00D326E5" w:rsidRDefault="00485625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90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6693" w14:textId="77777777" w:rsidR="00C56664" w:rsidRPr="00D326E5" w:rsidRDefault="00C56664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AD3D2" w14:textId="16902CC5" w:rsidR="00C56664" w:rsidRPr="00D326E5" w:rsidRDefault="00485625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120</w:t>
            </w:r>
            <w:r w:rsidR="00C56664" w:rsidRPr="00D326E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DE88" w14:textId="77777777" w:rsidR="00C56664" w:rsidRPr="00D326E5" w:rsidRDefault="00C56664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1C693" w14:textId="3CDF7242" w:rsidR="00C56664" w:rsidRPr="00D326E5" w:rsidRDefault="00485625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150</w:t>
            </w:r>
            <w:r w:rsidR="00C56664" w:rsidRPr="00D326E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AD99" w14:textId="77777777" w:rsidR="00C56664" w:rsidRPr="00D326E5" w:rsidRDefault="00C56664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FA943" w14:textId="2392E90A" w:rsidR="00C56664" w:rsidRPr="00D326E5" w:rsidRDefault="00485625" w:rsidP="00D326E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180</w:t>
            </w:r>
            <w:r w:rsidR="00C56664" w:rsidRPr="00D326E5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</w:tc>
      </w:tr>
      <w:tr w:rsidR="003F72C5" w:rsidRPr="00D326E5" w14:paraId="3E2BA011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20CC4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44049" w14:textId="77777777" w:rsidR="003F72C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14:paraId="38C0B5A3" w14:textId="4A632F26" w:rsidR="003F72C5" w:rsidRPr="00D326E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5008F" w14:textId="0BA08B9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35FB0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4732A" w14:textId="77777777" w:rsidR="003F72C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14:paraId="39AAD8CD" w14:textId="33F2F6BD" w:rsidR="003F72C5" w:rsidRPr="00D326E5" w:rsidRDefault="003F72C5" w:rsidP="003F72C5">
            <w:pPr>
              <w:ind w:left="-232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BFF98" w14:textId="2CA1C7D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9633B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41DFA" w14:textId="77777777" w:rsidR="003F72C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14:paraId="17808F53" w14:textId="3B4EDCE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7222B" w14:textId="5813901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6A7BF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A00DD" w14:textId="77777777" w:rsidR="003F72C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14:paraId="004E1D90" w14:textId="78DFFC9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0C240" w14:textId="51F7E1E9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90026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ECF97" w14:textId="77777777" w:rsidR="003F72C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14:paraId="52476D12" w14:textId="74AEA02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03F62" w14:textId="3700C095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C3F08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C7980" w14:textId="77777777" w:rsidR="003F72C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14:paraId="6A0B0B18" w14:textId="420DDB3F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574DB" w14:textId="189A48E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0C6EF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C93EF" w14:textId="77777777" w:rsidR="003F72C5" w:rsidRDefault="003F72C5" w:rsidP="003F72C5">
            <w:pPr>
              <w:ind w:left="-215" w:right="-18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EP-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pVAX</w:t>
            </w:r>
            <w:proofErr w:type="spellEnd"/>
            <w:proofErr w:type="gramEnd"/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14:paraId="35EC7C57" w14:textId="17E4125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sp</w:t>
            </w:r>
            <w:proofErr w:type="gramEnd"/>
            <w:r w:rsidRPr="00D326E5">
              <w:rPr>
                <w:rFonts w:ascii="Calibri" w:hAnsi="Calibri" w:cs="Calibri"/>
                <w:sz w:val="18"/>
                <w:szCs w:val="18"/>
              </w:rPr>
              <w:t>65-DNA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AF451" w14:textId="64F36E3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  <w:lang w:val="en-US"/>
              </w:rPr>
              <w:t>HC</w:t>
            </w:r>
          </w:p>
        </w:tc>
      </w:tr>
      <w:tr w:rsidR="003F72C5" w:rsidRPr="00D326E5" w14:paraId="26DC848B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8172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326E5">
              <w:rPr>
                <w:rFonts w:ascii="Calibri" w:hAnsi="Calibri" w:cs="Calibri"/>
                <w:sz w:val="18"/>
                <w:szCs w:val="18"/>
              </w:rPr>
              <w:t>Erythrocytes</w:t>
            </w:r>
            <w:proofErr w:type="spellEnd"/>
            <w:r w:rsidRPr="00D326E5">
              <w:rPr>
                <w:rFonts w:ascii="Calibri" w:hAnsi="Calibri" w:cs="Calibri"/>
                <w:sz w:val="18"/>
                <w:szCs w:val="18"/>
              </w:rPr>
              <w:t xml:space="preserve"> (x10</w:t>
            </w:r>
            <w:r w:rsidRPr="00D326E5">
              <w:rPr>
                <w:rFonts w:ascii="Calibri" w:hAnsi="Calibri" w:cs="Calibri"/>
                <w:sz w:val="18"/>
                <w:szCs w:val="18"/>
                <w:vertAlign w:val="superscript"/>
              </w:rPr>
              <w:t>6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C104" w14:textId="6DBFBCC4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6.7</w:t>
            </w:r>
            <w:r w:rsidRPr="00D326E5">
              <w:rPr>
                <w:rFonts w:ascii="Arial" w:hAnsi="Arial" w:cs="Arial"/>
                <w:sz w:val="18"/>
                <w:szCs w:val="18"/>
              </w:rPr>
              <w:t>±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0.6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7EB0" w14:textId="4028A5D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6.5±0.2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DD50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0274" w14:textId="03D079F8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6.5±0.6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0569" w14:textId="28BFD6FB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6.3±0.3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9537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336D" w14:textId="54414D7C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6.4±0.6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AB46" w14:textId="5A81198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66BA1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D91A" w14:textId="44AB655A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9D93" w14:textId="787B160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F628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29A2" w14:textId="142187A4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022C" w14:textId="781B757F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0F0D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540FD" w14:textId="34ABF13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6±0,6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E686" w14:textId="2B75E51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A0DD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ED44" w14:textId="267A4756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1F45" w14:textId="64D33EF5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</w:tr>
      <w:tr w:rsidR="003F72C5" w:rsidRPr="00D326E5" w14:paraId="2B95EC39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8051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326E5">
              <w:rPr>
                <w:rFonts w:ascii="Calibri" w:hAnsi="Calibri" w:cs="Calibri"/>
                <w:sz w:val="18"/>
                <w:szCs w:val="18"/>
              </w:rPr>
              <w:t>Hematocrit</w:t>
            </w:r>
            <w:proofErr w:type="spellEnd"/>
            <w:r w:rsidRPr="00D326E5">
              <w:rPr>
                <w:rFonts w:ascii="Calibri" w:hAnsi="Calibri" w:cs="Calibri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889A1" w14:textId="3C84F97C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42.±1.8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B60A" w14:textId="7881FC06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40.7±3.1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5B3A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7F63" w14:textId="065552D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40.8±1.5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BF1A" w14:textId="0863B72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39.1±1.2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07FC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2996" w14:textId="3D5174EF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40.1±2.1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2D92" w14:textId="42A7B8DD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F7DB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60C7" w14:textId="0CC6657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926E" w14:textId="123F88C9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3B28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6C62" w14:textId="508BDAEC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D95F" w14:textId="1B2CCDD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EF53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0684" w14:textId="0E70235A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B4BE" w14:textId="21F3BAD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BF1A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3FBB" w14:textId="466E6DCB" w:rsidR="003F72C5" w:rsidRPr="00D326E5" w:rsidRDefault="003F72C5" w:rsidP="00A5511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0±2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C95D" w14:textId="4E3D2E4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3F72C5" w:rsidRPr="00D326E5" w14:paraId="65485BFB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0EB7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326E5">
              <w:rPr>
                <w:rFonts w:ascii="Calibri" w:hAnsi="Calibri" w:cs="Calibri"/>
                <w:sz w:val="18"/>
                <w:szCs w:val="18"/>
              </w:rPr>
              <w:t>Hemoglobin</w:t>
            </w:r>
            <w:proofErr w:type="spellEnd"/>
            <w:r w:rsidRPr="00D326E5">
              <w:rPr>
                <w:rFonts w:ascii="Calibri" w:hAnsi="Calibri" w:cs="Calibri"/>
                <w:sz w:val="18"/>
                <w:szCs w:val="18"/>
              </w:rPr>
              <w:t xml:space="preserve"> (g/dl)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4B50" w14:textId="2B5A32B9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12.3±0.5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704D2" w14:textId="278CF99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11.9±0.7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AE13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FB2E" w14:textId="0AADCD85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12.1±0.4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B2E1" w14:textId="6C9F99C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11.8±0.5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5128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54A9" w14:textId="789BFF4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12.0±0.6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84CD" w14:textId="0874BE98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11.5±0.7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8928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B7D2" w14:textId="5DB1B69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C987" w14:textId="56D188C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42DE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1E2E" w14:textId="669BC0B4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BB41" w14:textId="45327215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7FDB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ED32" w14:textId="0EE2FB7F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5B92" w14:textId="6E5DDCFD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2EA0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B6EE" w14:textId="0CF26A68" w:rsidR="003F72C5" w:rsidRPr="00D326E5" w:rsidRDefault="003F72C5" w:rsidP="00A551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4±0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9EA1" w14:textId="148DC160" w:rsidR="003F72C5" w:rsidRPr="00D326E5" w:rsidRDefault="003F72C5" w:rsidP="00A551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9±0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</w:tr>
      <w:tr w:rsidR="003F72C5" w:rsidRPr="00D326E5" w14:paraId="2CDA3C02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8FB1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MCV (</w:t>
            </w:r>
            <w:proofErr w:type="spellStart"/>
            <w:r w:rsidRPr="00D326E5">
              <w:rPr>
                <w:rFonts w:ascii="Calibri" w:hAnsi="Calibri" w:cs="Calibri"/>
                <w:sz w:val="18"/>
                <w:szCs w:val="18"/>
              </w:rPr>
              <w:t>fl</w:t>
            </w:r>
            <w:proofErr w:type="spellEnd"/>
            <w:r w:rsidRPr="00D326E5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352B" w14:textId="5E935DE8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62.7±4.0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917A" w14:textId="2304FDE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62.3±4.4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F3E1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AA46" w14:textId="7421C14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62.7±4.1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075C" w14:textId="23F3DB1C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62.4±5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53A7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F1A0" w14:textId="3F0B4D6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62.4±4.2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7DA9" w14:textId="7DD3EF79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62.1±4.8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7A3E0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675EE" w14:textId="76422A9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,8±3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1616" w14:textId="4725A54B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2±5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70FAE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36D6" w14:textId="48ED40A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AB86" w14:textId="4147E5BF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9±4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1037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0F455" w14:textId="5A92ED6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9±3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3F5E" w14:textId="2371ABE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AE80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2491" w14:textId="62E990B2" w:rsidR="003F72C5" w:rsidRPr="00D326E5" w:rsidRDefault="003F72C5" w:rsidP="00A5511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5±3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993B" w14:textId="5B1AA1F1" w:rsidR="003F72C5" w:rsidRPr="00D326E5" w:rsidRDefault="003F72C5" w:rsidP="00A551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0±4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</w:tr>
      <w:tr w:rsidR="003F72C5" w:rsidRPr="00D326E5" w14:paraId="2FB8E03E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EED2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MCHC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BCD0" w14:textId="295749F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29.2±0.5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5F31" w14:textId="3385AACC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29.4±1.0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965F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7D7F" w14:textId="0698CDA9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29.7±0.5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59D0" w14:textId="202075AB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30.1±1.2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5C81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6F78" w14:textId="6CE638DB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29.6±0.6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27AF" w14:textId="1B91ABA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29.8±1.5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3D4A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1C1E" w14:textId="045B9529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9BBD" w14:textId="6DA3D8EA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90A0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4AB4" w14:textId="429A63AA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A98B" w14:textId="140C037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29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FE47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E040" w14:textId="31637F5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8±0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FE1F" w14:textId="5ED36CF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29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C34E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4B39" w14:textId="60AE7AD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A55114">
              <w:rPr>
                <w:rFonts w:ascii="Calibri" w:hAnsi="Calibri" w:cs="Calibri"/>
                <w:sz w:val="18"/>
                <w:szCs w:val="18"/>
              </w:rPr>
              <w:t>3±0.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92EA" w14:textId="72607FD1" w:rsidR="003F72C5" w:rsidRPr="00D326E5" w:rsidRDefault="003F72C5" w:rsidP="00A551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6±0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</w:tr>
      <w:tr w:rsidR="003F72C5" w:rsidRPr="00D326E5" w14:paraId="51E4278E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7E11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MCH (</w:t>
            </w:r>
            <w:proofErr w:type="spellStart"/>
            <w:r w:rsidRPr="00D326E5">
              <w:rPr>
                <w:rFonts w:ascii="Calibri" w:hAnsi="Calibri" w:cs="Calibri"/>
                <w:sz w:val="18"/>
                <w:szCs w:val="18"/>
              </w:rPr>
              <w:t>pg</w:t>
            </w:r>
            <w:proofErr w:type="spellEnd"/>
            <w:r w:rsidRPr="00D326E5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4052" w14:textId="738C303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18.3±1.1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6414" w14:textId="472F423B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18.3±1.2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2862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1EA1" w14:textId="2E7C2B9F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18.7±1.2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5D6F7" w14:textId="73A046AB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18.8±1.1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785A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FE7F" w14:textId="6171604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18.5±1.2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13E5" w14:textId="2E719B1D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20.9±5.5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91626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A778" w14:textId="56DC51C6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5D24" w14:textId="01CA081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10E9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9B86" w14:textId="061A04C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9±3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5E90" w14:textId="17E3E03A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8FF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7516" w14:textId="3169512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809F" w14:textId="56F1053D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0D02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D6DF" w14:textId="3ED9209D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18.</w:t>
            </w:r>
            <w:r w:rsidR="00A55114">
              <w:rPr>
                <w:rFonts w:ascii="Calibri" w:hAnsi="Calibri" w:cs="Calibri"/>
                <w:sz w:val="18"/>
                <w:szCs w:val="18"/>
              </w:rPr>
              <w:t>9±1.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1E59" w14:textId="11222DAC" w:rsidR="003F72C5" w:rsidRPr="00D326E5" w:rsidRDefault="003F72C5" w:rsidP="00A551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7±1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3F72C5" w:rsidRPr="00D326E5" w14:paraId="11FABBB7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49A7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326E5">
              <w:rPr>
                <w:rFonts w:ascii="Calibri" w:hAnsi="Calibri" w:cs="Calibri"/>
                <w:sz w:val="18"/>
                <w:szCs w:val="18"/>
              </w:rPr>
              <w:t>Leucocytes</w:t>
            </w:r>
            <w:proofErr w:type="spellEnd"/>
            <w:r w:rsidRPr="00D326E5">
              <w:rPr>
                <w:rFonts w:ascii="Calibri" w:hAnsi="Calibri" w:cs="Calibri"/>
                <w:sz w:val="18"/>
                <w:szCs w:val="18"/>
              </w:rPr>
              <w:t xml:space="preserve"> (x10</w:t>
            </w:r>
            <w:r w:rsidRPr="00D326E5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C680E" w14:textId="19A836D2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11.4±4.4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B980" w14:textId="41734E4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7.9±2.4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4A3A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6E1D" w14:textId="6A0C170E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10.3±2,.5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F640" w14:textId="2AD1ECBB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7.5±0.8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B312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6766" w14:textId="4F11A29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1.2±3.0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6DD2" w14:textId="2BD7B201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6.4±2.5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B1337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148D" w14:textId="548AE185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2A76" w14:textId="7E50B0D0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1±2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9E0D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2082" w14:textId="5EAE0A5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CF26" w14:textId="1081374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8±2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E049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378C" w14:textId="5FCC8F24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3±4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C655" w14:textId="6E509D6D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1±1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87DE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1316" w14:textId="537FEF03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13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A55114">
              <w:rPr>
                <w:rFonts w:ascii="Calibri" w:hAnsi="Calibri" w:cs="Calibri"/>
                <w:sz w:val="18"/>
                <w:szCs w:val="18"/>
              </w:rPr>
              <w:t>1±4.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F8C0" w14:textId="6E7B9AAA" w:rsidR="003F72C5" w:rsidRPr="00D326E5" w:rsidRDefault="003F72C5" w:rsidP="00A551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3±3</w:t>
            </w:r>
            <w:r w:rsidR="00A55114">
              <w:rPr>
                <w:rFonts w:ascii="Calibri" w:hAnsi="Calibri" w:cs="Calibri"/>
                <w:sz w:val="18"/>
                <w:szCs w:val="18"/>
              </w:rPr>
              <w:t>.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</w:tr>
      <w:tr w:rsidR="003F72C5" w:rsidRPr="00D326E5" w14:paraId="1748C130" w14:textId="77777777" w:rsidTr="00F0497D">
        <w:trPr>
          <w:trHeight w:val="5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066A" w14:textId="77777777" w:rsidR="003F72C5" w:rsidRPr="00D326E5" w:rsidRDefault="003F72C5" w:rsidP="003F72C5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326E5">
              <w:rPr>
                <w:rFonts w:ascii="Calibri" w:hAnsi="Calibri" w:cs="Calibri"/>
                <w:sz w:val="18"/>
                <w:szCs w:val="18"/>
              </w:rPr>
              <w:t>Platelets</w:t>
            </w:r>
            <w:proofErr w:type="spellEnd"/>
            <w:r w:rsidRPr="00D326E5">
              <w:rPr>
                <w:rFonts w:ascii="Calibri" w:hAnsi="Calibri" w:cs="Calibri"/>
                <w:sz w:val="18"/>
                <w:szCs w:val="18"/>
              </w:rPr>
              <w:t xml:space="preserve"> (x10</w:t>
            </w:r>
            <w:r w:rsidRPr="00D326E5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D326E5">
              <w:rPr>
                <w:rFonts w:ascii="Calibri" w:hAnsi="Calibri" w:cs="Calibri"/>
                <w:sz w:val="18"/>
                <w:szCs w:val="18"/>
              </w:rPr>
              <w:t>/ml)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ED6C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475±124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04B4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378±87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3746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2FA7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418±85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EE7D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351±47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0807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CD7C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416±80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D8D4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332±42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FB22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111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424±94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2248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358±26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DADB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CDF7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375±59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3E5E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303±40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7A7C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B4D2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386±112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CAF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329±17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FDC8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C756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428±89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F473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6E5">
              <w:rPr>
                <w:rFonts w:ascii="Calibri" w:hAnsi="Calibri" w:cs="Calibri"/>
                <w:sz w:val="18"/>
                <w:szCs w:val="18"/>
              </w:rPr>
              <w:t>316±43</w:t>
            </w:r>
          </w:p>
        </w:tc>
      </w:tr>
      <w:tr w:rsidR="003F72C5" w:rsidRPr="00D326E5" w14:paraId="7DA7C5F7" w14:textId="77777777" w:rsidTr="00F0497D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80702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1B6E2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1F02A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762F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39D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35846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E6299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97A73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B52C9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3CE0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39053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49965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D77FC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0AC2F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A2BF1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47E1D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6F5E8" w14:textId="77777777" w:rsidR="003F72C5" w:rsidRPr="00D326E5" w:rsidRDefault="003F72C5" w:rsidP="003F72C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470D2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8C9DC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4BEC8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7F1E6" w14:textId="77777777" w:rsidR="003F72C5" w:rsidRPr="00D326E5" w:rsidRDefault="003F72C5" w:rsidP="003F72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6005E3" w14:textId="64EDCB5F" w:rsidR="00C56664" w:rsidRPr="00223469" w:rsidRDefault="00223469" w:rsidP="00F0497D">
      <w:pPr>
        <w:ind w:left="-142"/>
        <w:rPr>
          <w:sz w:val="20"/>
          <w:szCs w:val="20"/>
          <w:lang w:val="en-US"/>
        </w:rPr>
      </w:pPr>
      <w:r w:rsidRPr="003F72C5">
        <w:rPr>
          <w:sz w:val="20"/>
          <w:szCs w:val="20"/>
          <w:lang w:val="en-US"/>
        </w:rPr>
        <w:t>Supplementary T</w:t>
      </w:r>
      <w:r w:rsidRPr="00223469">
        <w:rPr>
          <w:sz w:val="20"/>
          <w:szCs w:val="20"/>
          <w:lang w:val="en-US"/>
        </w:rPr>
        <w:t>able 1. Follow-up profile of complete blo</w:t>
      </w:r>
      <w:r>
        <w:rPr>
          <w:sz w:val="20"/>
          <w:szCs w:val="20"/>
          <w:lang w:val="en-US"/>
        </w:rPr>
        <w:t>o</w:t>
      </w:r>
      <w:r w:rsidRPr="00223469">
        <w:rPr>
          <w:sz w:val="20"/>
          <w:szCs w:val="20"/>
          <w:lang w:val="en-US"/>
        </w:rPr>
        <w:t xml:space="preserve">d count in </w:t>
      </w:r>
      <w:proofErr w:type="spellStart"/>
      <w:r w:rsidRPr="00223469">
        <w:rPr>
          <w:sz w:val="20"/>
          <w:szCs w:val="20"/>
          <w:lang w:val="en-US"/>
        </w:rPr>
        <w:t>cynomolgus</w:t>
      </w:r>
      <w:proofErr w:type="spellEnd"/>
      <w:r w:rsidRPr="00223469">
        <w:rPr>
          <w:sz w:val="20"/>
          <w:szCs w:val="20"/>
          <w:lang w:val="en-US"/>
        </w:rPr>
        <w:t xml:space="preserve"> </w:t>
      </w:r>
      <w:r w:rsidR="00131996">
        <w:rPr>
          <w:sz w:val="20"/>
          <w:szCs w:val="20"/>
          <w:lang w:val="en-US"/>
        </w:rPr>
        <w:t>macaques</w:t>
      </w:r>
      <w:bookmarkStart w:id="0" w:name="_GoBack"/>
      <w:bookmarkEnd w:id="0"/>
      <w:r w:rsidRPr="00223469">
        <w:rPr>
          <w:sz w:val="20"/>
          <w:szCs w:val="20"/>
          <w:lang w:val="en-US"/>
        </w:rPr>
        <w:t xml:space="preserve"> vaccinated with electroporated-pVAX-hsp65DNA vaccine</w:t>
      </w:r>
    </w:p>
    <w:p w14:paraId="2F9D818C" w14:textId="0DA4EE1F" w:rsidR="003F72C5" w:rsidRPr="00223469" w:rsidRDefault="003F72C5" w:rsidP="003F72C5">
      <w:pPr>
        <w:tabs>
          <w:tab w:val="left" w:pos="7230"/>
        </w:tabs>
        <w:rPr>
          <w:lang w:val="en-US"/>
        </w:rPr>
      </w:pPr>
      <w:r w:rsidRPr="003F72C5">
        <w:rPr>
          <w:rFonts w:ascii="Calibri" w:hAnsi="Calibri" w:cs="Calibri"/>
          <w:sz w:val="18"/>
          <w:szCs w:val="18"/>
          <w:lang w:val="en-US"/>
        </w:rPr>
        <w:t>EP-</w:t>
      </w:r>
      <w:proofErr w:type="spellStart"/>
      <w:r w:rsidRPr="003F72C5">
        <w:rPr>
          <w:rFonts w:ascii="Calibri" w:hAnsi="Calibri" w:cs="Calibri"/>
          <w:sz w:val="18"/>
          <w:szCs w:val="18"/>
          <w:lang w:val="en-US"/>
        </w:rPr>
        <w:t>pVAX</w:t>
      </w:r>
      <w:proofErr w:type="spellEnd"/>
      <w:r w:rsidRPr="003F72C5">
        <w:rPr>
          <w:rFonts w:ascii="Calibri" w:hAnsi="Calibri" w:cs="Calibri"/>
          <w:sz w:val="18"/>
          <w:szCs w:val="18"/>
          <w:lang w:val="en-US"/>
        </w:rPr>
        <w:t xml:space="preserve">- hsp65-DNA - </w:t>
      </w:r>
      <w:proofErr w:type="spellStart"/>
      <w:r w:rsidRPr="00223469">
        <w:rPr>
          <w:sz w:val="20"/>
          <w:szCs w:val="20"/>
          <w:lang w:val="en-US"/>
        </w:rPr>
        <w:t>electroporated</w:t>
      </w:r>
      <w:proofErr w:type="spellEnd"/>
      <w:r w:rsidRPr="00223469">
        <w:rPr>
          <w:sz w:val="20"/>
          <w:szCs w:val="20"/>
          <w:lang w:val="en-US"/>
        </w:rPr>
        <w:t>-</w:t>
      </w:r>
      <w:proofErr w:type="spellStart"/>
      <w:r w:rsidRPr="00223469">
        <w:rPr>
          <w:sz w:val="20"/>
          <w:szCs w:val="20"/>
          <w:lang w:val="en-US"/>
        </w:rPr>
        <w:t>pVAX</w:t>
      </w:r>
      <w:proofErr w:type="spellEnd"/>
      <w:r w:rsidRPr="00223469">
        <w:rPr>
          <w:sz w:val="20"/>
          <w:szCs w:val="20"/>
          <w:lang w:val="en-US"/>
        </w:rPr>
        <w:t>-h</w:t>
      </w:r>
      <w:r>
        <w:rPr>
          <w:sz w:val="20"/>
          <w:szCs w:val="20"/>
          <w:lang w:val="en-US"/>
        </w:rPr>
        <w:t xml:space="preserve">eat </w:t>
      </w:r>
      <w:r w:rsidRPr="00223469">
        <w:rPr>
          <w:sz w:val="20"/>
          <w:szCs w:val="20"/>
          <w:lang w:val="en-US"/>
        </w:rPr>
        <w:t>s</w:t>
      </w:r>
      <w:r>
        <w:rPr>
          <w:sz w:val="20"/>
          <w:szCs w:val="20"/>
          <w:lang w:val="en-US"/>
        </w:rPr>
        <w:t xml:space="preserve">hock </w:t>
      </w:r>
      <w:r w:rsidRPr="00223469">
        <w:rPr>
          <w:sz w:val="20"/>
          <w:szCs w:val="20"/>
          <w:lang w:val="en-US"/>
        </w:rPr>
        <w:t>p</w:t>
      </w:r>
      <w:r>
        <w:rPr>
          <w:sz w:val="20"/>
          <w:szCs w:val="20"/>
          <w:lang w:val="en-US"/>
        </w:rPr>
        <w:t xml:space="preserve">rotein </w:t>
      </w:r>
      <w:r w:rsidRPr="00223469">
        <w:rPr>
          <w:sz w:val="20"/>
          <w:szCs w:val="20"/>
          <w:lang w:val="en-US"/>
        </w:rPr>
        <w:t>65</w:t>
      </w:r>
      <w:r>
        <w:rPr>
          <w:sz w:val="20"/>
          <w:szCs w:val="20"/>
          <w:lang w:val="en-US"/>
        </w:rPr>
        <w:t xml:space="preserve"> </w:t>
      </w:r>
      <w:r w:rsidRPr="00223469">
        <w:rPr>
          <w:sz w:val="20"/>
          <w:szCs w:val="20"/>
          <w:lang w:val="en-US"/>
        </w:rPr>
        <w:t>DNA</w:t>
      </w:r>
      <w:r>
        <w:rPr>
          <w:sz w:val="20"/>
          <w:szCs w:val="20"/>
          <w:lang w:val="en-US"/>
        </w:rPr>
        <w:t xml:space="preserve"> vaccine; HC – Health control animals</w:t>
      </w:r>
    </w:p>
    <w:p w14:paraId="23A05745" w14:textId="77777777" w:rsidR="003F72C5" w:rsidRPr="003F72C5" w:rsidRDefault="003F72C5" w:rsidP="003F72C5">
      <w:pPr>
        <w:ind w:left="-215" w:right="-182"/>
        <w:jc w:val="center"/>
        <w:rPr>
          <w:rFonts w:ascii="Calibri" w:hAnsi="Calibri" w:cs="Calibri"/>
          <w:sz w:val="18"/>
          <w:szCs w:val="18"/>
          <w:lang w:val="en-US"/>
        </w:rPr>
      </w:pPr>
    </w:p>
    <w:sectPr w:rsidR="003F72C5" w:rsidRPr="003F72C5" w:rsidSect="00C566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64"/>
    <w:rsid w:val="000C1FD5"/>
    <w:rsid w:val="00131996"/>
    <w:rsid w:val="00223469"/>
    <w:rsid w:val="003F72C5"/>
    <w:rsid w:val="00485625"/>
    <w:rsid w:val="00634657"/>
    <w:rsid w:val="00A55114"/>
    <w:rsid w:val="00A91A88"/>
    <w:rsid w:val="00C56664"/>
    <w:rsid w:val="00D326E5"/>
    <w:rsid w:val="00F0497D"/>
    <w:rsid w:val="00FB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5851"/>
  <w15:chartTrackingRefBased/>
  <w15:docId w15:val="{2551B6ED-E1A3-45EB-A2D2-D66B002D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 Glória Bonecini de Ameida</dc:creator>
  <cp:keywords/>
  <dc:description/>
  <cp:lastModifiedBy>Maria da Gloria Bonecini de Almeida</cp:lastModifiedBy>
  <cp:revision>8</cp:revision>
  <dcterms:created xsi:type="dcterms:W3CDTF">2022-07-11T17:22:00Z</dcterms:created>
  <dcterms:modified xsi:type="dcterms:W3CDTF">2023-03-14T18:28:00Z</dcterms:modified>
</cp:coreProperties>
</file>