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1"/>
        <w:tblpPr w:leftFromText="180" w:rightFromText="180" w:vertAnchor="page" w:horzAnchor="margin" w:tblpY="1961"/>
        <w:tblW w:w="100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5"/>
        <w:gridCol w:w="5590"/>
        <w:gridCol w:w="3330"/>
      </w:tblGrid>
      <w:tr w:rsidR="0058770D" w:rsidRPr="003A1BF8" w14:paraId="6A6AD8F7" w14:textId="77777777" w:rsidTr="0058770D">
        <w:trPr>
          <w:trHeight w:val="388"/>
        </w:trPr>
        <w:tc>
          <w:tcPr>
            <w:tcW w:w="1165" w:type="dxa"/>
            <w:shd w:val="clear" w:color="auto" w:fill="D0CECE"/>
          </w:tcPr>
          <w:p w14:paraId="46777365" w14:textId="77777777" w:rsidR="0058770D" w:rsidRPr="003A1BF8" w:rsidRDefault="0058770D" w:rsidP="0058770D">
            <w:pPr>
              <w:rPr>
                <w:rFonts w:eastAsia="Calibri" w:cstheme="minorHAnsi"/>
                <w:b/>
                <w:bCs/>
                <w:sz w:val="16"/>
                <w:szCs w:val="16"/>
                <w:lang w:bidi="en-US"/>
              </w:rPr>
            </w:pPr>
            <w:r w:rsidRPr="003A1BF8">
              <w:rPr>
                <w:rFonts w:eastAsia="Calibri" w:cstheme="minorHAnsi"/>
                <w:b/>
                <w:bCs/>
                <w:sz w:val="16"/>
                <w:szCs w:val="16"/>
                <w:lang w:bidi="en-US"/>
              </w:rPr>
              <w:t>Date</w:t>
            </w:r>
            <w:r w:rsidRPr="003A1BF8">
              <w:rPr>
                <w:rFonts w:eastAsia="Calibri" w:cstheme="minorHAnsi"/>
                <w:b/>
                <w:bCs/>
                <w:sz w:val="16"/>
                <w:szCs w:val="16"/>
                <w:lang w:bidi="en-US"/>
              </w:rPr>
              <w:tab/>
            </w:r>
          </w:p>
          <w:p w14:paraId="6F92C8D9" w14:textId="77777777" w:rsidR="0058770D" w:rsidRPr="003A1BF8" w:rsidRDefault="0058770D" w:rsidP="0058770D">
            <w:pPr>
              <w:rPr>
                <w:rFonts w:eastAsia="Calibri" w:cstheme="minorHAnsi"/>
                <w:b/>
                <w:bCs/>
                <w:sz w:val="16"/>
                <w:szCs w:val="16"/>
                <w:lang w:bidi="en-US"/>
              </w:rPr>
            </w:pPr>
          </w:p>
        </w:tc>
        <w:tc>
          <w:tcPr>
            <w:tcW w:w="8920" w:type="dxa"/>
            <w:gridSpan w:val="2"/>
            <w:shd w:val="clear" w:color="auto" w:fill="D0CECE"/>
          </w:tcPr>
          <w:p w14:paraId="6D3020E5" w14:textId="77777777" w:rsidR="0058770D" w:rsidRPr="003A1BF8" w:rsidRDefault="0058770D" w:rsidP="0058770D">
            <w:pPr>
              <w:spacing w:before="2" w:line="190" w:lineRule="atLeast"/>
              <w:ind w:left="107" w:right="567"/>
              <w:rPr>
                <w:rFonts w:eastAsia="Verdana" w:cstheme="minorHAnsi"/>
                <w:b/>
                <w:bCs/>
                <w:sz w:val="16"/>
                <w:szCs w:val="16"/>
                <w:lang w:bidi="en-US"/>
              </w:rPr>
            </w:pPr>
            <w:r w:rsidRPr="003A1BF8">
              <w:rPr>
                <w:rFonts w:eastAsia="Verdana" w:cstheme="minorHAnsi"/>
                <w:b/>
                <w:bCs/>
                <w:sz w:val="16"/>
                <w:szCs w:val="16"/>
                <w:lang w:bidi="en-US"/>
              </w:rPr>
              <w:t>Relevant past medical history</w:t>
            </w:r>
          </w:p>
        </w:tc>
      </w:tr>
      <w:tr w:rsidR="0058770D" w:rsidRPr="003A1BF8" w14:paraId="6432225C" w14:textId="77777777" w:rsidTr="0058770D">
        <w:trPr>
          <w:trHeight w:val="388"/>
        </w:trPr>
        <w:tc>
          <w:tcPr>
            <w:tcW w:w="1165" w:type="dxa"/>
            <w:shd w:val="clear" w:color="auto" w:fill="auto"/>
          </w:tcPr>
          <w:p w14:paraId="20126B9A" w14:textId="77777777" w:rsidR="0058770D" w:rsidRPr="003A1BF8" w:rsidRDefault="0058770D" w:rsidP="0058770D">
            <w:pPr>
              <w:rPr>
                <w:rFonts w:eastAsia="Verdana" w:cstheme="minorHAnsi"/>
                <w:sz w:val="16"/>
                <w:szCs w:val="16"/>
                <w:lang w:bidi="en-US"/>
              </w:rPr>
            </w:pPr>
          </w:p>
        </w:tc>
        <w:tc>
          <w:tcPr>
            <w:tcW w:w="8920" w:type="dxa"/>
            <w:gridSpan w:val="2"/>
            <w:shd w:val="clear" w:color="auto" w:fill="auto"/>
          </w:tcPr>
          <w:p w14:paraId="7DB6ADB0" w14:textId="77777777" w:rsidR="0058770D" w:rsidRPr="003A1BF8" w:rsidRDefault="0058770D" w:rsidP="0058770D">
            <w:pPr>
              <w:spacing w:before="2" w:line="190" w:lineRule="atLeast"/>
              <w:ind w:left="107" w:right="567"/>
              <w:rPr>
                <w:rFonts w:eastAsia="Verdana" w:cstheme="minorHAnsi"/>
                <w:b/>
                <w:sz w:val="16"/>
                <w:szCs w:val="16"/>
                <w:lang w:bidi="en-US"/>
              </w:rPr>
            </w:pPr>
            <w:r w:rsidRPr="003A1BF8">
              <w:rPr>
                <w:rFonts w:eastAsia="Verdana" w:cstheme="minorHAnsi"/>
                <w:bCs/>
                <w:sz w:val="16"/>
                <w:szCs w:val="16"/>
                <w:lang w:bidi="en-US"/>
              </w:rPr>
              <w:t>Low vision in the left eye since childhood</w:t>
            </w:r>
            <w:r>
              <w:rPr>
                <w:rFonts w:eastAsia="Verdana" w:cstheme="minorHAnsi"/>
                <w:bCs/>
                <w:sz w:val="16"/>
                <w:szCs w:val="16"/>
                <w:lang w:bidi="en-US"/>
              </w:rPr>
              <w:t xml:space="preserve"> due to esodeviation which was never operated on</w:t>
            </w:r>
            <w:r w:rsidRPr="003A1BF8">
              <w:rPr>
                <w:rFonts w:eastAsia="Verdana" w:cstheme="minorHAnsi"/>
                <w:bCs/>
                <w:sz w:val="16"/>
                <w:szCs w:val="16"/>
                <w:lang w:bidi="en-US"/>
              </w:rPr>
              <w:t>.</w:t>
            </w:r>
            <w:r w:rsidRPr="003A1BF8">
              <w:rPr>
                <w:rFonts w:eastAsia="Verdana" w:cstheme="minorHAnsi"/>
                <w:b/>
                <w:sz w:val="16"/>
                <w:szCs w:val="16"/>
                <w:lang w:bidi="en-US"/>
              </w:rPr>
              <w:t xml:space="preserve"> </w:t>
            </w:r>
            <w:r w:rsidRPr="003A1BF8">
              <w:rPr>
                <w:rFonts w:eastAsia="Verdana" w:cstheme="minorHAnsi"/>
                <w:sz w:val="16"/>
                <w:lang w:val="sl-SI" w:bidi="en-US"/>
              </w:rPr>
              <w:t xml:space="preserve"> History of arterial hypertension.</w:t>
            </w:r>
            <w:r w:rsidRPr="009649F8">
              <w:rPr>
                <w:sz w:val="24"/>
                <w:szCs w:val="24"/>
              </w:rPr>
              <w:t xml:space="preserve"> </w:t>
            </w:r>
            <w:r w:rsidRPr="009649F8">
              <w:rPr>
                <w:rFonts w:eastAsia="Verdana" w:cstheme="minorHAnsi"/>
                <w:sz w:val="16"/>
                <w:lang w:bidi="en-US"/>
              </w:rPr>
              <w:t>Two relatives on the mother’s side in the family had a similar episode of vision loss and then improvement at a younger age. Unfortunately, these relatives live in another country and were not available for screening and genetic testing.</w:t>
            </w:r>
          </w:p>
        </w:tc>
      </w:tr>
      <w:tr w:rsidR="0058770D" w:rsidRPr="003A1BF8" w14:paraId="5D24C0EE" w14:textId="77777777" w:rsidTr="0058770D">
        <w:trPr>
          <w:trHeight w:val="388"/>
        </w:trPr>
        <w:tc>
          <w:tcPr>
            <w:tcW w:w="1165" w:type="dxa"/>
            <w:shd w:val="clear" w:color="auto" w:fill="D0CECE"/>
          </w:tcPr>
          <w:p w14:paraId="725D1323" w14:textId="77777777" w:rsidR="0058770D" w:rsidRPr="003A1BF8" w:rsidRDefault="0058770D" w:rsidP="0058770D">
            <w:pPr>
              <w:rPr>
                <w:rFonts w:eastAsia="Verdana" w:cstheme="minorHAnsi"/>
                <w:sz w:val="16"/>
                <w:lang w:bidi="en-US"/>
              </w:rPr>
            </w:pPr>
          </w:p>
        </w:tc>
        <w:tc>
          <w:tcPr>
            <w:tcW w:w="5590" w:type="dxa"/>
            <w:shd w:val="clear" w:color="auto" w:fill="D0CECE"/>
          </w:tcPr>
          <w:p w14:paraId="77B41F3F" w14:textId="77777777" w:rsidR="0058770D" w:rsidRPr="003A1BF8" w:rsidRDefault="0058770D" w:rsidP="0058770D">
            <w:pPr>
              <w:spacing w:before="2" w:line="190" w:lineRule="atLeast"/>
              <w:ind w:left="107" w:right="447"/>
              <w:rPr>
                <w:rFonts w:eastAsia="Verdana" w:cstheme="minorHAnsi"/>
                <w:b/>
                <w:sz w:val="16"/>
                <w:lang w:bidi="en-US"/>
              </w:rPr>
            </w:pPr>
            <w:r w:rsidRPr="003A1BF8">
              <w:rPr>
                <w:rFonts w:eastAsia="Verdana" w:cstheme="minorHAnsi"/>
                <w:b/>
                <w:sz w:val="16"/>
                <w:lang w:bidi="en-US"/>
              </w:rPr>
              <w:t>Summaries from initial and follow-up visits</w:t>
            </w:r>
          </w:p>
        </w:tc>
        <w:tc>
          <w:tcPr>
            <w:tcW w:w="3330" w:type="dxa"/>
            <w:shd w:val="clear" w:color="auto" w:fill="D0CECE"/>
          </w:tcPr>
          <w:p w14:paraId="541FA5B4" w14:textId="77777777" w:rsidR="0058770D" w:rsidRPr="003A1BF8" w:rsidRDefault="0058770D" w:rsidP="0058770D">
            <w:pPr>
              <w:spacing w:before="2" w:line="190" w:lineRule="atLeast"/>
              <w:ind w:left="107" w:right="567"/>
              <w:rPr>
                <w:rFonts w:eastAsia="Verdana" w:cstheme="minorHAnsi"/>
                <w:b/>
                <w:sz w:val="16"/>
                <w:lang w:bidi="en-US"/>
              </w:rPr>
            </w:pPr>
            <w:r w:rsidRPr="003A1BF8">
              <w:rPr>
                <w:rFonts w:eastAsia="Verdana" w:cstheme="minorHAnsi"/>
                <w:b/>
                <w:sz w:val="16"/>
                <w:lang w:bidi="en-US"/>
              </w:rPr>
              <w:t>Interventions and therapy</w:t>
            </w:r>
          </w:p>
        </w:tc>
      </w:tr>
      <w:tr w:rsidR="0058770D" w:rsidRPr="003A1BF8" w14:paraId="7F873BA0" w14:textId="77777777" w:rsidTr="0058770D">
        <w:trPr>
          <w:trHeight w:val="308"/>
        </w:trPr>
        <w:tc>
          <w:tcPr>
            <w:tcW w:w="1165" w:type="dxa"/>
          </w:tcPr>
          <w:p w14:paraId="660A62CB" w14:textId="77777777" w:rsidR="0058770D" w:rsidRPr="003A1BF8" w:rsidRDefault="0058770D" w:rsidP="0058770D">
            <w:pPr>
              <w:spacing w:line="194" w:lineRule="exact"/>
              <w:ind w:left="107"/>
              <w:rPr>
                <w:rFonts w:eastAsia="Verdana" w:cstheme="minorHAnsi"/>
                <w:sz w:val="16"/>
                <w:lang w:bidi="en-US"/>
              </w:rPr>
            </w:pPr>
            <w:r w:rsidRPr="003A1BF8">
              <w:rPr>
                <w:rFonts w:eastAsia="Verdana" w:cstheme="minorHAnsi"/>
                <w:sz w:val="16"/>
                <w:lang w:bidi="en-US"/>
              </w:rPr>
              <w:t>June 2010</w:t>
            </w:r>
          </w:p>
        </w:tc>
        <w:tc>
          <w:tcPr>
            <w:tcW w:w="5590" w:type="dxa"/>
          </w:tcPr>
          <w:p w14:paraId="377CFB02" w14:textId="77777777" w:rsidR="0058770D" w:rsidRPr="003A1BF8" w:rsidRDefault="0058770D" w:rsidP="0058770D">
            <w:pPr>
              <w:spacing w:line="194" w:lineRule="exact"/>
              <w:ind w:left="107"/>
              <w:rPr>
                <w:rFonts w:eastAsia="Verdana" w:cstheme="minorHAnsi"/>
                <w:sz w:val="16"/>
                <w:lang w:val="sl-SI" w:bidi="en-US"/>
              </w:rPr>
            </w:pPr>
            <w:r w:rsidRPr="003A1BF8">
              <w:rPr>
                <w:rFonts w:eastAsia="Verdana" w:cstheme="minorHAnsi"/>
                <w:sz w:val="16"/>
                <w:lang w:val="sl-SI" w:bidi="en-US"/>
              </w:rPr>
              <w:t xml:space="preserve">VA loss on the previously healthy right eye </w:t>
            </w:r>
          </w:p>
        </w:tc>
        <w:tc>
          <w:tcPr>
            <w:tcW w:w="3330" w:type="dxa"/>
          </w:tcPr>
          <w:p w14:paraId="50B65FD4" w14:textId="77777777" w:rsidR="0058770D" w:rsidRPr="003A1BF8" w:rsidRDefault="0058770D" w:rsidP="0058770D">
            <w:pPr>
              <w:spacing w:before="5" w:line="194" w:lineRule="exact"/>
              <w:ind w:left="107" w:right="292"/>
              <w:rPr>
                <w:rFonts w:eastAsia="Verdana" w:cstheme="minorHAnsi"/>
                <w:sz w:val="16"/>
                <w:lang w:bidi="en-US"/>
              </w:rPr>
            </w:pPr>
          </w:p>
        </w:tc>
      </w:tr>
      <w:tr w:rsidR="0058770D" w:rsidRPr="003A1BF8" w14:paraId="24299F33" w14:textId="77777777" w:rsidTr="0058770D">
        <w:trPr>
          <w:trHeight w:val="1352"/>
        </w:trPr>
        <w:tc>
          <w:tcPr>
            <w:tcW w:w="1165" w:type="dxa"/>
          </w:tcPr>
          <w:p w14:paraId="020773BF" w14:textId="77777777" w:rsidR="0058770D" w:rsidRPr="003A1BF8" w:rsidRDefault="0058770D" w:rsidP="0058770D">
            <w:pPr>
              <w:spacing w:line="189" w:lineRule="exact"/>
              <w:ind w:left="107"/>
              <w:rPr>
                <w:rFonts w:eastAsia="Verdana" w:cstheme="minorHAnsi"/>
                <w:sz w:val="16"/>
                <w:lang w:bidi="en-US"/>
              </w:rPr>
            </w:pPr>
            <w:r w:rsidRPr="003A1BF8">
              <w:rPr>
                <w:rFonts w:eastAsia="Verdana" w:cstheme="minorHAnsi"/>
                <w:sz w:val="16"/>
                <w:lang w:bidi="en-US"/>
              </w:rPr>
              <w:t>June 2010</w:t>
            </w:r>
          </w:p>
          <w:p w14:paraId="72F01B5C" w14:textId="77777777" w:rsidR="0058770D" w:rsidRPr="003A1BF8" w:rsidRDefault="0058770D" w:rsidP="0058770D">
            <w:pPr>
              <w:spacing w:line="189" w:lineRule="exact"/>
              <w:ind w:left="107"/>
              <w:rPr>
                <w:rFonts w:eastAsia="Verdana" w:cstheme="minorHAnsi"/>
                <w:sz w:val="16"/>
                <w:lang w:bidi="en-US"/>
              </w:rPr>
            </w:pPr>
            <w:r w:rsidRPr="003A1BF8">
              <w:rPr>
                <w:rFonts w:eastAsia="Verdana" w:cstheme="minorHAnsi"/>
                <w:sz w:val="16"/>
                <w:lang w:bidi="en-US"/>
              </w:rPr>
              <w:t>(2-3 weeks after the onset of the right eye)</w:t>
            </w:r>
          </w:p>
        </w:tc>
        <w:tc>
          <w:tcPr>
            <w:tcW w:w="5590" w:type="dxa"/>
          </w:tcPr>
          <w:p w14:paraId="00568261" w14:textId="77777777" w:rsidR="0058770D" w:rsidRPr="003A1BF8" w:rsidRDefault="0058770D" w:rsidP="0058770D">
            <w:pPr>
              <w:rPr>
                <w:rFonts w:eastAsia="Calibri" w:cstheme="minorHAnsi"/>
                <w:sz w:val="16"/>
                <w:lang w:bidi="en-US"/>
              </w:rPr>
            </w:pPr>
            <w:r w:rsidRPr="003A1BF8">
              <w:rPr>
                <w:rFonts w:eastAsia="Calibri" w:cstheme="minorHAnsi"/>
                <w:sz w:val="16"/>
                <w:lang w:bidi="en-US"/>
              </w:rPr>
              <w:t xml:space="preserve">Hospitalization at Clinic. VA RE counting fingers on 3 meters, LE: counting fingers at 2,5 m Color vision RLE 0/15. </w:t>
            </w:r>
            <w:proofErr w:type="gramStart"/>
            <w:r w:rsidRPr="003A1BF8">
              <w:rPr>
                <w:rFonts w:eastAsia="Calibri" w:cstheme="minorHAnsi"/>
                <w:sz w:val="16"/>
                <w:lang w:bidi="en-US"/>
              </w:rPr>
              <w:t xml:space="preserve">VF </w:t>
            </w:r>
            <w:r w:rsidRPr="003A1BF8">
              <w:rPr>
                <w:rFonts w:eastAsia="Calibri" w:cstheme="minorHAnsi"/>
                <w:lang w:bidi="en-US"/>
              </w:rPr>
              <w:t xml:space="preserve"> </w:t>
            </w:r>
            <w:r w:rsidRPr="003A1BF8">
              <w:rPr>
                <w:rFonts w:eastAsia="Calibri" w:cstheme="minorHAnsi"/>
                <w:sz w:val="16"/>
                <w:lang w:bidi="en-US"/>
              </w:rPr>
              <w:t>Bilateral</w:t>
            </w:r>
            <w:proofErr w:type="gramEnd"/>
            <w:r w:rsidRPr="003A1BF8">
              <w:rPr>
                <w:rFonts w:eastAsia="Calibri" w:cstheme="minorHAnsi"/>
                <w:sz w:val="16"/>
                <w:lang w:bidi="en-US"/>
              </w:rPr>
              <w:t xml:space="preserve"> visual field constriction of 15-20 deg, enlarged right blind spot and excluded left blind spot. On fundoscopy</w:t>
            </w:r>
            <w:r w:rsidRPr="003A1BF8">
              <w:rPr>
                <w:rFonts w:cstheme="minorHAnsi"/>
                <w:sz w:val="16"/>
                <w:szCs w:val="16"/>
                <w:lang w:val="sl-SI"/>
              </w:rPr>
              <w:t xml:space="preserve"> </w:t>
            </w:r>
            <w:r w:rsidRPr="003A1BF8">
              <w:rPr>
                <w:rFonts w:eastAsia="Calibri" w:cstheme="minorHAnsi"/>
                <w:sz w:val="16"/>
                <w:lang w:val="sl-SI" w:bidi="en-US"/>
              </w:rPr>
              <w:t xml:space="preserve">right optic disc was pink with sharp borders, left slightly paler </w:t>
            </w:r>
            <w:proofErr w:type="gramStart"/>
            <w:r w:rsidRPr="003A1BF8">
              <w:rPr>
                <w:rFonts w:eastAsia="Calibri" w:cstheme="minorHAnsi"/>
                <w:sz w:val="16"/>
                <w:lang w:val="sl-SI" w:bidi="en-US"/>
              </w:rPr>
              <w:t>temporally</w:t>
            </w:r>
            <w:r w:rsidRPr="003A1BF8">
              <w:rPr>
                <w:rFonts w:eastAsia="Calibri" w:cstheme="minorHAnsi"/>
                <w:sz w:val="16"/>
                <w:lang w:bidi="en-US"/>
              </w:rPr>
              <w:t xml:space="preserve">  </w:t>
            </w:r>
            <w:r w:rsidRPr="003A1BF8">
              <w:rPr>
                <w:rFonts w:eastAsia="Calibri" w:cstheme="minorHAnsi"/>
                <w:sz w:val="16"/>
                <w:szCs w:val="16"/>
                <w:lang w:bidi="en-US"/>
              </w:rPr>
              <w:t>FA</w:t>
            </w:r>
            <w:proofErr w:type="gramEnd"/>
            <w:r w:rsidRPr="003A1BF8">
              <w:rPr>
                <w:rFonts w:eastAsia="Calibri" w:cstheme="minorHAnsi"/>
                <w:sz w:val="16"/>
                <w:szCs w:val="16"/>
                <w:lang w:bidi="en-US"/>
              </w:rPr>
              <w:t xml:space="preserve">: no leakage, EF: P 50 amplitude was reduced, lower on amblyopic eye, The N95 was decreased, </w:t>
            </w:r>
            <w:proofErr w:type="spellStart"/>
            <w:r w:rsidRPr="003A1BF8">
              <w:rPr>
                <w:rFonts w:eastAsia="Calibri" w:cstheme="minorHAnsi"/>
                <w:sz w:val="16"/>
                <w:szCs w:val="16"/>
                <w:lang w:bidi="en-US"/>
              </w:rPr>
              <w:t>agin</w:t>
            </w:r>
            <w:proofErr w:type="spellEnd"/>
            <w:r w:rsidRPr="003A1BF8">
              <w:rPr>
                <w:rFonts w:eastAsia="Calibri" w:cstheme="minorHAnsi"/>
                <w:sz w:val="16"/>
                <w:szCs w:val="16"/>
                <w:lang w:bidi="en-US"/>
              </w:rPr>
              <w:t xml:space="preserve"> more on the amblyopic eye decreased N95 wave more on the amblyopic, N95/P50 ratio RE 1.52 LE:1.27, delayed and decreased VEP P100 more on the amblyopic eye.</w:t>
            </w:r>
          </w:p>
        </w:tc>
        <w:tc>
          <w:tcPr>
            <w:tcW w:w="3330" w:type="dxa"/>
          </w:tcPr>
          <w:p w14:paraId="11D4614A" w14:textId="77777777" w:rsidR="0058770D" w:rsidRPr="003A1BF8" w:rsidRDefault="0058770D" w:rsidP="0058770D">
            <w:pPr>
              <w:spacing w:line="172" w:lineRule="exact"/>
              <w:ind w:left="107"/>
              <w:rPr>
                <w:rFonts w:eastAsia="Verdana" w:cstheme="minorHAnsi"/>
                <w:sz w:val="16"/>
                <w:lang w:bidi="en-US"/>
              </w:rPr>
            </w:pPr>
            <w:r w:rsidRPr="003A1BF8">
              <w:rPr>
                <w:rFonts w:eastAsia="Verdana" w:cstheme="minorHAnsi"/>
                <w:sz w:val="16"/>
                <w:lang w:bidi="en-US"/>
              </w:rPr>
              <w:t xml:space="preserve">Systemic corticosteroid therapy for 3 </w:t>
            </w:r>
            <w:proofErr w:type="gramStart"/>
            <w:r w:rsidRPr="003A1BF8">
              <w:rPr>
                <w:rFonts w:eastAsia="Verdana" w:cstheme="minorHAnsi"/>
                <w:sz w:val="16"/>
                <w:lang w:bidi="en-US"/>
              </w:rPr>
              <w:t xml:space="preserve">days </w:t>
            </w:r>
            <w:r w:rsidRPr="003A1BF8">
              <w:rPr>
                <w:rFonts w:eastAsia="Verdana" w:cstheme="minorHAnsi"/>
                <w:lang w:bidi="en-US"/>
              </w:rPr>
              <w:t xml:space="preserve"> </w:t>
            </w:r>
            <w:r w:rsidRPr="003A1BF8">
              <w:rPr>
                <w:rFonts w:eastAsia="Verdana" w:cstheme="minorHAnsi"/>
                <w:sz w:val="16"/>
                <w:lang w:bidi="en-US"/>
              </w:rPr>
              <w:t>Solumedrol</w:t>
            </w:r>
            <w:proofErr w:type="gramEnd"/>
            <w:r w:rsidRPr="003A1BF8">
              <w:rPr>
                <w:rFonts w:eastAsia="Verdana" w:cstheme="minorHAnsi"/>
                <w:sz w:val="16"/>
                <w:lang w:bidi="en-US"/>
              </w:rPr>
              <w:t xml:space="preserve"> </w:t>
            </w:r>
            <w:proofErr w:type="spellStart"/>
            <w:r w:rsidRPr="003A1BF8">
              <w:rPr>
                <w:rFonts w:eastAsia="Verdana" w:cstheme="minorHAnsi"/>
                <w:sz w:val="16"/>
                <w:lang w:bidi="en-US"/>
              </w:rPr>
              <w:t>i.v.</w:t>
            </w:r>
            <w:proofErr w:type="spellEnd"/>
            <w:r w:rsidRPr="003A1BF8">
              <w:rPr>
                <w:rFonts w:eastAsia="Verdana" w:cstheme="minorHAnsi"/>
                <w:sz w:val="16"/>
                <w:lang w:bidi="en-US"/>
              </w:rPr>
              <w:t xml:space="preserve"> (1g/day), no improvement.</w:t>
            </w:r>
          </w:p>
          <w:p w14:paraId="1BA50125" w14:textId="77777777" w:rsidR="0058770D" w:rsidRPr="003A1BF8" w:rsidRDefault="0058770D" w:rsidP="0058770D">
            <w:pPr>
              <w:spacing w:line="172" w:lineRule="exact"/>
              <w:ind w:left="107"/>
              <w:rPr>
                <w:rFonts w:eastAsia="Verdana" w:cstheme="minorHAnsi"/>
                <w:sz w:val="16"/>
                <w:lang w:bidi="en-US"/>
              </w:rPr>
            </w:pPr>
            <w:r w:rsidRPr="003A1BF8">
              <w:rPr>
                <w:rFonts w:eastAsia="Verdana" w:cstheme="minorHAnsi"/>
                <w:sz w:val="16"/>
                <w:lang w:bidi="en-US"/>
              </w:rPr>
              <w:t xml:space="preserve">MRI of the head and brain, no signs of demyelination, aqp4 negative, </w:t>
            </w:r>
            <w:proofErr w:type="spellStart"/>
            <w:r w:rsidRPr="003A1BF8">
              <w:rPr>
                <w:rFonts w:eastAsia="Verdana" w:cstheme="minorHAnsi"/>
                <w:sz w:val="16"/>
                <w:lang w:bidi="en-US"/>
              </w:rPr>
              <w:t>antiMOG</w:t>
            </w:r>
            <w:proofErr w:type="spellEnd"/>
            <w:r w:rsidRPr="003A1BF8">
              <w:rPr>
                <w:rFonts w:eastAsia="Verdana" w:cstheme="minorHAnsi"/>
                <w:sz w:val="16"/>
                <w:lang w:bidi="en-US"/>
              </w:rPr>
              <w:t xml:space="preserve"> negative, excluded all other possible signs of </w:t>
            </w:r>
            <w:proofErr w:type="spellStart"/>
            <w:r w:rsidRPr="003A1BF8">
              <w:rPr>
                <w:rFonts w:eastAsia="Verdana" w:cstheme="minorHAnsi"/>
                <w:sz w:val="16"/>
                <w:lang w:bidi="en-US"/>
              </w:rPr>
              <w:t>theoptic</w:t>
            </w:r>
            <w:proofErr w:type="spellEnd"/>
            <w:r w:rsidRPr="003A1BF8">
              <w:rPr>
                <w:rFonts w:eastAsia="Verdana" w:cstheme="minorHAnsi"/>
                <w:sz w:val="16"/>
                <w:lang w:bidi="en-US"/>
              </w:rPr>
              <w:t xml:space="preserve"> atrophy (infectious, paraneoplastic, compressive </w:t>
            </w:r>
            <w:proofErr w:type="spellStart"/>
            <w:r w:rsidRPr="003A1BF8">
              <w:rPr>
                <w:rFonts w:eastAsia="Verdana" w:cstheme="minorHAnsi"/>
                <w:sz w:val="16"/>
                <w:lang w:bidi="en-US"/>
              </w:rPr>
              <w:t>etc</w:t>
            </w:r>
            <w:proofErr w:type="spellEnd"/>
            <w:r w:rsidRPr="003A1BF8">
              <w:rPr>
                <w:rFonts w:eastAsia="Verdana" w:cstheme="minorHAnsi"/>
                <w:sz w:val="16"/>
                <w:lang w:bidi="en-US"/>
              </w:rPr>
              <w:t>)</w:t>
            </w:r>
          </w:p>
        </w:tc>
      </w:tr>
      <w:tr w:rsidR="0058770D" w:rsidRPr="003A1BF8" w14:paraId="61BDC8BD" w14:textId="77777777" w:rsidTr="0058770D">
        <w:trPr>
          <w:trHeight w:val="590"/>
        </w:trPr>
        <w:tc>
          <w:tcPr>
            <w:tcW w:w="1165" w:type="dxa"/>
          </w:tcPr>
          <w:p w14:paraId="6BCD1A67" w14:textId="77777777" w:rsidR="0058770D" w:rsidRPr="003A1BF8" w:rsidRDefault="0058770D" w:rsidP="0058770D">
            <w:pPr>
              <w:spacing w:line="189" w:lineRule="exact"/>
              <w:ind w:left="107"/>
              <w:rPr>
                <w:rFonts w:eastAsia="Verdana" w:cstheme="minorHAnsi"/>
                <w:sz w:val="16"/>
                <w:lang w:bidi="en-US"/>
              </w:rPr>
            </w:pPr>
            <w:r w:rsidRPr="003A1BF8">
              <w:rPr>
                <w:rFonts w:eastAsia="Verdana" w:cstheme="minorHAnsi"/>
                <w:sz w:val="16"/>
                <w:lang w:bidi="en-US"/>
              </w:rPr>
              <w:t>October 2010 (4 months after the onset)</w:t>
            </w:r>
          </w:p>
        </w:tc>
        <w:tc>
          <w:tcPr>
            <w:tcW w:w="5590" w:type="dxa"/>
          </w:tcPr>
          <w:p w14:paraId="367AC812" w14:textId="77777777" w:rsidR="0058770D" w:rsidRPr="003A1BF8" w:rsidRDefault="0058770D" w:rsidP="0058770D">
            <w:pPr>
              <w:jc w:val="both"/>
              <w:rPr>
                <w:rFonts w:eastAsia="Calibri" w:cstheme="minorHAnsi"/>
                <w:sz w:val="16"/>
                <w:szCs w:val="16"/>
                <w:lang w:val="sl-SI" w:bidi="en-US"/>
              </w:rPr>
            </w:pPr>
            <w:r w:rsidRPr="003A1BF8">
              <w:rPr>
                <w:rFonts w:eastAsia="Calibri" w:cstheme="minorHAnsi"/>
                <w:sz w:val="16"/>
                <w:lang w:bidi="en-US"/>
              </w:rPr>
              <w:t>VA RLE 0,1 Color vision RLE 1/15,</w:t>
            </w:r>
            <w:r w:rsidRPr="003A1BF8">
              <w:rPr>
                <w:rFonts w:eastAsia="Calibri" w:cstheme="minorHAnsi"/>
                <w:sz w:val="16"/>
                <w:szCs w:val="16"/>
                <w:lang w:val="sl-SI" w:bidi="en-US"/>
              </w:rPr>
              <w:t xml:space="preserve"> VF REscotoma in lower half of visual field LE scotoma on nasal visual field</w:t>
            </w:r>
            <w:r w:rsidRPr="003A1BF8">
              <w:rPr>
                <w:rFonts w:eastAsia="Calibri" w:cstheme="minorHAnsi"/>
                <w:sz w:val="16"/>
                <w:lang w:bidi="en-US"/>
              </w:rPr>
              <w:t xml:space="preserve">. On fundoscopy both optic discs were still pink. Decreased sensitivity and </w:t>
            </w:r>
            <w:proofErr w:type="spellStart"/>
            <w:r w:rsidRPr="003A1BF8">
              <w:rPr>
                <w:rFonts w:eastAsia="Calibri" w:cstheme="minorHAnsi"/>
                <w:sz w:val="16"/>
                <w:lang w:bidi="en-US"/>
              </w:rPr>
              <w:t>extentric</w:t>
            </w:r>
            <w:proofErr w:type="spellEnd"/>
            <w:r w:rsidRPr="003A1BF8">
              <w:rPr>
                <w:rFonts w:eastAsia="Calibri" w:cstheme="minorHAnsi"/>
                <w:sz w:val="16"/>
                <w:lang w:bidi="en-US"/>
              </w:rPr>
              <w:t xml:space="preserve"> fixation on microperimetry.</w:t>
            </w:r>
          </w:p>
        </w:tc>
        <w:tc>
          <w:tcPr>
            <w:tcW w:w="3330" w:type="dxa"/>
          </w:tcPr>
          <w:p w14:paraId="1F5A2EB0" w14:textId="77777777" w:rsidR="0058770D" w:rsidRPr="003A1BF8" w:rsidRDefault="0058770D" w:rsidP="0058770D">
            <w:pPr>
              <w:ind w:left="107" w:right="150"/>
              <w:rPr>
                <w:rFonts w:eastAsia="Verdana" w:cstheme="minorHAnsi"/>
                <w:sz w:val="16"/>
                <w:lang w:bidi="en-US"/>
              </w:rPr>
            </w:pPr>
            <w:r w:rsidRPr="003A1BF8">
              <w:rPr>
                <w:rFonts w:eastAsia="Verdana" w:cstheme="minorHAnsi"/>
                <w:sz w:val="16"/>
                <w:lang w:bidi="en-US"/>
              </w:rPr>
              <w:t>Bilateral amblyopia suspected due to the absence of the optic disc pallor</w:t>
            </w:r>
          </w:p>
        </w:tc>
      </w:tr>
      <w:tr w:rsidR="0058770D" w:rsidRPr="003A1BF8" w14:paraId="7E6CE9FA" w14:textId="77777777" w:rsidTr="0058770D">
        <w:trPr>
          <w:trHeight w:val="770"/>
        </w:trPr>
        <w:tc>
          <w:tcPr>
            <w:tcW w:w="1165" w:type="dxa"/>
          </w:tcPr>
          <w:p w14:paraId="48CADA58" w14:textId="77777777" w:rsidR="0058770D" w:rsidRPr="003A1BF8" w:rsidRDefault="0058770D" w:rsidP="0058770D">
            <w:pPr>
              <w:spacing w:line="189" w:lineRule="exact"/>
              <w:ind w:left="107"/>
              <w:rPr>
                <w:rFonts w:eastAsia="Verdana" w:cstheme="minorHAnsi"/>
                <w:sz w:val="16"/>
                <w:lang w:bidi="en-US"/>
              </w:rPr>
            </w:pPr>
            <w:r w:rsidRPr="003A1BF8">
              <w:rPr>
                <w:rFonts w:eastAsia="Verdana" w:cstheme="minorHAnsi"/>
                <w:sz w:val="16"/>
                <w:lang w:bidi="en-US"/>
              </w:rPr>
              <w:t xml:space="preserve">June 2011 </w:t>
            </w:r>
          </w:p>
          <w:p w14:paraId="29273A16" w14:textId="77777777" w:rsidR="0058770D" w:rsidRPr="003A1BF8" w:rsidRDefault="0058770D" w:rsidP="0058770D">
            <w:pPr>
              <w:spacing w:line="189" w:lineRule="exact"/>
              <w:ind w:left="107"/>
              <w:rPr>
                <w:rFonts w:eastAsia="Verdana" w:cstheme="minorHAnsi"/>
                <w:sz w:val="16"/>
                <w:lang w:bidi="en-US"/>
              </w:rPr>
            </w:pPr>
            <w:r w:rsidRPr="003A1BF8">
              <w:rPr>
                <w:rFonts w:eastAsia="Verdana" w:cstheme="minorHAnsi"/>
                <w:sz w:val="16"/>
                <w:lang w:bidi="en-US"/>
              </w:rPr>
              <w:t>(12 months after the onset)</w:t>
            </w:r>
          </w:p>
        </w:tc>
        <w:tc>
          <w:tcPr>
            <w:tcW w:w="5590" w:type="dxa"/>
          </w:tcPr>
          <w:p w14:paraId="60EC28D8" w14:textId="77777777" w:rsidR="0058770D" w:rsidRPr="003A1BF8" w:rsidRDefault="0058770D" w:rsidP="0058770D">
            <w:pPr>
              <w:rPr>
                <w:rFonts w:eastAsia="Calibri" w:cstheme="minorHAnsi"/>
                <w:lang w:bidi="en-US"/>
              </w:rPr>
            </w:pPr>
            <w:r w:rsidRPr="003A1BF8">
              <w:rPr>
                <w:rFonts w:eastAsia="Calibri" w:cstheme="minorHAnsi"/>
                <w:sz w:val="16"/>
                <w:lang w:bidi="en-US"/>
              </w:rPr>
              <w:t xml:space="preserve">VA RLE 0,1 Color vision RLE 1/15, central scotoma bilaterally. On fundoscopy temporal pallor of the optic discs started to show, thinning of the inner retina on OCT bilaterally and thinning of the pRNFL on the RE T </w:t>
            </w:r>
            <w:proofErr w:type="spellStart"/>
            <w:r w:rsidRPr="003A1BF8">
              <w:rPr>
                <w:rFonts w:eastAsia="Calibri" w:cstheme="minorHAnsi"/>
                <w:sz w:val="16"/>
                <w:lang w:bidi="en-US"/>
              </w:rPr>
              <w:t>ans</w:t>
            </w:r>
            <w:proofErr w:type="spellEnd"/>
            <w:r w:rsidRPr="003A1BF8">
              <w:rPr>
                <w:rFonts w:eastAsia="Calibri" w:cstheme="minorHAnsi"/>
                <w:sz w:val="16"/>
                <w:lang w:bidi="en-US"/>
              </w:rPr>
              <w:t xml:space="preserve"> TS, LE temporal half of the optic disc.</w:t>
            </w:r>
          </w:p>
        </w:tc>
        <w:tc>
          <w:tcPr>
            <w:tcW w:w="3330" w:type="dxa"/>
          </w:tcPr>
          <w:p w14:paraId="5EE7D1EA" w14:textId="77777777" w:rsidR="0058770D" w:rsidRPr="003A1BF8" w:rsidRDefault="0058770D" w:rsidP="0058770D">
            <w:pPr>
              <w:ind w:left="107" w:right="150"/>
              <w:rPr>
                <w:rFonts w:eastAsia="Verdana" w:cstheme="minorHAnsi"/>
                <w:sz w:val="16"/>
                <w:lang w:bidi="en-US"/>
              </w:rPr>
            </w:pPr>
            <w:r w:rsidRPr="003A1BF8">
              <w:rPr>
                <w:rFonts w:eastAsia="Verdana" w:cstheme="minorHAnsi"/>
                <w:sz w:val="16"/>
                <w:lang w:bidi="en-US"/>
              </w:rPr>
              <w:t>Hereditary optic neuropathy was suspected, and blood taken for genetic analysis</w:t>
            </w:r>
          </w:p>
        </w:tc>
      </w:tr>
      <w:tr w:rsidR="0058770D" w:rsidRPr="003A1BF8" w14:paraId="25B46D4F" w14:textId="77777777" w:rsidTr="0058770D">
        <w:trPr>
          <w:trHeight w:val="560"/>
        </w:trPr>
        <w:tc>
          <w:tcPr>
            <w:tcW w:w="1165" w:type="dxa"/>
          </w:tcPr>
          <w:p w14:paraId="33591235" w14:textId="77777777" w:rsidR="0058770D" w:rsidRPr="003A1BF8" w:rsidRDefault="0058770D" w:rsidP="0058770D">
            <w:pPr>
              <w:spacing w:line="189" w:lineRule="exact"/>
              <w:ind w:left="107"/>
              <w:rPr>
                <w:rFonts w:eastAsia="Verdana" w:cstheme="minorHAnsi"/>
                <w:sz w:val="16"/>
                <w:lang w:bidi="en-US"/>
              </w:rPr>
            </w:pPr>
            <w:r w:rsidRPr="003A1BF8">
              <w:rPr>
                <w:rFonts w:eastAsia="Verdana" w:cstheme="minorHAnsi"/>
                <w:sz w:val="16"/>
                <w:lang w:bidi="en-US"/>
              </w:rPr>
              <w:t>December 2011 (1.5 years after the onset)</w:t>
            </w:r>
          </w:p>
        </w:tc>
        <w:tc>
          <w:tcPr>
            <w:tcW w:w="5590" w:type="dxa"/>
          </w:tcPr>
          <w:p w14:paraId="7B1C54CA" w14:textId="77777777" w:rsidR="0058770D" w:rsidRPr="003A1BF8" w:rsidRDefault="0058770D" w:rsidP="0058770D">
            <w:pPr>
              <w:rPr>
                <w:rFonts w:eastAsia="Calibri" w:cstheme="minorHAnsi"/>
                <w:lang w:bidi="en-US"/>
              </w:rPr>
            </w:pPr>
            <w:r w:rsidRPr="003A1BF8">
              <w:rPr>
                <w:rFonts w:eastAsia="Calibri" w:cstheme="minorHAnsi"/>
                <w:sz w:val="16"/>
                <w:lang w:bidi="en-US"/>
              </w:rPr>
              <w:t>Slight VA improvement RE 0.2 LE:0.</w:t>
            </w:r>
            <w:proofErr w:type="gramStart"/>
            <w:r w:rsidRPr="003A1BF8">
              <w:rPr>
                <w:rFonts w:eastAsia="Calibri" w:cstheme="minorHAnsi"/>
                <w:sz w:val="16"/>
                <w:lang w:bidi="en-US"/>
              </w:rPr>
              <w:t>1  Color</w:t>
            </w:r>
            <w:proofErr w:type="gramEnd"/>
            <w:r w:rsidRPr="003A1BF8">
              <w:rPr>
                <w:rFonts w:eastAsia="Calibri" w:cstheme="minorHAnsi"/>
                <w:sz w:val="16"/>
                <w:lang w:bidi="en-US"/>
              </w:rPr>
              <w:t xml:space="preserve"> vision RE 0/15, LE 1/15, smaller scotomas in visual field bilaterally. On fundoscopy both optic discs pale, thinning of the inner retina on OCT bilaterally, further progression of the pRNFL thinning. </w:t>
            </w:r>
            <w:r w:rsidRPr="003A1BF8">
              <w:rPr>
                <w:rFonts w:eastAsia="Calibri" w:cstheme="minorHAnsi"/>
                <w:lang w:bidi="en-US"/>
              </w:rPr>
              <w:t xml:space="preserve"> </w:t>
            </w:r>
          </w:p>
        </w:tc>
        <w:tc>
          <w:tcPr>
            <w:tcW w:w="3330" w:type="dxa"/>
          </w:tcPr>
          <w:p w14:paraId="08EDCBE9" w14:textId="77777777" w:rsidR="0058770D" w:rsidRPr="003A1BF8" w:rsidRDefault="0058770D" w:rsidP="0058770D">
            <w:pPr>
              <w:ind w:left="107" w:right="150"/>
              <w:rPr>
                <w:rFonts w:eastAsia="Verdana" w:cstheme="minorHAnsi"/>
                <w:sz w:val="16"/>
                <w:lang w:bidi="en-US"/>
              </w:rPr>
            </w:pPr>
            <w:proofErr w:type="spellStart"/>
            <w:r w:rsidRPr="003A1BF8">
              <w:rPr>
                <w:rFonts w:eastAsia="Verdana" w:cstheme="minorHAnsi"/>
                <w:sz w:val="16"/>
                <w:lang w:bidi="en-US"/>
              </w:rPr>
              <w:t>Gentic</w:t>
            </w:r>
            <w:proofErr w:type="spellEnd"/>
            <w:r w:rsidRPr="003A1BF8">
              <w:rPr>
                <w:rFonts w:eastAsia="Verdana" w:cstheme="minorHAnsi"/>
                <w:sz w:val="16"/>
                <w:lang w:bidi="en-US"/>
              </w:rPr>
              <w:t xml:space="preserve"> testing for 3 common mutations revealed presence of the common mutation</w:t>
            </w:r>
          </w:p>
        </w:tc>
      </w:tr>
      <w:tr w:rsidR="0058770D" w:rsidRPr="003A1BF8" w14:paraId="7A136291" w14:textId="77777777" w:rsidTr="0058770D">
        <w:trPr>
          <w:trHeight w:val="1406"/>
        </w:trPr>
        <w:tc>
          <w:tcPr>
            <w:tcW w:w="1165" w:type="dxa"/>
          </w:tcPr>
          <w:p w14:paraId="15D22401" w14:textId="77777777" w:rsidR="0058770D" w:rsidRPr="003A1BF8" w:rsidRDefault="0058770D" w:rsidP="0058770D">
            <w:pPr>
              <w:spacing w:line="189" w:lineRule="exact"/>
              <w:ind w:left="107"/>
              <w:rPr>
                <w:rFonts w:eastAsia="Verdana" w:cstheme="minorHAnsi"/>
                <w:sz w:val="16"/>
                <w:lang w:bidi="en-US"/>
              </w:rPr>
            </w:pPr>
            <w:r w:rsidRPr="003A1BF8">
              <w:rPr>
                <w:rFonts w:eastAsia="Verdana" w:cstheme="minorHAnsi"/>
                <w:sz w:val="16"/>
                <w:lang w:bidi="en-US"/>
              </w:rPr>
              <w:t>June 2012</w:t>
            </w:r>
          </w:p>
          <w:p w14:paraId="39BBE599" w14:textId="77777777" w:rsidR="0058770D" w:rsidRPr="003A1BF8" w:rsidRDefault="0058770D" w:rsidP="0058770D">
            <w:pPr>
              <w:spacing w:line="189" w:lineRule="exact"/>
              <w:ind w:left="107"/>
              <w:rPr>
                <w:rFonts w:eastAsia="Verdana" w:cstheme="minorHAnsi"/>
                <w:sz w:val="16"/>
                <w:lang w:bidi="en-US"/>
              </w:rPr>
            </w:pPr>
            <w:r w:rsidRPr="003A1BF8">
              <w:rPr>
                <w:rFonts w:eastAsia="Verdana" w:cstheme="minorHAnsi"/>
                <w:sz w:val="16"/>
                <w:lang w:bidi="en-US"/>
              </w:rPr>
              <w:t>(2 years after the onset)</w:t>
            </w:r>
          </w:p>
        </w:tc>
        <w:tc>
          <w:tcPr>
            <w:tcW w:w="5590" w:type="dxa"/>
          </w:tcPr>
          <w:p w14:paraId="7863F100" w14:textId="77777777" w:rsidR="0058770D" w:rsidRPr="003A1BF8" w:rsidRDefault="0058770D" w:rsidP="0058770D">
            <w:pPr>
              <w:rPr>
                <w:rFonts w:eastAsia="Calibri" w:cstheme="minorHAnsi"/>
                <w:lang w:bidi="en-US"/>
              </w:rPr>
            </w:pPr>
            <w:r w:rsidRPr="003A1BF8">
              <w:rPr>
                <w:rFonts w:eastAsia="Calibri" w:cstheme="minorHAnsi"/>
                <w:sz w:val="16"/>
                <w:lang w:bidi="en-US"/>
              </w:rPr>
              <w:t>Significant VA improvement RE 0.8, LE 0.1 Color vision RE 3/15, LE 1/15, significant reduction of the visual field bilaterally. On fundoscopy both optic discs paler, thinning of the inner retina on OCT bilaterally, further progression of the pRNFL thinning, with still preserved nasal segment on both eyes.</w:t>
            </w:r>
            <w:r w:rsidRPr="003A1BF8">
              <w:rPr>
                <w:rFonts w:eastAsia="Calibri" w:cstheme="minorHAnsi"/>
                <w:sz w:val="16"/>
                <w:szCs w:val="16"/>
                <w:lang w:bidi="en-US"/>
              </w:rPr>
              <w:t xml:space="preserve"> EF: P 50 amplitude improved, but was still lower on amblyopic eye, The N95 was decreased on the amblyopic eye, normal on the LHON but in the level of the baseline, N95/P50 ratio RE 0.83 LE:0.74, delayed (more on amblyopic) and decreased (more on LHON) VEP P100 wave.</w:t>
            </w:r>
          </w:p>
        </w:tc>
        <w:tc>
          <w:tcPr>
            <w:tcW w:w="3330" w:type="dxa"/>
          </w:tcPr>
          <w:p w14:paraId="2D2185B6" w14:textId="77777777" w:rsidR="0058770D" w:rsidRPr="003A1BF8" w:rsidRDefault="0058770D" w:rsidP="0058770D">
            <w:pPr>
              <w:ind w:left="107" w:right="150"/>
              <w:rPr>
                <w:rFonts w:eastAsia="Verdana" w:cstheme="minorHAnsi"/>
                <w:sz w:val="16"/>
                <w:lang w:bidi="en-US"/>
              </w:rPr>
            </w:pPr>
          </w:p>
        </w:tc>
      </w:tr>
      <w:tr w:rsidR="0058770D" w:rsidRPr="003A1BF8" w14:paraId="5DBBE630" w14:textId="77777777" w:rsidTr="0058770D">
        <w:trPr>
          <w:trHeight w:val="800"/>
        </w:trPr>
        <w:tc>
          <w:tcPr>
            <w:tcW w:w="1165" w:type="dxa"/>
          </w:tcPr>
          <w:p w14:paraId="54B95181" w14:textId="77777777" w:rsidR="0058770D" w:rsidRPr="003A1BF8" w:rsidRDefault="0058770D" w:rsidP="0058770D">
            <w:pPr>
              <w:spacing w:line="189" w:lineRule="exact"/>
              <w:ind w:left="107"/>
              <w:rPr>
                <w:rFonts w:eastAsia="Verdana" w:cstheme="minorHAnsi"/>
                <w:sz w:val="16"/>
                <w:lang w:bidi="en-US"/>
              </w:rPr>
            </w:pPr>
            <w:r w:rsidRPr="003A1BF8">
              <w:rPr>
                <w:rFonts w:eastAsia="Verdana" w:cstheme="minorHAnsi"/>
                <w:sz w:val="16"/>
                <w:lang w:bidi="en-US"/>
              </w:rPr>
              <w:t>March 2018</w:t>
            </w:r>
          </w:p>
          <w:p w14:paraId="6478B361" w14:textId="77777777" w:rsidR="0058770D" w:rsidRPr="003A1BF8" w:rsidRDefault="0058770D" w:rsidP="0058770D">
            <w:pPr>
              <w:spacing w:line="189" w:lineRule="exact"/>
              <w:ind w:left="107"/>
              <w:rPr>
                <w:rFonts w:eastAsia="Verdana" w:cstheme="minorHAnsi"/>
                <w:sz w:val="16"/>
                <w:lang w:bidi="en-US"/>
              </w:rPr>
            </w:pPr>
            <w:r w:rsidRPr="003A1BF8">
              <w:rPr>
                <w:rFonts w:eastAsia="Verdana" w:cstheme="minorHAnsi"/>
                <w:sz w:val="16"/>
                <w:lang w:bidi="en-US"/>
              </w:rPr>
              <w:t xml:space="preserve">(8 years after the disease onset) </w:t>
            </w:r>
          </w:p>
        </w:tc>
        <w:tc>
          <w:tcPr>
            <w:tcW w:w="5590" w:type="dxa"/>
          </w:tcPr>
          <w:p w14:paraId="05867133" w14:textId="77777777" w:rsidR="0058770D" w:rsidRPr="003A1BF8" w:rsidRDefault="0058770D" w:rsidP="0058770D">
            <w:pPr>
              <w:rPr>
                <w:rFonts w:eastAsia="Calibri" w:cstheme="minorHAnsi"/>
                <w:sz w:val="16"/>
                <w:lang w:bidi="en-US"/>
              </w:rPr>
            </w:pPr>
            <w:r w:rsidRPr="003A1BF8">
              <w:rPr>
                <w:rFonts w:eastAsia="Calibri" w:cstheme="minorHAnsi"/>
                <w:sz w:val="16"/>
                <w:lang w:bidi="en-US"/>
              </w:rPr>
              <w:t>Complete VA recovery on the RE 1.0, LE 0.1 Color vision RE 6/15, LE 1/15, further reduction of the visual field scotomas bilaterally. On fundoscopy both optic discs were paler, with thinning of the inner retina on OCT bilaterally in the macular region, slight progression of the pRNFL thinning in the TI segment on LHON eye, and no progression in other segments in comparison to 2012.</w:t>
            </w:r>
            <w:r w:rsidRPr="003A1BF8">
              <w:rPr>
                <w:rFonts w:eastAsia="Calibri" w:cstheme="minorHAnsi"/>
                <w:sz w:val="16"/>
                <w:szCs w:val="16"/>
                <w:lang w:bidi="en-US"/>
              </w:rPr>
              <w:t xml:space="preserve"> EF: P 50 amplitude normal on both eyes, still lower on amblyopic, The N95 was borderline decreased on the amblyopic eye, normal on the LHON but in the level of the baseline, N95/P50 ratio RE 1.04 LE:1.05, borderline delayed and still significantly decreased VEP P100 wave (more on the amblyopic eye). Microperimetry showed significant improvement in sensitivity.</w:t>
            </w:r>
          </w:p>
        </w:tc>
        <w:tc>
          <w:tcPr>
            <w:tcW w:w="3330" w:type="dxa"/>
          </w:tcPr>
          <w:p w14:paraId="11B166A8" w14:textId="77777777" w:rsidR="0058770D" w:rsidRPr="003A1BF8" w:rsidRDefault="0058770D" w:rsidP="0058770D">
            <w:pPr>
              <w:ind w:left="107" w:right="150"/>
              <w:rPr>
                <w:rFonts w:eastAsia="Verdana" w:cstheme="minorHAnsi"/>
                <w:sz w:val="16"/>
                <w:lang w:bidi="en-US"/>
              </w:rPr>
            </w:pPr>
          </w:p>
        </w:tc>
      </w:tr>
    </w:tbl>
    <w:p w14:paraId="57C5A564" w14:textId="5232F526" w:rsidR="00090F83" w:rsidRDefault="0058770D">
      <w:r w:rsidRPr="0058770D">
        <w:t xml:space="preserve">Table S5. Timeline of the disease progression in </w:t>
      </w:r>
      <w:proofErr w:type="gramStart"/>
      <w:r w:rsidRPr="0058770D">
        <w:t>Patient</w:t>
      </w:r>
      <w:proofErr w:type="gramEnd"/>
      <w:r w:rsidRPr="0058770D">
        <w:t xml:space="preserve"> 3</w:t>
      </w:r>
    </w:p>
    <w:sectPr w:rsidR="00090F83" w:rsidSect="002957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D46"/>
    <w:rsid w:val="00090F83"/>
    <w:rsid w:val="002957EF"/>
    <w:rsid w:val="0058770D"/>
    <w:rsid w:val="00D34D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90A1632"/>
  <w15:chartTrackingRefBased/>
  <w15:docId w15:val="{D4215AE5-E03D-8146-8A55-0EA700A8E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4D46"/>
    <w:rPr>
      <w:kern w:val="0"/>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rsid w:val="00D34D46"/>
    <w:pPr>
      <w:widowControl w:val="0"/>
      <w:autoSpaceDE w:val="0"/>
      <w:autoSpaceDN w:val="0"/>
    </w:pPr>
    <w:rPr>
      <w:kern w:val="0"/>
      <w:sz w:val="22"/>
      <w:szCs w:val="22"/>
      <w14:ligatures w14:val="none"/>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595</Words>
  <Characters>3394</Characters>
  <Application>Microsoft Office Word</Application>
  <DocSecurity>0</DocSecurity>
  <Lines>28</Lines>
  <Paragraphs>7</Paragraphs>
  <ScaleCrop>false</ScaleCrop>
  <Company/>
  <LinksUpToDate>false</LinksUpToDate>
  <CharactersWithSpaces>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Zoran Pajić</dc:creator>
  <cp:keywords/>
  <dc:description/>
  <cp:lastModifiedBy>Zoran Pajić</cp:lastModifiedBy>
  <cp:revision>2</cp:revision>
  <dcterms:created xsi:type="dcterms:W3CDTF">2023-07-23T18:33:00Z</dcterms:created>
  <dcterms:modified xsi:type="dcterms:W3CDTF">2023-09-17T14:04:00Z</dcterms:modified>
</cp:coreProperties>
</file>