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14114F5" w14:textId="77777777" w:rsidR="00BA5F67" w:rsidRPr="0069543A" w:rsidRDefault="00BA5F67" w:rsidP="00BA5F67">
      <w:pPr>
        <w:pStyle w:val="Sansinterligne"/>
        <w:spacing w:line="480" w:lineRule="auto"/>
        <w:rPr>
          <w:rFonts w:asciiTheme="majorBidi" w:hAnsiTheme="majorBidi" w:cstheme="majorBidi"/>
          <w:b/>
          <w:sz w:val="32"/>
          <w:szCs w:val="32"/>
          <w:lang w:val="en-CA" w:eastAsia="fr-FR"/>
        </w:rPr>
      </w:pPr>
      <w:r>
        <w:rPr>
          <w:rFonts w:asciiTheme="majorBidi" w:hAnsiTheme="majorBidi" w:cstheme="majorBidi"/>
          <w:b/>
          <w:sz w:val="32"/>
          <w:szCs w:val="32"/>
          <w:lang w:val="en-CA" w:eastAsia="fr-FR"/>
        </w:rPr>
        <w:t xml:space="preserve">Phenotypic characterization of a diverse population of </w:t>
      </w:r>
      <w:r w:rsidRPr="00A817F5">
        <w:rPr>
          <w:rFonts w:asciiTheme="majorBidi" w:hAnsiTheme="majorBidi" w:cstheme="majorBidi"/>
          <w:b/>
          <w:i/>
          <w:iCs/>
          <w:sz w:val="32"/>
          <w:szCs w:val="32"/>
          <w:lang w:val="en-CA" w:eastAsia="fr-FR"/>
        </w:rPr>
        <w:t>Cannabis sativa</w:t>
      </w:r>
      <w:r>
        <w:rPr>
          <w:rFonts w:asciiTheme="majorBidi" w:hAnsiTheme="majorBidi" w:cstheme="majorBidi"/>
          <w:b/>
          <w:sz w:val="32"/>
          <w:szCs w:val="32"/>
          <w:lang w:val="en-CA" w:eastAsia="fr-FR"/>
        </w:rPr>
        <w:t xml:space="preserve"> for agronomic, morphological, and biochemical traits</w:t>
      </w:r>
    </w:p>
    <w:p w14:paraId="08CDA677" w14:textId="77777777" w:rsidR="00BA5F67" w:rsidRPr="00384D8B" w:rsidRDefault="00BA5F67" w:rsidP="00BA5F67">
      <w:pPr>
        <w:rPr>
          <w:vertAlign w:val="superscript"/>
          <w:lang w:val="fr-CA"/>
        </w:rPr>
      </w:pPr>
      <w:r w:rsidRPr="00384D8B">
        <w:rPr>
          <w:lang w:val="fr-CA"/>
        </w:rPr>
        <w:t>Éliana Lapierre,</w:t>
      </w:r>
      <w:commentRangeStart w:id="0"/>
      <w:r w:rsidRPr="00384D8B">
        <w:rPr>
          <w:lang w:val="fr-CA"/>
        </w:rPr>
        <w:t xml:space="preserve"> </w:t>
      </w:r>
      <w:commentRangeEnd w:id="0"/>
      <w:r>
        <w:rPr>
          <w:rStyle w:val="Marquedecommentaire"/>
        </w:rPr>
        <w:commentReference w:id="0"/>
      </w:r>
      <w:r>
        <w:rPr>
          <w:lang w:val="fr-CA"/>
        </w:rPr>
        <w:t xml:space="preserve">Rosemarie Boulanger, </w:t>
      </w:r>
      <w:commentRangeStart w:id="1"/>
      <w:r>
        <w:rPr>
          <w:lang w:val="fr-CA"/>
        </w:rPr>
        <w:t>Maxime De Ronne</w:t>
      </w:r>
      <w:commentRangeEnd w:id="1"/>
      <w:r>
        <w:rPr>
          <w:rStyle w:val="Marquedecommentaire"/>
        </w:rPr>
        <w:commentReference w:id="1"/>
      </w:r>
      <w:r>
        <w:rPr>
          <w:lang w:val="fr-CA"/>
        </w:rPr>
        <w:t>,</w:t>
      </w:r>
      <w:r w:rsidRPr="00384D8B">
        <w:rPr>
          <w:lang w:val="fr-CA"/>
        </w:rPr>
        <w:t xml:space="preserve"> </w:t>
      </w:r>
      <w:proofErr w:type="spellStart"/>
      <w:r w:rsidRPr="00384D8B">
        <w:rPr>
          <w:lang w:val="fr-CA"/>
        </w:rPr>
        <w:t>Davoud</w:t>
      </w:r>
      <w:proofErr w:type="spellEnd"/>
      <w:r w:rsidRPr="00384D8B">
        <w:rPr>
          <w:lang w:val="fr-CA"/>
        </w:rPr>
        <w:t xml:space="preserve"> </w:t>
      </w:r>
      <w:proofErr w:type="spellStart"/>
      <w:r w:rsidRPr="00384D8B">
        <w:rPr>
          <w:lang w:val="fr-CA"/>
        </w:rPr>
        <w:t>Torkamaneh</w:t>
      </w:r>
      <w:proofErr w:type="spellEnd"/>
      <w:r w:rsidRPr="00384D8B">
        <w:rPr>
          <w:vertAlign w:val="superscript"/>
          <w:lang w:val="fr-CA"/>
        </w:rPr>
        <w:t>*</w:t>
      </w:r>
    </w:p>
    <w:p w14:paraId="5477E431" w14:textId="77777777" w:rsidR="00BA5F67" w:rsidRPr="00384D8B" w:rsidRDefault="00BA5F67" w:rsidP="00BA5F67">
      <w:pPr>
        <w:rPr>
          <w:lang w:val="fr-CA"/>
        </w:rPr>
      </w:pPr>
      <w:r w:rsidRPr="00384D8B">
        <w:rPr>
          <w:lang w:val="fr-CA"/>
        </w:rPr>
        <w:t>Département de phytologie, Université Laval, Québec, Québec, Canada</w:t>
      </w:r>
    </w:p>
    <w:p w14:paraId="167A1826" w14:textId="77777777" w:rsidR="00BA5F67" w:rsidRPr="00384D8B" w:rsidRDefault="00BA5F67" w:rsidP="00BA5F67">
      <w:pPr>
        <w:rPr>
          <w:rFonts w:eastAsia="Times New Roman"/>
          <w:lang w:val="fr-CA"/>
        </w:rPr>
      </w:pPr>
      <w:r w:rsidRPr="00384D8B">
        <w:rPr>
          <w:lang w:val="fr-CA"/>
        </w:rPr>
        <w:t xml:space="preserve">Institut de Biologie Intégrative et des Systèmes (IBIS), </w:t>
      </w:r>
      <w:bookmarkStart w:id="2" w:name="_Hlk107520230"/>
      <w:r w:rsidRPr="00384D8B">
        <w:rPr>
          <w:lang w:val="fr-CA"/>
        </w:rPr>
        <w:t>Université Laval, Québec, Canada</w:t>
      </w:r>
      <w:bookmarkEnd w:id="2"/>
    </w:p>
    <w:p w14:paraId="64FD364E" w14:textId="77777777" w:rsidR="00BA5F67" w:rsidRPr="00384D8B" w:rsidRDefault="00BA5F67" w:rsidP="00BA5F67">
      <w:pPr>
        <w:rPr>
          <w:rFonts w:eastAsia="Times New Roman"/>
          <w:lang w:val="fr-CA"/>
        </w:rPr>
      </w:pPr>
      <w:r w:rsidRPr="00384D8B">
        <w:rPr>
          <w:lang w:val="fr-CA"/>
        </w:rPr>
        <w:t>Centre de recherche et d'innovation sur les végétaux (CRIV), Université Laval, Québec, Canada</w:t>
      </w:r>
    </w:p>
    <w:p w14:paraId="611939A2" w14:textId="77777777" w:rsidR="00BA5F67" w:rsidRPr="00384D8B" w:rsidRDefault="00BA5F67" w:rsidP="00BA5F67">
      <w:pPr>
        <w:rPr>
          <w:rFonts w:eastAsia="Times New Roman"/>
          <w:lang w:val="fr-CA"/>
        </w:rPr>
      </w:pPr>
      <w:r w:rsidRPr="00384D8B">
        <w:rPr>
          <w:lang w:val="fr-CA"/>
        </w:rPr>
        <w:t>Institut intelligence et données (IID), Université Laval, Québec, Canada</w:t>
      </w:r>
    </w:p>
    <w:p w14:paraId="1FC4D9E4" w14:textId="77777777" w:rsidR="00BA5F67" w:rsidRPr="00BA5F67" w:rsidRDefault="00BA5F67" w:rsidP="00BA5F67">
      <w:pPr>
        <w:pStyle w:val="Titre1"/>
        <w:rPr>
          <w:lang w:val="fr-CA"/>
        </w:rPr>
      </w:pPr>
    </w:p>
    <w:p w14:paraId="1DD21941" w14:textId="7E5D920B" w:rsidR="00375095" w:rsidRPr="00BA5F67" w:rsidRDefault="00BA5F67" w:rsidP="00BA5F67">
      <w:pPr>
        <w:pStyle w:val="Titre1"/>
        <w:numPr>
          <w:ilvl w:val="0"/>
          <w:numId w:val="1"/>
        </w:numP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proofErr w:type="spellStart"/>
      <w:r w:rsidRPr="00BA5F67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lang w:val="fr-CA"/>
        </w:rPr>
        <w:t>Supplementary</w:t>
      </w:r>
      <w:proofErr w:type="spellEnd"/>
      <w:r w:rsidRPr="00BA5F67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lang w:val="fr-CA"/>
        </w:rPr>
        <w:t xml:space="preserve"> Figures </w:t>
      </w:r>
    </w:p>
    <w:p w14:paraId="7DED8BB9" w14:textId="14A963F8" w:rsidR="00BA5F67" w:rsidRDefault="00BA5F67">
      <w:pPr>
        <w:spacing w:line="240" w:lineRule="auto"/>
        <w:jc w:val="left"/>
      </w:pPr>
      <w:r>
        <w:br w:type="page"/>
      </w:r>
    </w:p>
    <w:p w14:paraId="54E40AB7" w14:textId="77777777" w:rsidR="00BA5F67" w:rsidRPr="00A7312B" w:rsidRDefault="00BA5F67" w:rsidP="00BA5F67">
      <w:pPr>
        <w:rPr>
          <w:lang w:val="en-US"/>
        </w:rPr>
      </w:pPr>
    </w:p>
    <w:p w14:paraId="4B7BED1D" w14:textId="77777777" w:rsidR="00BA5F67" w:rsidRDefault="00BA5F67" w:rsidP="00BA5F67">
      <w:r>
        <w:rPr>
          <w:noProof/>
          <w:lang w:val="en-US"/>
        </w:rPr>
        <w:drawing>
          <wp:inline distT="0" distB="0" distL="0" distR="0" wp14:anchorId="49766AA5" wp14:editId="5EE61794">
            <wp:extent cx="5486400" cy="4387850"/>
            <wp:effectExtent l="0" t="0" r="0" b="6350"/>
            <wp:docPr id="980329340" name="Picture 980329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0329340" name="Image 980329340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38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445B2F" w14:textId="77777777" w:rsidR="00BA5F67" w:rsidRPr="00A7312B" w:rsidRDefault="00BA5F67" w:rsidP="00BA5F67">
      <w:pPr>
        <w:pStyle w:val="LgendeAnnexe"/>
      </w:pPr>
      <w:r w:rsidRPr="00587761">
        <w:rPr>
          <w:b/>
          <w:bCs/>
        </w:rPr>
        <w:t>Supplementary Figure 1</w:t>
      </w:r>
      <w:r>
        <w:rPr>
          <w:b/>
          <w:bCs/>
        </w:rPr>
        <w:t>.</w:t>
      </w:r>
      <w:r w:rsidRPr="00A7312B">
        <w:t xml:space="preserve"> Greenhouses compartment</w:t>
      </w:r>
      <w:r>
        <w:t>s</w:t>
      </w:r>
      <w:r w:rsidRPr="00A7312B">
        <w:t xml:space="preserve"> at Laval University</w:t>
      </w:r>
      <w:r>
        <w:t>,</w:t>
      </w:r>
      <w:r w:rsidRPr="00A7312B">
        <w:t xml:space="preserve"> Quebec</w:t>
      </w:r>
      <w:r>
        <w:t>, Canada</w:t>
      </w:r>
      <w:r w:rsidRPr="00A7312B">
        <w:t xml:space="preserve"> </w:t>
      </w:r>
      <w:r>
        <w:t>used for</w:t>
      </w:r>
      <w:r w:rsidRPr="00A7312B">
        <w:t xml:space="preserve"> the phenotypi</w:t>
      </w:r>
      <w:r>
        <w:t>ng</w:t>
      </w:r>
      <w:r w:rsidRPr="00A7312B">
        <w:t xml:space="preserve"> trials. A) The vegetative compartment B) The flowering compartment</w:t>
      </w:r>
      <w:r>
        <w:t>.</w:t>
      </w:r>
    </w:p>
    <w:p w14:paraId="156AF843" w14:textId="77777777" w:rsidR="00BA5F67" w:rsidRDefault="00BA5F67" w:rsidP="00BA5F67">
      <w:pPr>
        <w:rPr>
          <w:lang w:val="en-US"/>
        </w:rPr>
      </w:pPr>
    </w:p>
    <w:p w14:paraId="43C2E241" w14:textId="77777777" w:rsidR="00BA5F67" w:rsidRDefault="00BA5F67" w:rsidP="00BA5F67">
      <w:r>
        <w:rPr>
          <w:noProof/>
          <w:lang w:val="en-US"/>
        </w:rPr>
        <w:lastRenderedPageBreak/>
        <w:drawing>
          <wp:inline distT="0" distB="0" distL="0" distR="0" wp14:anchorId="3C23683A" wp14:editId="35623C48">
            <wp:extent cx="5486400" cy="4387850"/>
            <wp:effectExtent l="0" t="0" r="0" b="6350"/>
            <wp:docPr id="152004379" name="Picture 152004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004379" name="Image 15200437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38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6EAF22" w14:textId="77777777" w:rsidR="00BA5F67" w:rsidRPr="00B33187" w:rsidRDefault="00BA5F67" w:rsidP="00BA5F67">
      <w:pPr>
        <w:pStyle w:val="Lgende"/>
      </w:pPr>
      <w:r w:rsidRPr="00A7312B">
        <w:rPr>
          <w:b/>
          <w:bCs/>
        </w:rPr>
        <w:t xml:space="preserve">Supplementary Figure </w:t>
      </w:r>
      <w:r>
        <w:rPr>
          <w:b/>
          <w:bCs/>
        </w:rPr>
        <w:t>2.</w:t>
      </w:r>
      <w:r w:rsidRPr="00A7312B">
        <w:rPr>
          <w:b/>
          <w:bCs/>
        </w:rPr>
        <w:t xml:space="preserve"> </w:t>
      </w:r>
      <w:r w:rsidRPr="00B33187">
        <w:t xml:space="preserve">Types of </w:t>
      </w:r>
      <w:r>
        <w:t>g</w:t>
      </w:r>
      <w:r w:rsidRPr="00B33187">
        <w:t xml:space="preserve">rowth </w:t>
      </w:r>
      <w:r>
        <w:t>co</w:t>
      </w:r>
      <w:r w:rsidRPr="00B33187">
        <w:t xml:space="preserve">ntainers for </w:t>
      </w:r>
      <w:r>
        <w:t>p</w:t>
      </w:r>
      <w:r w:rsidRPr="00B33187">
        <w:t xml:space="preserve">lant </w:t>
      </w:r>
      <w:r>
        <w:t>d</w:t>
      </w:r>
      <w:r w:rsidRPr="00B33187">
        <w:t>evelopment</w:t>
      </w:r>
      <w:r>
        <w:t>.</w:t>
      </w:r>
      <w:r w:rsidRPr="00B33187">
        <w:t xml:space="preserve"> </w:t>
      </w:r>
      <w:r>
        <w:t xml:space="preserve">A) 72 </w:t>
      </w:r>
      <w:r w:rsidRPr="005D732B">
        <w:rPr>
          <w:lang w:val="en-CA"/>
        </w:rPr>
        <w:t>multicellular trays</w:t>
      </w:r>
      <w:r>
        <w:rPr>
          <w:lang w:val="en-CA"/>
        </w:rPr>
        <w:t>,</w:t>
      </w:r>
      <w:r>
        <w:t xml:space="preserve"> B) 4-inches pot, C) 1-gallon pots, D) 5-gallons pots used from week 5 of vegetative through harvest.</w:t>
      </w:r>
    </w:p>
    <w:p w14:paraId="7F4164D1" w14:textId="77777777" w:rsidR="00BA5F67" w:rsidRDefault="00BA5F67" w:rsidP="00BA5F67">
      <w:pPr>
        <w:rPr>
          <w:lang w:val="en-US"/>
        </w:rPr>
      </w:pPr>
    </w:p>
    <w:p w14:paraId="0AC5B258" w14:textId="77777777" w:rsidR="00BA5F67" w:rsidRDefault="00BA5F67" w:rsidP="00BA5F67">
      <w:pPr>
        <w:rPr>
          <w:lang w:val="en-US"/>
        </w:rPr>
      </w:pPr>
    </w:p>
    <w:p w14:paraId="5D579C94" w14:textId="77777777" w:rsidR="00BA5F67" w:rsidRPr="00CF7947" w:rsidRDefault="00BA5F67" w:rsidP="00BA5F67">
      <w:pPr>
        <w:rPr>
          <w:lang w:val="en-US"/>
        </w:rPr>
      </w:pPr>
    </w:p>
    <w:p w14:paraId="051EC5F7" w14:textId="77777777" w:rsidR="00BA5F67" w:rsidRDefault="00BA5F67" w:rsidP="00BA5F67">
      <w:r>
        <w:rPr>
          <w:noProof/>
          <w:lang w:val="en-US"/>
        </w:rPr>
        <w:lastRenderedPageBreak/>
        <w:drawing>
          <wp:inline distT="0" distB="0" distL="0" distR="0" wp14:anchorId="14AF6D60" wp14:editId="2903BFD6">
            <wp:extent cx="5252720" cy="4200960"/>
            <wp:effectExtent l="0" t="0" r="5080" b="3175"/>
            <wp:docPr id="1054182581" name="Picture 10541825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4182581" name="Image 1054182581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3995" cy="4225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9D534D" w14:textId="77777777" w:rsidR="00BA5F67" w:rsidRPr="00A7312B" w:rsidRDefault="00BA5F67" w:rsidP="00BA5F67">
      <w:pPr>
        <w:pStyle w:val="Lgende"/>
        <w:ind w:left="0"/>
      </w:pPr>
      <w:r w:rsidRPr="00A7312B">
        <w:rPr>
          <w:b/>
          <w:bCs/>
        </w:rPr>
        <w:t xml:space="preserve">Supplementary Figure </w:t>
      </w:r>
      <w:r>
        <w:rPr>
          <w:b/>
          <w:bCs/>
        </w:rPr>
        <w:t>3.</w:t>
      </w:r>
      <w:r w:rsidRPr="00A7312B">
        <w:rPr>
          <w:b/>
          <w:bCs/>
        </w:rPr>
        <w:t xml:space="preserve"> </w:t>
      </w:r>
      <w:r w:rsidRPr="00A7312B">
        <w:t>The trichome coloration at different growth stages. A) Displays clear trichomes, characterized by their transparent appearance. B) Milky trichomes are depicted, displaying a cloudy and opaque coloration. C) A mixture of amber and milky trichomes, representing a combination of golden hues and opaque shades.</w:t>
      </w:r>
    </w:p>
    <w:p w14:paraId="169157CA" w14:textId="77777777" w:rsidR="00BA5F67" w:rsidRDefault="00BA5F67" w:rsidP="00BA5F67">
      <w:r>
        <w:rPr>
          <w:noProof/>
          <w:lang w:val="en-US"/>
        </w:rPr>
        <w:lastRenderedPageBreak/>
        <w:drawing>
          <wp:inline distT="0" distB="0" distL="0" distR="0" wp14:anchorId="0FE344EB" wp14:editId="1CD7AC7C">
            <wp:extent cx="4368800" cy="3494029"/>
            <wp:effectExtent l="0" t="0" r="0" b="0"/>
            <wp:docPr id="1135343886" name="Picture 11353438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3952450" name="Image 148395245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78686" cy="3501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E1974E" w14:textId="77777777" w:rsidR="00BA5F67" w:rsidRPr="00DE312A" w:rsidRDefault="00BA5F67" w:rsidP="00BA5F67">
      <w:pPr>
        <w:pStyle w:val="Lgende"/>
        <w:ind w:left="0"/>
      </w:pPr>
      <w:r w:rsidRPr="00A7312B">
        <w:rPr>
          <w:b/>
          <w:bCs/>
        </w:rPr>
        <w:t xml:space="preserve">Supplementary Figure </w:t>
      </w:r>
      <w:r>
        <w:rPr>
          <w:b/>
          <w:bCs/>
        </w:rPr>
        <w:t>4</w:t>
      </w:r>
      <w:r>
        <w:t xml:space="preserve">. A </w:t>
      </w:r>
      <w:r w:rsidRPr="00DE312A">
        <w:t>visual comparison of cannabis flower maturity</w:t>
      </w:r>
      <w:r>
        <w:t>.</w:t>
      </w:r>
      <w:r w:rsidRPr="00DE312A">
        <w:t xml:space="preserve"> A) </w:t>
      </w:r>
      <w:r>
        <w:t>A m</w:t>
      </w:r>
      <w:r w:rsidRPr="00DE312A">
        <w:t xml:space="preserve">ature </w:t>
      </w:r>
      <w:r>
        <w:t>f</w:t>
      </w:r>
      <w:r w:rsidRPr="00DE312A">
        <w:t xml:space="preserve">lower of </w:t>
      </w:r>
      <w:r>
        <w:t>cannabis p</w:t>
      </w:r>
      <w:r w:rsidRPr="00DE312A">
        <w:t xml:space="preserve">lant </w:t>
      </w:r>
      <w:r>
        <w:t xml:space="preserve">cv. </w:t>
      </w:r>
      <w:r w:rsidRPr="00DE312A">
        <w:t>AN-14</w:t>
      </w:r>
      <w:r>
        <w:t>,</w:t>
      </w:r>
      <w:r w:rsidRPr="00DE312A">
        <w:t xml:space="preserve"> </w:t>
      </w:r>
      <w:r>
        <w:t>displaying clear visual cues</w:t>
      </w:r>
      <w:r w:rsidRPr="00B33187">
        <w:t xml:space="preserve"> </w:t>
      </w:r>
      <w:r>
        <w:t>(e.g.,</w:t>
      </w:r>
      <w:r w:rsidRPr="00B33187">
        <w:t xml:space="preserve"> </w:t>
      </w:r>
      <w:r>
        <w:t xml:space="preserve">color change of the </w:t>
      </w:r>
      <w:r w:rsidRPr="00B33187">
        <w:t>leaf</w:t>
      </w:r>
      <w:r>
        <w:t xml:space="preserve">, darkening of the pistils, and compact flower </w:t>
      </w:r>
      <w:r w:rsidRPr="00B33187">
        <w:t>shape</w:t>
      </w:r>
      <w:r>
        <w:t>)</w:t>
      </w:r>
      <w:r w:rsidRPr="00B33187">
        <w:t xml:space="preserve"> </w:t>
      </w:r>
      <w:r>
        <w:t>indicating</w:t>
      </w:r>
      <w:r w:rsidRPr="00DE312A">
        <w:t xml:space="preserve"> </w:t>
      </w:r>
      <w:r>
        <w:t>m</w:t>
      </w:r>
      <w:r w:rsidRPr="00DE312A">
        <w:t>aturity</w:t>
      </w:r>
      <w:r>
        <w:t>.</w:t>
      </w:r>
      <w:r w:rsidRPr="00DE312A">
        <w:t xml:space="preserve"> B) </w:t>
      </w:r>
      <w:r>
        <w:t>An i</w:t>
      </w:r>
      <w:r w:rsidRPr="00DE312A">
        <w:t xml:space="preserve">mmature </w:t>
      </w:r>
      <w:r>
        <w:t>f</w:t>
      </w:r>
      <w:r w:rsidRPr="00DE312A">
        <w:t xml:space="preserve">lower of </w:t>
      </w:r>
      <w:r>
        <w:t>cannabis p</w:t>
      </w:r>
      <w:r w:rsidRPr="00DE312A">
        <w:t xml:space="preserve">lant </w:t>
      </w:r>
      <w:r>
        <w:t xml:space="preserve">cv. </w:t>
      </w:r>
      <w:r w:rsidRPr="00DE312A">
        <w:t>AO-84</w:t>
      </w:r>
      <w:r>
        <w:t>,</w:t>
      </w:r>
      <w:r w:rsidRPr="00DE312A">
        <w:t xml:space="preserve"> </w:t>
      </w:r>
      <w:r>
        <w:t>l</w:t>
      </w:r>
      <w:r w:rsidRPr="00DE312A">
        <w:t xml:space="preserve">acking </w:t>
      </w:r>
      <w:r>
        <w:t>e</w:t>
      </w:r>
      <w:r w:rsidRPr="00DE312A">
        <w:t xml:space="preserve">vident </w:t>
      </w:r>
      <w:r>
        <w:t>v</w:t>
      </w:r>
      <w:r w:rsidRPr="00DE312A">
        <w:t xml:space="preserve">isual </w:t>
      </w:r>
      <w:r>
        <w:t>i</w:t>
      </w:r>
      <w:r w:rsidRPr="00DE312A">
        <w:t>ndicators</w:t>
      </w:r>
      <w:r>
        <w:t xml:space="preserve"> of maturity</w:t>
      </w:r>
      <w:r w:rsidRPr="00DE312A">
        <w:t>.</w:t>
      </w:r>
    </w:p>
    <w:p w14:paraId="416CEBB9" w14:textId="77777777" w:rsidR="00BA5F67" w:rsidRDefault="00BA5F67"/>
    <w:p w14:paraId="06BFBCC7" w14:textId="77777777" w:rsidR="00BA5F67" w:rsidRDefault="00BA5F67" w:rsidP="00BA5F67">
      <w:pPr>
        <w:keepNext/>
        <w:jc w:val="center"/>
      </w:pPr>
      <w:commentRangeStart w:id="3"/>
      <w:commentRangeStart w:id="4"/>
      <w:r>
        <w:rPr>
          <w:noProof/>
          <w:lang w:val="en-US"/>
        </w:rPr>
        <w:lastRenderedPageBreak/>
        <w:drawing>
          <wp:inline distT="0" distB="0" distL="0" distR="0" wp14:anchorId="65CB7A18" wp14:editId="4A17CA07">
            <wp:extent cx="5344160" cy="5724702"/>
            <wp:effectExtent l="0" t="0" r="2540" b="3175"/>
            <wp:docPr id="611020253" name="Image 611020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2712148" name="Image 772712148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43" t="12714" r="4465" b="12720"/>
                    <a:stretch/>
                  </pic:blipFill>
                  <pic:spPr bwMode="auto">
                    <a:xfrm>
                      <a:off x="0" y="0"/>
                      <a:ext cx="5403284" cy="57880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commentRangeEnd w:id="3"/>
      <w:r>
        <w:rPr>
          <w:rStyle w:val="Marquedecommentaire"/>
        </w:rPr>
        <w:commentReference w:id="3"/>
      </w:r>
      <w:commentRangeEnd w:id="4"/>
      <w:r>
        <w:rPr>
          <w:rStyle w:val="Marquedecommentaire"/>
        </w:rPr>
        <w:commentReference w:id="4"/>
      </w:r>
    </w:p>
    <w:p w14:paraId="04B9C51C" w14:textId="77777777" w:rsidR="00BA5F67" w:rsidRDefault="00BA5F67" w:rsidP="00BA5F67">
      <w:pPr>
        <w:pStyle w:val="Lgende"/>
      </w:pPr>
      <w:r>
        <w:rPr>
          <w:b/>
          <w:bCs/>
        </w:rPr>
        <w:t xml:space="preserve">Supplementary </w:t>
      </w:r>
      <w:r w:rsidRPr="002F6FB7">
        <w:rPr>
          <w:b/>
          <w:bCs/>
        </w:rPr>
        <w:t xml:space="preserve">Figure </w:t>
      </w:r>
      <w:r>
        <w:rPr>
          <w:b/>
          <w:bCs/>
        </w:rPr>
        <w:t>5.</w:t>
      </w:r>
      <w:r w:rsidRPr="002F6FB7">
        <w:rPr>
          <w:b/>
          <w:bCs/>
        </w:rPr>
        <w:t xml:space="preserve"> </w:t>
      </w:r>
      <w:r w:rsidRPr="0069543A">
        <w:rPr>
          <w:lang w:val="en-CA"/>
        </w:rPr>
        <w:t>Visual representation of the phenotypic diversity in</w:t>
      </w:r>
      <w:r>
        <w:rPr>
          <w:lang w:val="en-CA"/>
        </w:rPr>
        <w:t xml:space="preserve"> </w:t>
      </w:r>
      <w:r w:rsidRPr="0069543A">
        <w:rPr>
          <w:lang w:val="en-CA"/>
        </w:rPr>
        <w:t xml:space="preserve">inflorescences of </w:t>
      </w:r>
      <w:r>
        <w:rPr>
          <w:lang w:val="en-CA"/>
        </w:rPr>
        <w:t>175</w:t>
      </w:r>
      <w:r w:rsidRPr="0069543A">
        <w:rPr>
          <w:lang w:val="en-CA"/>
        </w:rPr>
        <w:t xml:space="preserve"> </w:t>
      </w:r>
      <w:r w:rsidRPr="0069543A">
        <w:rPr>
          <w:i/>
          <w:iCs/>
          <w:lang w:val="en-CA"/>
        </w:rPr>
        <w:t>Cannabis sativa</w:t>
      </w:r>
      <w:r w:rsidRPr="0069543A">
        <w:rPr>
          <w:lang w:val="en-CA"/>
        </w:rPr>
        <w:t xml:space="preserve"> L. drug-type varieties</w:t>
      </w:r>
      <w:r>
        <w:rPr>
          <w:lang w:val="en-CA"/>
        </w:rPr>
        <w:t xml:space="preserve"> used in this study. </w:t>
      </w:r>
    </w:p>
    <w:p w14:paraId="2E81042A" w14:textId="77777777" w:rsidR="00BA5F67" w:rsidRDefault="00BA5F67">
      <w:pPr>
        <w:rPr>
          <w:lang w:val="en-US"/>
        </w:rPr>
      </w:pPr>
    </w:p>
    <w:p w14:paraId="788F2C8A" w14:textId="77777777" w:rsidR="00191ADD" w:rsidRDefault="00191ADD">
      <w:pPr>
        <w:rPr>
          <w:lang w:val="en-US"/>
        </w:rPr>
      </w:pPr>
    </w:p>
    <w:p w14:paraId="2451EAF6" w14:textId="77777777" w:rsidR="00191ADD" w:rsidRDefault="00191ADD">
      <w:pPr>
        <w:rPr>
          <w:lang w:val="en-US"/>
        </w:rPr>
      </w:pPr>
    </w:p>
    <w:p w14:paraId="6F4D2FD9" w14:textId="77777777" w:rsidR="00191ADD" w:rsidRDefault="00191ADD">
      <w:pPr>
        <w:rPr>
          <w:lang w:val="en-US"/>
        </w:rPr>
      </w:pPr>
    </w:p>
    <w:p w14:paraId="53C29758" w14:textId="77777777" w:rsidR="00191ADD" w:rsidRPr="00BA5F67" w:rsidRDefault="00191ADD">
      <w:pPr>
        <w:rPr>
          <w:lang w:val="en-US"/>
        </w:rPr>
      </w:pPr>
    </w:p>
    <w:sectPr w:rsidR="00191ADD" w:rsidRPr="00BA5F67">
      <w:pgSz w:w="12240" w:h="15840"/>
      <w:pgMar w:top="1440" w:right="1800" w:bottom="1440" w:left="1800" w:header="708" w:footer="708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0" w:author="Éliana Lapierre" w:date="2023-08-28T12:40:00Z" w:initials="ÉL">
    <w:p w14:paraId="312ABF2E" w14:textId="77777777" w:rsidR="00BA5F67" w:rsidRDefault="00BA5F67" w:rsidP="00BA5F67">
      <w:pPr>
        <w:jc w:val="left"/>
      </w:pPr>
      <w:r>
        <w:rPr>
          <w:rStyle w:val="Marquedecommentaire"/>
        </w:rPr>
        <w:annotationRef/>
      </w:r>
      <w:r>
        <w:rPr>
          <w:color w:val="000000"/>
          <w:sz w:val="20"/>
          <w:szCs w:val="20"/>
        </w:rPr>
        <w:t xml:space="preserve">Aussi j’ai enlevé Sean mais on peut le laisser c’est vraiment pour toi! </w:t>
      </w:r>
    </w:p>
  </w:comment>
  <w:comment w:id="1" w:author="Éliana Lapierre" w:date="2023-08-28T12:36:00Z" w:initials="ÉL">
    <w:p w14:paraId="4FF5279E" w14:textId="77777777" w:rsidR="00BA5F67" w:rsidRDefault="00BA5F67" w:rsidP="00BA5F67">
      <w:pPr>
        <w:jc w:val="left"/>
      </w:pPr>
      <w:r>
        <w:rPr>
          <w:rStyle w:val="Marquedecommentaire"/>
        </w:rPr>
        <w:annotationRef/>
      </w:r>
      <w:r>
        <w:rPr>
          <w:color w:val="000000"/>
          <w:sz w:val="20"/>
          <w:szCs w:val="20"/>
        </w:rPr>
        <w:t>Est-ce qu’on ajoute Maxime puisqu’il a fait les tests statistiques et l’écriture des 2 paragraphes dans les M&amp;M ?</w:t>
      </w:r>
    </w:p>
    <w:p w14:paraId="0AFDC56C" w14:textId="77777777" w:rsidR="00BA5F67" w:rsidRDefault="00BA5F67" w:rsidP="00BA5F67">
      <w:pPr>
        <w:jc w:val="left"/>
      </w:pPr>
    </w:p>
  </w:comment>
  <w:comment w:id="3" w:author="Éliana Lapierre" w:date="2023-08-28T12:33:00Z" w:initials="ÉL">
    <w:p w14:paraId="0DAE4A2F" w14:textId="77777777" w:rsidR="00BA5F67" w:rsidRDefault="00BA5F67" w:rsidP="00BA5F67">
      <w:pPr>
        <w:jc w:val="left"/>
      </w:pPr>
      <w:r>
        <w:rPr>
          <w:rStyle w:val="Marquedecommentaire"/>
        </w:rPr>
        <w:annotationRef/>
      </w:r>
      <w:r>
        <w:rPr>
          <w:color w:val="000000"/>
          <w:sz w:val="20"/>
          <w:szCs w:val="20"/>
        </w:rPr>
        <w:t>J’imagine qu’il faudra mettre les noms des variétés pour chaque photo, je me suis dit cependant qu’il y avait trop d’images pour mettre des lettre A),B),C)… Donc comment veux-tu procéder ?</w:t>
      </w:r>
    </w:p>
  </w:comment>
  <w:comment w:id="4" w:author="Davoud Torkamaneh" w:date="2023-08-28T20:16:00Z" w:initials="DT">
    <w:p w14:paraId="7260A62B" w14:textId="77777777" w:rsidR="00BA5F67" w:rsidRDefault="00BA5F67" w:rsidP="00BA5F67">
      <w:pPr>
        <w:pStyle w:val="Commentaire"/>
        <w:jc w:val="left"/>
      </w:pPr>
      <w:r>
        <w:rPr>
          <w:rStyle w:val="Marquedecommentaire"/>
        </w:rPr>
        <w:annotationRef/>
      </w:r>
      <w:r>
        <w:t>Mettre ca en Supplementary data, sans les noms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312ABF2E" w15:done="1"/>
  <w15:commentEx w15:paraId="0AFDC56C" w15:done="1"/>
  <w15:commentEx w15:paraId="0DAE4A2F" w15:done="1"/>
  <w15:commentEx w15:paraId="7260A62B" w15:paraIdParent="0DAE4A2F" w15:done="1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897143E" w16cex:dateUtc="2023-08-28T16:40:00Z"/>
  <w16cex:commentExtensible w16cex:durableId="2897135F" w16cex:dateUtc="2023-08-28T16:36:00Z"/>
  <w16cex:commentExtensible w16cex:durableId="2898831D" w16cex:dateUtc="2023-08-28T16:33:00Z"/>
  <w16cex:commentExtensible w16cex:durableId="2898831C" w16cex:dateUtc="2023-08-29T00:16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312ABF2E" w16cid:durableId="2897143E"/>
  <w16cid:commentId w16cid:paraId="0AFDC56C" w16cid:durableId="2897135F"/>
  <w16cid:commentId w16cid:paraId="0DAE4A2F" w16cid:durableId="2898831D"/>
  <w16cid:commentId w16cid:paraId="7260A62B" w16cid:durableId="2898831C"/>
</w16cid:commentsId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E7344C"/>
    <w:multiLevelType w:val="hybridMultilevel"/>
    <w:tmpl w:val="044AE526"/>
    <w:lvl w:ilvl="0" w:tplc="0C0C000F">
      <w:start w:val="1"/>
      <w:numFmt w:val="decimal"/>
      <w:lvlText w:val="%1."/>
      <w:lvlJc w:val="left"/>
      <w:pPr>
        <w:ind w:left="720" w:hanging="360"/>
      </w:p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65342188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Éliana Lapierre">
    <w15:presenceInfo w15:providerId="AD" w15:userId="S::ELLAP38@ulaval.ca::1107583e-7b08-461c-be94-40118a2d61ff"/>
  </w15:person>
  <w15:person w15:author="Davoud Torkamaneh">
    <w15:presenceInfo w15:providerId="AD" w15:userId="S::DATOR3@ulaval.ca::2aa9a24d-faca-4b33-aa7a-5cdbe5d78f89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5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5F67"/>
    <w:rsid w:val="00191ADD"/>
    <w:rsid w:val="00375095"/>
    <w:rsid w:val="007B5CBD"/>
    <w:rsid w:val="00BA5F67"/>
    <w:rsid w:val="00DF19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791C5BD6"/>
  <w15:chartTrackingRefBased/>
  <w15:docId w15:val="{58B2C843-F625-EF43-9969-8C6AF8A9CB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fr-CA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A5F67"/>
    <w:pPr>
      <w:spacing w:line="480" w:lineRule="auto"/>
      <w:jc w:val="both"/>
    </w:pPr>
    <w:rPr>
      <w:rFonts w:asciiTheme="majorBidi" w:hAnsiTheme="majorBidi" w:cstheme="majorBidi"/>
      <w:lang w:val="en-CA"/>
    </w:rPr>
  </w:style>
  <w:style w:type="paragraph" w:styleId="Titre1">
    <w:name w:val="heading 1"/>
    <w:basedOn w:val="Normal"/>
    <w:next w:val="Normal"/>
    <w:link w:val="Titre1Car"/>
    <w:uiPriority w:val="9"/>
    <w:qFormat/>
    <w:rsid w:val="00BA5F67"/>
    <w:pPr>
      <w:keepNext/>
      <w:keepLines/>
      <w:spacing w:before="240"/>
      <w:outlineLvl w:val="0"/>
    </w:pPr>
    <w:rPr>
      <w:rFonts w:asciiTheme="majorHAnsi" w:eastAsiaTheme="majorEastAsia" w:hAnsiTheme="majorHAnsi"/>
      <w:color w:val="2F5496" w:themeColor="accent1" w:themeShade="BF"/>
      <w:sz w:val="32"/>
      <w:szCs w:val="3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Hyperlien">
    <w:name w:val="Hyperlink"/>
    <w:basedOn w:val="Policepardfaut"/>
    <w:uiPriority w:val="99"/>
    <w:unhideWhenUsed/>
    <w:rsid w:val="00BA5F67"/>
    <w:rPr>
      <w:color w:val="0563C1"/>
      <w:u w:val="single"/>
    </w:rPr>
  </w:style>
  <w:style w:type="character" w:styleId="Marquedecommentaire">
    <w:name w:val="annotation reference"/>
    <w:basedOn w:val="Policepardfaut"/>
    <w:uiPriority w:val="99"/>
    <w:semiHidden/>
    <w:unhideWhenUsed/>
    <w:rsid w:val="00BA5F67"/>
    <w:rPr>
      <w:sz w:val="16"/>
      <w:szCs w:val="16"/>
    </w:rPr>
  </w:style>
  <w:style w:type="paragraph" w:styleId="Sansinterligne">
    <w:name w:val="No Spacing"/>
    <w:uiPriority w:val="1"/>
    <w:qFormat/>
    <w:rsid w:val="00BA5F67"/>
    <w:rPr>
      <w:lang w:val="fr-FR"/>
    </w:rPr>
  </w:style>
  <w:style w:type="character" w:customStyle="1" w:styleId="Titre1Car">
    <w:name w:val="Titre 1 Car"/>
    <w:basedOn w:val="Policepardfaut"/>
    <w:link w:val="Titre1"/>
    <w:uiPriority w:val="9"/>
    <w:rsid w:val="00BA5F67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CA"/>
    </w:rPr>
  </w:style>
  <w:style w:type="paragraph" w:styleId="Lgende">
    <w:name w:val="caption"/>
    <w:basedOn w:val="Normal"/>
    <w:next w:val="Normal"/>
    <w:uiPriority w:val="35"/>
    <w:unhideWhenUsed/>
    <w:qFormat/>
    <w:rsid w:val="00BA5F67"/>
    <w:pPr>
      <w:ind w:left="708"/>
    </w:pPr>
    <w:rPr>
      <w:rFonts w:ascii="Times New Roman" w:hAnsi="Times New Roman" w:cs="Times New Roman"/>
      <w:color w:val="000000" w:themeColor="text1"/>
      <w:lang w:val="en-US"/>
    </w:rPr>
  </w:style>
  <w:style w:type="paragraph" w:customStyle="1" w:styleId="LgendeAnnexe">
    <w:name w:val="Légende Annexe"/>
    <w:basedOn w:val="Lgende"/>
    <w:qFormat/>
    <w:rsid w:val="00BA5F67"/>
  </w:style>
  <w:style w:type="paragraph" w:styleId="Commentaire">
    <w:name w:val="annotation text"/>
    <w:basedOn w:val="Normal"/>
    <w:link w:val="CommentaireCar"/>
    <w:uiPriority w:val="99"/>
    <w:unhideWhenUsed/>
    <w:rsid w:val="00BA5F67"/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BA5F67"/>
    <w:rPr>
      <w:rFonts w:asciiTheme="majorBidi" w:hAnsiTheme="majorBidi" w:cstheme="majorBidi"/>
      <w:sz w:val="20"/>
      <w:szCs w:val="20"/>
      <w:lang w:val="en-C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4929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18/08/relationships/commentsExtensible" Target="commentsExtensible.xml"/><Relationship Id="rId13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microsoft.com/office/2016/09/relationships/commentsIds" Target="commentsIds.xml"/><Relationship Id="rId12" Type="http://schemas.openxmlformats.org/officeDocument/2006/relationships/image" Target="media/image4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microsoft.com/office/2011/relationships/commentsExtended" Target="commentsExtended.xml"/><Relationship Id="rId11" Type="http://schemas.openxmlformats.org/officeDocument/2006/relationships/image" Target="media/image3.png"/><Relationship Id="rId5" Type="http://schemas.openxmlformats.org/officeDocument/2006/relationships/comments" Target="comments.xml"/><Relationship Id="rId15" Type="http://schemas.microsoft.com/office/2011/relationships/people" Target="people.xml"/><Relationship Id="rId10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 2013 – 2022">
  <a:themeElements>
    <a:clrScheme name="Bureau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Bureau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2013 - 2022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6</Pages>
  <Words>276</Words>
  <Characters>1523</Characters>
  <Application>Microsoft Office Word</Application>
  <DocSecurity>0</DocSecurity>
  <Lines>12</Lines>
  <Paragraphs>3</Paragraphs>
  <ScaleCrop>false</ScaleCrop>
  <Company/>
  <LinksUpToDate>false</LinksUpToDate>
  <CharactersWithSpaces>1796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Éliana Lapierre</dc:creator>
  <cp:keywords/>
  <dc:description/>
  <cp:lastModifiedBy>Éliana Lapierre</cp:lastModifiedBy>
  <cp:revision>2</cp:revision>
  <dcterms:created xsi:type="dcterms:W3CDTF">2023-08-29T19:26:00Z</dcterms:created>
  <dcterms:modified xsi:type="dcterms:W3CDTF">2023-09-01T14:54:00Z</dcterms:modified>
</cp:coreProperties>
</file>