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47C53" w14:textId="77777777" w:rsidR="00290D51" w:rsidRPr="00290D51" w:rsidRDefault="00290D51" w:rsidP="00290D51">
      <w:pPr>
        <w:keepNext/>
        <w:spacing w:before="240" w:after="60"/>
        <w:jc w:val="both"/>
        <w:outlineLvl w:val="1"/>
        <w:rPr>
          <w:rFonts w:ascii="Palatino Linotype" w:hAnsi="Palatino Linotype" w:cs="Times New Roman"/>
          <w:bCs/>
          <w:iCs/>
          <w:szCs w:val="28"/>
          <w:shd w:val="clear" w:color="auto" w:fill="FFFFFF"/>
        </w:rPr>
      </w:pPr>
      <w:r w:rsidRPr="00290D51">
        <w:rPr>
          <w:rFonts w:ascii="Palatino Linotype" w:hAnsi="Palatino Linotype" w:cs="Times New Roman"/>
          <w:b/>
          <w:bCs/>
          <w:iCs/>
          <w:szCs w:val="28"/>
          <w:shd w:val="clear" w:color="auto" w:fill="FFFFFF"/>
        </w:rPr>
        <w:t xml:space="preserve">Table S1. </w:t>
      </w:r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 xml:space="preserve">Parameters of the </w:t>
      </w:r>
      <w:proofErr w:type="spellStart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nanoHPLC</w:t>
      </w:r>
      <w:proofErr w:type="spellEnd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 xml:space="preserve"> separation method employed in the </w:t>
      </w:r>
      <w:proofErr w:type="spellStart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nanoLC</w:t>
      </w:r>
      <w:proofErr w:type="spellEnd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-</w:t>
      </w:r>
      <w:proofErr w:type="spellStart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QqTOF</w:t>
      </w:r>
      <w:proofErr w:type="spellEnd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-MS-based proteomics experiments.</w:t>
      </w:r>
    </w:p>
    <w:tbl>
      <w:tblPr>
        <w:tblW w:w="7812" w:type="dxa"/>
        <w:tblInd w:w="93" w:type="dxa"/>
        <w:tblLook w:val="04A0" w:firstRow="1" w:lastRow="0" w:firstColumn="1" w:lastColumn="0" w:noHBand="0" w:noVBand="1"/>
      </w:tblPr>
      <w:tblGrid>
        <w:gridCol w:w="3134"/>
        <w:gridCol w:w="3685"/>
        <w:gridCol w:w="993"/>
      </w:tblGrid>
      <w:tr w:rsidR="00290D51" w:rsidRPr="00290D51" w14:paraId="606C3EF9" w14:textId="77777777" w:rsidTr="002604F5">
        <w:trPr>
          <w:trHeight w:val="280"/>
        </w:trPr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2355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b/>
                <w:sz w:val="20"/>
                <w:szCs w:val="20"/>
                <w:lang w:eastAsia="ru-RU"/>
              </w:rPr>
              <w:t xml:space="preserve">Parameter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47B56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b/>
                <w:sz w:val="20"/>
                <w:szCs w:val="20"/>
                <w:lang w:eastAsia="ru-RU"/>
              </w:rPr>
              <w:t>Settings</w:t>
            </w:r>
          </w:p>
        </w:tc>
      </w:tr>
      <w:tr w:rsidR="00290D51" w:rsidRPr="00290D51" w14:paraId="3C9625F2" w14:textId="77777777" w:rsidTr="002604F5">
        <w:trPr>
          <w:trHeight w:val="280"/>
        </w:trPr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8C12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  <w:t xml:space="preserve">Method parameters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6E82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0D51" w:rsidRPr="00290D51" w14:paraId="1CD2E26C" w14:textId="77777777" w:rsidTr="002604F5">
        <w:trPr>
          <w:trHeight w:val="26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A8AB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Injection volume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81AC5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>μL</w:t>
            </w:r>
            <w:proofErr w:type="spellEnd"/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C951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</w:p>
        </w:tc>
      </w:tr>
      <w:tr w:rsidR="00290D51" w:rsidRPr="00290D51" w14:paraId="57FCF864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51356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Injection mode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3BCB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>sample loading pressure 217.5 bar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40C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</w:p>
        </w:tc>
      </w:tr>
      <w:tr w:rsidR="00290D51" w:rsidRPr="00290D51" w14:paraId="2C131130" w14:textId="77777777" w:rsidTr="002604F5">
        <w:trPr>
          <w:trHeight w:val="28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1EAB9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Column temperature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67F3D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szCs w:val="20"/>
                <w:lang w:eastAsia="ru-RU"/>
              </w:rPr>
              <w:t xml:space="preserve">45⁰C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44AA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</w:p>
        </w:tc>
      </w:tr>
      <w:tr w:rsidR="00290D51" w:rsidRPr="00290D51" w14:paraId="25BF039F" w14:textId="77777777" w:rsidTr="002604F5">
        <w:trPr>
          <w:trHeight w:val="280"/>
        </w:trPr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739B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  <w:t xml:space="preserve">Eluents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D6B02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0BB" w:rsidRPr="000450BB" w14:paraId="32CF517C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AA0B6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Solvent A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43790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0.1% (v/v) aq. formic acid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7A29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5CD945DF" w14:textId="77777777" w:rsidTr="002604F5">
        <w:trPr>
          <w:trHeight w:val="40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5CCA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Solvent B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9DF65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0.1% (v/v) formic acid in acetonitrile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D14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10C44B92" w14:textId="77777777" w:rsidTr="002604F5">
        <w:trPr>
          <w:trHeight w:val="3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A6E81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Elution regimen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E1352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Time (min)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7FD12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% B </w:t>
            </w:r>
          </w:p>
        </w:tc>
      </w:tr>
      <w:tr w:rsidR="000450BB" w:rsidRPr="000450BB" w14:paraId="5DFCB9FD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E413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840C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7D5A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450BB" w:rsidRPr="000450BB" w14:paraId="2FDE8B64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0603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7887" w14:textId="0BB83895" w:rsidR="00290D51" w:rsidRPr="000450BB" w:rsidRDefault="00530679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90D51"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D245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</w:tr>
      <w:tr w:rsidR="000450BB" w:rsidRPr="000450BB" w14:paraId="7EEF637B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4B95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34D9" w14:textId="2695F279" w:rsidR="00290D51" w:rsidRPr="000450BB" w:rsidRDefault="00530679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90D51"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38A2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</w:tr>
      <w:tr w:rsidR="000450BB" w:rsidRPr="000450BB" w14:paraId="3C7D62AB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7492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EDDD" w14:textId="1B6FBC28" w:rsidR="00290D51" w:rsidRPr="000450BB" w:rsidRDefault="00530679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290D51"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158C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</w:tr>
      <w:tr w:rsidR="000450BB" w:rsidRPr="000450BB" w14:paraId="4166BB1C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068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0D30" w14:textId="046E3D08" w:rsidR="00290D51" w:rsidRPr="000450BB" w:rsidRDefault="00530679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290D51"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CC98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450BB" w:rsidRPr="000450BB" w14:paraId="404FD15A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FD7C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4F7F" w14:textId="5F1C9D32" w:rsidR="00290D51" w:rsidRPr="000450BB" w:rsidRDefault="00530679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90D51"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7FA0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450BB" w:rsidRPr="000450BB" w14:paraId="50F3FC1D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F3453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Trap Column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72AB2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Thermo Trap Cartridge 5mm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C0A3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5769DF41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BC8A4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Volume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08D5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0.148 </w:t>
            </w:r>
            <w:proofErr w:type="spellStart"/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μL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9146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7E59F5E4" w14:textId="77777777" w:rsidTr="002604F5">
        <w:trPr>
          <w:trHeight w:val="31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69CA1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Equilibration pressure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3820F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217.5 bar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74C8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18D9BE37" w14:textId="77777777" w:rsidTr="002604F5">
        <w:trPr>
          <w:trHeight w:val="28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B38D7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Estimated equilibration time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08A9C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0.65 min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8234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13062418" w14:textId="77777777" w:rsidTr="002604F5">
        <w:trPr>
          <w:trHeight w:val="29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2F5BB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0" w:name="RANGE!B24"/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Equilibration volume (×10)</w:t>
            </w:r>
            <w:bookmarkEnd w:id="0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9F827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1.48 </w:t>
            </w:r>
            <w:proofErr w:type="spellStart"/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μL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B554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71E94EAD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3789E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Separation Column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745A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Bruker FORTY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D67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62431E54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C37D0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Volume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5EEDF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0.742 </w:t>
            </w:r>
            <w:proofErr w:type="spellStart"/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μL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9F5B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4E381E29" w14:textId="77777777" w:rsidTr="002604F5">
        <w:trPr>
          <w:trHeight w:val="2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F662A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Equilibration pressure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F3771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600.0 bar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D040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69F02EEC" w14:textId="77777777" w:rsidTr="002604F5">
        <w:trPr>
          <w:trHeight w:val="2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9EEEC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Estimated equilibration time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FC060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7.91 min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319E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450BB" w:rsidRPr="000450BB" w14:paraId="48AAA9E3" w14:textId="77777777" w:rsidTr="002604F5">
        <w:trPr>
          <w:trHeight w:val="283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4FA3D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Equilibration volume (×4)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0BC37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 xml:space="preserve">2.97 </w:t>
            </w:r>
            <w:proofErr w:type="spellStart"/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μL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183D1" w14:textId="77777777" w:rsidR="00290D51" w:rsidRPr="000450BB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0BB">
              <w:rPr>
                <w:rFonts w:ascii="Palatino Linotype" w:hAnsi="Palatino Linotype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</w:tbl>
    <w:p w14:paraId="564455CF" w14:textId="77777777" w:rsidR="00FE7026" w:rsidRPr="000450BB" w:rsidRDefault="00FE7026">
      <w:pPr>
        <w:rPr>
          <w:color w:val="000000" w:themeColor="text1"/>
        </w:rPr>
      </w:pPr>
    </w:p>
    <w:p w14:paraId="169CD911" w14:textId="77777777" w:rsidR="00290D51" w:rsidRDefault="00290D51">
      <w:pPr>
        <w:spacing w:after="160" w:line="259" w:lineRule="auto"/>
      </w:pPr>
      <w:r>
        <w:br w:type="page"/>
      </w:r>
    </w:p>
    <w:p w14:paraId="1A40261D" w14:textId="0137DE72" w:rsidR="00290D51" w:rsidRPr="00290D51" w:rsidRDefault="00290D51" w:rsidP="00290D51">
      <w:pPr>
        <w:keepNext/>
        <w:spacing w:before="240" w:after="60"/>
        <w:jc w:val="both"/>
        <w:outlineLvl w:val="1"/>
        <w:rPr>
          <w:rFonts w:ascii="Palatino Linotype" w:hAnsi="Palatino Linotype" w:cs="Times New Roman"/>
          <w:bCs/>
          <w:iCs/>
          <w:szCs w:val="28"/>
          <w:shd w:val="clear" w:color="auto" w:fill="FFFFFF"/>
        </w:rPr>
      </w:pPr>
      <w:r w:rsidRPr="000450BB">
        <w:rPr>
          <w:rFonts w:ascii="Palatino Linotype" w:hAnsi="Palatino Linotype" w:cs="Times New Roman"/>
          <w:b/>
          <w:bCs/>
          <w:iCs/>
          <w:color w:val="000000" w:themeColor="text1"/>
          <w:szCs w:val="28"/>
          <w:shd w:val="clear" w:color="auto" w:fill="FFFFFF"/>
        </w:rPr>
        <w:lastRenderedPageBreak/>
        <w:t>Table S</w:t>
      </w:r>
      <w:r w:rsidR="008032F3" w:rsidRPr="000450BB">
        <w:rPr>
          <w:rFonts w:ascii="Palatino Linotype" w:hAnsi="Palatino Linotype" w:cs="Times New Roman"/>
          <w:b/>
          <w:bCs/>
          <w:iCs/>
          <w:color w:val="000000" w:themeColor="text1"/>
          <w:szCs w:val="28"/>
          <w:shd w:val="clear" w:color="auto" w:fill="FFFFFF"/>
        </w:rPr>
        <w:t>2</w:t>
      </w:r>
      <w:r w:rsidRPr="000450BB">
        <w:rPr>
          <w:rFonts w:ascii="Palatino Linotype" w:hAnsi="Palatino Linotype" w:cs="Times New Roman"/>
          <w:b/>
          <w:bCs/>
          <w:iCs/>
          <w:color w:val="000000" w:themeColor="text1"/>
          <w:szCs w:val="28"/>
          <w:shd w:val="clear" w:color="auto" w:fill="FFFFFF"/>
        </w:rPr>
        <w:t xml:space="preserve">. </w:t>
      </w:r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Instrument settings applied for ESI-</w:t>
      </w:r>
      <w:proofErr w:type="spellStart"/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QqTOF</w:t>
      </w:r>
      <w:proofErr w:type="spellEnd"/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 xml:space="preserve">-MS DDA experiments employed in the </w:t>
      </w:r>
      <w:proofErr w:type="spellStart"/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nano</w:t>
      </w:r>
      <w:r w:rsidR="006731F9"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HP</w:t>
      </w:r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LC</w:t>
      </w:r>
      <w:proofErr w:type="spellEnd"/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-</w:t>
      </w:r>
      <w:proofErr w:type="spellStart"/>
      <w:r w:rsidRPr="000450BB">
        <w:rPr>
          <w:rFonts w:ascii="Palatino Linotype" w:hAnsi="Palatino Linotype" w:cs="Times New Roman"/>
          <w:bCs/>
          <w:iCs/>
          <w:color w:val="000000" w:themeColor="text1"/>
          <w:szCs w:val="28"/>
          <w:shd w:val="clear" w:color="auto" w:fill="FFFFFF"/>
        </w:rPr>
        <w:t>QqTOF</w:t>
      </w:r>
      <w:proofErr w:type="spellEnd"/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-MS-based proteomics experiments.</w:t>
      </w:r>
    </w:p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3280"/>
        <w:gridCol w:w="4200"/>
      </w:tblGrid>
      <w:tr w:rsidR="00290D51" w:rsidRPr="00290D51" w14:paraId="43AA1A1B" w14:textId="77777777" w:rsidTr="002604F5">
        <w:trPr>
          <w:trHeight w:val="280"/>
        </w:trPr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2DE35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/>
                <w:b/>
                <w:color w:val="000000"/>
                <w:sz w:val="20"/>
                <w:szCs w:val="20"/>
                <w:lang w:eastAsia="ru-RU"/>
              </w:rPr>
              <w:t>Parameter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36F85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/>
                <w:b/>
                <w:color w:val="000000"/>
                <w:sz w:val="20"/>
                <w:szCs w:val="20"/>
                <w:lang w:eastAsia="ru-RU"/>
              </w:rPr>
              <w:t>Settings</w:t>
            </w:r>
          </w:p>
        </w:tc>
      </w:tr>
      <w:tr w:rsidR="00290D51" w:rsidRPr="00290D51" w14:paraId="0F6E9CD0" w14:textId="77777777" w:rsidTr="002604F5">
        <w:trPr>
          <w:trHeight w:val="280"/>
        </w:trPr>
        <w:tc>
          <w:tcPr>
            <w:tcW w:w="7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8610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  <w:lang w:eastAsia="ru-RU"/>
              </w:rPr>
              <w:t xml:space="preserve">MS conditions </w:t>
            </w:r>
          </w:p>
        </w:tc>
      </w:tr>
      <w:tr w:rsidR="00290D51" w:rsidRPr="00290D51" w14:paraId="03A73A3E" w14:textId="77777777" w:rsidTr="002604F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2A09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Ionization mode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8AB0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Positive </w:t>
            </w:r>
          </w:p>
        </w:tc>
      </w:tr>
      <w:tr w:rsidR="00290D51" w:rsidRPr="00290D51" w14:paraId="3F294A51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1FD31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Mass to charge ratio (</w:t>
            </w:r>
            <w:r w:rsidRPr="00290D51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m/z</w:t>
            </w: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) range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B2222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150 – 2200 </w:t>
            </w:r>
          </w:p>
        </w:tc>
      </w:tr>
      <w:tr w:rsidR="00290D51" w:rsidRPr="00290D51" w14:paraId="1B712B7E" w14:textId="77777777" w:rsidTr="002604F5">
        <w:trPr>
          <w:trHeight w:val="32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4E8B5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Spectra rate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0351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2 Hz</w:t>
            </w:r>
          </w:p>
        </w:tc>
      </w:tr>
      <w:tr w:rsidR="00290D51" w:rsidRPr="00290D51" w14:paraId="6F77EF0F" w14:textId="77777777" w:rsidTr="002604F5">
        <w:trPr>
          <w:trHeight w:val="29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E318D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End plate offset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FD19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500 V</w:t>
            </w:r>
          </w:p>
        </w:tc>
      </w:tr>
      <w:tr w:rsidR="00290D51" w:rsidRPr="00290D51" w14:paraId="264FEBA0" w14:textId="77777777" w:rsidTr="002604F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AF98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Capillary voltage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46DAB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4500 V </w:t>
            </w:r>
          </w:p>
        </w:tc>
      </w:tr>
      <w:tr w:rsidR="00290D51" w:rsidRPr="00290D51" w14:paraId="09CF4FF5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F1CE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Nebulizer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5E56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1.5 bar</w:t>
            </w:r>
          </w:p>
        </w:tc>
        <w:bookmarkStart w:id="1" w:name="_GoBack"/>
        <w:bookmarkEnd w:id="1"/>
      </w:tr>
      <w:tr w:rsidR="00290D51" w:rsidRPr="00290D51" w14:paraId="714CB140" w14:textId="77777777" w:rsidTr="002604F5">
        <w:trPr>
          <w:trHeight w:val="32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B16C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Dry temperature 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6F4D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200°C </w:t>
            </w:r>
          </w:p>
        </w:tc>
      </w:tr>
      <w:tr w:rsidR="00290D51" w:rsidRPr="00290D51" w14:paraId="3A8AF993" w14:textId="77777777" w:rsidTr="002604F5">
        <w:trPr>
          <w:trHeight w:val="27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8E4D5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Dry gas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F7E3E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2.0 l/min</w:t>
            </w:r>
          </w:p>
        </w:tc>
      </w:tr>
      <w:tr w:rsidR="00290D51" w:rsidRPr="00290D51" w14:paraId="7A2BF070" w14:textId="77777777" w:rsidTr="002604F5">
        <w:trPr>
          <w:trHeight w:val="275"/>
        </w:trPr>
        <w:tc>
          <w:tcPr>
            <w:tcW w:w="7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5495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eastAsia="ru-RU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  <w:lang w:eastAsia="ru-RU"/>
              </w:rPr>
              <w:t xml:space="preserve">MS/MS conditions </w:t>
            </w:r>
          </w:p>
        </w:tc>
      </w:tr>
      <w:tr w:rsidR="00290D51" w:rsidRPr="00290D51" w14:paraId="745F81CD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3E45D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Scan mode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C838D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Auto MS/MS</w:t>
            </w:r>
          </w:p>
        </w:tc>
      </w:tr>
      <w:tr w:rsidR="00290D51" w:rsidRPr="00290D51" w14:paraId="5C189658" w14:textId="77777777" w:rsidTr="002604F5">
        <w:trPr>
          <w:trHeight w:val="29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3948E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Fragmentation type 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6C176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Collision-induced dissociation </w:t>
            </w:r>
          </w:p>
        </w:tc>
      </w:tr>
      <w:tr w:rsidR="00290D51" w:rsidRPr="00290D51" w14:paraId="5030A691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C9CF0" w14:textId="77777777" w:rsidR="00290D51" w:rsidRPr="009774B5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bookmarkStart w:id="2" w:name="OLE_LINK1"/>
            <w:r w:rsidRPr="009774B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Isolation width </w:t>
            </w:r>
            <w:bookmarkEnd w:id="2"/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D7D67" w14:textId="77777777" w:rsidR="00290D51" w:rsidRPr="009774B5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9774B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2 – 3</w:t>
            </w:r>
          </w:p>
        </w:tc>
      </w:tr>
      <w:tr w:rsidR="00290D51" w:rsidRPr="00290D51" w14:paraId="74496754" w14:textId="77777777" w:rsidTr="002604F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2F3D2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MS/MS spectra acquisition 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0B5C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 – 32 Hz </w:t>
            </w:r>
          </w:p>
        </w:tc>
      </w:tr>
      <w:tr w:rsidR="00290D51" w:rsidRPr="00290D51" w14:paraId="485B48CC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E06E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Threshold (per 1000 sum.)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B189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250 </w:t>
            </w:r>
            <w:proofErr w:type="spellStart"/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cts</w:t>
            </w:r>
            <w:proofErr w:type="spellEnd"/>
          </w:p>
        </w:tc>
      </w:tr>
      <w:tr w:rsidR="00290D51" w:rsidRPr="00290D51" w14:paraId="6D36B4E4" w14:textId="77777777" w:rsidTr="002604F5">
        <w:trPr>
          <w:trHeight w:val="36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4A22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Cycle time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ECA6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3 sec</w:t>
            </w:r>
          </w:p>
        </w:tc>
      </w:tr>
      <w:tr w:rsidR="00290D51" w:rsidRPr="00290D51" w14:paraId="5954C8EF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67DD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Collision energy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7B557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from 23 eV (m/z 300) to 65 eV (m/z 1300)</w:t>
            </w:r>
          </w:p>
        </w:tc>
      </w:tr>
      <w:tr w:rsidR="00290D51" w:rsidRPr="00290D51" w14:paraId="5D701493" w14:textId="77777777" w:rsidTr="002604F5">
        <w:trPr>
          <w:trHeight w:val="280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D5C1B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Scan mode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3452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90D51">
              <w:rPr>
                <w:rFonts w:ascii="Palatino Linotype" w:hAnsi="Palatino Linotype"/>
                <w:color w:val="000000"/>
                <w:sz w:val="20"/>
                <w:szCs w:val="20"/>
              </w:rPr>
              <w:t>Auto MS/MS</w:t>
            </w:r>
          </w:p>
        </w:tc>
      </w:tr>
    </w:tbl>
    <w:p w14:paraId="2FD22278" w14:textId="77777777" w:rsidR="00290D51" w:rsidRDefault="00290D51"/>
    <w:p w14:paraId="2B8131FB" w14:textId="77777777" w:rsidR="00290D51" w:rsidRDefault="00290D51" w:rsidP="00290D51">
      <w:r>
        <w:br w:type="page"/>
      </w:r>
    </w:p>
    <w:p w14:paraId="1667429A" w14:textId="77777777" w:rsidR="00290D51" w:rsidRPr="00290D51" w:rsidRDefault="00290D51" w:rsidP="00290D51">
      <w:pPr>
        <w:keepNext/>
        <w:spacing w:before="240" w:after="60"/>
        <w:jc w:val="both"/>
        <w:outlineLvl w:val="1"/>
        <w:rPr>
          <w:rFonts w:ascii="Palatino Linotype" w:hAnsi="Palatino Linotype" w:cs="Times New Roman"/>
          <w:bCs/>
          <w:iCs/>
          <w:szCs w:val="28"/>
          <w:shd w:val="clear" w:color="auto" w:fill="FFFFFF"/>
        </w:rPr>
      </w:pPr>
      <w:r w:rsidRPr="00290D51">
        <w:rPr>
          <w:rFonts w:ascii="Palatino Linotype" w:hAnsi="Palatino Linotype" w:cs="Times New Roman"/>
          <w:b/>
          <w:bCs/>
          <w:iCs/>
          <w:szCs w:val="28"/>
          <w:shd w:val="clear" w:color="auto" w:fill="FFFFFF"/>
        </w:rPr>
        <w:lastRenderedPageBreak/>
        <w:t>Table S</w:t>
      </w:r>
      <w:r w:rsidR="008032F3">
        <w:rPr>
          <w:rFonts w:ascii="Palatino Linotype" w:hAnsi="Palatino Linotype" w:cs="Times New Roman"/>
          <w:b/>
          <w:bCs/>
          <w:iCs/>
          <w:szCs w:val="28"/>
          <w:shd w:val="clear" w:color="auto" w:fill="FFFFFF"/>
        </w:rPr>
        <w:t>3</w:t>
      </w:r>
      <w:r w:rsidRPr="00290D51">
        <w:rPr>
          <w:rFonts w:ascii="Palatino Linotype" w:hAnsi="Palatino Linotype" w:cs="Times New Roman"/>
          <w:b/>
          <w:bCs/>
          <w:iCs/>
          <w:szCs w:val="28"/>
          <w:shd w:val="clear" w:color="auto" w:fill="FFFFFF"/>
        </w:rPr>
        <w:t xml:space="preserve">. </w:t>
      </w:r>
      <w:r w:rsidRPr="00290D51">
        <w:rPr>
          <w:rFonts w:ascii="Palatino Linotype" w:hAnsi="Palatino Linotype" w:cs="Times New Roman"/>
          <w:bCs/>
          <w:iCs/>
          <w:szCs w:val="28"/>
          <w:shd w:val="clear" w:color="auto" w:fill="FFFFFF"/>
        </w:rPr>
        <w:t>PEAKS Studio 10.6 parameters for database search settings.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118"/>
        <w:gridCol w:w="4536"/>
      </w:tblGrid>
      <w:tr w:rsidR="00290D51" w:rsidRPr="00290D51" w14:paraId="596187A9" w14:textId="77777777" w:rsidTr="002604F5">
        <w:trPr>
          <w:trHeight w:val="280"/>
        </w:trPr>
        <w:tc>
          <w:tcPr>
            <w:tcW w:w="9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2CE5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b/>
                <w:color w:val="000000"/>
                <w:sz w:val="20"/>
                <w:lang w:eastAsia="ru-RU"/>
              </w:rPr>
              <w:t xml:space="preserve">Database search settings </w:t>
            </w:r>
          </w:p>
        </w:tc>
      </w:tr>
      <w:tr w:rsidR="00290D51" w:rsidRPr="00290D51" w14:paraId="53675F56" w14:textId="77777777" w:rsidTr="002604F5">
        <w:trPr>
          <w:trHeight w:val="27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E4BDE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Analysis program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14597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PEAKS Studio 10.6 build 20201221 </w:t>
            </w:r>
          </w:p>
        </w:tc>
      </w:tr>
      <w:tr w:rsidR="00290D51" w:rsidRPr="00290D51" w14:paraId="37928E0A" w14:textId="77777777" w:rsidTr="002604F5">
        <w:trPr>
          <w:trHeight w:val="31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149E6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Parent mass error tolerance: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CC65B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10.0 ppm</w:t>
            </w:r>
          </w:p>
        </w:tc>
      </w:tr>
      <w:tr w:rsidR="00290D51" w:rsidRPr="00290D51" w14:paraId="3DEDF131" w14:textId="77777777" w:rsidTr="002604F5">
        <w:trPr>
          <w:trHeight w:val="3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FEE9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Fragment mass error tolerance: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0482E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0.05 Da</w:t>
            </w:r>
          </w:p>
        </w:tc>
      </w:tr>
      <w:tr w:rsidR="00290D51" w:rsidRPr="00290D51" w14:paraId="5E7C6138" w14:textId="77777777" w:rsidTr="002604F5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AAE87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Precursor mass search type: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6670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Monoisotopic</w:t>
            </w:r>
          </w:p>
        </w:tc>
      </w:tr>
      <w:tr w:rsidR="00290D51" w:rsidRPr="00290D51" w14:paraId="6F710226" w14:textId="77777777" w:rsidTr="002604F5">
        <w:trPr>
          <w:trHeight w:val="28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A991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Protease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F782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Trypsin</w:t>
            </w:r>
          </w:p>
        </w:tc>
      </w:tr>
      <w:tr w:rsidR="00290D51" w:rsidRPr="00290D51" w14:paraId="41FDAB0F" w14:textId="77777777" w:rsidTr="002604F5">
        <w:trPr>
          <w:trHeight w:val="29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C5C6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Missed cleavage sites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2756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290D51" w:rsidRPr="00290D51" w14:paraId="18F3E5B0" w14:textId="77777777" w:rsidTr="002604F5">
        <w:trPr>
          <w:trHeight w:val="28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8275B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 xml:space="preserve">FDR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A9DC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290D51" w:rsidRPr="00290D51" w14:paraId="74A358A7" w14:textId="77777777" w:rsidTr="002604F5">
        <w:trPr>
          <w:trHeight w:val="28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F573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Fixed modifications: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1E7B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proofErr w:type="spellStart"/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Carbamidomethylation</w:t>
            </w:r>
            <w:proofErr w:type="spellEnd"/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: 57.02</w:t>
            </w:r>
          </w:p>
        </w:tc>
      </w:tr>
      <w:tr w:rsidR="00290D51" w:rsidRPr="00290D51" w14:paraId="5DFE9C86" w14:textId="77777777" w:rsidTr="002604F5">
        <w:trPr>
          <w:trHeight w:val="29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D0491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Variable modifications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4F8ED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Oxidation (M): 15.99</w:t>
            </w:r>
          </w:p>
        </w:tc>
      </w:tr>
      <w:tr w:rsidR="00290D51" w:rsidRPr="00290D51" w14:paraId="6C2B357E" w14:textId="77777777" w:rsidTr="002604F5">
        <w:trPr>
          <w:trHeight w:val="28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7A769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6E1BC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Acetylation (Protein N-term): 42.01</w:t>
            </w:r>
          </w:p>
        </w:tc>
      </w:tr>
      <w:tr w:rsidR="00290D51" w:rsidRPr="00290D51" w14:paraId="4ABAA20B" w14:textId="77777777" w:rsidTr="002604F5">
        <w:trPr>
          <w:trHeight w:val="290"/>
        </w:trPr>
        <w:tc>
          <w:tcPr>
            <w:tcW w:w="511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0B00B13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A5ABC0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Deamidation (NQ): 0.98</w:t>
            </w:r>
          </w:p>
        </w:tc>
      </w:tr>
      <w:tr w:rsidR="00290D51" w:rsidRPr="00290D51" w14:paraId="729A8F4B" w14:textId="77777777" w:rsidTr="002604F5">
        <w:trPr>
          <w:trHeight w:val="240"/>
        </w:trPr>
        <w:tc>
          <w:tcPr>
            <w:tcW w:w="511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749CC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71416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szCs w:val="24"/>
              </w:rPr>
              <w:t>S-</w:t>
            </w:r>
            <w:proofErr w:type="spellStart"/>
            <w:r w:rsidRPr="00290D51">
              <w:rPr>
                <w:rFonts w:ascii="Palatino Linotype" w:hAnsi="Palatino Linotype" w:cs="Times New Roman"/>
                <w:sz w:val="20"/>
                <w:szCs w:val="20"/>
              </w:rPr>
              <w:t>nitrosylation</w:t>
            </w:r>
            <w:proofErr w:type="spellEnd"/>
            <w:r w:rsidRPr="00290D51">
              <w:rPr>
                <w:rFonts w:ascii="Palatino Linotype" w:hAnsi="Palatino Linotype" w:cs="Times New Roman"/>
                <w:sz w:val="20"/>
                <w:szCs w:val="20"/>
              </w:rPr>
              <w:t xml:space="preserve">: </w:t>
            </w:r>
            <w:r w:rsidRPr="00290D51">
              <w:rPr>
                <w:rFonts w:ascii="Palatino Linotype" w:hAnsi="Palatino Linotype" w:cs="Times New Roman"/>
                <w:sz w:val="20"/>
                <w:szCs w:val="20"/>
                <w:lang w:eastAsia="ru-RU"/>
              </w:rPr>
              <w:t>28.99</w:t>
            </w:r>
          </w:p>
        </w:tc>
      </w:tr>
      <w:tr w:rsidR="00290D51" w:rsidRPr="00290D51" w14:paraId="5D8119E2" w14:textId="77777777" w:rsidTr="002604F5">
        <w:trPr>
          <w:trHeight w:val="31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82164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Max variable PTM per peptide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5B798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290D51" w:rsidRPr="00290D51" w14:paraId="7C566A02" w14:textId="77777777" w:rsidTr="002604F5">
        <w:trPr>
          <w:trHeight w:val="28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AE0DF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color w:val="000000"/>
                <w:sz w:val="20"/>
                <w:lang w:eastAsia="ru-RU"/>
              </w:rPr>
              <w:t>Filter charge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1A8D2" w14:textId="77777777" w:rsidR="00290D51" w:rsidRPr="00290D51" w:rsidRDefault="00290D51" w:rsidP="00290D51">
            <w:pPr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lang w:eastAsia="ru-RU"/>
              </w:rPr>
            </w:pPr>
            <w:r w:rsidRPr="00290D51">
              <w:rPr>
                <w:rFonts w:ascii="Palatino Linotype" w:hAnsi="Palatino Linotype" w:cs="Times New Roman"/>
                <w:sz w:val="20"/>
                <w:lang w:eastAsia="ru-RU"/>
              </w:rPr>
              <w:t>1 – 7</w:t>
            </w:r>
          </w:p>
        </w:tc>
      </w:tr>
    </w:tbl>
    <w:p w14:paraId="1A2DDA3F" w14:textId="77777777" w:rsidR="00290D51" w:rsidRPr="00290D51" w:rsidRDefault="00290D51" w:rsidP="00290D51">
      <w:pPr>
        <w:rPr>
          <w:rFonts w:ascii="Palatino Linotype" w:hAnsi="Palatino Linotype" w:cs="Times New Roman"/>
          <w:b/>
          <w:sz w:val="18"/>
        </w:rPr>
      </w:pPr>
    </w:p>
    <w:p w14:paraId="6C1A5EC1" w14:textId="77777777" w:rsidR="00290D51" w:rsidRDefault="00290D51"/>
    <w:sectPr w:rsidR="00290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24"/>
    <w:rsid w:val="000450BB"/>
    <w:rsid w:val="00290D51"/>
    <w:rsid w:val="00530679"/>
    <w:rsid w:val="005E7D63"/>
    <w:rsid w:val="006731F9"/>
    <w:rsid w:val="008032F3"/>
    <w:rsid w:val="009774B5"/>
    <w:rsid w:val="00DB5924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8CD"/>
  <w15:chartTrackingRefBased/>
  <w15:docId w15:val="{20414360-5FAA-4D78-A9AE-A46BC6FD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D51"/>
    <w:pPr>
      <w:spacing w:after="200" w:line="276" w:lineRule="auto"/>
    </w:pPr>
    <w:rPr>
      <w:rFonts w:ascii="Calibri" w:eastAsia="Times New Roman" w:hAnsi="Calibri" w:cs="Calibri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90D51"/>
    <w:pPr>
      <w:keepNext/>
      <w:keepLines/>
      <w:spacing w:before="480" w:after="0"/>
      <w:outlineLvl w:val="0"/>
    </w:pPr>
    <w:rPr>
      <w:rFonts w:ascii="Palatino Linotype" w:eastAsiaTheme="majorEastAsia" w:hAnsi="Palatino Linotype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D51"/>
    <w:rPr>
      <w:rFonts w:ascii="Palatino Linotype" w:eastAsiaTheme="majorEastAsia" w:hAnsi="Palatino Linotype" w:cstheme="majorBidi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90D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2023-07-28T14:10:00Z</dcterms:created>
  <dcterms:modified xsi:type="dcterms:W3CDTF">2023-08-09T12:55:00Z</dcterms:modified>
</cp:coreProperties>
</file>