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45B7" w:rsidRPr="0098773C" w:rsidRDefault="0098773C">
      <w:pPr>
        <w:rPr>
          <w:rFonts w:ascii="Palatino Linotype" w:hAnsi="Palatino Linotype"/>
          <w:lang w:val="en-US"/>
        </w:rPr>
      </w:pPr>
      <w:r w:rsidRPr="0098773C">
        <w:rPr>
          <w:rFonts w:ascii="Palatino Linotype" w:hAnsi="Palatino Linotype"/>
          <w:lang w:val="en-US"/>
        </w:rPr>
        <w:t>Supplementary Material for manuscript:</w:t>
      </w:r>
    </w:p>
    <w:p w:rsidR="0098773C" w:rsidRPr="0098773C" w:rsidRDefault="0098773C">
      <w:pPr>
        <w:rPr>
          <w:rFonts w:ascii="Palatino Linotype" w:hAnsi="Palatino Linotype"/>
          <w:lang w:val="en-US"/>
        </w:rPr>
      </w:pPr>
    </w:p>
    <w:p w:rsidR="0098773C" w:rsidRPr="003B1AF1" w:rsidRDefault="0098773C" w:rsidP="0098773C">
      <w:pPr>
        <w:pStyle w:val="MDPI12title"/>
      </w:pPr>
      <w:r>
        <w:t>H(N</w:t>
      </w:r>
      <w:proofErr w:type="gramStart"/>
      <w:r>
        <w:t>3)dap</w:t>
      </w:r>
      <w:proofErr w:type="gramEnd"/>
      <w:r>
        <w:t xml:space="preserve"> (</w:t>
      </w:r>
      <w:proofErr w:type="spellStart"/>
      <w:r>
        <w:t>Hdap</w:t>
      </w:r>
      <w:proofErr w:type="spellEnd"/>
      <w:r>
        <w:t xml:space="preserve"> = 2,6-diaminopurine) recognition by Cu</w:t>
      </w:r>
      <w:r w:rsidRPr="00401B4A">
        <w:rPr>
          <w:vertAlign w:val="subscript"/>
        </w:rPr>
        <w:t>2</w:t>
      </w:r>
      <w:r>
        <w:t>(EGTA): Structure, physical properties and DFT-calculations of [Cu</w:t>
      </w:r>
      <w:r w:rsidRPr="00401B4A">
        <w:rPr>
          <w:vertAlign w:val="subscript"/>
        </w:rPr>
        <w:t>4</w:t>
      </w:r>
      <w:r>
        <w:t>(μ-EGTA)</w:t>
      </w:r>
      <w:r w:rsidRPr="00401B4A">
        <w:rPr>
          <w:vertAlign w:val="subscript"/>
        </w:rPr>
        <w:t>2</w:t>
      </w:r>
      <w:r>
        <w:t>(μ-H(N3)dap)</w:t>
      </w:r>
      <w:r w:rsidRPr="00401B4A">
        <w:rPr>
          <w:vertAlign w:val="subscript"/>
        </w:rPr>
        <w:t>2</w:t>
      </w:r>
      <w:r>
        <w:t>(H</w:t>
      </w:r>
      <w:r w:rsidRPr="00401B4A">
        <w:rPr>
          <w:vertAlign w:val="subscript"/>
        </w:rPr>
        <w:t>2</w:t>
      </w:r>
      <w:r>
        <w:t>O)</w:t>
      </w:r>
      <w:r w:rsidRPr="00401B4A">
        <w:rPr>
          <w:vertAlign w:val="subscript"/>
        </w:rPr>
        <w:t>2</w:t>
      </w:r>
      <w:r w:rsidRPr="00401B4A">
        <w:t>]</w:t>
      </w:r>
      <w:r>
        <w:t>·7H</w:t>
      </w:r>
      <w:r w:rsidRPr="00401B4A">
        <w:rPr>
          <w:vertAlign w:val="subscript"/>
        </w:rPr>
        <w:t>2</w:t>
      </w:r>
      <w:r>
        <w:t>O</w:t>
      </w:r>
    </w:p>
    <w:p w:rsidR="0098773C" w:rsidRPr="00076753" w:rsidRDefault="0098773C" w:rsidP="0098773C">
      <w:pPr>
        <w:pStyle w:val="MDPI13authornames"/>
        <w:rPr>
          <w:b w:val="0"/>
          <w:color w:val="auto"/>
          <w:lang w:val="es-ES"/>
        </w:rPr>
      </w:pPr>
      <w:proofErr w:type="spellStart"/>
      <w:r w:rsidRPr="00076753">
        <w:rPr>
          <w:b w:val="0"/>
          <w:color w:val="auto"/>
          <w:lang w:val="es-ES"/>
        </w:rPr>
        <w:t>Homa</w:t>
      </w:r>
      <w:proofErr w:type="spellEnd"/>
      <w:r w:rsidRPr="00076753">
        <w:rPr>
          <w:b w:val="0"/>
          <w:color w:val="auto"/>
          <w:lang w:val="es-ES"/>
        </w:rPr>
        <w:t xml:space="preserve"> </w:t>
      </w:r>
      <w:proofErr w:type="spellStart"/>
      <w:r w:rsidRPr="00076753">
        <w:rPr>
          <w:b w:val="0"/>
          <w:color w:val="auto"/>
          <w:lang w:val="es-ES"/>
        </w:rPr>
        <w:t>Mousavi</w:t>
      </w:r>
      <w:proofErr w:type="spellEnd"/>
      <w:r w:rsidRPr="00076753">
        <w:rPr>
          <w:b w:val="0"/>
          <w:color w:val="auto"/>
          <w:lang w:val="es-ES"/>
        </w:rPr>
        <w:t xml:space="preserve"> </w:t>
      </w:r>
      <w:r w:rsidRPr="00076753">
        <w:rPr>
          <w:b w:val="0"/>
          <w:color w:val="auto"/>
          <w:vertAlign w:val="superscript"/>
          <w:lang w:val="es-ES"/>
        </w:rPr>
        <w:t>1</w:t>
      </w:r>
      <w:r w:rsidRPr="00076753">
        <w:rPr>
          <w:b w:val="0"/>
          <w:color w:val="auto"/>
          <w:lang w:val="es-ES"/>
        </w:rPr>
        <w:t>, María Eugenia García-</w:t>
      </w:r>
      <w:proofErr w:type="spellStart"/>
      <w:r w:rsidRPr="00076753">
        <w:rPr>
          <w:b w:val="0"/>
          <w:color w:val="auto"/>
          <w:lang w:val="es-ES"/>
        </w:rPr>
        <w:t>Rubiño</w:t>
      </w:r>
      <w:proofErr w:type="spellEnd"/>
      <w:r w:rsidRPr="00076753">
        <w:rPr>
          <w:rFonts w:eastAsia="SimSun"/>
          <w:b w:val="0"/>
          <w:color w:val="auto"/>
          <w:lang w:val="es-ES"/>
        </w:rPr>
        <w:t xml:space="preserve"> </w:t>
      </w:r>
      <w:r w:rsidRPr="00076753">
        <w:rPr>
          <w:rFonts w:eastAsia="SimSun"/>
          <w:b w:val="0"/>
          <w:color w:val="auto"/>
          <w:vertAlign w:val="superscript"/>
          <w:lang w:val="es-ES"/>
        </w:rPr>
        <w:t>2</w:t>
      </w:r>
      <w:r w:rsidRPr="00076753">
        <w:rPr>
          <w:rFonts w:eastAsia="SimSun"/>
          <w:b w:val="0"/>
          <w:color w:val="auto"/>
          <w:lang w:val="es-ES"/>
        </w:rPr>
        <w:t xml:space="preserve">, </w:t>
      </w:r>
      <w:r w:rsidRPr="00076753">
        <w:rPr>
          <w:rFonts w:eastAsia="SimSun"/>
          <w:b w:val="0"/>
          <w:noProof/>
          <w:color w:val="auto"/>
          <w:szCs w:val="20"/>
          <w:lang w:val="es-ES" w:eastAsia="zh-CN" w:bidi="ar-SA"/>
        </w:rPr>
        <w:t xml:space="preserve">Duane Choquesillo-Lazarte </w:t>
      </w:r>
      <w:r w:rsidRPr="00076753">
        <w:rPr>
          <w:rFonts w:eastAsia="SimSun"/>
          <w:b w:val="0"/>
          <w:noProof/>
          <w:color w:val="auto"/>
          <w:szCs w:val="20"/>
          <w:vertAlign w:val="superscript"/>
          <w:lang w:val="es-ES" w:eastAsia="zh-CN" w:bidi="ar-SA"/>
        </w:rPr>
        <w:t>3</w:t>
      </w:r>
      <w:r w:rsidRPr="00076753">
        <w:rPr>
          <w:rFonts w:eastAsia="SimSun"/>
          <w:b w:val="0"/>
          <w:noProof/>
          <w:color w:val="auto"/>
          <w:szCs w:val="20"/>
          <w:lang w:val="es-ES" w:eastAsia="zh-CN" w:bidi="ar-SA"/>
        </w:rPr>
        <w:t xml:space="preserve">, Alfonso Castiñeiras </w:t>
      </w:r>
      <w:r w:rsidRPr="00076753">
        <w:rPr>
          <w:rFonts w:eastAsia="SimSun"/>
          <w:b w:val="0"/>
          <w:noProof/>
          <w:color w:val="auto"/>
          <w:szCs w:val="20"/>
          <w:vertAlign w:val="superscript"/>
          <w:lang w:val="es-ES" w:eastAsia="zh-CN" w:bidi="ar-SA"/>
        </w:rPr>
        <w:t>4</w:t>
      </w:r>
      <w:r w:rsidRPr="00076753">
        <w:rPr>
          <w:rFonts w:eastAsia="SimSun"/>
          <w:b w:val="0"/>
          <w:noProof/>
          <w:color w:val="auto"/>
          <w:szCs w:val="20"/>
          <w:lang w:val="es-ES" w:eastAsia="zh-CN" w:bidi="ar-SA"/>
        </w:rPr>
        <w:t xml:space="preserve">, Antonio Frontera </w:t>
      </w:r>
      <w:r w:rsidRPr="00076753">
        <w:rPr>
          <w:rFonts w:eastAsia="SimSun"/>
          <w:b w:val="0"/>
          <w:noProof/>
          <w:color w:val="auto"/>
          <w:szCs w:val="20"/>
          <w:vertAlign w:val="superscript"/>
          <w:lang w:val="es-ES" w:eastAsia="zh-CN" w:bidi="ar-SA"/>
        </w:rPr>
        <w:t>5</w:t>
      </w:r>
      <w:r w:rsidRPr="00076753">
        <w:rPr>
          <w:rFonts w:eastAsia="SimSun"/>
          <w:b w:val="0"/>
          <w:noProof/>
          <w:color w:val="auto"/>
          <w:szCs w:val="20"/>
          <w:lang w:val="es-ES" w:eastAsia="zh-CN" w:bidi="ar-SA"/>
        </w:rPr>
        <w:t xml:space="preserve"> and Juan Niclós-Gutiérrez </w:t>
      </w:r>
      <w:r w:rsidRPr="00076753">
        <w:rPr>
          <w:rFonts w:eastAsia="SimSun"/>
          <w:b w:val="0"/>
          <w:noProof/>
          <w:color w:val="auto"/>
          <w:szCs w:val="20"/>
          <w:vertAlign w:val="superscript"/>
          <w:lang w:val="es-ES" w:eastAsia="zh-CN" w:bidi="ar-SA"/>
        </w:rPr>
        <w:t>1,</w:t>
      </w:r>
      <w:r w:rsidRPr="00076753">
        <w:rPr>
          <w:rFonts w:eastAsia="SimSun"/>
          <w:b w:val="0"/>
          <w:noProof/>
          <w:color w:val="auto"/>
          <w:szCs w:val="20"/>
          <w:lang w:val="es-ES" w:eastAsia="zh-CN" w:bidi="ar-SA"/>
        </w:rPr>
        <w:t>*</w:t>
      </w:r>
    </w:p>
    <w:p w:rsidR="0098773C" w:rsidRPr="0098773C" w:rsidRDefault="0098773C">
      <w:pPr>
        <w:rPr>
          <w:rFonts w:ascii="Palatino Linotype" w:hAnsi="Palatino Linotype"/>
        </w:rPr>
      </w:pPr>
    </w:p>
    <w:p w:rsidR="0098773C" w:rsidRPr="0098773C" w:rsidRDefault="0098773C">
      <w:pPr>
        <w:rPr>
          <w:rFonts w:ascii="Palatino Linotype" w:hAnsi="Palatino Linotype"/>
        </w:rPr>
      </w:pPr>
    </w:p>
    <w:p w:rsidR="0098773C" w:rsidRPr="0098773C" w:rsidRDefault="0098773C">
      <w:pPr>
        <w:rPr>
          <w:rFonts w:ascii="Palatino Linotype" w:hAnsi="Palatino Linotype"/>
        </w:rPr>
      </w:pPr>
    </w:p>
    <w:p w:rsidR="0098773C" w:rsidRPr="0098773C" w:rsidRDefault="0098773C">
      <w:pPr>
        <w:rPr>
          <w:rFonts w:ascii="Palatino Linotype" w:hAnsi="Palatino Linotype"/>
          <w:b/>
        </w:rPr>
      </w:pPr>
      <w:proofErr w:type="spellStart"/>
      <w:r w:rsidRPr="0098773C">
        <w:rPr>
          <w:rFonts w:ascii="Palatino Linotype" w:hAnsi="Palatino Linotype"/>
          <w:b/>
        </w:rPr>
        <w:t>Table</w:t>
      </w:r>
      <w:proofErr w:type="spellEnd"/>
      <w:r w:rsidRPr="0098773C">
        <w:rPr>
          <w:rFonts w:ascii="Palatino Linotype" w:hAnsi="Palatino Linotype"/>
          <w:b/>
        </w:rPr>
        <w:t xml:space="preserve"> of </w:t>
      </w:r>
      <w:proofErr w:type="spellStart"/>
      <w:r w:rsidRPr="0098773C">
        <w:rPr>
          <w:rFonts w:ascii="Palatino Linotype" w:hAnsi="Palatino Linotype"/>
          <w:b/>
        </w:rPr>
        <w:t>contents</w:t>
      </w:r>
      <w:proofErr w:type="spellEnd"/>
      <w:r w:rsidRPr="0098773C">
        <w:rPr>
          <w:rFonts w:ascii="Palatino Linotype" w:hAnsi="Palatino Linotype"/>
          <w:b/>
        </w:rPr>
        <w:t>:</w:t>
      </w:r>
    </w:p>
    <w:p w:rsidR="0098773C" w:rsidRPr="0098773C" w:rsidRDefault="0098773C">
      <w:pPr>
        <w:rPr>
          <w:rFonts w:ascii="Palatino Linotype" w:hAnsi="Palatino Linotype"/>
        </w:rPr>
      </w:pPr>
    </w:p>
    <w:p w:rsidR="0098773C" w:rsidRPr="0098773C" w:rsidRDefault="0098773C">
      <w:pPr>
        <w:rPr>
          <w:rFonts w:ascii="Palatino Linotype" w:hAnsi="Palatino Linotype"/>
          <w:lang w:val="en-US"/>
        </w:rPr>
      </w:pPr>
      <w:r w:rsidRPr="0098773C">
        <w:rPr>
          <w:rFonts w:ascii="Palatino Linotype" w:hAnsi="Palatino Linotype"/>
          <w:lang w:val="en-US"/>
        </w:rPr>
        <w:t>1. IR Figures</w:t>
      </w:r>
      <w:r w:rsidRPr="0098773C">
        <w:rPr>
          <w:rFonts w:ascii="Palatino Linotype" w:hAnsi="Palatino Linotype"/>
          <w:lang w:val="en-US"/>
        </w:rPr>
        <w:tab/>
      </w:r>
      <w:r w:rsidRPr="0098773C">
        <w:rPr>
          <w:rFonts w:ascii="Palatino Linotype" w:hAnsi="Palatino Linotype"/>
          <w:lang w:val="en-US"/>
        </w:rPr>
        <w:tab/>
      </w:r>
      <w:r w:rsidRPr="0098773C">
        <w:rPr>
          <w:rFonts w:ascii="Palatino Linotype" w:hAnsi="Palatino Linotype"/>
          <w:lang w:val="en-US"/>
        </w:rPr>
        <w:tab/>
      </w:r>
      <w:r w:rsidRPr="0098773C">
        <w:rPr>
          <w:rFonts w:ascii="Palatino Linotype" w:hAnsi="Palatino Linotype"/>
          <w:lang w:val="en-US"/>
        </w:rPr>
        <w:tab/>
      </w:r>
      <w:r w:rsidRPr="0098773C">
        <w:rPr>
          <w:rFonts w:ascii="Palatino Linotype" w:hAnsi="Palatino Linotype"/>
          <w:lang w:val="en-US"/>
        </w:rPr>
        <w:tab/>
      </w:r>
      <w:r w:rsidRPr="0098773C">
        <w:rPr>
          <w:rFonts w:ascii="Palatino Linotype" w:hAnsi="Palatino Linotype"/>
          <w:lang w:val="en-US"/>
        </w:rPr>
        <w:tab/>
      </w:r>
      <w:r w:rsidRPr="0098773C">
        <w:rPr>
          <w:rFonts w:ascii="Palatino Linotype" w:hAnsi="Palatino Linotype"/>
          <w:lang w:val="en-US"/>
        </w:rPr>
        <w:tab/>
        <w:t>Page 2</w:t>
      </w:r>
    </w:p>
    <w:p w:rsidR="0098773C" w:rsidRPr="0098773C" w:rsidRDefault="0098773C">
      <w:pPr>
        <w:rPr>
          <w:rFonts w:ascii="Palatino Linotype" w:hAnsi="Palatino Linotype"/>
          <w:lang w:val="en-US"/>
        </w:rPr>
      </w:pPr>
      <w:r w:rsidRPr="0098773C">
        <w:rPr>
          <w:rFonts w:ascii="Palatino Linotype" w:hAnsi="Palatino Linotype"/>
          <w:lang w:val="en-US"/>
        </w:rPr>
        <w:t>2. Pictures of the crystals</w:t>
      </w:r>
      <w:r w:rsidRPr="0098773C">
        <w:rPr>
          <w:rFonts w:ascii="Palatino Linotype" w:hAnsi="Palatino Linotype"/>
          <w:lang w:val="en-US"/>
        </w:rPr>
        <w:tab/>
      </w:r>
      <w:r w:rsidRPr="0098773C">
        <w:rPr>
          <w:rFonts w:ascii="Palatino Linotype" w:hAnsi="Palatino Linotype"/>
          <w:lang w:val="en-US"/>
        </w:rPr>
        <w:tab/>
      </w:r>
      <w:r w:rsidRPr="0098773C">
        <w:rPr>
          <w:rFonts w:ascii="Palatino Linotype" w:hAnsi="Palatino Linotype"/>
          <w:lang w:val="en-US"/>
        </w:rPr>
        <w:tab/>
      </w:r>
      <w:r w:rsidRPr="0098773C">
        <w:rPr>
          <w:rFonts w:ascii="Palatino Linotype" w:hAnsi="Palatino Linotype"/>
          <w:lang w:val="en-US"/>
        </w:rPr>
        <w:tab/>
      </w:r>
      <w:r w:rsidRPr="0098773C">
        <w:rPr>
          <w:rFonts w:ascii="Palatino Linotype" w:hAnsi="Palatino Linotype"/>
          <w:lang w:val="en-US"/>
        </w:rPr>
        <w:tab/>
        <w:t>Page 3</w:t>
      </w:r>
    </w:p>
    <w:p w:rsidR="0098773C" w:rsidRPr="0098773C" w:rsidRDefault="0098773C">
      <w:pPr>
        <w:rPr>
          <w:rFonts w:ascii="Palatino Linotype" w:hAnsi="Palatino Linotype"/>
          <w:lang w:val="en-US"/>
        </w:rPr>
      </w:pPr>
      <w:r w:rsidRPr="0098773C">
        <w:rPr>
          <w:rFonts w:ascii="Palatino Linotype" w:hAnsi="Palatino Linotype"/>
          <w:lang w:val="en-US"/>
        </w:rPr>
        <w:br w:type="page"/>
      </w:r>
    </w:p>
    <w:p w:rsidR="0098773C" w:rsidRPr="0098773C" w:rsidRDefault="0098773C" w:rsidP="0098773C">
      <w:pPr>
        <w:pStyle w:val="MDPI52figure"/>
        <w:rPr>
          <w:lang w:eastAsia="en-US"/>
        </w:rPr>
      </w:pPr>
      <w:r w:rsidRPr="0098773C">
        <w:rPr>
          <w:noProof/>
          <w:lang w:val="es-ES" w:eastAsia="es-ES" w:bidi="ar-SA"/>
        </w:rPr>
        <w:lastRenderedPageBreak/>
        <w:drawing>
          <wp:inline distT="0" distB="0" distL="0" distR="0" wp14:anchorId="60252BCE" wp14:editId="0D0E61CB">
            <wp:extent cx="1884474" cy="6239510"/>
            <wp:effectExtent l="0" t="6032" r="0" b="0"/>
            <wp:docPr id="1" name="Imagen 1" descr="F:\Paper 13. MOLECULES  Homa MOUSAVI -31 JULIO 2023\MEMORIA TFG 2023\IR COMPUESTO HOMA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aper 13. MOLECULES  Homa MOUSAVI -31 JULIO 2023\MEMORIA TFG 2023\IR COMPUESTO HOMA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24" t="9769" r="15053" b="10924"/>
                    <a:stretch/>
                  </pic:blipFill>
                  <pic:spPr bwMode="auto">
                    <a:xfrm rot="16200000">
                      <a:off x="0" y="0"/>
                      <a:ext cx="1884474" cy="623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773C" w:rsidRPr="0098773C" w:rsidRDefault="0098773C" w:rsidP="0098773C">
      <w:pPr>
        <w:pStyle w:val="MDPI52figure"/>
        <w:rPr>
          <w:rFonts w:cs="Arial"/>
          <w:color w:val="auto"/>
          <w:lang w:eastAsia="en-US"/>
        </w:rPr>
      </w:pPr>
      <w:r w:rsidRPr="0098773C">
        <w:rPr>
          <w:noProof/>
          <w:lang w:val="es-ES" w:eastAsia="es-ES" w:bidi="ar-SA"/>
        </w:rPr>
        <w:drawing>
          <wp:inline distT="0" distB="0" distL="0" distR="0" wp14:anchorId="7BCA680F" wp14:editId="1F06F3F3">
            <wp:extent cx="1835785" cy="6322060"/>
            <wp:effectExtent l="4763" t="0" r="0" b="0"/>
            <wp:docPr id="2" name="Imagen 2" descr="F:\Paper 13. MOLECULES  Homa MOUSAVI -31 JULIO 2023\MEMORIA TFG 2023\IR BINARIO HOMA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aper 13. MOLECULES  Homa MOUSAVI -31 JULIO 2023\MEMORIA TFG 2023\IR BINARIO HOMA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929" t="10302" r="14898" b="10213"/>
                    <a:stretch/>
                  </pic:blipFill>
                  <pic:spPr bwMode="auto">
                    <a:xfrm rot="16200000">
                      <a:off x="0" y="0"/>
                      <a:ext cx="1835785" cy="632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773C" w:rsidRDefault="0098773C" w:rsidP="0098773C">
      <w:pPr>
        <w:rPr>
          <w:lang w:val="en-US"/>
        </w:rPr>
      </w:pPr>
      <w:r w:rsidRPr="0098773C">
        <w:rPr>
          <w:rFonts w:ascii="Palatino Linotype" w:hAnsi="Palatino Linotype"/>
          <w:b/>
          <w:bCs/>
          <w:lang w:val="en-US"/>
        </w:rPr>
        <w:t xml:space="preserve">Figure </w:t>
      </w:r>
      <w:r w:rsidRPr="0098773C">
        <w:rPr>
          <w:rFonts w:ascii="Palatino Linotype" w:hAnsi="Palatino Linotype"/>
          <w:b/>
          <w:bCs/>
          <w:lang w:val="en-US"/>
        </w:rPr>
        <w:t>S1</w:t>
      </w:r>
      <w:r w:rsidRPr="0098773C">
        <w:rPr>
          <w:rFonts w:ascii="Palatino Linotype" w:hAnsi="Palatino Linotype"/>
          <w:b/>
          <w:bCs/>
          <w:lang w:val="en-US"/>
        </w:rPr>
        <w:t>.</w:t>
      </w:r>
      <w:r w:rsidRPr="0098773C">
        <w:rPr>
          <w:rFonts w:ascii="Palatino Linotype" w:hAnsi="Palatino Linotype"/>
          <w:lang w:val="en-US"/>
        </w:rPr>
        <w:t xml:space="preserve"> FT-IR spectra of the binary compound [Cu</w:t>
      </w:r>
      <w:r w:rsidRPr="0098773C">
        <w:rPr>
          <w:rFonts w:ascii="Palatino Linotype" w:hAnsi="Palatino Linotype"/>
          <w:vertAlign w:val="subscript"/>
          <w:lang w:val="en-US"/>
        </w:rPr>
        <w:t>2</w:t>
      </w:r>
      <w:r w:rsidRPr="0098773C">
        <w:rPr>
          <w:rFonts w:ascii="Palatino Linotype" w:hAnsi="Palatino Linotype"/>
          <w:lang w:val="en-US"/>
        </w:rPr>
        <w:t>(µ-</w:t>
      </w:r>
      <w:proofErr w:type="gramStart"/>
      <w:r w:rsidRPr="0098773C">
        <w:rPr>
          <w:rFonts w:ascii="Palatino Linotype" w:hAnsi="Palatino Linotype"/>
          <w:lang w:val="en-US"/>
        </w:rPr>
        <w:t>EGTA)(</w:t>
      </w:r>
      <w:proofErr w:type="gramEnd"/>
      <w:r w:rsidRPr="0098773C">
        <w:rPr>
          <w:rFonts w:ascii="Palatino Linotype" w:hAnsi="Palatino Linotype"/>
          <w:lang w:val="en-US"/>
        </w:rPr>
        <w:t>H</w:t>
      </w:r>
      <w:r w:rsidRPr="0098773C">
        <w:rPr>
          <w:rFonts w:ascii="Palatino Linotype" w:hAnsi="Palatino Linotype"/>
          <w:vertAlign w:val="subscript"/>
          <w:lang w:val="en-US"/>
        </w:rPr>
        <w:t>2</w:t>
      </w:r>
      <w:r w:rsidRPr="0098773C">
        <w:rPr>
          <w:rFonts w:ascii="Palatino Linotype" w:hAnsi="Palatino Linotype"/>
          <w:lang w:val="en-US"/>
        </w:rPr>
        <w:t>O)</w:t>
      </w:r>
      <w:r w:rsidRPr="0098773C">
        <w:rPr>
          <w:rFonts w:ascii="Palatino Linotype" w:hAnsi="Palatino Linotype"/>
          <w:vertAlign w:val="subscript"/>
          <w:lang w:val="en-US"/>
        </w:rPr>
        <w:t>2</w:t>
      </w:r>
      <w:r w:rsidRPr="0098773C">
        <w:rPr>
          <w:rFonts w:ascii="Palatino Linotype" w:hAnsi="Palatino Linotype"/>
          <w:lang w:val="en-US"/>
        </w:rPr>
        <w:t>]·2H</w:t>
      </w:r>
      <w:r w:rsidRPr="0098773C">
        <w:rPr>
          <w:rFonts w:ascii="Palatino Linotype" w:hAnsi="Palatino Linotype"/>
          <w:vertAlign w:val="subscript"/>
          <w:lang w:val="en-US"/>
        </w:rPr>
        <w:t>2</w:t>
      </w:r>
      <w:r w:rsidRPr="0098773C">
        <w:rPr>
          <w:rFonts w:ascii="Palatino Linotype" w:hAnsi="Palatino Linotype"/>
          <w:lang w:val="en-US"/>
        </w:rPr>
        <w:t xml:space="preserve">O (up) and the novel ternary compound </w:t>
      </w:r>
      <w:r w:rsidRPr="0098773C">
        <w:rPr>
          <w:rFonts w:ascii="Palatino Linotype" w:hAnsi="Palatino Linotype"/>
          <w:b/>
          <w:lang w:val="en-US"/>
        </w:rPr>
        <w:t>1</w:t>
      </w:r>
      <w:r w:rsidRPr="0098773C">
        <w:rPr>
          <w:rFonts w:ascii="Palatino Linotype" w:hAnsi="Palatino Linotype"/>
          <w:lang w:val="en-US"/>
        </w:rPr>
        <w:t xml:space="preserve"> [Cu</w:t>
      </w:r>
      <w:r w:rsidRPr="0098773C">
        <w:rPr>
          <w:rFonts w:ascii="Palatino Linotype" w:hAnsi="Palatino Linotype"/>
          <w:vertAlign w:val="subscript"/>
          <w:lang w:val="en-US"/>
        </w:rPr>
        <w:t>4</w:t>
      </w:r>
      <w:r w:rsidRPr="0098773C">
        <w:rPr>
          <w:rFonts w:ascii="Palatino Linotype" w:hAnsi="Palatino Linotype"/>
          <w:lang w:val="en-US"/>
        </w:rPr>
        <w:t>(µ-EGTA)</w:t>
      </w:r>
      <w:r w:rsidRPr="0098773C">
        <w:rPr>
          <w:rFonts w:ascii="Palatino Linotype" w:hAnsi="Palatino Linotype"/>
          <w:vertAlign w:val="subscript"/>
          <w:lang w:val="en-US"/>
        </w:rPr>
        <w:t>2</w:t>
      </w:r>
      <w:r w:rsidRPr="0098773C">
        <w:rPr>
          <w:rFonts w:ascii="Palatino Linotype" w:hAnsi="Palatino Linotype"/>
          <w:lang w:val="en-US"/>
        </w:rPr>
        <w:t>(µ-</w:t>
      </w:r>
      <w:proofErr w:type="spellStart"/>
      <w:r w:rsidRPr="0098773C">
        <w:rPr>
          <w:rFonts w:ascii="Palatino Linotype" w:hAnsi="Palatino Linotype"/>
          <w:lang w:val="en-US"/>
        </w:rPr>
        <w:t>Hdap</w:t>
      </w:r>
      <w:proofErr w:type="spellEnd"/>
      <w:r w:rsidRPr="0098773C">
        <w:rPr>
          <w:rFonts w:ascii="Palatino Linotype" w:hAnsi="Palatino Linotype"/>
          <w:lang w:val="en-US"/>
        </w:rPr>
        <w:t>)</w:t>
      </w:r>
      <w:r w:rsidRPr="0098773C">
        <w:rPr>
          <w:rFonts w:ascii="Palatino Linotype" w:hAnsi="Palatino Linotype"/>
          <w:vertAlign w:val="subscript"/>
          <w:lang w:val="en-US"/>
        </w:rPr>
        <w:t>2</w:t>
      </w:r>
      <w:r w:rsidRPr="0098773C">
        <w:rPr>
          <w:rFonts w:ascii="Palatino Linotype" w:hAnsi="Palatino Linotype"/>
          <w:lang w:val="en-US"/>
        </w:rPr>
        <w:t>(H</w:t>
      </w:r>
      <w:r w:rsidRPr="0098773C">
        <w:rPr>
          <w:rFonts w:ascii="Palatino Linotype" w:hAnsi="Palatino Linotype"/>
          <w:vertAlign w:val="subscript"/>
          <w:lang w:val="en-US"/>
        </w:rPr>
        <w:t>2</w:t>
      </w:r>
      <w:r w:rsidRPr="0098773C">
        <w:rPr>
          <w:rFonts w:ascii="Palatino Linotype" w:hAnsi="Palatino Linotype"/>
          <w:lang w:val="en-US"/>
        </w:rPr>
        <w:t>O)</w:t>
      </w:r>
      <w:r w:rsidRPr="0098773C">
        <w:rPr>
          <w:rFonts w:ascii="Palatino Linotype" w:hAnsi="Palatino Linotype"/>
          <w:vertAlign w:val="subscript"/>
          <w:lang w:val="en-US"/>
        </w:rPr>
        <w:t>2</w:t>
      </w:r>
      <w:r w:rsidRPr="0098773C">
        <w:rPr>
          <w:rFonts w:ascii="Palatino Linotype" w:hAnsi="Palatino Linotype"/>
          <w:lang w:val="en-US"/>
        </w:rPr>
        <w:t>]·7H</w:t>
      </w:r>
      <w:r w:rsidRPr="0098773C">
        <w:rPr>
          <w:rFonts w:ascii="Palatino Linotype" w:hAnsi="Palatino Linotype"/>
          <w:vertAlign w:val="subscript"/>
          <w:lang w:val="en-US"/>
        </w:rPr>
        <w:t>2</w:t>
      </w:r>
      <w:r w:rsidRPr="0098773C">
        <w:rPr>
          <w:rFonts w:ascii="Palatino Linotype" w:hAnsi="Palatino Linotype"/>
          <w:lang w:val="en-US"/>
        </w:rPr>
        <w:t>O (down).</w:t>
      </w:r>
    </w:p>
    <w:p w:rsidR="0098773C" w:rsidRDefault="0098773C">
      <w:pPr>
        <w:rPr>
          <w:lang w:val="en-US"/>
        </w:rPr>
      </w:pPr>
      <w:r>
        <w:rPr>
          <w:lang w:val="en-US"/>
        </w:rPr>
        <w:br w:type="page"/>
      </w:r>
    </w:p>
    <w:p w:rsidR="0098773C" w:rsidRPr="0098773C" w:rsidRDefault="0098773C" w:rsidP="0098773C">
      <w:pPr>
        <w:spacing w:line="276" w:lineRule="auto"/>
        <w:jc w:val="center"/>
        <w:rPr>
          <w:rFonts w:ascii="Palatino Linotype" w:eastAsia="Times New Roman" w:hAnsi="Palatino Linotype" w:cs="Arial"/>
          <w:sz w:val="20"/>
          <w:szCs w:val="20"/>
          <w:lang w:val="en-US" w:bidi="en-US"/>
        </w:rPr>
      </w:pPr>
      <w:r w:rsidRPr="0098773C">
        <w:rPr>
          <w:rFonts w:ascii="Calibri" w:eastAsia="Times New Roman" w:hAnsi="Calibri" w:cs="Arial"/>
          <w:noProof/>
          <w:sz w:val="21"/>
          <w:szCs w:val="21"/>
          <w:lang w:eastAsia="es-ES"/>
        </w:rPr>
        <w:lastRenderedPageBreak/>
        <w:drawing>
          <wp:inline distT="0" distB="0" distL="0" distR="0" wp14:anchorId="478DC0D9" wp14:editId="242C10D0">
            <wp:extent cx="2387424" cy="1790700"/>
            <wp:effectExtent l="0" t="0" r="0" b="0"/>
            <wp:docPr id="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91054" cy="179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 xml:space="preserve">          </w:t>
      </w:r>
      <w:r w:rsidRPr="0098773C">
        <w:rPr>
          <w:rFonts w:ascii="Calibri" w:eastAsia="Times New Roman" w:hAnsi="Calibri" w:cs="Arial"/>
          <w:noProof/>
          <w:sz w:val="21"/>
          <w:szCs w:val="21"/>
          <w:lang w:eastAsia="es-ES"/>
        </w:rPr>
        <w:drawing>
          <wp:inline distT="0" distB="0" distL="0" distR="0" wp14:anchorId="498DB615" wp14:editId="5C8F1826">
            <wp:extent cx="2386330" cy="1789880"/>
            <wp:effectExtent l="0" t="0" r="0" b="1270"/>
            <wp:docPr id="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91819" cy="179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73C" w:rsidRPr="0098773C" w:rsidRDefault="0098773C" w:rsidP="0098773C">
      <w:pPr>
        <w:rPr>
          <w:lang w:val="en-US"/>
        </w:rPr>
      </w:pPr>
      <w:r w:rsidRPr="0098773C">
        <w:rPr>
          <w:rFonts w:ascii="Palatino Linotype" w:eastAsia="Times New Roman" w:hAnsi="Palatino Linotype" w:cs="Arial"/>
          <w:b/>
          <w:bCs/>
          <w:sz w:val="20"/>
          <w:szCs w:val="20"/>
          <w:lang w:val="en-US" w:bidi="en-US"/>
        </w:rPr>
        <w:t xml:space="preserve">Figure </w:t>
      </w:r>
      <w:r>
        <w:rPr>
          <w:rFonts w:ascii="Palatino Linotype" w:eastAsia="Times New Roman" w:hAnsi="Palatino Linotype" w:cs="Arial"/>
          <w:b/>
          <w:bCs/>
          <w:sz w:val="20"/>
          <w:szCs w:val="20"/>
          <w:lang w:val="en-US" w:bidi="en-US"/>
        </w:rPr>
        <w:t>S2</w:t>
      </w:r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>. Photos of crystals of [Cu</w:t>
      </w:r>
      <w:r w:rsidRPr="0098773C">
        <w:rPr>
          <w:rFonts w:ascii="Palatino Linotype" w:eastAsia="Times New Roman" w:hAnsi="Palatino Linotype" w:cs="Arial"/>
          <w:sz w:val="20"/>
          <w:szCs w:val="20"/>
          <w:vertAlign w:val="subscript"/>
          <w:lang w:val="en-US" w:bidi="en-US"/>
        </w:rPr>
        <w:t>4</w:t>
      </w:r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>(µ-EGTA)</w:t>
      </w:r>
      <w:r w:rsidRPr="0098773C">
        <w:rPr>
          <w:rFonts w:ascii="Palatino Linotype" w:eastAsia="Times New Roman" w:hAnsi="Palatino Linotype" w:cs="Arial"/>
          <w:sz w:val="20"/>
          <w:szCs w:val="20"/>
          <w:vertAlign w:val="subscript"/>
          <w:lang w:val="en-US" w:bidi="en-US"/>
        </w:rPr>
        <w:t>2</w:t>
      </w:r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>(µ-</w:t>
      </w:r>
      <w:proofErr w:type="spellStart"/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>Hdap</w:t>
      </w:r>
      <w:proofErr w:type="spellEnd"/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>)</w:t>
      </w:r>
      <w:r w:rsidRPr="0098773C">
        <w:rPr>
          <w:rFonts w:ascii="Palatino Linotype" w:eastAsia="Times New Roman" w:hAnsi="Palatino Linotype" w:cs="Arial"/>
          <w:sz w:val="20"/>
          <w:szCs w:val="20"/>
          <w:vertAlign w:val="subscript"/>
          <w:lang w:val="en-US" w:bidi="en-US"/>
        </w:rPr>
        <w:t>2</w:t>
      </w:r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>(H</w:t>
      </w:r>
      <w:r w:rsidRPr="0098773C">
        <w:rPr>
          <w:rFonts w:ascii="Palatino Linotype" w:eastAsia="Times New Roman" w:hAnsi="Palatino Linotype" w:cs="Arial"/>
          <w:sz w:val="20"/>
          <w:szCs w:val="20"/>
          <w:vertAlign w:val="subscript"/>
          <w:lang w:val="en-US" w:bidi="en-US"/>
        </w:rPr>
        <w:t>2</w:t>
      </w:r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>O)</w:t>
      </w:r>
      <w:proofErr w:type="gramStart"/>
      <w:r w:rsidRPr="0098773C">
        <w:rPr>
          <w:rFonts w:ascii="Palatino Linotype" w:eastAsia="Times New Roman" w:hAnsi="Palatino Linotype" w:cs="Arial"/>
          <w:sz w:val="20"/>
          <w:szCs w:val="20"/>
          <w:vertAlign w:val="subscript"/>
          <w:lang w:val="en-US" w:bidi="en-US"/>
        </w:rPr>
        <w:t>2</w:t>
      </w:r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>]·</w:t>
      </w:r>
      <w:proofErr w:type="gramEnd"/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>7H</w:t>
      </w:r>
      <w:r w:rsidRPr="0098773C">
        <w:rPr>
          <w:rFonts w:ascii="Palatino Linotype" w:eastAsia="Times New Roman" w:hAnsi="Palatino Linotype" w:cs="Arial"/>
          <w:sz w:val="20"/>
          <w:szCs w:val="20"/>
          <w:vertAlign w:val="subscript"/>
          <w:lang w:val="en-US" w:bidi="en-US"/>
        </w:rPr>
        <w:t>2</w:t>
      </w:r>
      <w:r w:rsidRPr="0098773C">
        <w:rPr>
          <w:rFonts w:ascii="Palatino Linotype" w:eastAsia="Times New Roman" w:hAnsi="Palatino Linotype" w:cs="Arial"/>
          <w:sz w:val="20"/>
          <w:szCs w:val="20"/>
          <w:lang w:val="en-US" w:bidi="en-US"/>
        </w:rPr>
        <w:t>O</w:t>
      </w:r>
      <w:r w:rsidRPr="0098773C">
        <w:rPr>
          <w:rFonts w:ascii="Palatino Linotype" w:eastAsia="Times New Roman" w:hAnsi="Palatino Linotype" w:cs="Arial"/>
          <w:sz w:val="20"/>
          <w:szCs w:val="20"/>
          <w:lang w:val="en-US"/>
        </w:rPr>
        <w:t xml:space="preserve"> (</w:t>
      </w:r>
      <w:r w:rsidRPr="0098773C">
        <w:rPr>
          <w:rFonts w:ascii="Palatino Linotype" w:eastAsia="Times New Roman" w:hAnsi="Palatino Linotype" w:cs="Arial"/>
          <w:b/>
          <w:sz w:val="20"/>
          <w:szCs w:val="20"/>
          <w:lang w:val="en-US"/>
        </w:rPr>
        <w:t>1</w:t>
      </w:r>
      <w:r w:rsidRPr="0098773C">
        <w:rPr>
          <w:rFonts w:ascii="Palatino Linotype" w:eastAsia="Times New Roman" w:hAnsi="Palatino Linotype" w:cs="Arial"/>
          <w:sz w:val="20"/>
          <w:szCs w:val="20"/>
          <w:lang w:val="en-US"/>
        </w:rPr>
        <w:t>).</w:t>
      </w:r>
    </w:p>
    <w:sectPr w:rsidR="0098773C" w:rsidRPr="0098773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30B2" w:rsidRDefault="004830B2" w:rsidP="0012530E">
      <w:pPr>
        <w:spacing w:after="0" w:line="240" w:lineRule="auto"/>
      </w:pPr>
      <w:r>
        <w:separator/>
      </w:r>
    </w:p>
  </w:endnote>
  <w:endnote w:type="continuationSeparator" w:id="0">
    <w:p w:rsidR="004830B2" w:rsidRDefault="004830B2" w:rsidP="001253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530E" w:rsidRDefault="0012530E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okmarkStart w:id="0" w:name="_GoBack" w:displacedByCustomXml="next"/>
  <w:bookmarkEnd w:id="0" w:displacedByCustomXml="next"/>
  <w:sdt>
    <w:sdtPr>
      <w:id w:val="526908234"/>
      <w:docPartObj>
        <w:docPartGallery w:val="Page Numbers (Bottom of Page)"/>
        <w:docPartUnique/>
      </w:docPartObj>
    </w:sdtPr>
    <w:sdtContent>
      <w:p w:rsidR="0012530E" w:rsidRDefault="0012530E">
        <w:pPr>
          <w:pStyle w:val="Piedepgina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12530E" w:rsidRDefault="0012530E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530E" w:rsidRDefault="0012530E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30B2" w:rsidRDefault="004830B2" w:rsidP="0012530E">
      <w:pPr>
        <w:spacing w:after="0" w:line="240" w:lineRule="auto"/>
      </w:pPr>
      <w:r>
        <w:separator/>
      </w:r>
    </w:p>
  </w:footnote>
  <w:footnote w:type="continuationSeparator" w:id="0">
    <w:p w:rsidR="004830B2" w:rsidRDefault="004830B2" w:rsidP="001253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530E" w:rsidRDefault="0012530E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530E" w:rsidRDefault="0012530E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530E" w:rsidRDefault="0012530E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773C"/>
    <w:rsid w:val="000445B7"/>
    <w:rsid w:val="0012530E"/>
    <w:rsid w:val="004830B2"/>
    <w:rsid w:val="00987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BB58461"/>
  <w14:defaultImageDpi w14:val="330"/>
  <w15:chartTrackingRefBased/>
  <w15:docId w15:val="{A53A1718-472F-4476-86AF-B4DA682B4B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MDPI52figure">
    <w:name w:val="MDPI_5.2_figure"/>
    <w:qFormat/>
    <w:rsid w:val="0098773C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val="en-US" w:eastAsia="de-DE" w:bidi="en-US"/>
    </w:rPr>
  </w:style>
  <w:style w:type="paragraph" w:customStyle="1" w:styleId="MDPI12title">
    <w:name w:val="MDPI_1.2_title"/>
    <w:next w:val="Normal"/>
    <w:qFormat/>
    <w:rsid w:val="0098773C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next w:val="Normal"/>
    <w:qFormat/>
    <w:rsid w:val="0098773C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styleId="Encabezado">
    <w:name w:val="header"/>
    <w:basedOn w:val="Normal"/>
    <w:link w:val="EncabezadoCar"/>
    <w:uiPriority w:val="99"/>
    <w:unhideWhenUsed/>
    <w:rsid w:val="001253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530E"/>
  </w:style>
  <w:style w:type="paragraph" w:styleId="Piedepgina">
    <w:name w:val="footer"/>
    <w:basedOn w:val="Normal"/>
    <w:link w:val="PiedepginaCar"/>
    <w:uiPriority w:val="99"/>
    <w:unhideWhenUsed/>
    <w:rsid w:val="001253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53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104</Words>
  <Characters>577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UIB</Company>
  <LinksUpToDate>false</LinksUpToDate>
  <CharactersWithSpaces>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Frontera</dc:creator>
  <cp:keywords/>
  <dc:description/>
  <cp:lastModifiedBy>Antonio Frontera</cp:lastModifiedBy>
  <cp:revision>2</cp:revision>
  <dcterms:created xsi:type="dcterms:W3CDTF">2023-08-10T06:21:00Z</dcterms:created>
  <dcterms:modified xsi:type="dcterms:W3CDTF">2023-08-10T09:08:00Z</dcterms:modified>
</cp:coreProperties>
</file>