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5068" w:rsidRPr="006B3384" w:rsidRDefault="0027506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i/>
          <w:snapToGrid w:val="0"/>
          <w:kern w:val="0"/>
          <w:sz w:val="20"/>
          <w:lang w:eastAsia="de-DE" w:bidi="en-US"/>
        </w:rPr>
      </w:pPr>
      <w:bookmarkStart w:id="0" w:name="OLE_LINK17"/>
      <w:bookmarkStart w:id="1" w:name="_Hlk80625398"/>
      <w:r w:rsidRPr="006B3384">
        <w:rPr>
          <w:rFonts w:ascii="Palatino Linotype" w:hAnsi="Palatino Linotype" w:cs="Times New Roman"/>
          <w:i/>
          <w:snapToGrid w:val="0"/>
          <w:kern w:val="0"/>
          <w:sz w:val="20"/>
          <w:lang w:eastAsia="de-DE" w:bidi="en-US"/>
        </w:rPr>
        <w:t>Article</w:t>
      </w:r>
    </w:p>
    <w:p w:rsidR="00275068" w:rsidRPr="009C3AF9" w:rsidRDefault="00275068" w:rsidP="00275068">
      <w:pPr>
        <w:widowControl/>
        <w:adjustRightInd w:val="0"/>
        <w:snapToGrid w:val="0"/>
        <w:spacing w:after="360" w:line="260" w:lineRule="atLeast"/>
        <w:ind w:firstLineChars="0" w:firstLine="0"/>
        <w:jc w:val="left"/>
        <w:rPr>
          <w:rFonts w:ascii="Palatino Linotype" w:hAnsi="Palatino Linotype" w:cs="Times New Roman"/>
          <w:b/>
          <w:snapToGrid w:val="0"/>
          <w:kern w:val="0"/>
          <w:sz w:val="32"/>
          <w:szCs w:val="32"/>
          <w:lang w:eastAsia="de-DE" w:bidi="en-US"/>
        </w:rPr>
      </w:pPr>
      <w:r w:rsidRPr="009C3AF9">
        <w:rPr>
          <w:rFonts w:ascii="Palatino Linotype" w:hAnsi="Palatino Linotype" w:cs="Times New Roman"/>
          <w:b/>
          <w:snapToGrid w:val="0"/>
          <w:kern w:val="0"/>
          <w:sz w:val="32"/>
          <w:szCs w:val="32"/>
          <w:lang w:eastAsia="de-DE" w:bidi="en-US"/>
        </w:rPr>
        <w:t xml:space="preserve">A Genome-wide Analysis of </w:t>
      </w:r>
      <w:bookmarkStart w:id="2" w:name="OLE_LINK109"/>
      <w:proofErr w:type="spellStart"/>
      <w:r w:rsidRPr="009C3AF9">
        <w:rPr>
          <w:rFonts w:ascii="Palatino Linotype" w:hAnsi="Palatino Linotype" w:cs="Times New Roman"/>
          <w:b/>
          <w:snapToGrid w:val="0"/>
          <w:kern w:val="0"/>
          <w:sz w:val="32"/>
          <w:szCs w:val="32"/>
          <w:lang w:eastAsia="de-DE" w:bidi="en-US"/>
        </w:rPr>
        <w:t>Pentatricopeptide</w:t>
      </w:r>
      <w:proofErr w:type="spellEnd"/>
      <w:r w:rsidRPr="009C3AF9">
        <w:rPr>
          <w:rFonts w:ascii="Palatino Linotype" w:hAnsi="Palatino Linotype" w:cs="Times New Roman"/>
          <w:b/>
          <w:snapToGrid w:val="0"/>
          <w:kern w:val="0"/>
          <w:sz w:val="32"/>
          <w:szCs w:val="32"/>
          <w:lang w:eastAsia="de-DE" w:bidi="en-US"/>
        </w:rPr>
        <w:t xml:space="preserve"> Repeat Protein</w:t>
      </w:r>
      <w:bookmarkEnd w:id="2"/>
      <w:r>
        <w:rPr>
          <w:rFonts w:ascii="Palatino Linotype" w:hAnsi="Palatino Linotype" w:cs="Times New Roman"/>
          <w:b/>
          <w:snapToGrid w:val="0"/>
          <w:kern w:val="0"/>
          <w:sz w:val="32"/>
          <w:szCs w:val="32"/>
          <w:lang w:eastAsia="de-DE" w:bidi="en-US"/>
        </w:rPr>
        <w:t xml:space="preserve"> gene family</w:t>
      </w:r>
      <w:r w:rsidRPr="009C3AF9">
        <w:rPr>
          <w:rFonts w:ascii="Palatino Linotype" w:hAnsi="Palatino Linotype" w:cs="Times New Roman"/>
          <w:b/>
          <w:snapToGrid w:val="0"/>
          <w:kern w:val="0"/>
          <w:sz w:val="32"/>
          <w:szCs w:val="32"/>
          <w:lang w:eastAsia="de-DE" w:bidi="en-US"/>
        </w:rPr>
        <w:t xml:space="preserve"> in two Kiwifruit Species with an Emphasis on Roles of RNA Editing in Pathogens Stress</w:t>
      </w:r>
    </w:p>
    <w:p w:rsidR="00D37AF8" w:rsidRDefault="00D37AF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b/>
          <w:kern w:val="0"/>
          <w:sz w:val="20"/>
          <w:lang w:eastAsia="de-DE" w:bidi="en-US"/>
        </w:rPr>
      </w:pPr>
      <w:proofErr w:type="spellStart"/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>Aidi</w:t>
      </w:r>
      <w:proofErr w:type="spellEnd"/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 xml:space="preserve"> Zhang</w:t>
      </w:r>
      <w:r w:rsidRPr="00874ABD">
        <w:rPr>
          <w:rFonts w:ascii="Palatino Linotype" w:hAnsi="Palatino Linotype" w:cs="Times New Roman"/>
          <w:b/>
          <w:kern w:val="0"/>
          <w:sz w:val="20"/>
          <w:vertAlign w:val="superscript"/>
          <w:lang w:eastAsia="de-DE" w:bidi="en-US"/>
        </w:rPr>
        <w:t xml:space="preserve"> 1, 2, </w:t>
      </w:r>
      <w:bookmarkStart w:id="3" w:name="OLE_LINK33"/>
      <w:r w:rsidRPr="00874ABD">
        <w:rPr>
          <w:rFonts w:ascii="Palatino Linotype" w:hAnsi="Palatino Linotype" w:cs="Times New Roman"/>
          <w:b/>
          <w:kern w:val="0"/>
          <w:sz w:val="20"/>
          <w:vertAlign w:val="superscript"/>
          <w:lang w:eastAsia="de-DE" w:bidi="en-US"/>
        </w:rPr>
        <w:t>†</w:t>
      </w:r>
      <w:bookmarkEnd w:id="3"/>
      <w:r w:rsidR="00874ABD" w:rsidRPr="00874ABD">
        <w:rPr>
          <w:rFonts w:asciiTheme="minorEastAsia" w:eastAsiaTheme="minorEastAsia" w:hAnsiTheme="minorEastAsia" w:cs="Times New Roman" w:hint="eastAsia"/>
          <w:b/>
          <w:kern w:val="0"/>
          <w:sz w:val="20"/>
          <w:lang w:bidi="en-US"/>
        </w:rPr>
        <w:t>,</w:t>
      </w:r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 xml:space="preserve"> </w:t>
      </w:r>
      <w:proofErr w:type="spellStart"/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>Yuhong</w:t>
      </w:r>
      <w:proofErr w:type="spellEnd"/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 xml:space="preserve"> </w:t>
      </w:r>
      <w:proofErr w:type="spellStart"/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>Xiong</w:t>
      </w:r>
      <w:r w:rsidRPr="00874ABD">
        <w:rPr>
          <w:rFonts w:ascii="Palatino Linotype" w:hAnsi="Palatino Linotype" w:cs="Times New Roman"/>
          <w:b/>
          <w:kern w:val="0"/>
          <w:sz w:val="20"/>
          <w:vertAlign w:val="superscript"/>
          <w:lang w:eastAsia="de-DE" w:bidi="en-US"/>
        </w:rPr>
        <w:t>1</w:t>
      </w:r>
      <w:proofErr w:type="spellEnd"/>
      <w:r w:rsidRPr="00874ABD">
        <w:rPr>
          <w:rFonts w:ascii="Palatino Linotype" w:hAnsi="Palatino Linotype" w:cs="Times New Roman"/>
          <w:b/>
          <w:kern w:val="0"/>
          <w:sz w:val="20"/>
          <w:vertAlign w:val="superscript"/>
          <w:lang w:eastAsia="de-DE" w:bidi="en-US"/>
        </w:rPr>
        <w:t>, 2, †</w:t>
      </w:r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 xml:space="preserve">, Fang Liu </w:t>
      </w:r>
      <w:r w:rsidRPr="00874ABD">
        <w:rPr>
          <w:rFonts w:ascii="Palatino Linotype" w:hAnsi="Palatino Linotype" w:cs="Times New Roman"/>
          <w:b/>
          <w:kern w:val="0"/>
          <w:sz w:val="20"/>
          <w:vertAlign w:val="superscript"/>
          <w:lang w:eastAsia="de-DE" w:bidi="en-US"/>
        </w:rPr>
        <w:t>1, 2</w:t>
      </w:r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 xml:space="preserve">, </w:t>
      </w:r>
      <w:proofErr w:type="spellStart"/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>Xiujun</w:t>
      </w:r>
      <w:proofErr w:type="spellEnd"/>
      <w:r w:rsidRPr="00D37AF8">
        <w:rPr>
          <w:rFonts w:ascii="Palatino Linotype" w:hAnsi="Palatino Linotype" w:cs="Times New Roman"/>
          <w:b/>
          <w:kern w:val="0"/>
          <w:sz w:val="20"/>
          <w:lang w:eastAsia="de-DE" w:bidi="en-US"/>
        </w:rPr>
        <w:t xml:space="preserve"> Zhang </w:t>
      </w:r>
      <w:r w:rsidRPr="00874ABD">
        <w:rPr>
          <w:rFonts w:ascii="Palatino Linotype" w:hAnsi="Palatino Linotype" w:cs="Times New Roman"/>
          <w:b/>
          <w:kern w:val="0"/>
          <w:sz w:val="20"/>
          <w:vertAlign w:val="superscript"/>
          <w:lang w:eastAsia="de-DE" w:bidi="en-US"/>
        </w:rPr>
        <w:t>1, 2, *</w:t>
      </w:r>
    </w:p>
    <w:p w:rsidR="00D37AF8" w:rsidRDefault="00D37AF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vertAlign w:val="superscript"/>
          <w:lang w:eastAsia="de-DE" w:bidi="en-US"/>
        </w:rPr>
      </w:pPr>
    </w:p>
    <w:p w:rsidR="00275068" w:rsidRPr="006B3384" w:rsidRDefault="0027506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</w:pPr>
      <w:r w:rsidRPr="006B3384">
        <w:rPr>
          <w:rFonts w:ascii="Palatino Linotype" w:hAnsi="Palatino Linotype" w:cs="Times New Roman"/>
          <w:kern w:val="0"/>
          <w:sz w:val="16"/>
          <w:szCs w:val="18"/>
          <w:vertAlign w:val="superscript"/>
          <w:lang w:eastAsia="de-DE" w:bidi="en-US"/>
        </w:rPr>
        <w:t>1</w:t>
      </w:r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 xml:space="preserve"> Key Laboratory of Plant </w:t>
      </w:r>
      <w:proofErr w:type="spellStart"/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>Germplasm</w:t>
      </w:r>
      <w:proofErr w:type="spellEnd"/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 xml:space="preserve"> Enhancement and Specialty Agriculture, Wuhan Botanical Garden, Chinese Academy of Sciences, Wuhan 430000, China</w:t>
      </w:r>
    </w:p>
    <w:p w:rsidR="00275068" w:rsidRPr="006B3384" w:rsidRDefault="0027506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</w:pPr>
      <w:r w:rsidRPr="006B3384">
        <w:rPr>
          <w:rFonts w:ascii="Palatino Linotype" w:hAnsi="Palatino Linotype" w:cs="Times New Roman"/>
          <w:kern w:val="0"/>
          <w:sz w:val="16"/>
          <w:szCs w:val="18"/>
          <w:vertAlign w:val="superscript"/>
          <w:lang w:eastAsia="de-DE" w:bidi="en-US"/>
        </w:rPr>
        <w:t>2</w:t>
      </w:r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 xml:space="preserve"> Center of Economic Botany, Core Botanical Gardens, Chinese Academy of Sciences, Wuhan 430074, China</w:t>
      </w:r>
    </w:p>
    <w:p w:rsidR="00275068" w:rsidRDefault="0027506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</w:pPr>
      <w:r w:rsidRPr="006B3384">
        <w:rPr>
          <w:rFonts w:ascii="Palatino Linotype" w:hAnsi="Palatino Linotype" w:cs="Times New Roman"/>
          <w:kern w:val="0"/>
          <w:sz w:val="16"/>
          <w:szCs w:val="18"/>
          <w:vertAlign w:val="superscript"/>
          <w:lang w:eastAsia="de-DE" w:bidi="en-US"/>
        </w:rPr>
        <w:t>3</w:t>
      </w:r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 xml:space="preserve"> University of Chinese Academy of Sciences, Beijing 100049, China</w:t>
      </w:r>
    </w:p>
    <w:p w:rsidR="000E364F" w:rsidRPr="000E364F" w:rsidRDefault="000E364F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</w:pPr>
      <w:r w:rsidRPr="00874ABD">
        <w:rPr>
          <w:rFonts w:ascii="Palatino Linotype" w:hAnsi="Palatino Linotype" w:cs="Times New Roman"/>
          <w:b/>
          <w:kern w:val="0"/>
          <w:sz w:val="20"/>
          <w:vertAlign w:val="superscript"/>
          <w:lang w:eastAsia="de-DE" w:bidi="en-US"/>
        </w:rPr>
        <w:t>†</w:t>
      </w:r>
      <w:r w:rsidRPr="000E364F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 xml:space="preserve"> </w:t>
      </w:r>
      <w:r w:rsidR="008D4B43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>T</w:t>
      </w:r>
      <w:r w:rsidRPr="000E364F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>hese authors contribute equally to this work</w:t>
      </w:r>
      <w:bookmarkStart w:id="4" w:name="_GoBack"/>
      <w:bookmarkEnd w:id="4"/>
    </w:p>
    <w:p w:rsidR="00275068" w:rsidRPr="006B3384" w:rsidRDefault="0027506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</w:pPr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 xml:space="preserve">* Correspondence: </w:t>
      </w:r>
      <w:hyperlink r:id="rId6" w:history="1">
        <w:proofErr w:type="spellStart"/>
        <w:r w:rsidRPr="006B3384">
          <w:rPr>
            <w:rFonts w:ascii="Palatino Linotype" w:hAnsi="Palatino Linotype" w:cs="Times New Roman"/>
            <w:color w:val="0000FF"/>
            <w:kern w:val="0"/>
            <w:sz w:val="16"/>
            <w:u w:val="single"/>
            <w:lang w:eastAsia="de-DE" w:bidi="en-US"/>
          </w:rPr>
          <w:t>zhangxj@wbgcas.cn</w:t>
        </w:r>
        <w:proofErr w:type="spellEnd"/>
      </w:hyperlink>
      <w:r w:rsidR="00874ABD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>;</w:t>
      </w:r>
    </w:p>
    <w:p w:rsidR="00275068" w:rsidRPr="006B3384" w:rsidRDefault="00275068" w:rsidP="00275068">
      <w:pPr>
        <w:tabs>
          <w:tab w:val="left" w:pos="7182"/>
        </w:tabs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</w:pPr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>Wuhan Botanical Garden,</w:t>
      </w:r>
    </w:p>
    <w:p w:rsidR="00275068" w:rsidRPr="006B3384" w:rsidRDefault="0027506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</w:pPr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>Chinese Academy of Sciences,</w:t>
      </w:r>
    </w:p>
    <w:p w:rsidR="00275068" w:rsidRPr="006B3384" w:rsidRDefault="0027506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</w:pPr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>Wuhan 430072, China</w:t>
      </w:r>
    </w:p>
    <w:p w:rsidR="00275068" w:rsidRPr="006B3384" w:rsidRDefault="0027506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</w:pPr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>Tel: +86-27-87700844</w:t>
      </w:r>
    </w:p>
    <w:p w:rsidR="00275068" w:rsidRPr="009C13EF" w:rsidRDefault="00275068" w:rsidP="00275068">
      <w:pPr>
        <w:spacing w:line="240" w:lineRule="auto"/>
        <w:ind w:firstLineChars="0" w:firstLine="0"/>
        <w:jc w:val="left"/>
        <w:rPr>
          <w:rFonts w:ascii="Palatino Linotype" w:hAnsi="Palatino Linotype" w:cs="Times New Roman"/>
          <w:kern w:val="0"/>
          <w:sz w:val="16"/>
          <w:lang w:eastAsia="de-DE" w:bidi="en-US"/>
        </w:rPr>
      </w:pPr>
      <w:r w:rsidRPr="006B3384">
        <w:rPr>
          <w:rFonts w:ascii="Palatino Linotype" w:hAnsi="Palatino Linotype" w:cs="Times New Roman"/>
          <w:kern w:val="0"/>
          <w:sz w:val="16"/>
          <w:szCs w:val="18"/>
          <w:lang w:eastAsia="de-DE" w:bidi="en-US"/>
        </w:rPr>
        <w:t xml:space="preserve">E-mail: </w:t>
      </w:r>
      <w:hyperlink r:id="rId7" w:history="1">
        <w:proofErr w:type="spellStart"/>
        <w:r w:rsidRPr="006B3384">
          <w:rPr>
            <w:rFonts w:ascii="Palatino Linotype" w:hAnsi="Palatino Linotype" w:cs="Times New Roman"/>
            <w:color w:val="0000FF"/>
            <w:kern w:val="0"/>
            <w:sz w:val="16"/>
            <w:u w:val="single"/>
            <w:lang w:eastAsia="de-DE" w:bidi="en-US"/>
          </w:rPr>
          <w:t>zhangaidi@wbgcas.cn</w:t>
        </w:r>
        <w:proofErr w:type="spellEnd"/>
      </w:hyperlink>
    </w:p>
    <w:bookmarkEnd w:id="0"/>
    <w:bookmarkEnd w:id="1"/>
    <w:p w:rsidR="00275068" w:rsidRPr="00D37AF8" w:rsidRDefault="00275068" w:rsidP="00275068">
      <w:pPr>
        <w:spacing w:line="260" w:lineRule="atLeast"/>
        <w:ind w:firstLineChars="0" w:firstLine="0"/>
        <w:jc w:val="left"/>
        <w:rPr>
          <w:rFonts w:ascii="Palatino Linotype" w:eastAsiaTheme="minorEastAsia" w:hAnsi="Palatino Linotype" w:cs="Times New Roman"/>
          <w:sz w:val="20"/>
          <w:szCs w:val="20"/>
        </w:rPr>
      </w:pPr>
    </w:p>
    <w:p w:rsidR="00275068" w:rsidRDefault="00275068">
      <w:pPr>
        <w:widowControl/>
        <w:spacing w:line="240" w:lineRule="auto"/>
        <w:ind w:firstLineChars="0" w:firstLine="0"/>
        <w:jc w:val="left"/>
      </w:pPr>
      <w:r>
        <w:br w:type="page"/>
      </w:r>
    </w:p>
    <w:p w:rsidR="002D51AA" w:rsidRDefault="0005129F" w:rsidP="00A612EF">
      <w:pPr>
        <w:ind w:firstLineChars="0" w:firstLine="0"/>
        <w:rPr>
          <w:rFonts w:eastAsiaTheme="minorEastAsia"/>
        </w:rPr>
      </w:pPr>
      <w:r>
        <w:rPr>
          <w:rFonts w:eastAsiaTheme="minorEastAsia"/>
          <w:noProof/>
        </w:rPr>
        <w:lastRenderedPageBreak/>
        <w:drawing>
          <wp:inline distT="0" distB="0" distL="0" distR="0">
            <wp:extent cx="5274310" cy="527431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S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068" w:rsidRDefault="00275068" w:rsidP="00275068">
      <w:pPr>
        <w:spacing w:line="260" w:lineRule="atLeast"/>
        <w:ind w:firstLineChars="0" w:firstLine="0"/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</w:pPr>
      <w:r w:rsidRPr="00B308F0">
        <w:rPr>
          <w:rFonts w:ascii="Palatino Linotype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 xml:space="preserve">Figure </w:t>
      </w:r>
      <w:proofErr w:type="spellStart"/>
      <w:r>
        <w:rPr>
          <w:rFonts w:ascii="Palatino Linotype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S1</w:t>
      </w:r>
      <w:proofErr w:type="spellEnd"/>
      <w:r w:rsidRPr="00B308F0">
        <w:rPr>
          <w:rFonts w:ascii="Palatino Linotype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.</w:t>
      </w:r>
      <w:r w:rsidRPr="001371EF">
        <w:rPr>
          <w:rFonts w:ascii="Palatino Linotype" w:hAnsi="Palatino Linotype" w:cs="Times New Roman"/>
          <w:b/>
          <w:bCs/>
          <w:color w:val="000000"/>
          <w:kern w:val="0"/>
          <w:sz w:val="18"/>
          <w:szCs w:val="20"/>
          <w:lang w:eastAsia="de-DE" w:bidi="en-US"/>
        </w:rPr>
        <w:t xml:space="preserve"> </w:t>
      </w:r>
      <w:r w:rsidRPr="00B55ABA">
        <w:rPr>
          <w:rFonts w:ascii="Palatino Linotype" w:hAnsi="Palatino Linotype" w:cs="Times New Roman"/>
          <w:b/>
          <w:bCs/>
          <w:color w:val="000000"/>
          <w:kern w:val="0"/>
          <w:sz w:val="18"/>
          <w:szCs w:val="20"/>
          <w:lang w:eastAsia="de-DE" w:bidi="en-US"/>
        </w:rPr>
        <w:t xml:space="preserve">Chromosomal locations of </w:t>
      </w:r>
      <w:proofErr w:type="spellStart"/>
      <w:r>
        <w:rPr>
          <w:rFonts w:ascii="Palatino Linotype" w:hAnsi="Palatino Linotype" w:cs="Times New Roman"/>
          <w:b/>
          <w:bCs/>
          <w:i/>
          <w:color w:val="000000"/>
          <w:kern w:val="0"/>
          <w:sz w:val="18"/>
          <w:szCs w:val="20"/>
          <w:lang w:eastAsia="de-DE" w:bidi="en-US"/>
        </w:rPr>
        <w:t>PPR</w:t>
      </w:r>
      <w:proofErr w:type="spellEnd"/>
      <w:r>
        <w:rPr>
          <w:rFonts w:ascii="Palatino Linotype" w:hAnsi="Palatino Linotype" w:cs="Times New Roman"/>
          <w:b/>
          <w:bCs/>
          <w:i/>
          <w:color w:val="000000"/>
          <w:kern w:val="0"/>
          <w:sz w:val="18"/>
          <w:szCs w:val="20"/>
          <w:lang w:eastAsia="de-DE" w:bidi="en-US"/>
        </w:rPr>
        <w:t xml:space="preserve"> </w:t>
      </w:r>
      <w:r w:rsidRPr="00B55ABA">
        <w:rPr>
          <w:rFonts w:ascii="Palatino Linotype" w:hAnsi="Palatino Linotype" w:cs="Times New Roman"/>
          <w:b/>
          <w:bCs/>
          <w:color w:val="000000"/>
          <w:kern w:val="0"/>
          <w:sz w:val="18"/>
          <w:szCs w:val="20"/>
          <w:lang w:eastAsia="de-DE" w:bidi="en-US"/>
        </w:rPr>
        <w:t>genes in kiwifruit.</w:t>
      </w:r>
      <w:r w:rsidRPr="00B308F0">
        <w:rPr>
          <w:rFonts w:ascii="Palatino Linotype" w:hAnsi="Palatino Linotype" w:cs="Times New Roman"/>
          <w:color w:val="000000"/>
          <w:kern w:val="0"/>
          <w:sz w:val="18"/>
          <w:szCs w:val="20"/>
          <w:lang w:eastAsia="de-DE" w:bidi="en-US"/>
        </w:rPr>
        <w:t xml:space="preserve"> The chromosomal locations of the </w:t>
      </w:r>
      <w:proofErr w:type="spellStart"/>
      <w:r>
        <w:rPr>
          <w:rFonts w:ascii="Palatino Linotype" w:hAnsi="Palatino Linotype" w:cs="Times New Roman"/>
          <w:i/>
          <w:color w:val="000000"/>
          <w:kern w:val="0"/>
          <w:sz w:val="18"/>
          <w:szCs w:val="20"/>
          <w:lang w:eastAsia="de-DE" w:bidi="en-US"/>
        </w:rPr>
        <w:t>PPR</w:t>
      </w:r>
      <w:proofErr w:type="spellEnd"/>
      <w:r>
        <w:rPr>
          <w:rFonts w:ascii="Palatino Linotype" w:hAnsi="Palatino Linotype" w:cs="Times New Roman"/>
          <w:i/>
          <w:color w:val="000000"/>
          <w:kern w:val="0"/>
          <w:sz w:val="18"/>
          <w:szCs w:val="20"/>
          <w:lang w:eastAsia="de-DE" w:bidi="en-US"/>
        </w:rPr>
        <w:t xml:space="preserve"> </w:t>
      </w:r>
      <w:r w:rsidRPr="00B308F0">
        <w:rPr>
          <w:rFonts w:ascii="Palatino Linotype" w:hAnsi="Palatino Linotype" w:cs="Times New Roman"/>
          <w:color w:val="000000"/>
          <w:kern w:val="0"/>
          <w:sz w:val="18"/>
          <w:szCs w:val="20"/>
          <w:lang w:eastAsia="de-DE" w:bidi="en-US"/>
        </w:rPr>
        <w:t xml:space="preserve">genes </w:t>
      </w:r>
      <w:r w:rsidRPr="00B55ABA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 xml:space="preserve">were mapped with </w:t>
      </w:r>
      <w:proofErr w:type="spellStart"/>
      <w:r w:rsidRPr="00B55ABA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>TBtools</w:t>
      </w:r>
      <w:proofErr w:type="spellEnd"/>
      <w:r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 xml:space="preserve"> </w:t>
      </w:r>
      <w:r w:rsidRPr="00B55ABA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fldChar w:fldCharType="begin">
          <w:fldData xml:space="preserve">PEVuZE5vdGU+PENpdGU+PEF1dGhvcj5DaGVuPC9BdXRob3I+PFllYXI+MjAyMDwvWWVhcj48UmVj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=
</w:fldData>
        </w:fldChar>
      </w:r>
      <w:r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instrText xml:space="preserve"> ADDIN EN.CITE </w:instrText>
      </w:r>
      <w:r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fldChar w:fldCharType="begin">
          <w:fldData xml:space="preserve">PEVuZE5vdGU+PENpdGU+PEF1dGhvcj5DaGVuPC9BdXRob3I+PFllYXI+MjAyMDwvWWVhcj48UmVj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=
</w:fldData>
        </w:fldChar>
      </w:r>
      <w:r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instrText xml:space="preserve"> ADDIN EN.CITE.DATA </w:instrText>
      </w:r>
      <w:r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</w:r>
      <w:r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fldChar w:fldCharType="end"/>
      </w:r>
      <w:r w:rsidRPr="00B55ABA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</w:r>
      <w:r w:rsidRPr="00B55ABA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fldChar w:fldCharType="separate"/>
      </w:r>
      <w:r>
        <w:rPr>
          <w:rFonts w:ascii="Palatino Linotype" w:hAnsi="Palatino Linotype" w:cs="Times New Roman"/>
          <w:bCs/>
          <w:noProof/>
          <w:kern w:val="0"/>
          <w:sz w:val="18"/>
          <w:szCs w:val="20"/>
          <w:lang w:eastAsia="de-DE" w:bidi="en-US"/>
        </w:rPr>
        <w:t>[1]</w:t>
      </w:r>
      <w:r w:rsidRPr="00B55ABA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fldChar w:fldCharType="end"/>
      </w:r>
      <w:r w:rsidRPr="00B55ABA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 xml:space="preserve">. (a) Chromosomal locations of </w:t>
      </w:r>
      <w:proofErr w:type="spellStart"/>
      <w:r w:rsidRPr="00B55ABA"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  <w:t>PPR</w:t>
      </w:r>
      <w:proofErr w:type="spellEnd"/>
      <w:r w:rsidRPr="00B55ABA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 xml:space="preserve"> genes in</w:t>
      </w:r>
      <w:r w:rsidRPr="00B308F0"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  <w:t xml:space="preserve"> </w:t>
      </w:r>
      <w:proofErr w:type="spellStart"/>
      <w:r w:rsidRPr="00B308F0"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  <w:t>Actinidia</w:t>
      </w:r>
      <w:proofErr w:type="spellEnd"/>
      <w:r w:rsidRPr="00B308F0"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  <w:t xml:space="preserve"> </w:t>
      </w:r>
      <w:proofErr w:type="spellStart"/>
      <w:r w:rsidRPr="00B308F0"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  <w:t>chinensis</w:t>
      </w:r>
      <w:proofErr w:type="spellEnd"/>
      <w:r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 xml:space="preserve">. </w:t>
      </w:r>
      <w:r w:rsidRPr="00B55ABA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>(b)</w:t>
      </w:r>
      <w:r w:rsidRPr="00B308F0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 xml:space="preserve"> </w:t>
      </w:r>
      <w:r w:rsidRPr="00BB02FF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 xml:space="preserve">Chromosomal locations of </w:t>
      </w:r>
      <w:proofErr w:type="spellStart"/>
      <w:r w:rsidRPr="00BB02FF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>PPR</w:t>
      </w:r>
      <w:proofErr w:type="spellEnd"/>
      <w:r w:rsidRPr="00BB02FF"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 xml:space="preserve"> genes in</w:t>
      </w:r>
      <w:r>
        <w:rPr>
          <w:rFonts w:ascii="Palatino Linotype" w:hAnsi="Palatino Linotype" w:cs="Times New Roman"/>
          <w:bCs/>
          <w:kern w:val="0"/>
          <w:sz w:val="18"/>
          <w:szCs w:val="20"/>
          <w:lang w:eastAsia="de-DE" w:bidi="en-US"/>
        </w:rPr>
        <w:t xml:space="preserve"> </w:t>
      </w:r>
      <w:proofErr w:type="spellStart"/>
      <w:r w:rsidRPr="00BB02FF"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  <w:t>Actinidia</w:t>
      </w:r>
      <w:proofErr w:type="spellEnd"/>
      <w:r w:rsidRPr="00BB02FF"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  <w:t xml:space="preserve"> </w:t>
      </w:r>
      <w:proofErr w:type="spellStart"/>
      <w:r w:rsidRPr="00BB02FF"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  <w:t>eriantha</w:t>
      </w:r>
      <w:proofErr w:type="spellEnd"/>
      <w:r>
        <w:rPr>
          <w:rFonts w:ascii="Palatino Linotype" w:hAnsi="Palatino Linotype" w:cs="Times New Roman"/>
          <w:bCs/>
          <w:i/>
          <w:iCs/>
          <w:kern w:val="0"/>
          <w:sz w:val="18"/>
          <w:szCs w:val="20"/>
          <w:lang w:eastAsia="de-DE" w:bidi="en-US"/>
        </w:rPr>
        <w:t>.</w:t>
      </w:r>
    </w:p>
    <w:p w:rsidR="00365EE4" w:rsidRDefault="00365EE4" w:rsidP="00365EE4">
      <w:pPr>
        <w:spacing w:before="120" w:after="240" w:line="228" w:lineRule="auto"/>
        <w:ind w:firstLineChars="0" w:firstLine="0"/>
        <w:rPr>
          <w:rFonts w:ascii="Palatino Linotype" w:eastAsiaTheme="minorEastAsia" w:hAnsi="Palatino Linotype"/>
          <w:b/>
          <w:bCs/>
          <w:sz w:val="18"/>
          <w:szCs w:val="18"/>
        </w:rPr>
      </w:pPr>
      <w:r>
        <w:rPr>
          <w:rFonts w:ascii="Palatino Linotype" w:eastAsiaTheme="minorEastAsia" w:hAnsi="Palatino Linotype"/>
          <w:b/>
          <w:bCs/>
          <w:noProof/>
          <w:sz w:val="18"/>
          <w:szCs w:val="18"/>
        </w:rPr>
        <w:lastRenderedPageBreak/>
        <w:drawing>
          <wp:inline distT="0" distB="0" distL="0" distR="0">
            <wp:extent cx="5274310" cy="40767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S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EE4" w:rsidRPr="00B55ABA" w:rsidRDefault="00365EE4" w:rsidP="00365EE4">
      <w:pPr>
        <w:spacing w:before="120" w:after="240" w:line="228" w:lineRule="auto"/>
        <w:ind w:firstLineChars="0" w:firstLine="0"/>
        <w:rPr>
          <w:rFonts w:ascii="Palatino Linotype" w:eastAsiaTheme="minorEastAsia" w:hAnsi="Palatino Linotype"/>
          <w:b/>
          <w:bCs/>
          <w:sz w:val="18"/>
          <w:szCs w:val="18"/>
        </w:rPr>
      </w:pPr>
      <w:r w:rsidRPr="00B55ABA">
        <w:rPr>
          <w:rFonts w:ascii="Palatino Linotype" w:eastAsiaTheme="minorEastAsia" w:hAnsi="Palatino Linotype"/>
          <w:b/>
          <w:bCs/>
          <w:sz w:val="18"/>
          <w:szCs w:val="18"/>
        </w:rPr>
        <w:t xml:space="preserve">Figure </w:t>
      </w:r>
      <w:proofErr w:type="spellStart"/>
      <w:r w:rsidR="00781BA7">
        <w:rPr>
          <w:rFonts w:ascii="Palatino Linotype" w:eastAsiaTheme="minorEastAsia" w:hAnsi="Palatino Linotype"/>
          <w:b/>
          <w:bCs/>
          <w:sz w:val="18"/>
          <w:szCs w:val="18"/>
        </w:rPr>
        <w:t>S2</w:t>
      </w:r>
      <w:proofErr w:type="spellEnd"/>
      <w:r w:rsidRPr="00B55ABA">
        <w:rPr>
          <w:rFonts w:ascii="Palatino Linotype" w:eastAsiaTheme="minorEastAsia" w:hAnsi="Palatino Linotype"/>
          <w:b/>
          <w:bCs/>
          <w:sz w:val="18"/>
          <w:szCs w:val="18"/>
        </w:rPr>
        <w:t xml:space="preserve">. </w:t>
      </w:r>
      <w:r w:rsidRPr="00863A27">
        <w:rPr>
          <w:rFonts w:ascii="Palatino Linotype" w:eastAsiaTheme="minorEastAsia" w:hAnsi="Palatino Linotype"/>
          <w:bCs/>
          <w:sz w:val="18"/>
          <w:szCs w:val="18"/>
        </w:rPr>
        <w:t xml:space="preserve">Module membership-gene characteristics associated with glucose, </w:t>
      </w:r>
      <w:proofErr w:type="spellStart"/>
      <w:r w:rsidRPr="00863A27">
        <w:rPr>
          <w:rFonts w:ascii="Palatino Linotype" w:eastAsiaTheme="minorEastAsia" w:hAnsi="Palatino Linotype"/>
          <w:bCs/>
          <w:sz w:val="18"/>
          <w:szCs w:val="18"/>
        </w:rPr>
        <w:t>quinic</w:t>
      </w:r>
      <w:proofErr w:type="spellEnd"/>
      <w:r w:rsidRPr="00863A27">
        <w:rPr>
          <w:rFonts w:ascii="Palatino Linotype" w:eastAsiaTheme="minorEastAsia" w:hAnsi="Palatino Linotype"/>
          <w:bCs/>
          <w:sz w:val="18"/>
          <w:szCs w:val="18"/>
        </w:rPr>
        <w:t xml:space="preserve"> acid, linalool, and ethyl butyrate in kiwifruit.</w:t>
      </w:r>
    </w:p>
    <w:p w:rsidR="00275068" w:rsidRDefault="00504984" w:rsidP="00504984">
      <w:pPr>
        <w:ind w:firstLineChars="0" w:firstLine="0"/>
        <w:rPr>
          <w:rFonts w:eastAsiaTheme="minorEastAsia"/>
        </w:rPr>
      </w:pPr>
      <w:r>
        <w:rPr>
          <w:rFonts w:eastAsiaTheme="minorEastAsia"/>
          <w:noProof/>
        </w:rPr>
        <w:lastRenderedPageBreak/>
        <w:drawing>
          <wp:inline distT="0" distB="0" distL="0" distR="0" wp14:anchorId="53B7AB33" wp14:editId="482F9CD7">
            <wp:extent cx="5274310" cy="527812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6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984" w:rsidRPr="00504984" w:rsidRDefault="00504984" w:rsidP="00504984">
      <w:pPr>
        <w:spacing w:before="120" w:after="240" w:line="228" w:lineRule="auto"/>
        <w:ind w:firstLineChars="0" w:firstLine="0"/>
        <w:rPr>
          <w:rFonts w:ascii="Palatino Linotype" w:eastAsiaTheme="minorEastAsia" w:hAnsi="Palatino Linotype"/>
          <w:b/>
          <w:bCs/>
          <w:sz w:val="18"/>
          <w:szCs w:val="18"/>
        </w:rPr>
      </w:pPr>
      <w:r>
        <w:rPr>
          <w:rFonts w:ascii="Palatino Linotype" w:eastAsiaTheme="minorEastAsia" w:hAnsi="Palatino Linotype"/>
          <w:b/>
          <w:bCs/>
          <w:sz w:val="18"/>
          <w:szCs w:val="18"/>
        </w:rPr>
        <w:t xml:space="preserve">Figure </w:t>
      </w:r>
      <w:proofErr w:type="spellStart"/>
      <w:r>
        <w:rPr>
          <w:rFonts w:ascii="Palatino Linotype" w:eastAsiaTheme="minorEastAsia" w:hAnsi="Palatino Linotype"/>
          <w:b/>
          <w:bCs/>
          <w:sz w:val="18"/>
          <w:szCs w:val="18"/>
        </w:rPr>
        <w:t>S3</w:t>
      </w:r>
      <w:proofErr w:type="spellEnd"/>
      <w:r>
        <w:rPr>
          <w:rFonts w:ascii="Palatino Linotype" w:eastAsiaTheme="minorEastAsia" w:hAnsi="Palatino Linotype"/>
          <w:b/>
          <w:bCs/>
          <w:sz w:val="18"/>
          <w:szCs w:val="18"/>
        </w:rPr>
        <w:t xml:space="preserve">. </w:t>
      </w:r>
      <w:r w:rsidRPr="00504984">
        <w:rPr>
          <w:rFonts w:ascii="Palatino Linotype" w:eastAsiaTheme="minorEastAsia" w:hAnsi="Palatino Linotype"/>
          <w:b/>
          <w:bCs/>
          <w:sz w:val="18"/>
          <w:szCs w:val="18"/>
        </w:rPr>
        <w:t xml:space="preserve">Expression and interaction network of upstream transcription factors that regulated kiwifruit </w:t>
      </w:r>
      <w:proofErr w:type="spellStart"/>
      <w:r w:rsidRPr="00504984">
        <w:rPr>
          <w:rFonts w:ascii="Palatino Linotype" w:eastAsiaTheme="minorEastAsia" w:hAnsi="Palatino Linotype"/>
          <w:b/>
          <w:bCs/>
          <w:i/>
          <w:sz w:val="18"/>
          <w:szCs w:val="18"/>
        </w:rPr>
        <w:t>PPR</w:t>
      </w:r>
      <w:proofErr w:type="spellEnd"/>
      <w:r w:rsidRPr="00504984">
        <w:rPr>
          <w:rFonts w:ascii="Palatino Linotype" w:eastAsiaTheme="minorEastAsia" w:hAnsi="Palatino Linotype"/>
          <w:b/>
          <w:bCs/>
          <w:sz w:val="18"/>
          <w:szCs w:val="18"/>
        </w:rPr>
        <w:t xml:space="preserve"> genes and the </w:t>
      </w:r>
      <w:proofErr w:type="spellStart"/>
      <w:r w:rsidRPr="00504984">
        <w:rPr>
          <w:rFonts w:ascii="Palatino Linotype" w:eastAsiaTheme="minorEastAsia" w:hAnsi="Palatino Linotype"/>
          <w:b/>
          <w:bCs/>
          <w:i/>
          <w:sz w:val="18"/>
          <w:szCs w:val="18"/>
        </w:rPr>
        <w:t>MORF</w:t>
      </w:r>
      <w:proofErr w:type="spellEnd"/>
      <w:r w:rsidRPr="00504984">
        <w:rPr>
          <w:rFonts w:ascii="Palatino Linotype" w:eastAsiaTheme="minorEastAsia" w:hAnsi="Palatino Linotype"/>
          <w:b/>
          <w:bCs/>
          <w:sz w:val="18"/>
          <w:szCs w:val="18"/>
        </w:rPr>
        <w:t xml:space="preserve"> genes. </w:t>
      </w:r>
      <w:r w:rsidRPr="00504984">
        <w:rPr>
          <w:rFonts w:ascii="Palatino Linotype" w:eastAsiaTheme="minorEastAsia" w:hAnsi="Palatino Linotype"/>
          <w:bCs/>
          <w:sz w:val="18"/>
          <w:szCs w:val="18"/>
        </w:rPr>
        <w:t xml:space="preserve">(a) </w:t>
      </w:r>
      <w:r>
        <w:rPr>
          <w:rFonts w:ascii="Palatino Linotype" w:eastAsiaTheme="minorEastAsia" w:hAnsi="Palatino Linotype"/>
          <w:bCs/>
          <w:sz w:val="18"/>
          <w:szCs w:val="18"/>
        </w:rPr>
        <w:t>G</w:t>
      </w:r>
      <w:r w:rsidRPr="00504984">
        <w:rPr>
          <w:rFonts w:ascii="Palatino Linotype" w:eastAsiaTheme="minorEastAsia" w:hAnsi="Palatino Linotype"/>
          <w:bCs/>
          <w:sz w:val="18"/>
          <w:szCs w:val="18"/>
        </w:rPr>
        <w:t>ene expression profiles of the</w:t>
      </w:r>
      <w:r>
        <w:rPr>
          <w:rFonts w:ascii="Palatino Linotype" w:eastAsiaTheme="minorEastAsia" w:hAnsi="Palatino Linotype"/>
          <w:bCs/>
          <w:sz w:val="18"/>
          <w:szCs w:val="18"/>
        </w:rPr>
        <w:t xml:space="preserve"> u</w:t>
      </w:r>
      <w:r w:rsidRPr="00504984">
        <w:rPr>
          <w:rFonts w:ascii="Palatino Linotype" w:eastAsiaTheme="minorEastAsia" w:hAnsi="Palatino Linotype"/>
          <w:bCs/>
          <w:sz w:val="18"/>
          <w:szCs w:val="18"/>
        </w:rPr>
        <w:t>pstream transcription factor</w:t>
      </w:r>
      <w:r>
        <w:rPr>
          <w:rFonts w:ascii="Palatino Linotype" w:eastAsiaTheme="minorEastAsia" w:hAnsi="Palatino Linotype"/>
          <w:bCs/>
          <w:sz w:val="18"/>
          <w:szCs w:val="18"/>
        </w:rPr>
        <w:t>s of</w:t>
      </w:r>
      <w:r w:rsidRPr="00504984">
        <w:rPr>
          <w:rFonts w:ascii="Palatino Linotype" w:eastAsiaTheme="minorEastAsia" w:hAnsi="Palatino Linotype"/>
          <w:bCs/>
          <w:sz w:val="18"/>
          <w:szCs w:val="18"/>
        </w:rPr>
        <w:t xml:space="preserve"> kiwifruit </w:t>
      </w:r>
      <w:proofErr w:type="spellStart"/>
      <w:r w:rsidRPr="00504984">
        <w:rPr>
          <w:rFonts w:ascii="Palatino Linotype" w:eastAsiaTheme="minorEastAsia" w:hAnsi="Palatino Linotype"/>
          <w:bCs/>
          <w:i/>
          <w:sz w:val="18"/>
          <w:szCs w:val="18"/>
        </w:rPr>
        <w:t>PPR</w:t>
      </w:r>
      <w:proofErr w:type="spellEnd"/>
      <w:r w:rsidRPr="00504984">
        <w:rPr>
          <w:rFonts w:ascii="Palatino Linotype" w:eastAsiaTheme="minorEastAsia" w:hAnsi="Palatino Linotype"/>
          <w:bCs/>
          <w:i/>
          <w:sz w:val="18"/>
          <w:szCs w:val="18"/>
        </w:rPr>
        <w:t xml:space="preserve"> </w:t>
      </w:r>
      <w:r w:rsidRPr="00504984">
        <w:rPr>
          <w:rFonts w:ascii="Palatino Linotype" w:eastAsiaTheme="minorEastAsia" w:hAnsi="Palatino Linotype"/>
          <w:bCs/>
          <w:sz w:val="18"/>
          <w:szCs w:val="18"/>
        </w:rPr>
        <w:t xml:space="preserve">genes and the </w:t>
      </w:r>
      <w:proofErr w:type="spellStart"/>
      <w:r w:rsidRPr="00504984">
        <w:rPr>
          <w:rFonts w:ascii="Palatino Linotype" w:eastAsiaTheme="minorEastAsia" w:hAnsi="Palatino Linotype"/>
          <w:bCs/>
          <w:i/>
          <w:sz w:val="18"/>
          <w:szCs w:val="18"/>
        </w:rPr>
        <w:t>MORF</w:t>
      </w:r>
      <w:proofErr w:type="spellEnd"/>
      <w:r w:rsidRPr="00504984">
        <w:rPr>
          <w:rFonts w:ascii="Palatino Linotype" w:eastAsiaTheme="minorEastAsia" w:hAnsi="Palatino Linotype"/>
          <w:bCs/>
          <w:sz w:val="18"/>
          <w:szCs w:val="18"/>
        </w:rPr>
        <w:t xml:space="preserve"> genes. Transcription factors that are differentially expressed are indicated in red boxes. (b) </w:t>
      </w:r>
      <w:r>
        <w:rPr>
          <w:rFonts w:ascii="Palatino Linotype" w:eastAsiaTheme="minorEastAsia" w:hAnsi="Palatino Linotype"/>
          <w:bCs/>
          <w:sz w:val="18"/>
          <w:szCs w:val="18"/>
        </w:rPr>
        <w:t>The regulation network of u</w:t>
      </w:r>
      <w:r w:rsidRPr="00504984">
        <w:rPr>
          <w:rFonts w:ascii="Palatino Linotype" w:eastAsiaTheme="minorEastAsia" w:hAnsi="Palatino Linotype"/>
          <w:bCs/>
          <w:sz w:val="18"/>
          <w:szCs w:val="18"/>
        </w:rPr>
        <w:t>pstream transcription factors</w:t>
      </w:r>
      <w:r>
        <w:rPr>
          <w:rFonts w:ascii="Palatino Linotype" w:eastAsiaTheme="minorEastAsia" w:hAnsi="Palatino Linotype"/>
          <w:bCs/>
          <w:sz w:val="18"/>
          <w:szCs w:val="18"/>
        </w:rPr>
        <w:t xml:space="preserve"> with </w:t>
      </w:r>
      <w:proofErr w:type="spellStart"/>
      <w:r w:rsidRPr="00504984">
        <w:rPr>
          <w:rFonts w:ascii="Palatino Linotype" w:eastAsiaTheme="minorEastAsia" w:hAnsi="Palatino Linotype"/>
          <w:bCs/>
          <w:i/>
          <w:sz w:val="18"/>
          <w:szCs w:val="18"/>
        </w:rPr>
        <w:t>PPR</w:t>
      </w:r>
      <w:proofErr w:type="spellEnd"/>
      <w:r w:rsidRPr="00504984">
        <w:rPr>
          <w:rFonts w:ascii="Palatino Linotype" w:eastAsiaTheme="minorEastAsia" w:hAnsi="Palatino Linotype"/>
          <w:bCs/>
          <w:sz w:val="18"/>
          <w:szCs w:val="18"/>
        </w:rPr>
        <w:t xml:space="preserve"> genes and </w:t>
      </w:r>
      <w:proofErr w:type="spellStart"/>
      <w:r w:rsidRPr="00504984">
        <w:rPr>
          <w:rFonts w:ascii="Palatino Linotype" w:eastAsiaTheme="minorEastAsia" w:hAnsi="Palatino Linotype"/>
          <w:bCs/>
          <w:i/>
          <w:sz w:val="18"/>
          <w:szCs w:val="18"/>
        </w:rPr>
        <w:t>MORF</w:t>
      </w:r>
      <w:proofErr w:type="spellEnd"/>
      <w:r w:rsidRPr="00504984">
        <w:rPr>
          <w:rFonts w:ascii="Palatino Linotype" w:eastAsiaTheme="minorEastAsia" w:hAnsi="Palatino Linotype"/>
          <w:bCs/>
          <w:sz w:val="18"/>
          <w:szCs w:val="18"/>
        </w:rPr>
        <w:t xml:space="preserve"> genes. </w:t>
      </w:r>
      <w:proofErr w:type="spellStart"/>
      <w:r w:rsidRPr="00504984">
        <w:rPr>
          <w:rFonts w:ascii="Palatino Linotype" w:eastAsiaTheme="minorEastAsia" w:hAnsi="Palatino Linotype"/>
          <w:bCs/>
          <w:i/>
          <w:sz w:val="18"/>
          <w:szCs w:val="18"/>
        </w:rPr>
        <w:t>PPR</w:t>
      </w:r>
      <w:proofErr w:type="spellEnd"/>
      <w:r>
        <w:rPr>
          <w:rFonts w:ascii="Palatino Linotype" w:eastAsiaTheme="minorEastAsia" w:hAnsi="Palatino Linotype"/>
          <w:bCs/>
          <w:sz w:val="18"/>
          <w:szCs w:val="18"/>
        </w:rPr>
        <w:t xml:space="preserve">, </w:t>
      </w:r>
      <w:proofErr w:type="spellStart"/>
      <w:r w:rsidRPr="00504984">
        <w:rPr>
          <w:rFonts w:ascii="Palatino Linotype" w:eastAsiaTheme="minorEastAsia" w:hAnsi="Palatino Linotype"/>
          <w:bCs/>
          <w:i/>
          <w:sz w:val="18"/>
          <w:szCs w:val="18"/>
        </w:rPr>
        <w:t>MORF</w:t>
      </w:r>
      <w:proofErr w:type="spellEnd"/>
      <w:r w:rsidRPr="00504984">
        <w:rPr>
          <w:rFonts w:ascii="Palatino Linotype" w:eastAsiaTheme="minorEastAsia" w:hAnsi="Palatino Linotype"/>
          <w:bCs/>
          <w:sz w:val="18"/>
          <w:szCs w:val="18"/>
        </w:rPr>
        <w:t xml:space="preserve"> and</w:t>
      </w:r>
      <w:r>
        <w:rPr>
          <w:rFonts w:ascii="Palatino Linotype" w:eastAsiaTheme="minorEastAsia" w:hAnsi="Palatino Linotype"/>
          <w:bCs/>
          <w:i/>
          <w:sz w:val="18"/>
          <w:szCs w:val="18"/>
        </w:rPr>
        <w:t xml:space="preserve"> </w:t>
      </w:r>
      <w:r w:rsidRPr="00504984">
        <w:rPr>
          <w:rFonts w:ascii="Palatino Linotype" w:eastAsiaTheme="minorEastAsia" w:hAnsi="Palatino Linotype"/>
          <w:bCs/>
          <w:sz w:val="18"/>
          <w:szCs w:val="18"/>
        </w:rPr>
        <w:t xml:space="preserve">transcription factors genes </w:t>
      </w:r>
      <w:r>
        <w:rPr>
          <w:rFonts w:ascii="Palatino Linotype" w:eastAsiaTheme="minorEastAsia" w:hAnsi="Palatino Linotype"/>
          <w:bCs/>
          <w:sz w:val="18"/>
          <w:szCs w:val="18"/>
        </w:rPr>
        <w:t xml:space="preserve">are shown in orange, </w:t>
      </w:r>
      <w:r w:rsidRPr="00504984">
        <w:rPr>
          <w:rFonts w:ascii="Palatino Linotype" w:eastAsiaTheme="minorEastAsia" w:hAnsi="Palatino Linotype"/>
          <w:bCs/>
          <w:sz w:val="18"/>
          <w:szCs w:val="18"/>
        </w:rPr>
        <w:t>yellow, and turquoise</w:t>
      </w:r>
      <w:r>
        <w:rPr>
          <w:rFonts w:ascii="Palatino Linotype" w:eastAsiaTheme="minorEastAsia" w:hAnsi="Palatino Linotype"/>
          <w:bCs/>
          <w:sz w:val="18"/>
          <w:szCs w:val="18"/>
        </w:rPr>
        <w:t>, respectively</w:t>
      </w:r>
      <w:r w:rsidRPr="00504984">
        <w:rPr>
          <w:rFonts w:ascii="Palatino Linotype" w:eastAsiaTheme="minorEastAsia" w:hAnsi="Palatino Linotype"/>
          <w:bCs/>
          <w:sz w:val="18"/>
          <w:szCs w:val="18"/>
        </w:rPr>
        <w:t>.</w:t>
      </w:r>
    </w:p>
    <w:p w:rsidR="00275068" w:rsidRPr="00BF3E8F" w:rsidRDefault="00275068" w:rsidP="00BF3E8F">
      <w:pPr>
        <w:ind w:firstLineChars="0" w:firstLine="0"/>
        <w:rPr>
          <w:rFonts w:eastAsiaTheme="minorEastAsia"/>
          <w:b/>
        </w:rPr>
      </w:pPr>
      <w:r w:rsidRPr="00BF3E8F">
        <w:rPr>
          <w:rFonts w:eastAsiaTheme="minorEastAsia" w:hint="eastAsia"/>
          <w:b/>
        </w:rPr>
        <w:t>Reference</w:t>
      </w:r>
    </w:p>
    <w:p w:rsidR="00275068" w:rsidRPr="00F230CF" w:rsidRDefault="00275068" w:rsidP="00781BA7">
      <w:pPr>
        <w:pStyle w:val="EndNoteBibliography"/>
        <w:ind w:left="420" w:firstLineChars="0" w:hanging="420"/>
        <w:rPr>
          <w:sz w:val="18"/>
          <w:szCs w:val="18"/>
        </w:rPr>
      </w:pPr>
      <w:r w:rsidRPr="00F230CF">
        <w:rPr>
          <w:rFonts w:eastAsiaTheme="minorEastAsia"/>
          <w:sz w:val="18"/>
          <w:szCs w:val="18"/>
        </w:rPr>
        <w:fldChar w:fldCharType="begin"/>
      </w:r>
      <w:r w:rsidRPr="00F230CF">
        <w:rPr>
          <w:rFonts w:eastAsiaTheme="minorEastAsia"/>
          <w:sz w:val="18"/>
          <w:szCs w:val="18"/>
        </w:rPr>
        <w:instrText xml:space="preserve"> ADDIN EN.REFLIST </w:instrText>
      </w:r>
      <w:r w:rsidRPr="00F230CF">
        <w:rPr>
          <w:rFonts w:eastAsiaTheme="minorEastAsia"/>
          <w:sz w:val="18"/>
          <w:szCs w:val="18"/>
        </w:rPr>
        <w:fldChar w:fldCharType="separate"/>
      </w:r>
      <w:r w:rsidRPr="00F230CF">
        <w:rPr>
          <w:sz w:val="18"/>
          <w:szCs w:val="18"/>
        </w:rPr>
        <w:t>1.</w:t>
      </w:r>
      <w:r w:rsidRPr="00F230CF">
        <w:rPr>
          <w:sz w:val="18"/>
          <w:szCs w:val="18"/>
        </w:rPr>
        <w:tab/>
        <w:t xml:space="preserve">Chen C, Chen H, Zhang Y, Thomas HR, Frank MH, He Y, Xia R: </w:t>
      </w:r>
      <w:r w:rsidRPr="00F230CF">
        <w:rPr>
          <w:b/>
          <w:sz w:val="18"/>
          <w:szCs w:val="18"/>
        </w:rPr>
        <w:t>TBtools: An Integrative Toolkit Developed for Interactive Analyses of Big Biological Data</w:t>
      </w:r>
      <w:r w:rsidRPr="00F230CF">
        <w:rPr>
          <w:sz w:val="18"/>
          <w:szCs w:val="18"/>
        </w:rPr>
        <w:t xml:space="preserve">. </w:t>
      </w:r>
      <w:r w:rsidRPr="00F230CF">
        <w:rPr>
          <w:i/>
          <w:sz w:val="18"/>
          <w:szCs w:val="18"/>
        </w:rPr>
        <w:t xml:space="preserve">Molecular plant </w:t>
      </w:r>
      <w:r w:rsidRPr="00F230CF">
        <w:rPr>
          <w:sz w:val="18"/>
          <w:szCs w:val="18"/>
        </w:rPr>
        <w:t xml:space="preserve">2020, </w:t>
      </w:r>
      <w:r w:rsidRPr="00F230CF">
        <w:rPr>
          <w:b/>
          <w:sz w:val="18"/>
          <w:szCs w:val="18"/>
        </w:rPr>
        <w:t>13</w:t>
      </w:r>
      <w:r w:rsidRPr="00F230CF">
        <w:rPr>
          <w:sz w:val="18"/>
          <w:szCs w:val="18"/>
        </w:rPr>
        <w:t>(8):1194-1202.</w:t>
      </w:r>
    </w:p>
    <w:p w:rsidR="00275068" w:rsidRPr="00275068" w:rsidRDefault="00275068">
      <w:pPr>
        <w:ind w:firstLine="360"/>
        <w:rPr>
          <w:rFonts w:eastAsiaTheme="minorEastAsia"/>
        </w:rPr>
      </w:pPr>
      <w:r w:rsidRPr="00F230CF">
        <w:rPr>
          <w:rFonts w:eastAsiaTheme="minorEastAsia"/>
          <w:sz w:val="18"/>
          <w:szCs w:val="18"/>
        </w:rPr>
        <w:fldChar w:fldCharType="end"/>
      </w:r>
    </w:p>
    <w:sectPr w:rsidR="00275068" w:rsidRPr="00275068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F5CD1" w:rsidRDefault="009F5CD1" w:rsidP="00275068">
      <w:pPr>
        <w:spacing w:line="240" w:lineRule="auto"/>
        <w:ind w:firstLine="420"/>
      </w:pPr>
      <w:r>
        <w:separator/>
      </w:r>
    </w:p>
  </w:endnote>
  <w:endnote w:type="continuationSeparator" w:id="0">
    <w:p w:rsidR="009F5CD1" w:rsidRDefault="009F5CD1" w:rsidP="00275068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1BA7" w:rsidRDefault="00781BA7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1BA7" w:rsidRDefault="00781BA7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1BA7" w:rsidRDefault="00781BA7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F5CD1" w:rsidRDefault="009F5CD1" w:rsidP="00275068">
      <w:pPr>
        <w:spacing w:line="240" w:lineRule="auto"/>
        <w:ind w:firstLine="420"/>
      </w:pPr>
      <w:r>
        <w:separator/>
      </w:r>
    </w:p>
  </w:footnote>
  <w:footnote w:type="continuationSeparator" w:id="0">
    <w:p w:rsidR="009F5CD1" w:rsidRDefault="009F5CD1" w:rsidP="00275068"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1BA7" w:rsidRDefault="00781BA7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1BA7" w:rsidRDefault="00781BA7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1BA7" w:rsidRDefault="00781BA7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Layout" w:val="&lt;ENLayout&gt;&lt;Style&gt;BMC Plant Biology&lt;/Style&gt;&lt;LeftDelim&gt;{&lt;/LeftDelim&gt;&lt;RightDelim&gt;}&lt;/RightDelim&gt;&lt;FontName&gt;Times New Roman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/Libraries&gt;"/>
  </w:docVars>
  <w:rsids>
    <w:rsidRoot w:val="00CE5A9D"/>
    <w:rsid w:val="0005129F"/>
    <w:rsid w:val="000E364F"/>
    <w:rsid w:val="00275068"/>
    <w:rsid w:val="00287CF7"/>
    <w:rsid w:val="00365EE4"/>
    <w:rsid w:val="00394F86"/>
    <w:rsid w:val="00504984"/>
    <w:rsid w:val="006A461F"/>
    <w:rsid w:val="006F52AE"/>
    <w:rsid w:val="00781BA7"/>
    <w:rsid w:val="00874ABD"/>
    <w:rsid w:val="008D4B43"/>
    <w:rsid w:val="009265A9"/>
    <w:rsid w:val="009D2853"/>
    <w:rsid w:val="009F5CD1"/>
    <w:rsid w:val="00A612EF"/>
    <w:rsid w:val="00BF3E8F"/>
    <w:rsid w:val="00CE5A9D"/>
    <w:rsid w:val="00D37AF8"/>
    <w:rsid w:val="00D878AC"/>
    <w:rsid w:val="00F0456E"/>
    <w:rsid w:val="00F23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C4FC8D7-A7C7-4157-8874-945AE41895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75068"/>
    <w:pPr>
      <w:widowControl w:val="0"/>
      <w:spacing w:line="360" w:lineRule="auto"/>
      <w:ind w:firstLineChars="200" w:firstLine="200"/>
      <w:jc w:val="both"/>
    </w:pPr>
    <w:rPr>
      <w:rFonts w:ascii="Times New Roman" w:eastAsia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750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ind w:firstLineChars="0" w:firstLine="0"/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7506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75068"/>
    <w:pPr>
      <w:tabs>
        <w:tab w:val="center" w:pos="4153"/>
        <w:tab w:val="right" w:pos="8306"/>
      </w:tabs>
      <w:snapToGrid w:val="0"/>
      <w:spacing w:line="240" w:lineRule="auto"/>
      <w:ind w:firstLineChars="0" w:firstLine="0"/>
      <w:jc w:val="left"/>
    </w:pPr>
    <w:rPr>
      <w:rFonts w:asciiTheme="minorHAnsi" w:eastAsiaTheme="minorEastAsia" w:hAnsiTheme="minorHAns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75068"/>
    <w:rPr>
      <w:sz w:val="18"/>
      <w:szCs w:val="18"/>
    </w:rPr>
  </w:style>
  <w:style w:type="paragraph" w:customStyle="1" w:styleId="EndNoteBibliographyTitle">
    <w:name w:val="EndNote Bibliography Title"/>
    <w:basedOn w:val="a"/>
    <w:link w:val="EndNoteBibliographyTitleChar"/>
    <w:rsid w:val="00275068"/>
    <w:pPr>
      <w:jc w:val="center"/>
    </w:pPr>
    <w:rPr>
      <w:rFonts w:cs="Times New Roman"/>
      <w:noProof/>
      <w:sz w:val="20"/>
    </w:rPr>
  </w:style>
  <w:style w:type="character" w:customStyle="1" w:styleId="EndNoteBibliographyTitleChar">
    <w:name w:val="EndNote Bibliography Title Char"/>
    <w:basedOn w:val="a0"/>
    <w:link w:val="EndNoteBibliographyTitle"/>
    <w:rsid w:val="00275068"/>
    <w:rPr>
      <w:rFonts w:ascii="Times New Roman" w:eastAsia="Times New Roman" w:hAnsi="Times New Roman" w:cs="Times New Roman"/>
      <w:noProof/>
      <w:sz w:val="20"/>
    </w:rPr>
  </w:style>
  <w:style w:type="paragraph" w:customStyle="1" w:styleId="EndNoteBibliography">
    <w:name w:val="EndNote Bibliography"/>
    <w:basedOn w:val="a"/>
    <w:link w:val="EndNoteBibliographyChar"/>
    <w:rsid w:val="00275068"/>
    <w:pPr>
      <w:spacing w:line="240" w:lineRule="auto"/>
    </w:pPr>
    <w:rPr>
      <w:rFonts w:cs="Times New Roman"/>
      <w:noProof/>
      <w:sz w:val="20"/>
    </w:rPr>
  </w:style>
  <w:style w:type="character" w:customStyle="1" w:styleId="EndNoteBibliographyChar">
    <w:name w:val="EndNote Bibliography Char"/>
    <w:basedOn w:val="a0"/>
    <w:link w:val="EndNoteBibliography"/>
    <w:rsid w:val="00275068"/>
    <w:rPr>
      <w:rFonts w:ascii="Times New Roman" w:eastAsia="Times New Roman" w:hAnsi="Times New Roman" w:cs="Times New Roman"/>
      <w:noProof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mailto:zhangaidi@wbgcas.cn" TargetMode="Externa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hyperlink" Target="mailto:zhangxj@wbgcas.cn" TargetMode="External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3.tif"/><Relationship Id="rId4" Type="http://schemas.openxmlformats.org/officeDocument/2006/relationships/footnotes" Target="footnotes.xml"/><Relationship Id="rId9" Type="http://schemas.openxmlformats.org/officeDocument/2006/relationships/image" Target="media/image2.tif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4</Pages>
  <Words>303</Words>
  <Characters>1733</Characters>
  <Application>Microsoft Office Word</Application>
  <DocSecurity>0</DocSecurity>
  <Lines>14</Lines>
  <Paragraphs>4</Paragraphs>
  <ScaleCrop>false</ScaleCrop>
  <Company/>
  <LinksUpToDate>false</LinksUpToDate>
  <CharactersWithSpaces>2032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张爱娣</dc:creator>
  <cp:keywords/>
  <dc:description/>
  <cp:lastModifiedBy>张爱娣</cp:lastModifiedBy>
  <cp:revision>14</cp:revision>
  <dcterms:created xsi:type="dcterms:W3CDTF">2023-05-11T06:32:00Z</dcterms:created>
  <dcterms:modified xsi:type="dcterms:W3CDTF">2023-07-25T02:22:00Z</dcterms:modified>
</cp:coreProperties>
</file>