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99237" w14:textId="48C25C84" w:rsidR="0050490A" w:rsidRPr="001A111C" w:rsidRDefault="0050490A" w:rsidP="0050490A">
      <w:pPr>
        <w:jc w:val="center"/>
        <w:rPr>
          <w:rFonts w:ascii="Palatino Linotype" w:eastAsia="宋体" w:hAnsi="Palatino Linotype" w:cs="Times New Roman"/>
          <w:b/>
          <w:bCs/>
          <w:sz w:val="24"/>
          <w:szCs w:val="24"/>
        </w:rPr>
      </w:pPr>
      <w:bookmarkStart w:id="0" w:name="_Hlk130482081"/>
      <w:bookmarkEnd w:id="0"/>
      <w:r w:rsidRPr="001A111C">
        <w:rPr>
          <w:rFonts w:ascii="Palatino Linotype" w:eastAsia="宋体" w:hAnsi="Palatino Linotype" w:cs="Times New Roman"/>
          <w:b/>
          <w:bCs/>
          <w:sz w:val="24"/>
          <w:szCs w:val="24"/>
        </w:rPr>
        <w:t>Supporting information</w:t>
      </w:r>
    </w:p>
    <w:p w14:paraId="2C4AEA5F" w14:textId="323163E1" w:rsidR="009E79AD" w:rsidRPr="003B1AF1" w:rsidRDefault="00754F66" w:rsidP="009E79AD">
      <w:pPr>
        <w:pStyle w:val="MDPI12title"/>
      </w:pPr>
      <w:bookmarkStart w:id="1" w:name="OLE_LINK2"/>
      <w:r w:rsidRPr="00754F66">
        <w:t>Development and in vitro−in vivo correlation evaluation of IMM-H014 extended–release tablets for the treatment of fatty liver disease</w:t>
      </w:r>
      <w:bookmarkStart w:id="2" w:name="_GoBack"/>
      <w:bookmarkEnd w:id="2"/>
    </w:p>
    <w:bookmarkEnd w:id="1"/>
    <w:p w14:paraId="3C136E00" w14:textId="77777777" w:rsidR="0050490A" w:rsidRPr="009E79AD" w:rsidRDefault="0050490A"/>
    <w:p w14:paraId="0E841421" w14:textId="77777777" w:rsidR="0066053E" w:rsidRDefault="0066053E"/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307208853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</w:rPr>
      </w:sdtEndPr>
      <w:sdtContent>
        <w:p w14:paraId="6F1FE890" w14:textId="33BEDB1C" w:rsidR="002221DD" w:rsidRPr="001A111C" w:rsidRDefault="002221DD">
          <w:pPr>
            <w:pStyle w:val="TOC"/>
            <w:rPr>
              <w:rFonts w:ascii="Palatino Linotype" w:hAnsi="Palatino Linotype" w:cs="Times New Roman"/>
              <w:color w:val="auto"/>
            </w:rPr>
          </w:pPr>
          <w:r w:rsidRPr="001A111C">
            <w:rPr>
              <w:rFonts w:ascii="Palatino Linotype" w:hAnsi="Palatino Linotype" w:cs="Times New Roman"/>
              <w:color w:val="auto"/>
              <w:lang w:val="zh-CN"/>
            </w:rPr>
            <w:t>Table of contents</w:t>
          </w:r>
        </w:p>
        <w:p w14:paraId="3E52F193" w14:textId="62AC4C3A" w:rsidR="001A111C" w:rsidRPr="001A111C" w:rsidRDefault="002221DD">
          <w:pPr>
            <w:pStyle w:val="TOC1"/>
            <w:rPr>
              <w:rFonts w:ascii="Palatino Linotype" w:hAnsi="Palatino Linotype"/>
              <w:noProof/>
            </w:rPr>
          </w:pPr>
          <w:r w:rsidRPr="001A111C">
            <w:rPr>
              <w:rFonts w:ascii="Palatino Linotype" w:hAnsi="Palatino Linotype" w:cs="Times New Roman"/>
              <w:szCs w:val="21"/>
            </w:rPr>
            <w:fldChar w:fldCharType="begin"/>
          </w:r>
          <w:r w:rsidRPr="001A111C">
            <w:rPr>
              <w:rFonts w:ascii="Palatino Linotype" w:hAnsi="Palatino Linotype" w:cs="Times New Roman"/>
              <w:szCs w:val="21"/>
            </w:rPr>
            <w:instrText xml:space="preserve"> TOC \o "1-3" \h \z \u </w:instrText>
          </w:r>
          <w:r w:rsidRPr="001A111C">
            <w:rPr>
              <w:rFonts w:ascii="Palatino Linotype" w:hAnsi="Palatino Linotype" w:cs="Times New Roman"/>
              <w:szCs w:val="21"/>
            </w:rPr>
            <w:fldChar w:fldCharType="separate"/>
          </w:r>
          <w:hyperlink w:anchor="_Toc133940025" w:history="1">
            <w:r w:rsidR="001A111C" w:rsidRPr="001A111C">
              <w:rPr>
                <w:rStyle w:val="a7"/>
                <w:rFonts w:ascii="Palatino Linotype" w:eastAsia="宋体" w:hAnsi="Palatino Linotype" w:cs="Times New Roman"/>
                <w:noProof/>
                <w:snapToGrid w:val="0"/>
                <w:kern w:val="0"/>
                <w:lang w:bidi="en-US"/>
              </w:rPr>
              <w:t>Table. S1 Saturated solubility of IMM-H014 in different media</w:t>
            </w:r>
            <w:r w:rsidR="001A111C" w:rsidRPr="001A111C">
              <w:rPr>
                <w:rFonts w:ascii="Palatino Linotype" w:hAnsi="Palatino Linotype"/>
                <w:noProof/>
                <w:webHidden/>
              </w:rPr>
              <w:tab/>
            </w:r>
            <w:r w:rsidR="001A111C" w:rsidRPr="001A111C">
              <w:rPr>
                <w:rFonts w:ascii="Palatino Linotype" w:hAnsi="Palatino Linotype"/>
                <w:noProof/>
                <w:webHidden/>
              </w:rPr>
              <w:fldChar w:fldCharType="begin"/>
            </w:r>
            <w:r w:rsidR="001A111C" w:rsidRPr="001A111C">
              <w:rPr>
                <w:rFonts w:ascii="Palatino Linotype" w:hAnsi="Palatino Linotype"/>
                <w:noProof/>
                <w:webHidden/>
              </w:rPr>
              <w:instrText xml:space="preserve"> PAGEREF _Toc133940025 \h </w:instrText>
            </w:r>
            <w:r w:rsidR="001A111C" w:rsidRPr="001A111C">
              <w:rPr>
                <w:rFonts w:ascii="Palatino Linotype" w:hAnsi="Palatino Linotype"/>
                <w:noProof/>
                <w:webHidden/>
              </w:rPr>
            </w:r>
            <w:r w:rsidR="001A111C" w:rsidRPr="001A111C">
              <w:rPr>
                <w:rFonts w:ascii="Palatino Linotype" w:hAnsi="Palatino Linotype"/>
                <w:noProof/>
                <w:webHidden/>
              </w:rPr>
              <w:fldChar w:fldCharType="separate"/>
            </w:r>
            <w:r w:rsidR="001A111C" w:rsidRPr="001A111C">
              <w:rPr>
                <w:rFonts w:ascii="Palatino Linotype" w:hAnsi="Palatino Linotype"/>
                <w:noProof/>
                <w:webHidden/>
              </w:rPr>
              <w:t>2</w:t>
            </w:r>
            <w:r w:rsidR="001A111C" w:rsidRPr="001A111C">
              <w:rPr>
                <w:rFonts w:ascii="Palatino Linotype" w:hAnsi="Palatino Linotype"/>
                <w:noProof/>
                <w:webHidden/>
              </w:rPr>
              <w:fldChar w:fldCharType="end"/>
            </w:r>
          </w:hyperlink>
        </w:p>
        <w:p w14:paraId="0F0A5764" w14:textId="4C8BF72C" w:rsidR="001A111C" w:rsidRPr="001A111C" w:rsidRDefault="00B419FA">
          <w:pPr>
            <w:pStyle w:val="TOC1"/>
            <w:rPr>
              <w:rFonts w:ascii="Palatino Linotype" w:hAnsi="Palatino Linotype"/>
              <w:noProof/>
            </w:rPr>
          </w:pPr>
          <w:hyperlink w:anchor="_Toc133940026" w:history="1">
            <w:r w:rsidR="001A111C" w:rsidRPr="001A111C">
              <w:rPr>
                <w:rStyle w:val="a7"/>
                <w:rFonts w:ascii="Palatino Linotype" w:eastAsia="宋体" w:hAnsi="Palatino Linotype" w:cs="Times New Roman"/>
                <w:noProof/>
                <w:snapToGrid w:val="0"/>
                <w:kern w:val="0"/>
                <w:lang w:bidi="en-US"/>
              </w:rPr>
              <w:t>Table. S2 Cumulative percentage drug release of IMM-H014 tablet with different matrix materials (F1 to F4)</w:t>
            </w:r>
            <w:r w:rsidR="001A111C" w:rsidRPr="001A111C">
              <w:rPr>
                <w:rFonts w:ascii="Palatino Linotype" w:hAnsi="Palatino Linotype"/>
                <w:noProof/>
                <w:webHidden/>
              </w:rPr>
              <w:tab/>
            </w:r>
            <w:r w:rsidR="001A111C" w:rsidRPr="001A111C">
              <w:rPr>
                <w:rFonts w:ascii="Palatino Linotype" w:hAnsi="Palatino Linotype"/>
                <w:noProof/>
                <w:webHidden/>
              </w:rPr>
              <w:fldChar w:fldCharType="begin"/>
            </w:r>
            <w:r w:rsidR="001A111C" w:rsidRPr="001A111C">
              <w:rPr>
                <w:rFonts w:ascii="Palatino Linotype" w:hAnsi="Palatino Linotype"/>
                <w:noProof/>
                <w:webHidden/>
              </w:rPr>
              <w:instrText xml:space="preserve"> PAGEREF _Toc133940026 \h </w:instrText>
            </w:r>
            <w:r w:rsidR="001A111C" w:rsidRPr="001A111C">
              <w:rPr>
                <w:rFonts w:ascii="Palatino Linotype" w:hAnsi="Palatino Linotype"/>
                <w:noProof/>
                <w:webHidden/>
              </w:rPr>
            </w:r>
            <w:r w:rsidR="001A111C" w:rsidRPr="001A111C">
              <w:rPr>
                <w:rFonts w:ascii="Palatino Linotype" w:hAnsi="Palatino Linotype"/>
                <w:noProof/>
                <w:webHidden/>
              </w:rPr>
              <w:fldChar w:fldCharType="separate"/>
            </w:r>
            <w:r w:rsidR="001A111C" w:rsidRPr="001A111C">
              <w:rPr>
                <w:rFonts w:ascii="Palatino Linotype" w:hAnsi="Palatino Linotype"/>
                <w:noProof/>
                <w:webHidden/>
              </w:rPr>
              <w:t>3</w:t>
            </w:r>
            <w:r w:rsidR="001A111C" w:rsidRPr="001A111C">
              <w:rPr>
                <w:rFonts w:ascii="Palatino Linotype" w:hAnsi="Palatino Linotype"/>
                <w:noProof/>
                <w:webHidden/>
              </w:rPr>
              <w:fldChar w:fldCharType="end"/>
            </w:r>
          </w:hyperlink>
        </w:p>
        <w:p w14:paraId="1AC759A4" w14:textId="247B4A37" w:rsidR="001A111C" w:rsidRPr="001A111C" w:rsidRDefault="00B419FA">
          <w:pPr>
            <w:pStyle w:val="TOC1"/>
            <w:rPr>
              <w:rFonts w:ascii="Palatino Linotype" w:hAnsi="Palatino Linotype"/>
              <w:noProof/>
            </w:rPr>
          </w:pPr>
          <w:hyperlink w:anchor="_Toc133940027" w:history="1">
            <w:r w:rsidR="001A111C" w:rsidRPr="001A111C">
              <w:rPr>
                <w:rStyle w:val="a7"/>
                <w:rFonts w:ascii="Palatino Linotype" w:eastAsia="宋体" w:hAnsi="Palatino Linotype" w:cs="Times New Roman"/>
                <w:noProof/>
                <w:snapToGrid w:val="0"/>
                <w:kern w:val="0"/>
                <w:lang w:bidi="en-US"/>
              </w:rPr>
              <w:t xml:space="preserve">Figure S1. In vitro release profiles of tablet with different matrix materials (F1 to F4) in 0.01N HCl </w:t>
            </w:r>
            <w:r w:rsidR="001A111C" w:rsidRPr="001A111C">
              <w:rPr>
                <w:rStyle w:val="a7"/>
                <w:rFonts w:ascii="宋体" w:eastAsia="宋体" w:hAnsi="宋体" w:cs="宋体" w:hint="eastAsia"/>
                <w:noProof/>
                <w:snapToGrid w:val="0"/>
                <w:kern w:val="0"/>
                <w:lang w:bidi="en-US"/>
              </w:rPr>
              <w:t>→</w:t>
            </w:r>
            <w:r w:rsidR="001A111C" w:rsidRPr="001A111C">
              <w:rPr>
                <w:rStyle w:val="a7"/>
                <w:rFonts w:ascii="Palatino Linotype" w:eastAsia="宋体" w:hAnsi="Palatino Linotype" w:cs="Times New Roman"/>
                <w:noProof/>
                <w:snapToGrid w:val="0"/>
                <w:kern w:val="0"/>
                <w:lang w:bidi="en-US"/>
              </w:rPr>
              <w:t>pH 7.5 PBS medium</w:t>
            </w:r>
            <w:r w:rsidR="001A111C" w:rsidRPr="001A111C">
              <w:rPr>
                <w:rFonts w:ascii="Palatino Linotype" w:hAnsi="Palatino Linotype"/>
                <w:noProof/>
                <w:webHidden/>
              </w:rPr>
              <w:tab/>
            </w:r>
            <w:r w:rsidR="001A111C" w:rsidRPr="001A111C">
              <w:rPr>
                <w:rFonts w:ascii="Palatino Linotype" w:hAnsi="Palatino Linotype"/>
                <w:noProof/>
                <w:webHidden/>
              </w:rPr>
              <w:fldChar w:fldCharType="begin"/>
            </w:r>
            <w:r w:rsidR="001A111C" w:rsidRPr="001A111C">
              <w:rPr>
                <w:rFonts w:ascii="Palatino Linotype" w:hAnsi="Palatino Linotype"/>
                <w:noProof/>
                <w:webHidden/>
              </w:rPr>
              <w:instrText xml:space="preserve"> PAGEREF _Toc133940027 \h </w:instrText>
            </w:r>
            <w:r w:rsidR="001A111C" w:rsidRPr="001A111C">
              <w:rPr>
                <w:rFonts w:ascii="Palatino Linotype" w:hAnsi="Palatino Linotype"/>
                <w:noProof/>
                <w:webHidden/>
              </w:rPr>
            </w:r>
            <w:r w:rsidR="001A111C" w:rsidRPr="001A111C">
              <w:rPr>
                <w:rFonts w:ascii="Palatino Linotype" w:hAnsi="Palatino Linotype"/>
                <w:noProof/>
                <w:webHidden/>
              </w:rPr>
              <w:fldChar w:fldCharType="separate"/>
            </w:r>
            <w:r w:rsidR="001A111C" w:rsidRPr="001A111C">
              <w:rPr>
                <w:rFonts w:ascii="Palatino Linotype" w:hAnsi="Palatino Linotype"/>
                <w:noProof/>
                <w:webHidden/>
              </w:rPr>
              <w:t>4</w:t>
            </w:r>
            <w:r w:rsidR="001A111C" w:rsidRPr="001A111C">
              <w:rPr>
                <w:rFonts w:ascii="Palatino Linotype" w:hAnsi="Palatino Linotype"/>
                <w:noProof/>
                <w:webHidden/>
              </w:rPr>
              <w:fldChar w:fldCharType="end"/>
            </w:r>
          </w:hyperlink>
        </w:p>
        <w:p w14:paraId="6CC6B8E6" w14:textId="6B5A770D" w:rsidR="001A111C" w:rsidRPr="001A111C" w:rsidRDefault="00B419FA">
          <w:pPr>
            <w:pStyle w:val="TOC1"/>
            <w:rPr>
              <w:rFonts w:ascii="Palatino Linotype" w:hAnsi="Palatino Linotype"/>
              <w:noProof/>
            </w:rPr>
          </w:pPr>
          <w:hyperlink w:anchor="_Toc133940028" w:history="1">
            <w:r w:rsidR="001A111C" w:rsidRPr="001A111C">
              <w:rPr>
                <w:rStyle w:val="a7"/>
                <w:rFonts w:ascii="Palatino Linotype" w:hAnsi="Palatino Linotype" w:cs="等线"/>
                <w:noProof/>
              </w:rPr>
              <w:t>Table S4. Pharmacokinetic parameters of ER with different HPMC concentration and IR</w:t>
            </w:r>
            <w:r w:rsidR="001A111C" w:rsidRPr="001A111C">
              <w:rPr>
                <w:rFonts w:ascii="Palatino Linotype" w:hAnsi="Palatino Linotype"/>
                <w:noProof/>
                <w:webHidden/>
              </w:rPr>
              <w:tab/>
            </w:r>
            <w:r w:rsidR="001A111C" w:rsidRPr="001A111C">
              <w:rPr>
                <w:rFonts w:ascii="Palatino Linotype" w:hAnsi="Palatino Linotype"/>
                <w:noProof/>
                <w:webHidden/>
              </w:rPr>
              <w:fldChar w:fldCharType="begin"/>
            </w:r>
            <w:r w:rsidR="001A111C" w:rsidRPr="001A111C">
              <w:rPr>
                <w:rFonts w:ascii="Palatino Linotype" w:hAnsi="Palatino Linotype"/>
                <w:noProof/>
                <w:webHidden/>
              </w:rPr>
              <w:instrText xml:space="preserve"> PAGEREF _Toc133940028 \h </w:instrText>
            </w:r>
            <w:r w:rsidR="001A111C" w:rsidRPr="001A111C">
              <w:rPr>
                <w:rFonts w:ascii="Palatino Linotype" w:hAnsi="Palatino Linotype"/>
                <w:noProof/>
                <w:webHidden/>
              </w:rPr>
            </w:r>
            <w:r w:rsidR="001A111C" w:rsidRPr="001A111C">
              <w:rPr>
                <w:rFonts w:ascii="Palatino Linotype" w:hAnsi="Palatino Linotype"/>
                <w:noProof/>
                <w:webHidden/>
              </w:rPr>
              <w:fldChar w:fldCharType="separate"/>
            </w:r>
            <w:r w:rsidR="001A111C" w:rsidRPr="001A111C">
              <w:rPr>
                <w:rFonts w:ascii="Palatino Linotype" w:hAnsi="Palatino Linotype"/>
                <w:noProof/>
                <w:webHidden/>
              </w:rPr>
              <w:t>6</w:t>
            </w:r>
            <w:r w:rsidR="001A111C" w:rsidRPr="001A111C">
              <w:rPr>
                <w:rFonts w:ascii="Palatino Linotype" w:hAnsi="Palatino Linotype"/>
                <w:noProof/>
                <w:webHidden/>
              </w:rPr>
              <w:fldChar w:fldCharType="end"/>
            </w:r>
          </w:hyperlink>
        </w:p>
        <w:p w14:paraId="1EB044F8" w14:textId="74D08537" w:rsidR="001A111C" w:rsidRPr="001A111C" w:rsidRDefault="00B419FA">
          <w:pPr>
            <w:pStyle w:val="TOC1"/>
            <w:rPr>
              <w:rFonts w:ascii="Palatino Linotype" w:hAnsi="Palatino Linotype"/>
              <w:noProof/>
            </w:rPr>
          </w:pPr>
          <w:hyperlink w:anchor="_Toc133940029" w:history="1">
            <w:r w:rsidR="001A111C" w:rsidRPr="001A111C">
              <w:rPr>
                <w:rStyle w:val="a7"/>
                <w:rFonts w:ascii="Palatino Linotype" w:hAnsi="Palatino Linotype" w:cs="等线"/>
                <w:noProof/>
              </w:rPr>
              <w:t>Table S5. Cumulative percentage drug release of</w:t>
            </w:r>
            <w:r w:rsidR="001A111C" w:rsidRPr="001A111C">
              <w:rPr>
                <w:rStyle w:val="a7"/>
                <w:rFonts w:ascii="Palatino Linotype" w:eastAsia="宋体" w:hAnsi="Palatino Linotype" w:cs="Times New Roman"/>
                <w:noProof/>
                <w:snapToGrid w:val="0"/>
                <w:kern w:val="0"/>
                <w:lang w:bidi="en-US"/>
              </w:rPr>
              <w:t xml:space="preserve"> IMM-H014 ER tablets in five different dissolution media</w:t>
            </w:r>
            <w:r w:rsidR="001A111C" w:rsidRPr="001A111C">
              <w:rPr>
                <w:rFonts w:ascii="Palatino Linotype" w:hAnsi="Palatino Linotype"/>
                <w:noProof/>
                <w:webHidden/>
              </w:rPr>
              <w:tab/>
            </w:r>
            <w:r w:rsidR="001A111C" w:rsidRPr="001A111C">
              <w:rPr>
                <w:rFonts w:ascii="Palatino Linotype" w:hAnsi="Palatino Linotype"/>
                <w:noProof/>
                <w:webHidden/>
              </w:rPr>
              <w:fldChar w:fldCharType="begin"/>
            </w:r>
            <w:r w:rsidR="001A111C" w:rsidRPr="001A111C">
              <w:rPr>
                <w:rFonts w:ascii="Palatino Linotype" w:hAnsi="Palatino Linotype"/>
                <w:noProof/>
                <w:webHidden/>
              </w:rPr>
              <w:instrText xml:space="preserve"> PAGEREF _Toc133940029 \h </w:instrText>
            </w:r>
            <w:r w:rsidR="001A111C" w:rsidRPr="001A111C">
              <w:rPr>
                <w:rFonts w:ascii="Palatino Linotype" w:hAnsi="Palatino Linotype"/>
                <w:noProof/>
                <w:webHidden/>
              </w:rPr>
            </w:r>
            <w:r w:rsidR="001A111C" w:rsidRPr="001A111C">
              <w:rPr>
                <w:rFonts w:ascii="Palatino Linotype" w:hAnsi="Palatino Linotype"/>
                <w:noProof/>
                <w:webHidden/>
              </w:rPr>
              <w:fldChar w:fldCharType="separate"/>
            </w:r>
            <w:r w:rsidR="001A111C" w:rsidRPr="001A111C">
              <w:rPr>
                <w:rFonts w:ascii="Palatino Linotype" w:hAnsi="Palatino Linotype"/>
                <w:noProof/>
                <w:webHidden/>
              </w:rPr>
              <w:t>7</w:t>
            </w:r>
            <w:r w:rsidR="001A111C" w:rsidRPr="001A111C">
              <w:rPr>
                <w:rFonts w:ascii="Palatino Linotype" w:hAnsi="Palatino Linotype"/>
                <w:noProof/>
                <w:webHidden/>
              </w:rPr>
              <w:fldChar w:fldCharType="end"/>
            </w:r>
          </w:hyperlink>
        </w:p>
        <w:p w14:paraId="6B52A9D8" w14:textId="32AA20B7" w:rsidR="001A111C" w:rsidRPr="001A111C" w:rsidRDefault="00B419FA">
          <w:pPr>
            <w:pStyle w:val="TOC1"/>
            <w:rPr>
              <w:rFonts w:ascii="Palatino Linotype" w:hAnsi="Palatino Linotype"/>
              <w:noProof/>
            </w:rPr>
          </w:pPr>
          <w:hyperlink w:anchor="_Toc133940030" w:history="1">
            <w:r w:rsidR="001A111C" w:rsidRPr="001A111C">
              <w:rPr>
                <w:rStyle w:val="a7"/>
                <w:rFonts w:ascii="Palatino Linotype" w:eastAsia="宋体" w:hAnsi="Palatino Linotype" w:cs="Times New Roman"/>
                <w:noProof/>
                <w:snapToGrid w:val="0"/>
                <w:kern w:val="0"/>
                <w:lang w:bidi="en-US"/>
              </w:rPr>
              <w:t>Figure S2.</w:t>
            </w:r>
            <w:r w:rsidR="001A111C" w:rsidRPr="001A111C">
              <w:rPr>
                <w:rStyle w:val="a7"/>
                <w:rFonts w:ascii="Palatino Linotype" w:hAnsi="Palatino Linotype" w:cs="Times New Roman"/>
                <w:noProof/>
              </w:rPr>
              <w:t xml:space="preserve"> </w:t>
            </w:r>
            <w:r w:rsidR="001A111C" w:rsidRPr="001A111C">
              <w:rPr>
                <w:rStyle w:val="a7"/>
                <w:rFonts w:ascii="Palatino Linotype" w:eastAsia="宋体" w:hAnsi="Palatino Linotype" w:cs="Times New Roman"/>
                <w:noProof/>
                <w:snapToGrid w:val="0"/>
                <w:kern w:val="0"/>
                <w:lang w:bidi="en-US"/>
              </w:rPr>
              <w:t>The in vitro release behaviors: IMM-H014 ER tablets in five different dissolution media; 0.01 N HCl</w:t>
            </w:r>
            <w:r w:rsidR="001A111C" w:rsidRPr="001A111C">
              <w:rPr>
                <w:rStyle w:val="a7"/>
                <w:rFonts w:ascii="宋体" w:eastAsia="宋体" w:hAnsi="宋体" w:cs="宋体" w:hint="eastAsia"/>
                <w:noProof/>
                <w:snapToGrid w:val="0"/>
                <w:kern w:val="0"/>
                <w:lang w:bidi="en-US"/>
              </w:rPr>
              <w:t>→</w:t>
            </w:r>
            <w:r w:rsidR="001A111C" w:rsidRPr="001A111C">
              <w:rPr>
                <w:rStyle w:val="a7"/>
                <w:rFonts w:ascii="Palatino Linotype" w:eastAsia="宋体" w:hAnsi="Palatino Linotype" w:cs="Times New Roman"/>
                <w:noProof/>
                <w:snapToGrid w:val="0"/>
                <w:kern w:val="0"/>
                <w:lang w:bidi="en-US"/>
              </w:rPr>
              <w:t xml:space="preserve">pH7.5 phosphate buffer saline </w:t>
            </w:r>
            <w:r w:rsidR="001A111C" w:rsidRPr="001A111C">
              <w:rPr>
                <w:rStyle w:val="a7"/>
                <w:rFonts w:ascii="Palatino Linotype" w:eastAsia="宋体" w:hAnsi="Palatino Linotype" w:cs="Times New Roman"/>
                <w:noProof/>
                <w:snapToGrid w:val="0"/>
                <w:kern w:val="0"/>
                <w:lang w:bidi="en-US"/>
              </w:rPr>
              <w:t>（</w:t>
            </w:r>
            <w:r w:rsidR="001A111C" w:rsidRPr="001A111C">
              <w:rPr>
                <w:rStyle w:val="a7"/>
                <w:rFonts w:ascii="Palatino Linotype" w:eastAsia="宋体" w:hAnsi="Palatino Linotype" w:cs="Times New Roman"/>
                <w:noProof/>
                <w:snapToGrid w:val="0"/>
                <w:kern w:val="0"/>
                <w:lang w:bidi="en-US"/>
              </w:rPr>
              <w:t>A</w:t>
            </w:r>
            <w:r w:rsidR="001A111C" w:rsidRPr="001A111C">
              <w:rPr>
                <w:rStyle w:val="a7"/>
                <w:rFonts w:ascii="Palatino Linotype" w:eastAsia="宋体" w:hAnsi="Palatino Linotype" w:cs="Times New Roman"/>
                <w:noProof/>
                <w:snapToGrid w:val="0"/>
                <w:kern w:val="0"/>
                <w:lang w:bidi="en-US"/>
              </w:rPr>
              <w:t>），</w:t>
            </w:r>
            <w:r w:rsidR="001A111C" w:rsidRPr="001A111C">
              <w:rPr>
                <w:rStyle w:val="a7"/>
                <w:rFonts w:ascii="Palatino Linotype" w:eastAsia="宋体" w:hAnsi="Palatino Linotype" w:cs="Times New Roman"/>
                <w:noProof/>
                <w:snapToGrid w:val="0"/>
                <w:kern w:val="0"/>
                <w:lang w:bidi="en-US"/>
              </w:rPr>
              <w:t>0.01 N HCl</w:t>
            </w:r>
            <w:r w:rsidR="001A111C" w:rsidRPr="001A111C">
              <w:rPr>
                <w:rStyle w:val="a7"/>
                <w:rFonts w:ascii="Palatino Linotype" w:eastAsia="宋体" w:hAnsi="Palatino Linotype" w:cs="Times New Roman"/>
                <w:noProof/>
                <w:snapToGrid w:val="0"/>
                <w:kern w:val="0"/>
                <w:lang w:bidi="en-US"/>
              </w:rPr>
              <w:t>（</w:t>
            </w:r>
            <w:r w:rsidR="001A111C" w:rsidRPr="001A111C">
              <w:rPr>
                <w:rStyle w:val="a7"/>
                <w:rFonts w:ascii="Palatino Linotype" w:eastAsia="宋体" w:hAnsi="Palatino Linotype" w:cs="Times New Roman"/>
                <w:noProof/>
                <w:snapToGrid w:val="0"/>
                <w:kern w:val="0"/>
                <w:lang w:bidi="en-US"/>
              </w:rPr>
              <w:t>B</w:t>
            </w:r>
            <w:r w:rsidR="001A111C" w:rsidRPr="001A111C">
              <w:rPr>
                <w:rStyle w:val="a7"/>
                <w:rFonts w:ascii="Palatino Linotype" w:eastAsia="宋体" w:hAnsi="Palatino Linotype" w:cs="Times New Roman"/>
                <w:noProof/>
                <w:snapToGrid w:val="0"/>
                <w:kern w:val="0"/>
                <w:lang w:bidi="en-US"/>
              </w:rPr>
              <w:t>），</w:t>
            </w:r>
            <w:r w:rsidR="001A111C" w:rsidRPr="001A111C">
              <w:rPr>
                <w:rStyle w:val="a7"/>
                <w:rFonts w:ascii="Palatino Linotype" w:eastAsia="宋体" w:hAnsi="Palatino Linotype" w:cs="Times New Roman"/>
                <w:noProof/>
                <w:snapToGrid w:val="0"/>
                <w:kern w:val="0"/>
                <w:lang w:bidi="en-US"/>
              </w:rPr>
              <w:t xml:space="preserve">pH 4.5 acetate buffer extraction procedure </w:t>
            </w:r>
            <w:r w:rsidR="001A111C" w:rsidRPr="001A111C">
              <w:rPr>
                <w:rStyle w:val="a7"/>
                <w:rFonts w:ascii="Palatino Linotype" w:eastAsia="宋体" w:hAnsi="Palatino Linotype" w:cs="Times New Roman"/>
                <w:noProof/>
                <w:snapToGrid w:val="0"/>
                <w:kern w:val="0"/>
                <w:lang w:bidi="en-US"/>
              </w:rPr>
              <w:t>（</w:t>
            </w:r>
            <w:r w:rsidR="001A111C" w:rsidRPr="001A111C">
              <w:rPr>
                <w:rStyle w:val="a7"/>
                <w:rFonts w:ascii="Palatino Linotype" w:eastAsia="宋体" w:hAnsi="Palatino Linotype" w:cs="Times New Roman"/>
                <w:noProof/>
                <w:snapToGrid w:val="0"/>
                <w:kern w:val="0"/>
                <w:lang w:bidi="en-US"/>
              </w:rPr>
              <w:t>C</w:t>
            </w:r>
            <w:r w:rsidR="001A111C" w:rsidRPr="001A111C">
              <w:rPr>
                <w:rStyle w:val="a7"/>
                <w:rFonts w:ascii="Palatino Linotype" w:eastAsia="宋体" w:hAnsi="Palatino Linotype" w:cs="Times New Roman"/>
                <w:noProof/>
                <w:snapToGrid w:val="0"/>
                <w:kern w:val="0"/>
                <w:lang w:bidi="en-US"/>
              </w:rPr>
              <w:t>），</w:t>
            </w:r>
            <w:r w:rsidR="001A111C" w:rsidRPr="001A111C">
              <w:rPr>
                <w:rStyle w:val="a7"/>
                <w:rFonts w:ascii="Palatino Linotype" w:eastAsia="宋体" w:hAnsi="Palatino Linotype" w:cs="Times New Roman"/>
                <w:noProof/>
                <w:snapToGrid w:val="0"/>
                <w:kern w:val="0"/>
                <w:lang w:bidi="en-US"/>
              </w:rPr>
              <w:t>water</w:t>
            </w:r>
            <w:r w:rsidR="001A111C" w:rsidRPr="001A111C">
              <w:rPr>
                <w:rStyle w:val="a7"/>
                <w:rFonts w:ascii="Palatino Linotype" w:eastAsia="宋体" w:hAnsi="Palatino Linotype" w:cs="Times New Roman"/>
                <w:noProof/>
                <w:snapToGrid w:val="0"/>
                <w:kern w:val="0"/>
                <w:lang w:bidi="en-US"/>
              </w:rPr>
              <w:t>（</w:t>
            </w:r>
            <w:r w:rsidR="001A111C" w:rsidRPr="001A111C">
              <w:rPr>
                <w:rStyle w:val="a7"/>
                <w:rFonts w:ascii="Palatino Linotype" w:eastAsia="宋体" w:hAnsi="Palatino Linotype" w:cs="Times New Roman"/>
                <w:noProof/>
                <w:snapToGrid w:val="0"/>
                <w:kern w:val="0"/>
                <w:lang w:bidi="en-US"/>
              </w:rPr>
              <w:t>D</w:t>
            </w:r>
            <w:r w:rsidR="001A111C" w:rsidRPr="001A111C">
              <w:rPr>
                <w:rStyle w:val="a7"/>
                <w:rFonts w:ascii="Palatino Linotype" w:eastAsia="宋体" w:hAnsi="Palatino Linotype" w:cs="Times New Roman"/>
                <w:noProof/>
                <w:snapToGrid w:val="0"/>
                <w:kern w:val="0"/>
                <w:lang w:bidi="en-US"/>
              </w:rPr>
              <w:t>），</w:t>
            </w:r>
            <w:r w:rsidR="001A111C" w:rsidRPr="001A111C">
              <w:rPr>
                <w:rStyle w:val="a7"/>
                <w:rFonts w:ascii="Palatino Linotype" w:eastAsia="宋体" w:hAnsi="Palatino Linotype" w:cs="Times New Roman"/>
                <w:noProof/>
                <w:snapToGrid w:val="0"/>
                <w:kern w:val="0"/>
                <w:lang w:bidi="en-US"/>
              </w:rPr>
              <w:t>pH 6.8 phosphate buffer saline</w:t>
            </w:r>
            <w:r w:rsidR="001A111C" w:rsidRPr="001A111C">
              <w:rPr>
                <w:rStyle w:val="a7"/>
                <w:rFonts w:ascii="Palatino Linotype" w:eastAsia="宋体" w:hAnsi="Palatino Linotype" w:cs="Times New Roman"/>
                <w:noProof/>
                <w:snapToGrid w:val="0"/>
                <w:kern w:val="0"/>
                <w:lang w:bidi="en-US"/>
              </w:rPr>
              <w:t>（</w:t>
            </w:r>
            <w:r w:rsidR="001A111C" w:rsidRPr="001A111C">
              <w:rPr>
                <w:rStyle w:val="a7"/>
                <w:rFonts w:ascii="Palatino Linotype" w:eastAsia="宋体" w:hAnsi="Palatino Linotype" w:cs="Times New Roman"/>
                <w:noProof/>
                <w:snapToGrid w:val="0"/>
                <w:kern w:val="0"/>
                <w:lang w:bidi="en-US"/>
              </w:rPr>
              <w:t>E</w:t>
            </w:r>
            <w:r w:rsidR="001A111C" w:rsidRPr="001A111C">
              <w:rPr>
                <w:rStyle w:val="a7"/>
                <w:rFonts w:ascii="Palatino Linotype" w:eastAsia="宋体" w:hAnsi="Palatino Linotype" w:cs="Times New Roman"/>
                <w:noProof/>
                <w:snapToGrid w:val="0"/>
                <w:kern w:val="0"/>
                <w:lang w:bidi="en-US"/>
              </w:rPr>
              <w:t>）</w:t>
            </w:r>
            <w:r w:rsidR="001A111C" w:rsidRPr="001A111C">
              <w:rPr>
                <w:rStyle w:val="a7"/>
                <w:rFonts w:ascii="Palatino Linotype" w:eastAsia="宋体" w:hAnsi="Palatino Linotype" w:cs="Times New Roman"/>
                <w:noProof/>
                <w:snapToGrid w:val="0"/>
                <w:kern w:val="0"/>
                <w:lang w:bidi="en-US"/>
              </w:rPr>
              <w:t>; three batches of IMM-H014 ER tablets (n = 12)</w:t>
            </w:r>
            <w:r w:rsidR="001A111C" w:rsidRPr="001A111C">
              <w:rPr>
                <w:rFonts w:ascii="Palatino Linotype" w:hAnsi="Palatino Linotype"/>
                <w:noProof/>
                <w:webHidden/>
              </w:rPr>
              <w:tab/>
            </w:r>
            <w:r w:rsidR="001A111C" w:rsidRPr="001A111C">
              <w:rPr>
                <w:rFonts w:ascii="Palatino Linotype" w:hAnsi="Palatino Linotype"/>
                <w:noProof/>
                <w:webHidden/>
              </w:rPr>
              <w:fldChar w:fldCharType="begin"/>
            </w:r>
            <w:r w:rsidR="001A111C" w:rsidRPr="001A111C">
              <w:rPr>
                <w:rFonts w:ascii="Palatino Linotype" w:hAnsi="Palatino Linotype"/>
                <w:noProof/>
                <w:webHidden/>
              </w:rPr>
              <w:instrText xml:space="preserve"> PAGEREF _Toc133940030 \h </w:instrText>
            </w:r>
            <w:r w:rsidR="001A111C" w:rsidRPr="001A111C">
              <w:rPr>
                <w:rFonts w:ascii="Palatino Linotype" w:hAnsi="Palatino Linotype"/>
                <w:noProof/>
                <w:webHidden/>
              </w:rPr>
            </w:r>
            <w:r w:rsidR="001A111C" w:rsidRPr="001A111C">
              <w:rPr>
                <w:rFonts w:ascii="Palatino Linotype" w:hAnsi="Palatino Linotype"/>
                <w:noProof/>
                <w:webHidden/>
              </w:rPr>
              <w:fldChar w:fldCharType="separate"/>
            </w:r>
            <w:r w:rsidR="001A111C" w:rsidRPr="001A111C">
              <w:rPr>
                <w:rFonts w:ascii="Palatino Linotype" w:hAnsi="Palatino Linotype"/>
                <w:noProof/>
                <w:webHidden/>
              </w:rPr>
              <w:t>10</w:t>
            </w:r>
            <w:r w:rsidR="001A111C" w:rsidRPr="001A111C">
              <w:rPr>
                <w:rFonts w:ascii="Palatino Linotype" w:hAnsi="Palatino Linotype"/>
                <w:noProof/>
                <w:webHidden/>
              </w:rPr>
              <w:fldChar w:fldCharType="end"/>
            </w:r>
          </w:hyperlink>
        </w:p>
        <w:p w14:paraId="3629C2AA" w14:textId="5D4AB5CF" w:rsidR="002221DD" w:rsidRPr="002221DD" w:rsidRDefault="002221DD" w:rsidP="002221DD">
          <w:pPr>
            <w:spacing w:line="360" w:lineRule="auto"/>
            <w:rPr>
              <w:rFonts w:ascii="Times New Roman" w:hAnsi="Times New Roman" w:cs="Times New Roman"/>
            </w:rPr>
          </w:pPr>
          <w:r w:rsidRPr="001A111C">
            <w:rPr>
              <w:rFonts w:ascii="Palatino Linotype" w:hAnsi="Palatino Linotype" w:cs="Times New Roman"/>
              <w:b/>
              <w:bCs/>
              <w:szCs w:val="21"/>
              <w:lang w:val="zh-CN"/>
            </w:rPr>
            <w:fldChar w:fldCharType="end"/>
          </w:r>
        </w:p>
      </w:sdtContent>
    </w:sdt>
    <w:p w14:paraId="42A0F32B" w14:textId="47EA9C89" w:rsidR="002221DD" w:rsidRDefault="002221DD">
      <w:pPr>
        <w:sectPr w:rsidR="002221DD" w:rsidSect="00E33B65">
          <w:footerReference w:type="default" r:id="rId7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14:paraId="5A03C1E6" w14:textId="261A594F" w:rsidR="0066053E" w:rsidRPr="00F26F8D" w:rsidRDefault="00050B8A" w:rsidP="00F26F8D">
      <w:pPr>
        <w:pStyle w:val="1"/>
        <w:spacing w:line="360" w:lineRule="auto"/>
        <w:jc w:val="center"/>
        <w:rPr>
          <w:rFonts w:ascii="Palatino Linotype" w:eastAsia="宋体" w:hAnsi="Palatino Linotype" w:cs="Times New Roman"/>
          <w:snapToGrid w:val="0"/>
          <w:color w:val="000000"/>
          <w:kern w:val="0"/>
          <w:sz w:val="18"/>
          <w:szCs w:val="18"/>
          <w:lang w:bidi="en-US"/>
        </w:rPr>
      </w:pPr>
      <w:bookmarkStart w:id="3" w:name="_Toc133940025"/>
      <w:r w:rsidRPr="00F26F8D">
        <w:rPr>
          <w:rFonts w:ascii="Palatino Linotype" w:eastAsia="宋体" w:hAnsi="Palatino Linotype" w:cs="Times New Roman"/>
          <w:snapToGrid w:val="0"/>
          <w:color w:val="000000"/>
          <w:kern w:val="0"/>
          <w:sz w:val="18"/>
          <w:szCs w:val="18"/>
          <w:lang w:bidi="en-US"/>
        </w:rPr>
        <w:lastRenderedPageBreak/>
        <w:t>Table</w:t>
      </w:r>
      <w:r w:rsidR="008B6FE7">
        <w:rPr>
          <w:rFonts w:ascii="Palatino Linotype" w:eastAsia="宋体" w:hAnsi="Palatino Linotype" w:cs="Times New Roman"/>
          <w:snapToGrid w:val="0"/>
          <w:color w:val="000000"/>
          <w:kern w:val="0"/>
          <w:sz w:val="18"/>
          <w:szCs w:val="18"/>
          <w:lang w:bidi="en-US"/>
        </w:rPr>
        <w:t xml:space="preserve"> </w:t>
      </w:r>
      <w:r w:rsidRPr="00F26F8D">
        <w:rPr>
          <w:rFonts w:ascii="Palatino Linotype" w:eastAsia="宋体" w:hAnsi="Palatino Linotype" w:cs="Times New Roman"/>
          <w:snapToGrid w:val="0"/>
          <w:color w:val="000000"/>
          <w:kern w:val="0"/>
          <w:sz w:val="18"/>
          <w:szCs w:val="18"/>
          <w:lang w:bidi="en-US"/>
        </w:rPr>
        <w:t>S1</w:t>
      </w:r>
      <w:r w:rsidR="008B6FE7">
        <w:rPr>
          <w:rFonts w:ascii="Palatino Linotype" w:eastAsia="宋体" w:hAnsi="Palatino Linotype" w:cs="Times New Roman"/>
          <w:snapToGrid w:val="0"/>
          <w:color w:val="000000"/>
          <w:kern w:val="0"/>
          <w:sz w:val="18"/>
          <w:szCs w:val="18"/>
          <w:lang w:bidi="en-US"/>
        </w:rPr>
        <w:t>.</w:t>
      </w:r>
      <w:r w:rsidRPr="00F26F8D">
        <w:rPr>
          <w:rFonts w:ascii="Palatino Linotype" w:eastAsia="宋体" w:hAnsi="Palatino Linotype" w:cs="Times New Roman"/>
          <w:snapToGrid w:val="0"/>
          <w:color w:val="000000"/>
          <w:kern w:val="0"/>
          <w:sz w:val="18"/>
          <w:szCs w:val="18"/>
          <w:lang w:bidi="en-US"/>
        </w:rPr>
        <w:t xml:space="preserve"> </w:t>
      </w:r>
      <w:r w:rsidRPr="00F26F8D">
        <w:rPr>
          <w:rFonts w:ascii="Palatino Linotype" w:eastAsia="宋体" w:hAnsi="Palatino Linotype" w:cs="Times New Roman"/>
          <w:b w:val="0"/>
          <w:bCs w:val="0"/>
          <w:snapToGrid w:val="0"/>
          <w:color w:val="000000"/>
          <w:kern w:val="0"/>
          <w:sz w:val="18"/>
          <w:szCs w:val="18"/>
          <w:lang w:bidi="en-US"/>
        </w:rPr>
        <w:t>Saturated solubility of IMM-H014 in different media</w:t>
      </w:r>
      <w:bookmarkEnd w:id="3"/>
    </w:p>
    <w:tbl>
      <w:tblPr>
        <w:tblStyle w:val="a8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</w:tblGrid>
      <w:tr w:rsidR="00050B8A" w14:paraId="7CD8188C" w14:textId="77777777" w:rsidTr="008C1EB8">
        <w:trPr>
          <w:jc w:val="center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53E60763" w14:textId="77777777" w:rsidR="00050B8A" w:rsidRPr="002B22E9" w:rsidRDefault="00050B8A" w:rsidP="00F26F8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等线"/>
                <w:b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 w:hint="eastAsia"/>
                <w:b/>
                <w:sz w:val="20"/>
                <w:szCs w:val="20"/>
                <w:lang w:bidi="en-US"/>
              </w:rPr>
              <w:t>pH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3AB64093" w14:textId="3631B4F1" w:rsidR="00050B8A" w:rsidRPr="002B22E9" w:rsidRDefault="00050B8A" w:rsidP="00F26F8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等线"/>
                <w:b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b/>
                <w:sz w:val="20"/>
                <w:szCs w:val="20"/>
                <w:lang w:bidi="en-US"/>
              </w:rPr>
              <w:t>Saturation solubility (mg/mL)</w:t>
            </w:r>
          </w:p>
        </w:tc>
      </w:tr>
      <w:tr w:rsidR="00050B8A" w14:paraId="6FE9BA07" w14:textId="77777777" w:rsidTr="008C1EB8">
        <w:trPr>
          <w:jc w:val="center"/>
        </w:trPr>
        <w:tc>
          <w:tcPr>
            <w:tcW w:w="2835" w:type="dxa"/>
            <w:tcBorders>
              <w:top w:val="single" w:sz="12" w:space="0" w:color="auto"/>
            </w:tcBorders>
          </w:tcPr>
          <w:p w14:paraId="0932A833" w14:textId="4CB755A2" w:rsidR="00050B8A" w:rsidRPr="002B22E9" w:rsidRDefault="00050B8A" w:rsidP="00F26F8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 w:hint="eastAsia"/>
                <w:sz w:val="20"/>
                <w:szCs w:val="20"/>
                <w:lang w:bidi="en-US"/>
              </w:rPr>
              <w:t>2</w:t>
            </w: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.0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776B7162" w14:textId="782ACEFD" w:rsidR="00050B8A" w:rsidRPr="002B22E9" w:rsidRDefault="00050B8A" w:rsidP="00F26F8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 w:hint="eastAsia"/>
                <w:sz w:val="20"/>
                <w:szCs w:val="20"/>
                <w:lang w:bidi="en-US"/>
              </w:rPr>
              <w:t>2</w:t>
            </w: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29.1</w:t>
            </w:r>
          </w:p>
        </w:tc>
      </w:tr>
      <w:tr w:rsidR="00050B8A" w14:paraId="4990F7D9" w14:textId="77777777" w:rsidTr="008C1EB8">
        <w:trPr>
          <w:jc w:val="center"/>
        </w:trPr>
        <w:tc>
          <w:tcPr>
            <w:tcW w:w="2835" w:type="dxa"/>
          </w:tcPr>
          <w:p w14:paraId="7492A171" w14:textId="7423010C" w:rsidR="00050B8A" w:rsidRPr="002B22E9" w:rsidRDefault="00050B8A" w:rsidP="00F26F8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 w:hint="eastAsia"/>
                <w:sz w:val="20"/>
                <w:szCs w:val="20"/>
                <w:lang w:bidi="en-US"/>
              </w:rPr>
              <w:t>4</w:t>
            </w: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.5</w:t>
            </w:r>
          </w:p>
        </w:tc>
        <w:tc>
          <w:tcPr>
            <w:tcW w:w="2835" w:type="dxa"/>
          </w:tcPr>
          <w:p w14:paraId="3848527B" w14:textId="77FED6E7" w:rsidR="00050B8A" w:rsidRPr="002B22E9" w:rsidRDefault="00050B8A" w:rsidP="00F26F8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 w:hint="eastAsia"/>
                <w:sz w:val="20"/>
                <w:szCs w:val="20"/>
                <w:lang w:bidi="en-US"/>
              </w:rPr>
              <w:t>3</w:t>
            </w: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2.5</w:t>
            </w:r>
          </w:p>
        </w:tc>
      </w:tr>
      <w:tr w:rsidR="00050B8A" w14:paraId="12CDC009" w14:textId="77777777" w:rsidTr="008C1EB8">
        <w:trPr>
          <w:jc w:val="center"/>
        </w:trPr>
        <w:tc>
          <w:tcPr>
            <w:tcW w:w="2835" w:type="dxa"/>
          </w:tcPr>
          <w:p w14:paraId="59811E64" w14:textId="7FA31174" w:rsidR="00050B8A" w:rsidRPr="002B22E9" w:rsidRDefault="00050B8A" w:rsidP="00F26F8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 w:hint="eastAsia"/>
                <w:sz w:val="20"/>
                <w:szCs w:val="20"/>
                <w:lang w:bidi="en-US"/>
              </w:rPr>
              <w:t>6</w:t>
            </w: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.8</w:t>
            </w:r>
          </w:p>
        </w:tc>
        <w:tc>
          <w:tcPr>
            <w:tcW w:w="2835" w:type="dxa"/>
          </w:tcPr>
          <w:p w14:paraId="4977C502" w14:textId="70CCBDBB" w:rsidR="00050B8A" w:rsidRPr="002B22E9" w:rsidRDefault="00050B8A" w:rsidP="00F26F8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 w:hint="eastAsia"/>
                <w:sz w:val="20"/>
                <w:szCs w:val="20"/>
                <w:lang w:bidi="en-US"/>
              </w:rPr>
              <w:t>5</w:t>
            </w: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.0</w:t>
            </w:r>
          </w:p>
        </w:tc>
      </w:tr>
      <w:tr w:rsidR="00050B8A" w14:paraId="78CD807E" w14:textId="77777777" w:rsidTr="008C1EB8">
        <w:trPr>
          <w:jc w:val="center"/>
        </w:trPr>
        <w:tc>
          <w:tcPr>
            <w:tcW w:w="2835" w:type="dxa"/>
          </w:tcPr>
          <w:p w14:paraId="7A4CD8BB" w14:textId="0A813BAE" w:rsidR="00050B8A" w:rsidRPr="002B22E9" w:rsidRDefault="00050B8A" w:rsidP="00F26F8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 w:hint="eastAsia"/>
                <w:sz w:val="20"/>
                <w:szCs w:val="20"/>
                <w:lang w:bidi="en-US"/>
              </w:rPr>
              <w:t>1</w:t>
            </w: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2.0</w:t>
            </w:r>
          </w:p>
        </w:tc>
        <w:tc>
          <w:tcPr>
            <w:tcW w:w="2835" w:type="dxa"/>
          </w:tcPr>
          <w:p w14:paraId="7123785D" w14:textId="53F0F98B" w:rsidR="00050B8A" w:rsidRPr="002B22E9" w:rsidRDefault="00050B8A" w:rsidP="00F26F8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 w:hint="eastAsia"/>
                <w:sz w:val="20"/>
                <w:szCs w:val="20"/>
                <w:lang w:bidi="en-US"/>
              </w:rPr>
              <w:t>0</w:t>
            </w: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.0</w:t>
            </w:r>
          </w:p>
        </w:tc>
      </w:tr>
    </w:tbl>
    <w:p w14:paraId="51AF2E88" w14:textId="4898E661" w:rsidR="0066053E" w:rsidRDefault="0066053E"/>
    <w:p w14:paraId="0ACEFDBF" w14:textId="77777777" w:rsidR="00050B8A" w:rsidRDefault="00050B8A">
      <w:pPr>
        <w:sectPr w:rsidR="00050B8A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F4ABB5A" w14:textId="77777777" w:rsidR="0090324A" w:rsidRDefault="0090324A" w:rsidP="0090324A">
      <w:pPr>
        <w:jc w:val="center"/>
      </w:pPr>
    </w:p>
    <w:p w14:paraId="17E62B77" w14:textId="09AC4CBA" w:rsidR="0090324A" w:rsidRPr="00F26F8D" w:rsidRDefault="0090324A" w:rsidP="00F26F8D">
      <w:pPr>
        <w:pStyle w:val="1"/>
        <w:spacing w:line="360" w:lineRule="auto"/>
        <w:jc w:val="center"/>
        <w:rPr>
          <w:rFonts w:ascii="Palatino Linotype" w:eastAsia="宋体" w:hAnsi="Palatino Linotype" w:cs="Times New Roman"/>
          <w:b w:val="0"/>
          <w:bCs w:val="0"/>
          <w:snapToGrid w:val="0"/>
          <w:color w:val="000000"/>
          <w:kern w:val="0"/>
          <w:sz w:val="18"/>
          <w:szCs w:val="18"/>
          <w:lang w:bidi="en-US"/>
        </w:rPr>
      </w:pPr>
      <w:r w:rsidRPr="00F26F8D">
        <w:rPr>
          <w:rFonts w:ascii="Palatino Linotype" w:eastAsia="宋体" w:hAnsi="Palatino Linotype" w:cs="Times New Roman"/>
          <w:snapToGrid w:val="0"/>
          <w:color w:val="000000"/>
          <w:kern w:val="0"/>
          <w:sz w:val="18"/>
          <w:szCs w:val="18"/>
          <w:lang w:bidi="en-US"/>
        </w:rPr>
        <w:tab/>
      </w:r>
      <w:bookmarkStart w:id="4" w:name="_Toc133940026"/>
      <w:r w:rsidRPr="00F26F8D">
        <w:rPr>
          <w:rFonts w:ascii="Palatino Linotype" w:eastAsia="宋体" w:hAnsi="Palatino Linotype" w:cs="Times New Roman"/>
          <w:snapToGrid w:val="0"/>
          <w:color w:val="000000"/>
          <w:kern w:val="0"/>
          <w:sz w:val="18"/>
          <w:szCs w:val="18"/>
          <w:lang w:bidi="en-US"/>
        </w:rPr>
        <w:t xml:space="preserve">Table S2 </w:t>
      </w:r>
      <w:r w:rsidRPr="00F26F8D">
        <w:rPr>
          <w:rFonts w:ascii="Palatino Linotype" w:eastAsia="宋体" w:hAnsi="Palatino Linotype" w:cs="Times New Roman"/>
          <w:b w:val="0"/>
          <w:bCs w:val="0"/>
          <w:snapToGrid w:val="0"/>
          <w:color w:val="000000"/>
          <w:kern w:val="0"/>
          <w:sz w:val="18"/>
          <w:szCs w:val="18"/>
          <w:lang w:bidi="en-US"/>
        </w:rPr>
        <w:t>Cumulative percentage drug release of IMM-H014 tablet with different matrix materials (F1 to F4</w:t>
      </w:r>
      <w:r w:rsidRPr="00F26F8D">
        <w:rPr>
          <w:rFonts w:ascii="Palatino Linotype" w:eastAsia="宋体" w:hAnsi="Palatino Linotype" w:cs="Times New Roman" w:hint="eastAsia"/>
          <w:b w:val="0"/>
          <w:bCs w:val="0"/>
          <w:snapToGrid w:val="0"/>
          <w:color w:val="000000"/>
          <w:kern w:val="0"/>
          <w:sz w:val="18"/>
          <w:szCs w:val="18"/>
          <w:lang w:bidi="en-US"/>
        </w:rPr>
        <w:t>)</w:t>
      </w:r>
      <w:bookmarkEnd w:id="4"/>
    </w:p>
    <w:tbl>
      <w:tblPr>
        <w:tblW w:w="9271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92"/>
        <w:gridCol w:w="1854"/>
        <w:gridCol w:w="1854"/>
        <w:gridCol w:w="1857"/>
      </w:tblGrid>
      <w:tr w:rsidR="0090324A" w:rsidRPr="002B22E9" w14:paraId="5C42E222" w14:textId="77777777" w:rsidTr="008C1EB8">
        <w:trPr>
          <w:trHeight w:val="396"/>
          <w:jc w:val="center"/>
        </w:trPr>
        <w:tc>
          <w:tcPr>
            <w:tcW w:w="1814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741E22E8" w14:textId="1F9716DA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b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 w:hint="eastAsia"/>
                <w:b/>
                <w:sz w:val="20"/>
                <w:szCs w:val="20"/>
                <w:lang w:bidi="en-US"/>
              </w:rPr>
              <w:t>T</w:t>
            </w:r>
            <w:r w:rsidRPr="002B22E9">
              <w:rPr>
                <w:rFonts w:ascii="Palatino Linotype" w:hAnsi="Palatino Linotype" w:cs="等线"/>
                <w:b/>
                <w:sz w:val="20"/>
                <w:szCs w:val="20"/>
                <w:lang w:bidi="en-US"/>
              </w:rPr>
              <w:t>ime</w:t>
            </w:r>
            <w:r w:rsidR="00883829" w:rsidRPr="002B22E9">
              <w:rPr>
                <w:rFonts w:ascii="Palatino Linotype" w:hAnsi="Palatino Linotype" w:cs="等线"/>
                <w:b/>
                <w:sz w:val="20"/>
                <w:szCs w:val="20"/>
                <w:lang w:bidi="en-US"/>
              </w:rPr>
              <w:t xml:space="preserve"> (h)</w:t>
            </w:r>
          </w:p>
        </w:tc>
        <w:tc>
          <w:tcPr>
            <w:tcW w:w="7457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2E24B4" w14:textId="77777777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b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b/>
                <w:sz w:val="20"/>
                <w:szCs w:val="20"/>
                <w:lang w:bidi="en-US"/>
              </w:rPr>
              <w:t>IMM-H014</w:t>
            </w:r>
            <w:r w:rsidRPr="002B22E9">
              <w:rPr>
                <w:rFonts w:ascii="Palatino Linotype" w:hAnsi="Palatino Linotype" w:cs="等线"/>
                <w:b/>
                <w:sz w:val="20"/>
                <w:szCs w:val="20"/>
                <w:lang w:bidi="en-US"/>
              </w:rPr>
              <w:t>（</w:t>
            </w:r>
            <w:r w:rsidRPr="002B22E9">
              <w:rPr>
                <w:rFonts w:ascii="Palatino Linotype" w:hAnsi="Palatino Linotype" w:cs="等线"/>
                <w:b/>
                <w:sz w:val="20"/>
                <w:szCs w:val="20"/>
                <w:lang w:bidi="en-US"/>
              </w:rPr>
              <w:t>%</w:t>
            </w:r>
            <w:r w:rsidRPr="002B22E9">
              <w:rPr>
                <w:rFonts w:ascii="Palatino Linotype" w:hAnsi="Palatino Linotype" w:cs="等线"/>
                <w:b/>
                <w:sz w:val="20"/>
                <w:szCs w:val="20"/>
                <w:lang w:bidi="en-US"/>
              </w:rPr>
              <w:t>）</w:t>
            </w:r>
          </w:p>
        </w:tc>
      </w:tr>
      <w:tr w:rsidR="0090324A" w:rsidRPr="002B22E9" w14:paraId="7E5F8280" w14:textId="77777777" w:rsidTr="008C1EB8">
        <w:trPr>
          <w:trHeight w:val="396"/>
          <w:jc w:val="center"/>
        </w:trPr>
        <w:tc>
          <w:tcPr>
            <w:tcW w:w="1814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0CEA1CE7" w14:textId="77777777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b/>
                <w:sz w:val="20"/>
                <w:szCs w:val="20"/>
                <w:lang w:bidi="en-US"/>
              </w:rPr>
            </w:pPr>
          </w:p>
        </w:tc>
        <w:tc>
          <w:tcPr>
            <w:tcW w:w="18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6388A3" w14:textId="77777777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b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b/>
                <w:sz w:val="20"/>
                <w:szCs w:val="20"/>
                <w:lang w:bidi="en-US"/>
              </w:rPr>
              <w:t>F1</w:t>
            </w:r>
          </w:p>
        </w:tc>
        <w:tc>
          <w:tcPr>
            <w:tcW w:w="18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7D89F6" w14:textId="77777777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b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b/>
                <w:sz w:val="20"/>
                <w:szCs w:val="20"/>
                <w:lang w:bidi="en-US"/>
              </w:rPr>
              <w:t>F2</w:t>
            </w:r>
          </w:p>
        </w:tc>
        <w:tc>
          <w:tcPr>
            <w:tcW w:w="18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229DC7" w14:textId="77777777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b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b/>
                <w:sz w:val="20"/>
                <w:szCs w:val="20"/>
                <w:lang w:bidi="en-US"/>
              </w:rPr>
              <w:t>F3</w:t>
            </w:r>
          </w:p>
        </w:tc>
        <w:tc>
          <w:tcPr>
            <w:tcW w:w="18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0B94FD" w14:textId="77777777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b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b/>
                <w:sz w:val="20"/>
                <w:szCs w:val="20"/>
                <w:lang w:bidi="en-US"/>
              </w:rPr>
              <w:t>F4</w:t>
            </w:r>
          </w:p>
        </w:tc>
      </w:tr>
      <w:tr w:rsidR="0090324A" w:rsidRPr="002B22E9" w14:paraId="5D1672D6" w14:textId="77777777" w:rsidTr="008C1EB8">
        <w:trPr>
          <w:trHeight w:val="396"/>
          <w:jc w:val="center"/>
        </w:trPr>
        <w:tc>
          <w:tcPr>
            <w:tcW w:w="1814" w:type="dxa"/>
            <w:tcBorders>
              <w:top w:val="single" w:sz="12" w:space="0" w:color="auto"/>
            </w:tcBorders>
            <w:vAlign w:val="center"/>
          </w:tcPr>
          <w:p w14:paraId="311E6B7A" w14:textId="02547B05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0.5</w:t>
            </w:r>
          </w:p>
        </w:tc>
        <w:tc>
          <w:tcPr>
            <w:tcW w:w="1892" w:type="dxa"/>
            <w:tcBorders>
              <w:top w:val="single" w:sz="12" w:space="0" w:color="auto"/>
            </w:tcBorders>
            <w:vAlign w:val="center"/>
          </w:tcPr>
          <w:p w14:paraId="770DEE46" w14:textId="77777777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3.4</w:t>
            </w:r>
          </w:p>
        </w:tc>
        <w:tc>
          <w:tcPr>
            <w:tcW w:w="1854" w:type="dxa"/>
            <w:tcBorders>
              <w:top w:val="single" w:sz="12" w:space="0" w:color="auto"/>
            </w:tcBorders>
            <w:vAlign w:val="center"/>
          </w:tcPr>
          <w:p w14:paraId="6C7AF427" w14:textId="77777777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1.4</w:t>
            </w:r>
          </w:p>
        </w:tc>
        <w:tc>
          <w:tcPr>
            <w:tcW w:w="1854" w:type="dxa"/>
            <w:tcBorders>
              <w:top w:val="single" w:sz="12" w:space="0" w:color="auto"/>
            </w:tcBorders>
            <w:vAlign w:val="center"/>
          </w:tcPr>
          <w:p w14:paraId="43F57EC5" w14:textId="77777777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6.1</w:t>
            </w:r>
          </w:p>
        </w:tc>
        <w:tc>
          <w:tcPr>
            <w:tcW w:w="1857" w:type="dxa"/>
            <w:tcBorders>
              <w:top w:val="single" w:sz="12" w:space="0" w:color="auto"/>
            </w:tcBorders>
            <w:vAlign w:val="center"/>
          </w:tcPr>
          <w:p w14:paraId="3C0D161F" w14:textId="77777777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11.9</w:t>
            </w:r>
          </w:p>
        </w:tc>
      </w:tr>
      <w:tr w:rsidR="0090324A" w:rsidRPr="002B22E9" w14:paraId="61118A9F" w14:textId="77777777" w:rsidTr="008C1EB8">
        <w:trPr>
          <w:trHeight w:val="396"/>
          <w:jc w:val="center"/>
        </w:trPr>
        <w:tc>
          <w:tcPr>
            <w:tcW w:w="1814" w:type="dxa"/>
            <w:vAlign w:val="center"/>
          </w:tcPr>
          <w:p w14:paraId="414051D6" w14:textId="7E002FC7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1</w:t>
            </w:r>
          </w:p>
        </w:tc>
        <w:tc>
          <w:tcPr>
            <w:tcW w:w="1892" w:type="dxa"/>
            <w:vAlign w:val="center"/>
          </w:tcPr>
          <w:p w14:paraId="5B904D44" w14:textId="77777777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7.3</w:t>
            </w:r>
          </w:p>
        </w:tc>
        <w:tc>
          <w:tcPr>
            <w:tcW w:w="1854" w:type="dxa"/>
            <w:vAlign w:val="center"/>
          </w:tcPr>
          <w:p w14:paraId="49F11154" w14:textId="77777777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2.3</w:t>
            </w:r>
          </w:p>
        </w:tc>
        <w:tc>
          <w:tcPr>
            <w:tcW w:w="1854" w:type="dxa"/>
            <w:vAlign w:val="center"/>
          </w:tcPr>
          <w:p w14:paraId="4032A55F" w14:textId="77777777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12.0</w:t>
            </w:r>
          </w:p>
        </w:tc>
        <w:tc>
          <w:tcPr>
            <w:tcW w:w="1857" w:type="dxa"/>
            <w:vAlign w:val="center"/>
          </w:tcPr>
          <w:p w14:paraId="71FF0FE4" w14:textId="77777777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19.7</w:t>
            </w:r>
          </w:p>
        </w:tc>
      </w:tr>
      <w:tr w:rsidR="0090324A" w:rsidRPr="002B22E9" w14:paraId="71B42F6D" w14:textId="77777777" w:rsidTr="008C1EB8">
        <w:trPr>
          <w:trHeight w:val="396"/>
          <w:jc w:val="center"/>
        </w:trPr>
        <w:tc>
          <w:tcPr>
            <w:tcW w:w="1814" w:type="dxa"/>
            <w:vAlign w:val="center"/>
          </w:tcPr>
          <w:p w14:paraId="78FFEC12" w14:textId="6835D1A4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2</w:t>
            </w:r>
          </w:p>
        </w:tc>
        <w:tc>
          <w:tcPr>
            <w:tcW w:w="1892" w:type="dxa"/>
            <w:vAlign w:val="center"/>
          </w:tcPr>
          <w:p w14:paraId="0D10677A" w14:textId="77777777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14.8</w:t>
            </w:r>
          </w:p>
        </w:tc>
        <w:tc>
          <w:tcPr>
            <w:tcW w:w="1854" w:type="dxa"/>
            <w:vAlign w:val="center"/>
          </w:tcPr>
          <w:p w14:paraId="495E6D64" w14:textId="77777777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4.5</w:t>
            </w:r>
          </w:p>
        </w:tc>
        <w:tc>
          <w:tcPr>
            <w:tcW w:w="1854" w:type="dxa"/>
            <w:vAlign w:val="center"/>
          </w:tcPr>
          <w:p w14:paraId="46976667" w14:textId="77777777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22.2</w:t>
            </w:r>
          </w:p>
        </w:tc>
        <w:tc>
          <w:tcPr>
            <w:tcW w:w="1857" w:type="dxa"/>
            <w:vAlign w:val="center"/>
          </w:tcPr>
          <w:p w14:paraId="3940456D" w14:textId="77777777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29.0</w:t>
            </w:r>
          </w:p>
        </w:tc>
      </w:tr>
      <w:tr w:rsidR="0090324A" w:rsidRPr="002B22E9" w14:paraId="5832C77D" w14:textId="77777777" w:rsidTr="008C1EB8">
        <w:trPr>
          <w:trHeight w:val="396"/>
          <w:jc w:val="center"/>
        </w:trPr>
        <w:tc>
          <w:tcPr>
            <w:tcW w:w="1814" w:type="dxa"/>
            <w:vAlign w:val="center"/>
          </w:tcPr>
          <w:p w14:paraId="288C57B8" w14:textId="73B86428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3</w:t>
            </w:r>
          </w:p>
        </w:tc>
        <w:tc>
          <w:tcPr>
            <w:tcW w:w="1892" w:type="dxa"/>
            <w:vAlign w:val="center"/>
          </w:tcPr>
          <w:p w14:paraId="2B0DEFB5" w14:textId="77777777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22.1</w:t>
            </w:r>
          </w:p>
        </w:tc>
        <w:tc>
          <w:tcPr>
            <w:tcW w:w="1854" w:type="dxa"/>
            <w:vAlign w:val="center"/>
          </w:tcPr>
          <w:p w14:paraId="50B1BFA1" w14:textId="77777777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7.1</w:t>
            </w:r>
          </w:p>
        </w:tc>
        <w:tc>
          <w:tcPr>
            <w:tcW w:w="1854" w:type="dxa"/>
            <w:vAlign w:val="center"/>
          </w:tcPr>
          <w:p w14:paraId="4E116B43" w14:textId="77777777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30.0</w:t>
            </w:r>
          </w:p>
        </w:tc>
        <w:tc>
          <w:tcPr>
            <w:tcW w:w="1857" w:type="dxa"/>
            <w:vAlign w:val="center"/>
          </w:tcPr>
          <w:p w14:paraId="0D4CD923" w14:textId="77777777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36.1</w:t>
            </w:r>
          </w:p>
        </w:tc>
      </w:tr>
      <w:tr w:rsidR="0090324A" w:rsidRPr="002B22E9" w14:paraId="7F684CA5" w14:textId="77777777" w:rsidTr="008C1EB8">
        <w:trPr>
          <w:trHeight w:val="396"/>
          <w:jc w:val="center"/>
        </w:trPr>
        <w:tc>
          <w:tcPr>
            <w:tcW w:w="1814" w:type="dxa"/>
            <w:vAlign w:val="center"/>
          </w:tcPr>
          <w:p w14:paraId="2F1BF3F5" w14:textId="03E73BBC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4</w:t>
            </w:r>
          </w:p>
        </w:tc>
        <w:tc>
          <w:tcPr>
            <w:tcW w:w="1892" w:type="dxa"/>
            <w:vAlign w:val="center"/>
          </w:tcPr>
          <w:p w14:paraId="5E6AC6E8" w14:textId="77777777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29.1</w:t>
            </w:r>
          </w:p>
        </w:tc>
        <w:tc>
          <w:tcPr>
            <w:tcW w:w="1854" w:type="dxa"/>
            <w:vAlign w:val="center"/>
          </w:tcPr>
          <w:p w14:paraId="415DA85E" w14:textId="77777777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9.7</w:t>
            </w:r>
          </w:p>
        </w:tc>
        <w:tc>
          <w:tcPr>
            <w:tcW w:w="1854" w:type="dxa"/>
            <w:vAlign w:val="center"/>
          </w:tcPr>
          <w:p w14:paraId="4111022E" w14:textId="77777777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36.8</w:t>
            </w:r>
          </w:p>
        </w:tc>
        <w:tc>
          <w:tcPr>
            <w:tcW w:w="1857" w:type="dxa"/>
            <w:vAlign w:val="center"/>
          </w:tcPr>
          <w:p w14:paraId="448D64FE" w14:textId="77777777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41.6</w:t>
            </w:r>
          </w:p>
        </w:tc>
      </w:tr>
      <w:tr w:rsidR="0090324A" w:rsidRPr="002B22E9" w14:paraId="7643470A" w14:textId="77777777" w:rsidTr="008C1EB8">
        <w:trPr>
          <w:trHeight w:val="396"/>
          <w:jc w:val="center"/>
        </w:trPr>
        <w:tc>
          <w:tcPr>
            <w:tcW w:w="1814" w:type="dxa"/>
            <w:vAlign w:val="center"/>
          </w:tcPr>
          <w:p w14:paraId="5F51571E" w14:textId="58EB4FAC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6</w:t>
            </w:r>
          </w:p>
        </w:tc>
        <w:tc>
          <w:tcPr>
            <w:tcW w:w="1892" w:type="dxa"/>
            <w:vAlign w:val="center"/>
          </w:tcPr>
          <w:p w14:paraId="4E87F96E" w14:textId="77777777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41.8</w:t>
            </w:r>
          </w:p>
        </w:tc>
        <w:tc>
          <w:tcPr>
            <w:tcW w:w="1854" w:type="dxa"/>
            <w:vAlign w:val="center"/>
          </w:tcPr>
          <w:p w14:paraId="5178E181" w14:textId="77777777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14.3</w:t>
            </w:r>
          </w:p>
        </w:tc>
        <w:tc>
          <w:tcPr>
            <w:tcW w:w="1854" w:type="dxa"/>
            <w:vAlign w:val="center"/>
          </w:tcPr>
          <w:p w14:paraId="256FE4F6" w14:textId="77777777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49.0</w:t>
            </w:r>
          </w:p>
        </w:tc>
        <w:tc>
          <w:tcPr>
            <w:tcW w:w="1857" w:type="dxa"/>
            <w:vAlign w:val="center"/>
          </w:tcPr>
          <w:p w14:paraId="50AF75B3" w14:textId="77777777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50.2</w:t>
            </w:r>
          </w:p>
        </w:tc>
      </w:tr>
      <w:tr w:rsidR="0090324A" w:rsidRPr="002B22E9" w14:paraId="227AC590" w14:textId="77777777" w:rsidTr="008C1EB8">
        <w:trPr>
          <w:trHeight w:val="396"/>
          <w:jc w:val="center"/>
        </w:trPr>
        <w:tc>
          <w:tcPr>
            <w:tcW w:w="1814" w:type="dxa"/>
            <w:vAlign w:val="center"/>
          </w:tcPr>
          <w:p w14:paraId="0E0943DF" w14:textId="565C520C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8</w:t>
            </w:r>
          </w:p>
        </w:tc>
        <w:tc>
          <w:tcPr>
            <w:tcW w:w="1892" w:type="dxa"/>
            <w:vAlign w:val="center"/>
          </w:tcPr>
          <w:p w14:paraId="147D7198" w14:textId="77777777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54.5</w:t>
            </w:r>
          </w:p>
        </w:tc>
        <w:tc>
          <w:tcPr>
            <w:tcW w:w="1854" w:type="dxa"/>
            <w:vAlign w:val="center"/>
          </w:tcPr>
          <w:p w14:paraId="2B7B94CF" w14:textId="77777777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18.8</w:t>
            </w:r>
          </w:p>
        </w:tc>
        <w:tc>
          <w:tcPr>
            <w:tcW w:w="1854" w:type="dxa"/>
            <w:vAlign w:val="center"/>
          </w:tcPr>
          <w:p w14:paraId="3F0892B4" w14:textId="77777777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60.7</w:t>
            </w:r>
          </w:p>
        </w:tc>
        <w:tc>
          <w:tcPr>
            <w:tcW w:w="1857" w:type="dxa"/>
            <w:vAlign w:val="center"/>
          </w:tcPr>
          <w:p w14:paraId="46F0E47F" w14:textId="77777777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57.8</w:t>
            </w:r>
          </w:p>
        </w:tc>
      </w:tr>
      <w:tr w:rsidR="0090324A" w:rsidRPr="002B22E9" w14:paraId="01680DCA" w14:textId="77777777" w:rsidTr="008C1EB8">
        <w:trPr>
          <w:trHeight w:val="396"/>
          <w:jc w:val="center"/>
        </w:trPr>
        <w:tc>
          <w:tcPr>
            <w:tcW w:w="1814" w:type="dxa"/>
            <w:vAlign w:val="center"/>
          </w:tcPr>
          <w:p w14:paraId="5AF9EE97" w14:textId="2EC48B06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10</w:t>
            </w:r>
          </w:p>
        </w:tc>
        <w:tc>
          <w:tcPr>
            <w:tcW w:w="1892" w:type="dxa"/>
            <w:vAlign w:val="center"/>
          </w:tcPr>
          <w:p w14:paraId="4143096C" w14:textId="77777777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65.4</w:t>
            </w:r>
          </w:p>
        </w:tc>
        <w:tc>
          <w:tcPr>
            <w:tcW w:w="1854" w:type="dxa"/>
            <w:vAlign w:val="center"/>
          </w:tcPr>
          <w:p w14:paraId="43CD43A9" w14:textId="77777777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22.7</w:t>
            </w:r>
          </w:p>
        </w:tc>
        <w:tc>
          <w:tcPr>
            <w:tcW w:w="1854" w:type="dxa"/>
            <w:vAlign w:val="center"/>
          </w:tcPr>
          <w:p w14:paraId="34A9728D" w14:textId="77777777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69.7</w:t>
            </w:r>
          </w:p>
        </w:tc>
        <w:tc>
          <w:tcPr>
            <w:tcW w:w="1857" w:type="dxa"/>
            <w:vAlign w:val="center"/>
          </w:tcPr>
          <w:p w14:paraId="639C61FD" w14:textId="77777777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64.1</w:t>
            </w:r>
          </w:p>
        </w:tc>
      </w:tr>
      <w:tr w:rsidR="0090324A" w:rsidRPr="002B22E9" w14:paraId="4CD9E1D0" w14:textId="77777777" w:rsidTr="008C1EB8">
        <w:trPr>
          <w:trHeight w:val="396"/>
          <w:jc w:val="center"/>
        </w:trPr>
        <w:tc>
          <w:tcPr>
            <w:tcW w:w="1814" w:type="dxa"/>
            <w:vAlign w:val="center"/>
          </w:tcPr>
          <w:p w14:paraId="0FE5C0EC" w14:textId="451637E7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12</w:t>
            </w:r>
          </w:p>
        </w:tc>
        <w:tc>
          <w:tcPr>
            <w:tcW w:w="1892" w:type="dxa"/>
            <w:vAlign w:val="center"/>
          </w:tcPr>
          <w:p w14:paraId="7C26DC99" w14:textId="77777777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74.8</w:t>
            </w:r>
          </w:p>
        </w:tc>
        <w:tc>
          <w:tcPr>
            <w:tcW w:w="1854" w:type="dxa"/>
            <w:vAlign w:val="center"/>
          </w:tcPr>
          <w:p w14:paraId="79E9CE21" w14:textId="77777777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26.3</w:t>
            </w:r>
          </w:p>
        </w:tc>
        <w:tc>
          <w:tcPr>
            <w:tcW w:w="1854" w:type="dxa"/>
            <w:vAlign w:val="center"/>
          </w:tcPr>
          <w:p w14:paraId="1995C9D7" w14:textId="77777777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76.9</w:t>
            </w:r>
          </w:p>
        </w:tc>
        <w:tc>
          <w:tcPr>
            <w:tcW w:w="1857" w:type="dxa"/>
            <w:vAlign w:val="center"/>
          </w:tcPr>
          <w:p w14:paraId="226D0EB4" w14:textId="77777777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69.4</w:t>
            </w:r>
          </w:p>
        </w:tc>
      </w:tr>
      <w:tr w:rsidR="0090324A" w:rsidRPr="002B22E9" w14:paraId="513B6FB7" w14:textId="77777777" w:rsidTr="008C1EB8">
        <w:trPr>
          <w:trHeight w:val="396"/>
          <w:jc w:val="center"/>
        </w:trPr>
        <w:tc>
          <w:tcPr>
            <w:tcW w:w="1814" w:type="dxa"/>
            <w:vAlign w:val="center"/>
          </w:tcPr>
          <w:p w14:paraId="5DB8BAE8" w14:textId="006B60C7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16</w:t>
            </w:r>
          </w:p>
        </w:tc>
        <w:tc>
          <w:tcPr>
            <w:tcW w:w="1892" w:type="dxa"/>
            <w:vAlign w:val="center"/>
          </w:tcPr>
          <w:p w14:paraId="12E74807" w14:textId="77777777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86.7</w:t>
            </w:r>
          </w:p>
        </w:tc>
        <w:tc>
          <w:tcPr>
            <w:tcW w:w="1854" w:type="dxa"/>
            <w:vAlign w:val="center"/>
          </w:tcPr>
          <w:p w14:paraId="4DC2DDAE" w14:textId="77777777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32.5</w:t>
            </w:r>
          </w:p>
        </w:tc>
        <w:tc>
          <w:tcPr>
            <w:tcW w:w="1854" w:type="dxa"/>
            <w:vAlign w:val="center"/>
          </w:tcPr>
          <w:p w14:paraId="47BF2B56" w14:textId="77777777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85.8</w:t>
            </w:r>
          </w:p>
        </w:tc>
        <w:tc>
          <w:tcPr>
            <w:tcW w:w="1857" w:type="dxa"/>
            <w:vAlign w:val="center"/>
          </w:tcPr>
          <w:p w14:paraId="0BEE54E4" w14:textId="77777777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78.0</w:t>
            </w:r>
          </w:p>
        </w:tc>
      </w:tr>
      <w:tr w:rsidR="0090324A" w:rsidRPr="002B22E9" w14:paraId="12CDC768" w14:textId="77777777" w:rsidTr="008C1EB8">
        <w:trPr>
          <w:trHeight w:val="396"/>
          <w:jc w:val="center"/>
        </w:trPr>
        <w:tc>
          <w:tcPr>
            <w:tcW w:w="1814" w:type="dxa"/>
            <w:vAlign w:val="center"/>
          </w:tcPr>
          <w:p w14:paraId="7039A4DB" w14:textId="326C6D30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20</w:t>
            </w:r>
          </w:p>
        </w:tc>
        <w:tc>
          <w:tcPr>
            <w:tcW w:w="1892" w:type="dxa"/>
            <w:vAlign w:val="center"/>
          </w:tcPr>
          <w:p w14:paraId="6E765C8B" w14:textId="77777777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93.9</w:t>
            </w:r>
          </w:p>
        </w:tc>
        <w:tc>
          <w:tcPr>
            <w:tcW w:w="1854" w:type="dxa"/>
            <w:vAlign w:val="center"/>
          </w:tcPr>
          <w:p w14:paraId="4DC92B6B" w14:textId="77777777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37.6</w:t>
            </w:r>
          </w:p>
        </w:tc>
        <w:tc>
          <w:tcPr>
            <w:tcW w:w="1854" w:type="dxa"/>
            <w:vAlign w:val="center"/>
          </w:tcPr>
          <w:p w14:paraId="39938981" w14:textId="77777777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89.1</w:t>
            </w:r>
          </w:p>
        </w:tc>
        <w:tc>
          <w:tcPr>
            <w:tcW w:w="1857" w:type="dxa"/>
            <w:vAlign w:val="center"/>
          </w:tcPr>
          <w:p w14:paraId="6C0EE756" w14:textId="77777777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84.8</w:t>
            </w:r>
          </w:p>
        </w:tc>
      </w:tr>
      <w:tr w:rsidR="0090324A" w:rsidRPr="002B22E9" w14:paraId="69AA85C3" w14:textId="77777777" w:rsidTr="008C1EB8">
        <w:trPr>
          <w:trHeight w:val="396"/>
          <w:jc w:val="center"/>
        </w:trPr>
        <w:tc>
          <w:tcPr>
            <w:tcW w:w="1814" w:type="dxa"/>
            <w:vAlign w:val="center"/>
          </w:tcPr>
          <w:p w14:paraId="7B678950" w14:textId="04A59B71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24</w:t>
            </w:r>
          </w:p>
        </w:tc>
        <w:tc>
          <w:tcPr>
            <w:tcW w:w="1892" w:type="dxa"/>
            <w:vAlign w:val="center"/>
          </w:tcPr>
          <w:p w14:paraId="4E0BCC88" w14:textId="77777777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96.4</w:t>
            </w:r>
          </w:p>
        </w:tc>
        <w:tc>
          <w:tcPr>
            <w:tcW w:w="1854" w:type="dxa"/>
            <w:vAlign w:val="center"/>
          </w:tcPr>
          <w:p w14:paraId="35B24AA9" w14:textId="77777777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42.1</w:t>
            </w:r>
          </w:p>
        </w:tc>
        <w:tc>
          <w:tcPr>
            <w:tcW w:w="1854" w:type="dxa"/>
            <w:vAlign w:val="center"/>
          </w:tcPr>
          <w:p w14:paraId="13E6F34A" w14:textId="77777777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90.1</w:t>
            </w:r>
          </w:p>
        </w:tc>
        <w:tc>
          <w:tcPr>
            <w:tcW w:w="1857" w:type="dxa"/>
            <w:vAlign w:val="center"/>
          </w:tcPr>
          <w:p w14:paraId="1E1012B6" w14:textId="77777777" w:rsidR="0090324A" w:rsidRPr="002B22E9" w:rsidRDefault="0090324A" w:rsidP="008C1EB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89.6</w:t>
            </w:r>
          </w:p>
        </w:tc>
      </w:tr>
    </w:tbl>
    <w:p w14:paraId="40C1F877" w14:textId="4DDA8C24" w:rsidR="0090324A" w:rsidRPr="002B22E9" w:rsidRDefault="0090324A" w:rsidP="0090324A">
      <w:pPr>
        <w:tabs>
          <w:tab w:val="left" w:pos="188"/>
        </w:tabs>
        <w:rPr>
          <w:sz w:val="20"/>
          <w:szCs w:val="20"/>
        </w:rPr>
      </w:pPr>
    </w:p>
    <w:p w14:paraId="2CCB0250" w14:textId="31024FF3" w:rsidR="0014183C" w:rsidRDefault="0014183C" w:rsidP="0090324A">
      <w:pPr>
        <w:jc w:val="center"/>
      </w:pPr>
      <w:r w:rsidRPr="0090324A">
        <w:br w:type="page"/>
      </w:r>
      <w:r w:rsidR="0090324A">
        <w:lastRenderedPageBreak/>
        <w:t xml:space="preserve"> </w:t>
      </w:r>
    </w:p>
    <w:p w14:paraId="39982524" w14:textId="77777777" w:rsidR="0066053E" w:rsidRDefault="0066053E"/>
    <w:p w14:paraId="4FAD849A" w14:textId="24EE8AE5" w:rsidR="006E3ACE" w:rsidRDefault="002B22E9" w:rsidP="006E3ACE">
      <w:pPr>
        <w:widowControl/>
        <w:spacing w:line="360" w:lineRule="auto"/>
        <w:ind w:firstLine="240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6E534995" wp14:editId="257B63B1">
            <wp:extent cx="5562600" cy="3776980"/>
            <wp:effectExtent l="0" t="0" r="0" b="13970"/>
            <wp:docPr id="2" name="图表 2">
              <a:extLst xmlns:a="http://schemas.openxmlformats.org/drawingml/2006/main">
                <a:ext uri="{FF2B5EF4-FFF2-40B4-BE49-F238E27FC236}">
                  <a16:creationId xmlns:a16="http://schemas.microsoft.com/office/drawing/2014/main" id="{89772351-5793-682E-4DBE-903CB57F253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B26DE17" w14:textId="26180CE7" w:rsidR="0090324A" w:rsidRDefault="00744AE4" w:rsidP="008C1EB8">
      <w:pPr>
        <w:pStyle w:val="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133940027"/>
      <w:r w:rsidRPr="008C1EB8">
        <w:rPr>
          <w:rFonts w:ascii="Palatino Linotype" w:eastAsia="宋体" w:hAnsi="Palatino Linotype" w:cs="Times New Roman"/>
          <w:snapToGrid w:val="0"/>
          <w:color w:val="000000"/>
          <w:kern w:val="0"/>
          <w:sz w:val="18"/>
          <w:szCs w:val="18"/>
          <w:lang w:bidi="en-US"/>
        </w:rPr>
        <w:t>Figure S</w:t>
      </w:r>
      <w:r w:rsidR="00F51FCA" w:rsidRPr="008C1EB8">
        <w:rPr>
          <w:rFonts w:ascii="Palatino Linotype" w:eastAsia="宋体" w:hAnsi="Palatino Linotype" w:cs="Times New Roman"/>
          <w:snapToGrid w:val="0"/>
          <w:color w:val="000000"/>
          <w:kern w:val="0"/>
          <w:sz w:val="18"/>
          <w:szCs w:val="18"/>
          <w:lang w:bidi="en-US"/>
        </w:rPr>
        <w:t>1</w:t>
      </w:r>
      <w:r w:rsidR="002221DD" w:rsidRPr="008C1EB8">
        <w:rPr>
          <w:rFonts w:ascii="Palatino Linotype" w:eastAsia="宋体" w:hAnsi="Palatino Linotype" w:cs="Times New Roman"/>
          <w:snapToGrid w:val="0"/>
          <w:color w:val="000000"/>
          <w:kern w:val="0"/>
          <w:sz w:val="18"/>
          <w:szCs w:val="18"/>
          <w:lang w:bidi="en-US"/>
        </w:rPr>
        <w:t>.</w:t>
      </w:r>
      <w:r w:rsidRPr="008C1EB8">
        <w:rPr>
          <w:rFonts w:ascii="Palatino Linotype" w:eastAsia="宋体" w:hAnsi="Palatino Linotype" w:cs="Times New Roman"/>
          <w:snapToGrid w:val="0"/>
          <w:color w:val="000000"/>
          <w:kern w:val="0"/>
          <w:sz w:val="18"/>
          <w:szCs w:val="18"/>
          <w:lang w:bidi="en-US"/>
        </w:rPr>
        <w:t xml:space="preserve"> </w:t>
      </w:r>
      <w:r w:rsidR="006E3ACE" w:rsidRPr="008C1EB8">
        <w:rPr>
          <w:rFonts w:ascii="Palatino Linotype" w:eastAsia="宋体" w:hAnsi="Palatino Linotype" w:cs="Times New Roman"/>
          <w:b w:val="0"/>
          <w:bCs w:val="0"/>
          <w:snapToGrid w:val="0"/>
          <w:color w:val="000000"/>
          <w:kern w:val="0"/>
          <w:sz w:val="18"/>
          <w:szCs w:val="18"/>
          <w:lang w:bidi="en-US"/>
        </w:rPr>
        <w:t xml:space="preserve">In vitro release profiles of tablet with different matrix materials (F1 to F4) in 0.01N HCl </w:t>
      </w:r>
      <w:r w:rsidR="006E3ACE" w:rsidRPr="008C1EB8">
        <w:rPr>
          <w:rFonts w:ascii="宋体" w:eastAsia="宋体" w:hAnsi="宋体" w:cs="宋体" w:hint="eastAsia"/>
          <w:b w:val="0"/>
          <w:bCs w:val="0"/>
          <w:snapToGrid w:val="0"/>
          <w:color w:val="000000"/>
          <w:kern w:val="0"/>
          <w:sz w:val="18"/>
          <w:szCs w:val="18"/>
          <w:lang w:bidi="en-US"/>
        </w:rPr>
        <w:t>→</w:t>
      </w:r>
      <w:r w:rsidR="006E3ACE" w:rsidRPr="008C1EB8">
        <w:rPr>
          <w:rFonts w:ascii="Palatino Linotype" w:eastAsia="宋体" w:hAnsi="Palatino Linotype" w:cs="Times New Roman"/>
          <w:b w:val="0"/>
          <w:bCs w:val="0"/>
          <w:snapToGrid w:val="0"/>
          <w:color w:val="000000"/>
          <w:kern w:val="0"/>
          <w:sz w:val="18"/>
          <w:szCs w:val="18"/>
          <w:lang w:bidi="en-US"/>
        </w:rPr>
        <w:t>pH 7.5 PBS medi</w:t>
      </w:r>
      <w:r w:rsidR="0090324A" w:rsidRPr="008C1EB8">
        <w:rPr>
          <w:rFonts w:ascii="Palatino Linotype" w:eastAsia="宋体" w:hAnsi="Palatino Linotype" w:cs="Times New Roman"/>
          <w:b w:val="0"/>
          <w:bCs w:val="0"/>
          <w:snapToGrid w:val="0"/>
          <w:color w:val="000000"/>
          <w:kern w:val="0"/>
          <w:sz w:val="18"/>
          <w:szCs w:val="18"/>
          <w:lang w:bidi="en-US"/>
        </w:rPr>
        <w:t>um</w:t>
      </w:r>
      <w:bookmarkEnd w:id="5"/>
      <w:r w:rsidR="0090324A">
        <w:rPr>
          <w:rFonts w:ascii="Times New Roman" w:hAnsi="Times New Roman" w:cs="Times New Roman"/>
          <w:sz w:val="24"/>
          <w:szCs w:val="24"/>
        </w:rPr>
        <w:br w:type="page"/>
      </w:r>
    </w:p>
    <w:p w14:paraId="03B3CA78" w14:textId="77777777" w:rsidR="0066053E" w:rsidRPr="0057471F" w:rsidRDefault="0066053E" w:rsidP="00421A8A">
      <w:pPr>
        <w:pStyle w:val="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66053E" w:rsidRPr="0057471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36B1B30" w14:textId="415EEB58" w:rsidR="0090324A" w:rsidRPr="00B54BD9" w:rsidRDefault="004335FD" w:rsidP="0090324A">
      <w:pPr>
        <w:jc w:val="center"/>
        <w:rPr>
          <w:rFonts w:ascii="Palatino Linotype" w:hAnsi="Palatino Linotype" w:cs="等线"/>
          <w:b/>
          <w:bCs/>
          <w:sz w:val="18"/>
          <w:szCs w:val="18"/>
        </w:rPr>
      </w:pPr>
      <w:r w:rsidRPr="00B54BD9">
        <w:rPr>
          <w:rFonts w:ascii="Palatino Linotype" w:hAnsi="Palatino Linotype" w:cs="等线"/>
          <w:b/>
          <w:bCs/>
          <w:sz w:val="18"/>
          <w:szCs w:val="18"/>
        </w:rPr>
        <w:lastRenderedPageBreak/>
        <w:t>Table S</w:t>
      </w:r>
      <w:r w:rsidR="00F26F8D">
        <w:rPr>
          <w:rFonts w:ascii="Palatino Linotype" w:hAnsi="Palatino Linotype" w:cs="等线"/>
          <w:b/>
          <w:bCs/>
          <w:sz w:val="18"/>
          <w:szCs w:val="18"/>
        </w:rPr>
        <w:t>3</w:t>
      </w:r>
      <w:r w:rsidRPr="00B54BD9">
        <w:rPr>
          <w:rFonts w:ascii="Palatino Linotype" w:hAnsi="Palatino Linotype" w:cs="等线"/>
          <w:b/>
          <w:bCs/>
          <w:sz w:val="18"/>
          <w:szCs w:val="18"/>
        </w:rPr>
        <w:t xml:space="preserve"> </w:t>
      </w:r>
      <w:r w:rsidRPr="00B54BD9">
        <w:rPr>
          <w:rFonts w:ascii="Palatino Linotype" w:hAnsi="Palatino Linotype" w:cs="等线"/>
          <w:sz w:val="18"/>
          <w:szCs w:val="18"/>
        </w:rPr>
        <w:t>Cumulative percentage drug release of IMM-H014 tablet with HPMC concentration (IR, F5 to F10)</w:t>
      </w:r>
    </w:p>
    <w:tbl>
      <w:tblPr>
        <w:tblW w:w="8640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4335FD" w:rsidRPr="002B22E9" w14:paraId="59149D65" w14:textId="77777777" w:rsidTr="00B54BD9">
        <w:trPr>
          <w:trHeight w:val="315"/>
        </w:trPr>
        <w:tc>
          <w:tcPr>
            <w:tcW w:w="1080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37368E6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b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b/>
                <w:sz w:val="20"/>
                <w:szCs w:val="20"/>
                <w:lang w:bidi="en-US"/>
              </w:rPr>
              <w:t>Time (h)</w:t>
            </w:r>
          </w:p>
        </w:tc>
        <w:tc>
          <w:tcPr>
            <w:tcW w:w="7560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740B962" w14:textId="3FA245B4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b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b/>
                <w:sz w:val="20"/>
                <w:szCs w:val="20"/>
                <w:lang w:bidi="en-US"/>
              </w:rPr>
              <w:t>IMM-H014</w:t>
            </w:r>
            <w:r w:rsidRPr="002B22E9">
              <w:rPr>
                <w:rFonts w:ascii="Palatino Linotype" w:hAnsi="Palatino Linotype" w:cs="等线"/>
                <w:b/>
                <w:sz w:val="20"/>
                <w:szCs w:val="20"/>
                <w:lang w:bidi="en-US"/>
              </w:rPr>
              <w:t>（</w:t>
            </w:r>
            <w:r w:rsidRPr="002B22E9">
              <w:rPr>
                <w:rFonts w:ascii="Palatino Linotype" w:hAnsi="Palatino Linotype" w:cs="等线"/>
                <w:b/>
                <w:sz w:val="20"/>
                <w:szCs w:val="20"/>
                <w:lang w:bidi="en-US"/>
              </w:rPr>
              <w:t>%</w:t>
            </w:r>
            <w:r w:rsidRPr="002B22E9">
              <w:rPr>
                <w:rFonts w:ascii="Palatino Linotype" w:hAnsi="Palatino Linotype" w:cs="等线"/>
                <w:b/>
                <w:sz w:val="20"/>
                <w:szCs w:val="20"/>
                <w:lang w:bidi="en-US"/>
              </w:rPr>
              <w:t>）</w:t>
            </w:r>
          </w:p>
        </w:tc>
      </w:tr>
      <w:tr w:rsidR="004335FD" w:rsidRPr="002B22E9" w14:paraId="082AD9DD" w14:textId="77777777" w:rsidTr="00B54BD9">
        <w:trPr>
          <w:trHeight w:val="315"/>
        </w:trPr>
        <w:tc>
          <w:tcPr>
            <w:tcW w:w="1080" w:type="dxa"/>
            <w:vMerge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044E37A" w14:textId="77777777" w:rsidR="004335FD" w:rsidRPr="002B22E9" w:rsidRDefault="004335FD" w:rsidP="004335F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DD7C12C" w14:textId="0B3B933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b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b/>
                <w:sz w:val="20"/>
                <w:szCs w:val="20"/>
                <w:lang w:bidi="en-US"/>
              </w:rPr>
              <w:t>IR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91A8694" w14:textId="078B6C2B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b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b/>
                <w:sz w:val="20"/>
                <w:szCs w:val="20"/>
                <w:lang w:bidi="en-US"/>
              </w:rPr>
              <w:t>F5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9A9D48E" w14:textId="0AC1502B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b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b/>
                <w:sz w:val="20"/>
                <w:szCs w:val="20"/>
                <w:lang w:bidi="en-US"/>
              </w:rPr>
              <w:t>F6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34BF791" w14:textId="352D2AFC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b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b/>
                <w:sz w:val="20"/>
                <w:szCs w:val="20"/>
                <w:lang w:bidi="en-US"/>
              </w:rPr>
              <w:t>F7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465676B" w14:textId="20D6C33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b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b/>
                <w:sz w:val="20"/>
                <w:szCs w:val="20"/>
                <w:lang w:bidi="en-US"/>
              </w:rPr>
              <w:t>F8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13D435E" w14:textId="6A0BDB43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b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b/>
                <w:sz w:val="20"/>
                <w:szCs w:val="20"/>
                <w:lang w:bidi="en-US"/>
              </w:rPr>
              <w:t>F9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64E62A4" w14:textId="63E781B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b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b/>
                <w:sz w:val="20"/>
                <w:szCs w:val="20"/>
                <w:lang w:bidi="en-US"/>
              </w:rPr>
              <w:t>F10</w:t>
            </w:r>
          </w:p>
        </w:tc>
      </w:tr>
      <w:tr w:rsidR="004335FD" w:rsidRPr="002B22E9" w14:paraId="1BF6D8FF" w14:textId="77777777" w:rsidTr="00B54BD9">
        <w:trPr>
          <w:trHeight w:val="315"/>
        </w:trPr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6E71FC2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BBA16D0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0.0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5D0A1263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0.0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703E4C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0.0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12DDBF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0.0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D1D70F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0.0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3418DE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0.0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AABBE3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0.0</w:t>
            </w:r>
          </w:p>
        </w:tc>
      </w:tr>
      <w:tr w:rsidR="004335FD" w:rsidRPr="002B22E9" w14:paraId="59308839" w14:textId="77777777" w:rsidTr="00B54BD9">
        <w:trPr>
          <w:trHeight w:val="315"/>
        </w:trPr>
        <w:tc>
          <w:tcPr>
            <w:tcW w:w="1080" w:type="dxa"/>
            <w:shd w:val="clear" w:color="auto" w:fill="auto"/>
            <w:vAlign w:val="center"/>
            <w:hideMark/>
          </w:tcPr>
          <w:p w14:paraId="67EF66D5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0.08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648DC0F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62.3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42F0DC2" w14:textId="5932F2E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 w:hint="eastAsia"/>
                <w:sz w:val="20"/>
                <w:szCs w:val="20"/>
                <w:lang w:bidi="en-US"/>
              </w:rPr>
              <w:t>/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C2F8AF0" w14:textId="129D692E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 w:hint="eastAsia"/>
                <w:sz w:val="20"/>
                <w:szCs w:val="20"/>
                <w:lang w:bidi="en-US"/>
              </w:rPr>
              <w:t>/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6F2139E" w14:textId="3BD8B459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 w:hint="eastAsia"/>
                <w:sz w:val="20"/>
                <w:szCs w:val="20"/>
                <w:lang w:bidi="en-US"/>
              </w:rPr>
              <w:t>/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FE78D1C" w14:textId="038B7B60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 w:hint="eastAsia"/>
                <w:sz w:val="20"/>
                <w:szCs w:val="20"/>
                <w:lang w:bidi="en-US"/>
              </w:rPr>
              <w:t>/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11D36A0" w14:textId="1908B8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 w:hint="eastAsia"/>
                <w:sz w:val="20"/>
                <w:szCs w:val="20"/>
                <w:lang w:bidi="en-US"/>
              </w:rPr>
              <w:t>/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8C56E98" w14:textId="7E99759C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 w:hint="eastAsia"/>
                <w:sz w:val="20"/>
                <w:szCs w:val="20"/>
                <w:lang w:bidi="en-US"/>
              </w:rPr>
              <w:t>/</w:t>
            </w:r>
          </w:p>
        </w:tc>
      </w:tr>
      <w:tr w:rsidR="004335FD" w:rsidRPr="002B22E9" w14:paraId="093A5EAF" w14:textId="77777777" w:rsidTr="00B54BD9">
        <w:trPr>
          <w:trHeight w:val="315"/>
        </w:trPr>
        <w:tc>
          <w:tcPr>
            <w:tcW w:w="1080" w:type="dxa"/>
            <w:shd w:val="clear" w:color="auto" w:fill="auto"/>
            <w:vAlign w:val="center"/>
            <w:hideMark/>
          </w:tcPr>
          <w:p w14:paraId="35E6C5BB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0.17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13C544C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91.0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27ADEBF" w14:textId="6041CD58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 w:hint="eastAsia"/>
                <w:sz w:val="20"/>
                <w:szCs w:val="20"/>
                <w:lang w:bidi="en-US"/>
              </w:rPr>
              <w:t>/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EC01809" w14:textId="576F838E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 w:hint="eastAsia"/>
                <w:sz w:val="20"/>
                <w:szCs w:val="20"/>
                <w:lang w:bidi="en-US"/>
              </w:rPr>
              <w:t>/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A66D229" w14:textId="6C16CF93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 w:hint="eastAsia"/>
                <w:sz w:val="20"/>
                <w:szCs w:val="20"/>
                <w:lang w:bidi="en-US"/>
              </w:rPr>
              <w:t>/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5992DE8" w14:textId="4226374F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 w:hint="eastAsia"/>
                <w:sz w:val="20"/>
                <w:szCs w:val="20"/>
                <w:lang w:bidi="en-US"/>
              </w:rPr>
              <w:t>/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0831445" w14:textId="4F24A3BF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 w:hint="eastAsia"/>
                <w:sz w:val="20"/>
                <w:szCs w:val="20"/>
                <w:lang w:bidi="en-US"/>
              </w:rPr>
              <w:t>/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FAD5FA1" w14:textId="4BAAAC41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 w:hint="eastAsia"/>
                <w:sz w:val="20"/>
                <w:szCs w:val="20"/>
                <w:lang w:bidi="en-US"/>
              </w:rPr>
              <w:t>/</w:t>
            </w:r>
          </w:p>
        </w:tc>
      </w:tr>
      <w:tr w:rsidR="004335FD" w:rsidRPr="002B22E9" w14:paraId="3589C3B7" w14:textId="77777777" w:rsidTr="00B54BD9">
        <w:trPr>
          <w:trHeight w:val="315"/>
        </w:trPr>
        <w:tc>
          <w:tcPr>
            <w:tcW w:w="1080" w:type="dxa"/>
            <w:shd w:val="clear" w:color="auto" w:fill="auto"/>
            <w:vAlign w:val="center"/>
            <w:hideMark/>
          </w:tcPr>
          <w:p w14:paraId="1F4F2616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0.25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A74CA8C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95.0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D8B2B50" w14:textId="6D9F1998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 w:hint="eastAsia"/>
                <w:sz w:val="20"/>
                <w:szCs w:val="20"/>
                <w:lang w:bidi="en-US"/>
              </w:rPr>
              <w:t>/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F09565B" w14:textId="0BA5D036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 w:hint="eastAsia"/>
                <w:sz w:val="20"/>
                <w:szCs w:val="20"/>
                <w:lang w:bidi="en-US"/>
              </w:rPr>
              <w:t>/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442C709" w14:textId="733161FC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 w:hint="eastAsia"/>
                <w:sz w:val="20"/>
                <w:szCs w:val="20"/>
                <w:lang w:bidi="en-US"/>
              </w:rPr>
              <w:t>/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0DA8648" w14:textId="4888ED7E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 w:hint="eastAsia"/>
                <w:sz w:val="20"/>
                <w:szCs w:val="20"/>
                <w:lang w:bidi="en-US"/>
              </w:rPr>
              <w:t>/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A5E1BBF" w14:textId="480BD8CF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 w:hint="eastAsia"/>
                <w:sz w:val="20"/>
                <w:szCs w:val="20"/>
                <w:lang w:bidi="en-US"/>
              </w:rPr>
              <w:t>/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75B52F1" w14:textId="09895578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 w:hint="eastAsia"/>
                <w:sz w:val="20"/>
                <w:szCs w:val="20"/>
                <w:lang w:bidi="en-US"/>
              </w:rPr>
              <w:t>/</w:t>
            </w:r>
          </w:p>
        </w:tc>
      </w:tr>
      <w:tr w:rsidR="004335FD" w:rsidRPr="002B22E9" w14:paraId="7FC08624" w14:textId="77777777" w:rsidTr="00B54BD9">
        <w:trPr>
          <w:trHeight w:val="315"/>
        </w:trPr>
        <w:tc>
          <w:tcPr>
            <w:tcW w:w="1080" w:type="dxa"/>
            <w:shd w:val="clear" w:color="auto" w:fill="auto"/>
            <w:vAlign w:val="center"/>
            <w:hideMark/>
          </w:tcPr>
          <w:p w14:paraId="012606FF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0.33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AE70B00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96.4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C9DD8D6" w14:textId="74A08F05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 w:hint="eastAsia"/>
                <w:sz w:val="20"/>
                <w:szCs w:val="20"/>
                <w:lang w:bidi="en-US"/>
              </w:rPr>
              <w:t>/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E948D47" w14:textId="4E9B9605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 w:hint="eastAsia"/>
                <w:sz w:val="20"/>
                <w:szCs w:val="20"/>
                <w:lang w:bidi="en-US"/>
              </w:rPr>
              <w:t>/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3FCC4DF" w14:textId="41D72A8A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 w:hint="eastAsia"/>
                <w:sz w:val="20"/>
                <w:szCs w:val="20"/>
                <w:lang w:bidi="en-US"/>
              </w:rPr>
              <w:t>/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3195DF5" w14:textId="7687B91C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 w:hint="eastAsia"/>
                <w:sz w:val="20"/>
                <w:szCs w:val="20"/>
                <w:lang w:bidi="en-US"/>
              </w:rPr>
              <w:t>/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F36234B" w14:textId="4FD5643A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 w:hint="eastAsia"/>
                <w:sz w:val="20"/>
                <w:szCs w:val="20"/>
                <w:lang w:bidi="en-US"/>
              </w:rPr>
              <w:t>/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AF4E34A" w14:textId="35FC81DA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 w:hint="eastAsia"/>
                <w:sz w:val="20"/>
                <w:szCs w:val="20"/>
                <w:lang w:bidi="en-US"/>
              </w:rPr>
              <w:t>/</w:t>
            </w:r>
          </w:p>
        </w:tc>
      </w:tr>
      <w:tr w:rsidR="004335FD" w:rsidRPr="002B22E9" w14:paraId="1BF5DAC5" w14:textId="77777777" w:rsidTr="00B54BD9">
        <w:trPr>
          <w:trHeight w:val="315"/>
        </w:trPr>
        <w:tc>
          <w:tcPr>
            <w:tcW w:w="1080" w:type="dxa"/>
            <w:shd w:val="clear" w:color="auto" w:fill="auto"/>
            <w:vAlign w:val="center"/>
            <w:hideMark/>
          </w:tcPr>
          <w:p w14:paraId="17E70160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0.5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42C81BD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97.6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A79FC8A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10.2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4D9FB8D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12.6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993F34A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13.2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BE93805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13.9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D17055D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32.8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73589D7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46.4</w:t>
            </w:r>
          </w:p>
        </w:tc>
      </w:tr>
      <w:tr w:rsidR="004335FD" w:rsidRPr="002B22E9" w14:paraId="4577B516" w14:textId="77777777" w:rsidTr="00B54BD9">
        <w:trPr>
          <w:trHeight w:val="315"/>
        </w:trPr>
        <w:tc>
          <w:tcPr>
            <w:tcW w:w="1080" w:type="dxa"/>
            <w:shd w:val="clear" w:color="auto" w:fill="auto"/>
            <w:vAlign w:val="center"/>
            <w:hideMark/>
          </w:tcPr>
          <w:p w14:paraId="41D66CFE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0.75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A20134E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98.5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B9178AC" w14:textId="330E4EDB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 w:hint="eastAsia"/>
                <w:sz w:val="20"/>
                <w:szCs w:val="20"/>
                <w:lang w:bidi="en-US"/>
              </w:rPr>
              <w:t>/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6CF1016" w14:textId="46F3E60C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 w:hint="eastAsia"/>
                <w:sz w:val="20"/>
                <w:szCs w:val="20"/>
                <w:lang w:bidi="en-US"/>
              </w:rPr>
              <w:t>/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0A8FF46" w14:textId="15CD46EF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 w:hint="eastAsia"/>
                <w:sz w:val="20"/>
                <w:szCs w:val="20"/>
                <w:lang w:bidi="en-US"/>
              </w:rPr>
              <w:t>/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E55EDC2" w14:textId="7F26F9DD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 w:hint="eastAsia"/>
                <w:sz w:val="20"/>
                <w:szCs w:val="20"/>
                <w:lang w:bidi="en-US"/>
              </w:rPr>
              <w:t>/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18EF056" w14:textId="154C9896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 w:hint="eastAsia"/>
                <w:sz w:val="20"/>
                <w:szCs w:val="20"/>
                <w:lang w:bidi="en-US"/>
              </w:rPr>
              <w:t>/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3A6EA4F" w14:textId="36866B5D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 w:hint="eastAsia"/>
                <w:sz w:val="20"/>
                <w:szCs w:val="20"/>
                <w:lang w:bidi="en-US"/>
              </w:rPr>
              <w:t>/</w:t>
            </w:r>
          </w:p>
        </w:tc>
      </w:tr>
      <w:tr w:rsidR="004335FD" w:rsidRPr="002B22E9" w14:paraId="3C319A39" w14:textId="77777777" w:rsidTr="00B54BD9">
        <w:trPr>
          <w:trHeight w:val="405"/>
        </w:trPr>
        <w:tc>
          <w:tcPr>
            <w:tcW w:w="1080" w:type="dxa"/>
            <w:shd w:val="clear" w:color="auto" w:fill="auto"/>
            <w:vAlign w:val="center"/>
            <w:hideMark/>
          </w:tcPr>
          <w:p w14:paraId="1C6AE569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BEFAD82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99.5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4E02F31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18.6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77F31E8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20.7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5AA7996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23.8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8071CF9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23.9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3EF601C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49.6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1470257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71.9</w:t>
            </w:r>
          </w:p>
        </w:tc>
      </w:tr>
      <w:tr w:rsidR="004335FD" w:rsidRPr="002B22E9" w14:paraId="3D4E8CE6" w14:textId="77777777" w:rsidTr="00B54BD9">
        <w:trPr>
          <w:trHeight w:val="405"/>
        </w:trPr>
        <w:tc>
          <w:tcPr>
            <w:tcW w:w="1080" w:type="dxa"/>
            <w:shd w:val="clear" w:color="auto" w:fill="auto"/>
            <w:vAlign w:val="center"/>
            <w:hideMark/>
          </w:tcPr>
          <w:p w14:paraId="55F655A5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1.5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6408C15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99.6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54AE61B" w14:textId="5DD1A374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 w:hint="eastAsia"/>
                <w:sz w:val="20"/>
                <w:szCs w:val="20"/>
                <w:lang w:bidi="en-US"/>
              </w:rPr>
              <w:t>/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56A89E7" w14:textId="4E787CB8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 w:hint="eastAsia"/>
                <w:sz w:val="20"/>
                <w:szCs w:val="20"/>
                <w:lang w:bidi="en-US"/>
              </w:rPr>
              <w:t>/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3393291" w14:textId="7F55880A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 w:hint="eastAsia"/>
                <w:sz w:val="20"/>
                <w:szCs w:val="20"/>
                <w:lang w:bidi="en-US"/>
              </w:rPr>
              <w:t>/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455C1BC" w14:textId="0F50E8BD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 w:hint="eastAsia"/>
                <w:sz w:val="20"/>
                <w:szCs w:val="20"/>
                <w:lang w:bidi="en-US"/>
              </w:rPr>
              <w:t>/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8F63A10" w14:textId="2DFD4CF0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 w:hint="eastAsia"/>
                <w:sz w:val="20"/>
                <w:szCs w:val="20"/>
                <w:lang w:bidi="en-US"/>
              </w:rPr>
              <w:t>/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91E5FD1" w14:textId="697D6874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 w:hint="eastAsia"/>
                <w:sz w:val="20"/>
                <w:szCs w:val="20"/>
                <w:lang w:bidi="en-US"/>
              </w:rPr>
              <w:t>/</w:t>
            </w:r>
          </w:p>
        </w:tc>
      </w:tr>
      <w:tr w:rsidR="004335FD" w:rsidRPr="002B22E9" w14:paraId="3EA5037E" w14:textId="77777777" w:rsidTr="00B54BD9">
        <w:trPr>
          <w:trHeight w:val="315"/>
        </w:trPr>
        <w:tc>
          <w:tcPr>
            <w:tcW w:w="1080" w:type="dxa"/>
            <w:shd w:val="clear" w:color="auto" w:fill="auto"/>
            <w:vAlign w:val="center"/>
            <w:hideMark/>
          </w:tcPr>
          <w:p w14:paraId="09802155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38B8230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99.7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A0E29C7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29.1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C6595EE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33.1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0358EC0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39.2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1B21392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39.0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7A5AE3D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72.5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A1A5112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99.6</w:t>
            </w:r>
          </w:p>
        </w:tc>
      </w:tr>
      <w:tr w:rsidR="004335FD" w:rsidRPr="002B22E9" w14:paraId="42F7C820" w14:textId="77777777" w:rsidTr="00B54BD9">
        <w:trPr>
          <w:trHeight w:val="315"/>
        </w:trPr>
        <w:tc>
          <w:tcPr>
            <w:tcW w:w="1080" w:type="dxa"/>
            <w:shd w:val="clear" w:color="auto" w:fill="auto"/>
            <w:vAlign w:val="center"/>
            <w:hideMark/>
          </w:tcPr>
          <w:p w14:paraId="5B83DE73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CF9CE45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99.7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66B2DDE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32.4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8CB80C8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34.7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218380B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40.7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62AF177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43.2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87E122F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73.3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78C7881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95.1</w:t>
            </w:r>
          </w:p>
        </w:tc>
      </w:tr>
      <w:tr w:rsidR="004335FD" w:rsidRPr="002B22E9" w14:paraId="4D216799" w14:textId="77777777" w:rsidTr="00B54BD9">
        <w:trPr>
          <w:trHeight w:val="315"/>
        </w:trPr>
        <w:tc>
          <w:tcPr>
            <w:tcW w:w="1080" w:type="dxa"/>
            <w:shd w:val="clear" w:color="auto" w:fill="auto"/>
            <w:vAlign w:val="center"/>
            <w:hideMark/>
          </w:tcPr>
          <w:p w14:paraId="36C5569B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B985020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99.8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D46B0F8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33.4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BFFEFAA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37.7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49A10DD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44.3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585F2C2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48.5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EBEDBB7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79.6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AFFA9C9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97.1</w:t>
            </w:r>
          </w:p>
        </w:tc>
      </w:tr>
      <w:tr w:rsidR="004335FD" w:rsidRPr="002B22E9" w14:paraId="46359EE7" w14:textId="77777777" w:rsidTr="00B54BD9">
        <w:trPr>
          <w:trHeight w:val="315"/>
        </w:trPr>
        <w:tc>
          <w:tcPr>
            <w:tcW w:w="1080" w:type="dxa"/>
            <w:shd w:val="clear" w:color="auto" w:fill="auto"/>
            <w:vAlign w:val="center"/>
            <w:hideMark/>
          </w:tcPr>
          <w:p w14:paraId="159041C9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A387065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99.8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23CAB42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37.1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C82D147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44.0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1A36384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51.6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42D86CF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57.5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1999475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88.2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BE11D81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97.6</w:t>
            </w:r>
          </w:p>
        </w:tc>
      </w:tr>
      <w:tr w:rsidR="004335FD" w:rsidRPr="002B22E9" w14:paraId="3DF68635" w14:textId="77777777" w:rsidTr="00B54BD9">
        <w:trPr>
          <w:trHeight w:val="315"/>
        </w:trPr>
        <w:tc>
          <w:tcPr>
            <w:tcW w:w="1080" w:type="dxa"/>
            <w:shd w:val="clear" w:color="auto" w:fill="auto"/>
            <w:vAlign w:val="center"/>
            <w:hideMark/>
          </w:tcPr>
          <w:p w14:paraId="121DD0DF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CE2C365" w14:textId="1E722B49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 w:hint="eastAsia"/>
                <w:sz w:val="20"/>
                <w:szCs w:val="20"/>
                <w:lang w:bidi="en-US"/>
              </w:rPr>
              <w:t>/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26EBF00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41.4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DA23D84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51.3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41EB49D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59.7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903C5B2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64.0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0C435A0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91.3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24A0D8D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97.8</w:t>
            </w:r>
          </w:p>
        </w:tc>
      </w:tr>
      <w:tr w:rsidR="004335FD" w:rsidRPr="002B22E9" w14:paraId="09B8ED8A" w14:textId="77777777" w:rsidTr="00B54BD9">
        <w:trPr>
          <w:trHeight w:val="315"/>
        </w:trPr>
        <w:tc>
          <w:tcPr>
            <w:tcW w:w="1080" w:type="dxa"/>
            <w:shd w:val="clear" w:color="auto" w:fill="auto"/>
            <w:vAlign w:val="center"/>
            <w:hideMark/>
          </w:tcPr>
          <w:p w14:paraId="35876AA2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712985A" w14:textId="1CF350B6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 w:hint="eastAsia"/>
                <w:sz w:val="20"/>
                <w:szCs w:val="20"/>
                <w:lang w:bidi="en-US"/>
              </w:rPr>
              <w:t>/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F6B83D3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46.1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AACE1F0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58.9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5647513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67.5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9EC3F48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72.6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7447DC8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94.3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99A2637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98.3</w:t>
            </w:r>
          </w:p>
        </w:tc>
      </w:tr>
      <w:tr w:rsidR="004335FD" w:rsidRPr="002B22E9" w14:paraId="261CD176" w14:textId="77777777" w:rsidTr="00B54BD9">
        <w:trPr>
          <w:trHeight w:val="315"/>
        </w:trPr>
        <w:tc>
          <w:tcPr>
            <w:tcW w:w="1080" w:type="dxa"/>
            <w:shd w:val="clear" w:color="auto" w:fill="auto"/>
            <w:vAlign w:val="center"/>
            <w:hideMark/>
          </w:tcPr>
          <w:p w14:paraId="167D8DA5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9AFA37E" w14:textId="3D6C0AA4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 w:hint="eastAsia"/>
                <w:sz w:val="20"/>
                <w:szCs w:val="20"/>
                <w:lang w:bidi="en-US"/>
              </w:rPr>
              <w:t>/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2200D97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51.1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2B61426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66.0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E2FDBC8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74.5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D0F69BD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80.3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3584894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95.5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CE55C90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98.4</w:t>
            </w:r>
          </w:p>
        </w:tc>
      </w:tr>
      <w:tr w:rsidR="004335FD" w:rsidRPr="002B22E9" w14:paraId="58105A92" w14:textId="77777777" w:rsidTr="00B54BD9">
        <w:trPr>
          <w:trHeight w:val="315"/>
        </w:trPr>
        <w:tc>
          <w:tcPr>
            <w:tcW w:w="1080" w:type="dxa"/>
            <w:shd w:val="clear" w:color="auto" w:fill="auto"/>
            <w:vAlign w:val="center"/>
            <w:hideMark/>
          </w:tcPr>
          <w:p w14:paraId="3A9C6AD8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DBBA52E" w14:textId="74E11C14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 w:hint="eastAsia"/>
                <w:sz w:val="20"/>
                <w:szCs w:val="20"/>
                <w:lang w:bidi="en-US"/>
              </w:rPr>
              <w:t>/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2BC9ED7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61.0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92682BC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77.5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5723DF7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84.4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ABFF422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86.2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105C087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96.8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4B7BE67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99.1</w:t>
            </w:r>
          </w:p>
        </w:tc>
      </w:tr>
      <w:tr w:rsidR="004335FD" w:rsidRPr="002B22E9" w14:paraId="57861698" w14:textId="77777777" w:rsidTr="00B54BD9">
        <w:trPr>
          <w:trHeight w:val="315"/>
        </w:trPr>
        <w:tc>
          <w:tcPr>
            <w:tcW w:w="1080" w:type="dxa"/>
            <w:shd w:val="clear" w:color="auto" w:fill="auto"/>
            <w:vAlign w:val="center"/>
            <w:hideMark/>
          </w:tcPr>
          <w:p w14:paraId="066F7520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20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CECF72E" w14:textId="7AFF17AF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 w:hint="eastAsia"/>
                <w:sz w:val="20"/>
                <w:szCs w:val="20"/>
                <w:lang w:bidi="en-US"/>
              </w:rPr>
              <w:t>/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9D3A682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69.8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7A79A60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85.7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3DA23DA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91.0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29E26E7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93.0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8475B6A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96.9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48AAFC7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99.2</w:t>
            </w:r>
          </w:p>
        </w:tc>
      </w:tr>
      <w:tr w:rsidR="004335FD" w:rsidRPr="002B22E9" w14:paraId="7A9E3B14" w14:textId="77777777" w:rsidTr="00B54BD9">
        <w:trPr>
          <w:trHeight w:val="315"/>
        </w:trPr>
        <w:tc>
          <w:tcPr>
            <w:tcW w:w="1080" w:type="dxa"/>
            <w:shd w:val="clear" w:color="auto" w:fill="auto"/>
            <w:vAlign w:val="center"/>
            <w:hideMark/>
          </w:tcPr>
          <w:p w14:paraId="4E1DB2FD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24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46871B8" w14:textId="273C8E7C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 w:hint="eastAsia"/>
                <w:sz w:val="20"/>
                <w:szCs w:val="20"/>
                <w:lang w:bidi="en-US"/>
              </w:rPr>
              <w:t>/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5DF8992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77.2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BAD64D4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91.1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601FB1A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95.4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50ABF02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96.9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84E69CB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97.1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33D882E" w14:textId="77777777" w:rsidR="004335FD" w:rsidRPr="002B22E9" w:rsidRDefault="004335FD" w:rsidP="00B54BD9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99.4</w:t>
            </w:r>
          </w:p>
        </w:tc>
      </w:tr>
    </w:tbl>
    <w:p w14:paraId="5726AC63" w14:textId="77777777" w:rsidR="004335FD" w:rsidRDefault="004335FD" w:rsidP="0090324A">
      <w:pPr>
        <w:jc w:val="center"/>
        <w:rPr>
          <w:rFonts w:ascii="Times New Roman" w:eastAsia="宋体" w:hAnsi="Times New Roman" w:cs="Times New Roman"/>
          <w:szCs w:val="21"/>
        </w:rPr>
      </w:pPr>
    </w:p>
    <w:p w14:paraId="37929C53" w14:textId="77777777" w:rsidR="0090324A" w:rsidRDefault="0090324A" w:rsidP="00FF3C52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  <w:sectPr w:rsidR="009032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B7DA26E" w14:textId="77777777" w:rsidR="00FF3C52" w:rsidRDefault="00FF3C52" w:rsidP="00FF3C52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3DCD2802" w14:textId="185728E4" w:rsidR="00FF3C52" w:rsidRPr="00421A8A" w:rsidRDefault="00FF3C52" w:rsidP="002B22E9">
      <w:pPr>
        <w:pStyle w:val="1"/>
        <w:spacing w:line="360" w:lineRule="auto"/>
        <w:jc w:val="center"/>
        <w:rPr>
          <w:rFonts w:ascii="Palatino Linotype" w:hAnsi="Palatino Linotype" w:cs="等线"/>
          <w:b w:val="0"/>
          <w:bCs w:val="0"/>
          <w:kern w:val="2"/>
          <w:sz w:val="18"/>
          <w:szCs w:val="18"/>
        </w:rPr>
      </w:pPr>
      <w:bookmarkStart w:id="6" w:name="_Toc133940028"/>
      <w:r w:rsidRPr="00421A8A">
        <w:rPr>
          <w:rFonts w:ascii="Palatino Linotype" w:hAnsi="Palatino Linotype" w:cs="等线"/>
          <w:kern w:val="2"/>
          <w:sz w:val="18"/>
          <w:szCs w:val="18"/>
        </w:rPr>
        <w:t>Table</w:t>
      </w:r>
      <w:r w:rsidR="002221DD" w:rsidRPr="00421A8A">
        <w:rPr>
          <w:rFonts w:ascii="Palatino Linotype" w:hAnsi="Palatino Linotype" w:cs="等线"/>
          <w:kern w:val="2"/>
          <w:sz w:val="18"/>
          <w:szCs w:val="18"/>
        </w:rPr>
        <w:t xml:space="preserve"> </w:t>
      </w:r>
      <w:r w:rsidR="00744AE4" w:rsidRPr="00421A8A">
        <w:rPr>
          <w:rFonts w:ascii="Palatino Linotype" w:hAnsi="Palatino Linotype" w:cs="等线"/>
          <w:kern w:val="2"/>
          <w:sz w:val="18"/>
          <w:szCs w:val="18"/>
        </w:rPr>
        <w:t>S</w:t>
      </w:r>
      <w:r w:rsidR="00F26F8D">
        <w:rPr>
          <w:rFonts w:ascii="Palatino Linotype" w:hAnsi="Palatino Linotype" w:cs="等线"/>
          <w:kern w:val="2"/>
          <w:sz w:val="18"/>
          <w:szCs w:val="18"/>
        </w:rPr>
        <w:t>4</w:t>
      </w:r>
      <w:r w:rsidR="002221DD" w:rsidRPr="00421A8A">
        <w:rPr>
          <w:rFonts w:ascii="Palatino Linotype" w:hAnsi="Palatino Linotype" w:cs="等线"/>
          <w:kern w:val="2"/>
          <w:sz w:val="18"/>
          <w:szCs w:val="18"/>
        </w:rPr>
        <w:t>.</w:t>
      </w:r>
      <w:r w:rsidR="00D527CD" w:rsidRPr="00421A8A">
        <w:rPr>
          <w:rFonts w:ascii="Palatino Linotype" w:hAnsi="Palatino Linotype" w:cs="等线"/>
          <w:kern w:val="2"/>
          <w:sz w:val="18"/>
          <w:szCs w:val="18"/>
        </w:rPr>
        <w:t xml:space="preserve"> </w:t>
      </w:r>
      <w:r w:rsidRPr="00421A8A">
        <w:rPr>
          <w:rFonts w:ascii="Palatino Linotype" w:hAnsi="Palatino Linotype" w:cs="等线"/>
          <w:b w:val="0"/>
          <w:bCs w:val="0"/>
          <w:kern w:val="2"/>
          <w:sz w:val="18"/>
          <w:szCs w:val="18"/>
        </w:rPr>
        <w:t>Pharmacokinetic parameters of ER with different HPMC concentration and IR</w:t>
      </w:r>
      <w:bookmarkEnd w:id="6"/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708"/>
        <w:gridCol w:w="840"/>
        <w:gridCol w:w="745"/>
        <w:gridCol w:w="745"/>
        <w:gridCol w:w="745"/>
        <w:gridCol w:w="841"/>
        <w:gridCol w:w="841"/>
        <w:gridCol w:w="841"/>
      </w:tblGrid>
      <w:tr w:rsidR="00FF3C52" w:rsidRPr="002B22E9" w14:paraId="7D968EC1" w14:textId="77777777" w:rsidTr="00421A8A">
        <w:trPr>
          <w:trHeight w:val="49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84AA99" w14:textId="77777777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b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b/>
                <w:sz w:val="20"/>
                <w:szCs w:val="20"/>
                <w:lang w:bidi="en-US"/>
              </w:rPr>
              <w:t>Pharmacokinetic parameters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16934" w14:textId="77777777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b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 w:hint="eastAsia"/>
                <w:b/>
                <w:sz w:val="20"/>
                <w:szCs w:val="20"/>
                <w:lang w:bidi="en-US"/>
              </w:rPr>
              <w:t>I</w:t>
            </w:r>
            <w:r w:rsidRPr="002B22E9">
              <w:rPr>
                <w:rFonts w:ascii="Palatino Linotype" w:hAnsi="Palatino Linotype" w:cs="等线"/>
                <w:b/>
                <w:sz w:val="20"/>
                <w:szCs w:val="20"/>
                <w:lang w:bidi="en-US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DBD86" w14:textId="77777777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b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b/>
                <w:sz w:val="20"/>
                <w:szCs w:val="20"/>
                <w:lang w:bidi="en-US"/>
              </w:rPr>
              <w:t>F5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DC68B1" w14:textId="1B2261F0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b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 w:hint="eastAsia"/>
                <w:b/>
                <w:sz w:val="20"/>
                <w:szCs w:val="20"/>
                <w:lang w:bidi="en-US"/>
              </w:rPr>
              <w:t>F</w:t>
            </w:r>
            <w:r w:rsidR="00F14D8F" w:rsidRPr="002B22E9">
              <w:rPr>
                <w:rFonts w:ascii="Palatino Linotype" w:hAnsi="Palatino Linotype" w:cs="等线"/>
                <w:b/>
                <w:sz w:val="20"/>
                <w:szCs w:val="20"/>
                <w:lang w:bidi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90BD1" w14:textId="42CB0084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b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 w:hint="eastAsia"/>
                <w:b/>
                <w:sz w:val="20"/>
                <w:szCs w:val="20"/>
                <w:lang w:bidi="en-US"/>
              </w:rPr>
              <w:t>F</w:t>
            </w:r>
            <w:r w:rsidR="00F14D8F" w:rsidRPr="002B22E9">
              <w:rPr>
                <w:rFonts w:ascii="Palatino Linotype" w:hAnsi="Palatino Linotype" w:cs="等线"/>
                <w:b/>
                <w:sz w:val="20"/>
                <w:szCs w:val="20"/>
                <w:lang w:bidi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372FA2" w14:textId="206B221B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b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 w:hint="eastAsia"/>
                <w:b/>
                <w:sz w:val="20"/>
                <w:szCs w:val="20"/>
                <w:lang w:bidi="en-US"/>
              </w:rPr>
              <w:t>F</w:t>
            </w:r>
            <w:r w:rsidR="00F14D8F" w:rsidRPr="002B22E9">
              <w:rPr>
                <w:rFonts w:ascii="Palatino Linotype" w:hAnsi="Palatino Linotype" w:cs="等线"/>
                <w:b/>
                <w:sz w:val="20"/>
                <w:szCs w:val="20"/>
                <w:lang w:bidi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B4A77" w14:textId="57B777E9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b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 w:hint="eastAsia"/>
                <w:b/>
                <w:sz w:val="20"/>
                <w:szCs w:val="20"/>
                <w:lang w:bidi="en-US"/>
              </w:rPr>
              <w:t>F</w:t>
            </w:r>
            <w:r w:rsidR="00F14D8F" w:rsidRPr="002B22E9">
              <w:rPr>
                <w:rFonts w:ascii="Palatino Linotype" w:hAnsi="Palatino Linotype" w:cs="等线"/>
                <w:b/>
                <w:sz w:val="20"/>
                <w:szCs w:val="20"/>
                <w:lang w:bidi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D4B7A8" w14:textId="2DF1C44A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b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 w:hint="eastAsia"/>
                <w:b/>
                <w:sz w:val="20"/>
                <w:szCs w:val="20"/>
                <w:lang w:bidi="en-US"/>
              </w:rPr>
              <w:t>F</w:t>
            </w:r>
            <w:r w:rsidRPr="002B22E9">
              <w:rPr>
                <w:rFonts w:ascii="Palatino Linotype" w:hAnsi="Palatino Linotype" w:cs="等线"/>
                <w:b/>
                <w:sz w:val="20"/>
                <w:szCs w:val="20"/>
                <w:lang w:bidi="en-US"/>
              </w:rPr>
              <w:t>1</w:t>
            </w:r>
            <w:r w:rsidR="00F14D8F" w:rsidRPr="002B22E9">
              <w:rPr>
                <w:rFonts w:ascii="Palatino Linotype" w:hAnsi="Palatino Linotype" w:cs="等线"/>
                <w:b/>
                <w:sz w:val="20"/>
                <w:szCs w:val="20"/>
                <w:lang w:bidi="en-US"/>
              </w:rPr>
              <w:t>0</w:t>
            </w:r>
          </w:p>
        </w:tc>
      </w:tr>
      <w:tr w:rsidR="00FF3C52" w:rsidRPr="002B22E9" w14:paraId="7BA71B20" w14:textId="77777777" w:rsidTr="00421A8A">
        <w:trPr>
          <w:trHeight w:val="289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3EF8384" w14:textId="3623F08C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AUC(0-t)</w:t>
            </w:r>
            <w:r w:rsidR="00421A8A"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 xml:space="preserve"> (</w:t>
            </w:r>
            <w:r w:rsidR="00421A8A" w:rsidRPr="002B22E9">
              <w:rPr>
                <w:rFonts w:ascii="Palatino Linotype" w:hAnsi="Palatino Linotype" w:cs="等线" w:hint="eastAsia"/>
                <w:sz w:val="20"/>
                <w:szCs w:val="20"/>
                <w:lang w:bidi="en-US"/>
              </w:rPr>
              <w:t>ng</w:t>
            </w:r>
            <w:r w:rsidR="00421A8A" w:rsidRPr="002B22E9">
              <w:rPr>
                <w:rFonts w:ascii="Palatino Linotype" w:hAnsi="Palatino Linotype" w:cs="等线" w:hint="eastAsia"/>
                <w:sz w:val="20"/>
                <w:szCs w:val="20"/>
                <w:lang w:bidi="en-US"/>
              </w:rPr>
              <w:t>·</w:t>
            </w:r>
            <w:r w:rsidR="00421A8A" w:rsidRPr="002B22E9">
              <w:rPr>
                <w:rFonts w:ascii="Palatino Linotype" w:hAnsi="Palatino Linotype" w:cs="等线" w:hint="eastAsia"/>
                <w:sz w:val="20"/>
                <w:szCs w:val="20"/>
                <w:lang w:bidi="en-US"/>
              </w:rPr>
              <w:t>h/m)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6952D1A" w14:textId="77777777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11415.9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3F02999" w14:textId="77777777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6691.7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F787C52" w14:textId="77777777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7377.1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C460FEF" w14:textId="77777777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8395.1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6DE1BDD" w14:textId="77777777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9894.3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1DFD788" w14:textId="77777777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10980.8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35C6BFA" w14:textId="77777777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10209.2</w:t>
            </w:r>
          </w:p>
        </w:tc>
      </w:tr>
      <w:tr w:rsidR="00FF3C52" w:rsidRPr="002B22E9" w14:paraId="4C1581D3" w14:textId="77777777" w:rsidTr="00421A8A">
        <w:trPr>
          <w:trHeight w:val="499"/>
        </w:trPr>
        <w:tc>
          <w:tcPr>
            <w:tcW w:w="0" w:type="auto"/>
            <w:shd w:val="clear" w:color="auto" w:fill="auto"/>
            <w:noWrap/>
            <w:vAlign w:val="center"/>
          </w:tcPr>
          <w:p w14:paraId="54C89B80" w14:textId="7839E7DE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AUC(0-∞)</w:t>
            </w:r>
            <w:r w:rsidR="00421A8A"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 xml:space="preserve"> (</w:t>
            </w:r>
            <w:r w:rsidR="00421A8A" w:rsidRPr="002B22E9">
              <w:rPr>
                <w:rFonts w:ascii="Palatino Linotype" w:hAnsi="Palatino Linotype" w:cs="等线" w:hint="eastAsia"/>
                <w:sz w:val="20"/>
                <w:szCs w:val="20"/>
                <w:lang w:bidi="en-US"/>
              </w:rPr>
              <w:t>ng</w:t>
            </w:r>
            <w:r w:rsidR="00421A8A" w:rsidRPr="002B22E9">
              <w:rPr>
                <w:rFonts w:ascii="Palatino Linotype" w:hAnsi="Palatino Linotype" w:cs="等线" w:hint="eastAsia"/>
                <w:sz w:val="20"/>
                <w:szCs w:val="20"/>
                <w:lang w:bidi="en-US"/>
              </w:rPr>
              <w:t>·</w:t>
            </w:r>
            <w:r w:rsidR="00421A8A" w:rsidRPr="002B22E9">
              <w:rPr>
                <w:rFonts w:ascii="Palatino Linotype" w:hAnsi="Palatino Linotype" w:cs="等线" w:hint="eastAsia"/>
                <w:sz w:val="20"/>
                <w:szCs w:val="20"/>
                <w:lang w:bidi="en-US"/>
              </w:rPr>
              <w:t>h/m)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026786" w14:textId="77777777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11545.2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4A5A59" w14:textId="77777777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7034.5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78B390" w14:textId="77777777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7904.8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8D9418" w14:textId="77777777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9480.3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77556E" w14:textId="77777777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10508.1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15286A" w14:textId="77777777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11393.3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BC40FA" w14:textId="77777777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10579.6</w:t>
            </w:r>
          </w:p>
        </w:tc>
      </w:tr>
      <w:tr w:rsidR="00FF3C52" w:rsidRPr="002B22E9" w14:paraId="01082C21" w14:textId="77777777" w:rsidTr="00421A8A">
        <w:trPr>
          <w:trHeight w:val="499"/>
        </w:trPr>
        <w:tc>
          <w:tcPr>
            <w:tcW w:w="0" w:type="auto"/>
            <w:shd w:val="clear" w:color="auto" w:fill="auto"/>
            <w:noWrap/>
            <w:vAlign w:val="center"/>
          </w:tcPr>
          <w:p w14:paraId="70224EAC" w14:textId="3AC4E8C5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MRT(0-t)</w:t>
            </w:r>
            <w:r w:rsidR="00421A8A"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 xml:space="preserve"> (h)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310036" w14:textId="77777777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4.2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E20ED4" w14:textId="77777777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7.255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5FB48F" w14:textId="77777777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7.7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9E87BF" w14:textId="77777777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8.095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CA9443" w14:textId="77777777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6.838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A69B12" w14:textId="77777777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7.201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97B504" w14:textId="77777777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6.359</w:t>
            </w:r>
          </w:p>
        </w:tc>
      </w:tr>
      <w:tr w:rsidR="00FF3C52" w:rsidRPr="002B22E9" w14:paraId="72755D60" w14:textId="77777777" w:rsidTr="00421A8A">
        <w:trPr>
          <w:trHeight w:val="499"/>
        </w:trPr>
        <w:tc>
          <w:tcPr>
            <w:tcW w:w="0" w:type="auto"/>
            <w:shd w:val="clear" w:color="auto" w:fill="auto"/>
            <w:noWrap/>
            <w:vAlign w:val="center"/>
          </w:tcPr>
          <w:p w14:paraId="3191A104" w14:textId="65176D1C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MRT(0-∞)</w:t>
            </w:r>
            <w:r w:rsidR="00421A8A"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 xml:space="preserve"> (h)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DAE4AE" w14:textId="77777777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4.5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83BE76" w14:textId="77777777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8.365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2EB5E5" w14:textId="77777777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9.5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04E3F0" w14:textId="77777777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10.948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A94E8B" w14:textId="77777777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8.135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371AF7" w14:textId="77777777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8.019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1241DB" w14:textId="77777777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7.410</w:t>
            </w:r>
          </w:p>
        </w:tc>
      </w:tr>
      <w:tr w:rsidR="00FF3C52" w:rsidRPr="002B22E9" w14:paraId="21C83D72" w14:textId="77777777" w:rsidTr="00421A8A">
        <w:trPr>
          <w:trHeight w:val="499"/>
        </w:trPr>
        <w:tc>
          <w:tcPr>
            <w:tcW w:w="0" w:type="auto"/>
            <w:shd w:val="clear" w:color="auto" w:fill="auto"/>
            <w:noWrap/>
            <w:vAlign w:val="center"/>
          </w:tcPr>
          <w:p w14:paraId="1B8C1E85" w14:textId="220D118C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proofErr w:type="spellStart"/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Tmax</w:t>
            </w:r>
            <w:proofErr w:type="spellEnd"/>
            <w:r w:rsidR="00421A8A"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 xml:space="preserve"> (h)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7B847E" w14:textId="77777777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96CE1C" w14:textId="77777777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3.13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6DD713" w14:textId="77777777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2.3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E0B1A5" w14:textId="77777777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2.75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0BD432" w14:textId="77777777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1.63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D8400F" w14:textId="77777777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3.10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1E3447" w14:textId="77777777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2.20</w:t>
            </w:r>
          </w:p>
        </w:tc>
      </w:tr>
      <w:tr w:rsidR="00FF3C52" w:rsidRPr="002B22E9" w14:paraId="48731864" w14:textId="77777777" w:rsidTr="00421A8A">
        <w:trPr>
          <w:trHeight w:val="499"/>
        </w:trPr>
        <w:tc>
          <w:tcPr>
            <w:tcW w:w="0" w:type="auto"/>
            <w:shd w:val="clear" w:color="auto" w:fill="auto"/>
            <w:noWrap/>
            <w:vAlign w:val="center"/>
          </w:tcPr>
          <w:p w14:paraId="19E9F3FE" w14:textId="71A22D76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proofErr w:type="spellStart"/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Cmax</w:t>
            </w:r>
            <w:proofErr w:type="spellEnd"/>
            <w:r w:rsidR="00421A8A"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 xml:space="preserve"> (ng/mL)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421444" w14:textId="77777777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4447.8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1048FF" w14:textId="77777777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739.4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CD45BD" w14:textId="77777777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798.1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F93B1A" w14:textId="77777777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781.6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5D2D4F" w14:textId="77777777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1326.5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A019DF" w14:textId="77777777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1276.8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0D689D" w14:textId="77777777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1553.9</w:t>
            </w:r>
          </w:p>
        </w:tc>
      </w:tr>
      <w:tr w:rsidR="00FF3C52" w:rsidRPr="002B22E9" w14:paraId="2B8F87D5" w14:textId="77777777" w:rsidTr="00421A8A">
        <w:trPr>
          <w:trHeight w:val="499"/>
        </w:trPr>
        <w:tc>
          <w:tcPr>
            <w:tcW w:w="0" w:type="auto"/>
            <w:shd w:val="clear" w:color="auto" w:fill="auto"/>
            <w:noWrap/>
            <w:vAlign w:val="center"/>
          </w:tcPr>
          <w:p w14:paraId="027B8781" w14:textId="77777777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F</w:t>
            </w: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（</w:t>
            </w: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%</w:t>
            </w: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0A04CD" w14:textId="549EED9A" w:rsidR="00FF3C52" w:rsidRPr="002B22E9" w:rsidRDefault="00421A8A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 w:hint="eastAsia"/>
                <w:sz w:val="20"/>
                <w:szCs w:val="20"/>
                <w:lang w:bidi="en-US"/>
              </w:rPr>
              <w:t>1</w:t>
            </w: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00%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671B5F" w14:textId="77777777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58.6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91CF65" w14:textId="77777777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64.6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CE4542" w14:textId="77777777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73.5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43E0A7" w14:textId="77777777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86.7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0E1AE5" w14:textId="77777777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96.2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2A8DD1" w14:textId="77777777" w:rsidR="00FF3C52" w:rsidRPr="002B22E9" w:rsidRDefault="00FF3C52" w:rsidP="00421A8A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20"/>
                <w:szCs w:val="20"/>
                <w:lang w:bidi="en-US"/>
              </w:rPr>
            </w:pPr>
            <w:r w:rsidRPr="002B22E9">
              <w:rPr>
                <w:rFonts w:ascii="Palatino Linotype" w:hAnsi="Palatino Linotype" w:cs="等线"/>
                <w:sz w:val="20"/>
                <w:szCs w:val="20"/>
                <w:lang w:bidi="en-US"/>
              </w:rPr>
              <w:t>89.4</w:t>
            </w:r>
          </w:p>
        </w:tc>
      </w:tr>
    </w:tbl>
    <w:p w14:paraId="14FAA405" w14:textId="7E5C8FB1" w:rsidR="00FF3C52" w:rsidRDefault="00FF3C52"/>
    <w:p w14:paraId="64FEB13E" w14:textId="77777777" w:rsidR="004335FD" w:rsidRDefault="004335FD">
      <w:pPr>
        <w:sectPr w:rsidR="004335F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0016CC4" w14:textId="123EA41A" w:rsidR="00634115" w:rsidRPr="004442D6" w:rsidRDefault="004442D6" w:rsidP="004442D6">
      <w:pPr>
        <w:pStyle w:val="1"/>
        <w:spacing w:line="360" w:lineRule="auto"/>
        <w:jc w:val="center"/>
        <w:rPr>
          <w:b w:val="0"/>
          <w:bCs w:val="0"/>
        </w:rPr>
      </w:pPr>
      <w:bookmarkStart w:id="7" w:name="_Toc133940029"/>
      <w:r w:rsidRPr="004442D6">
        <w:rPr>
          <w:rFonts w:ascii="Palatino Linotype" w:hAnsi="Palatino Linotype" w:cs="等线"/>
          <w:kern w:val="2"/>
          <w:sz w:val="18"/>
          <w:szCs w:val="18"/>
        </w:rPr>
        <w:lastRenderedPageBreak/>
        <w:t>Table S</w:t>
      </w:r>
      <w:r w:rsidRPr="004442D6">
        <w:rPr>
          <w:rFonts w:ascii="Palatino Linotype" w:hAnsi="Palatino Linotype" w:cs="等线"/>
          <w:sz w:val="18"/>
          <w:szCs w:val="18"/>
        </w:rPr>
        <w:t>5</w:t>
      </w:r>
      <w:r w:rsidRPr="00421A8A">
        <w:rPr>
          <w:rFonts w:ascii="Palatino Linotype" w:hAnsi="Palatino Linotype" w:cs="等线"/>
          <w:kern w:val="2"/>
          <w:sz w:val="18"/>
          <w:szCs w:val="18"/>
        </w:rPr>
        <w:t>.</w:t>
      </w:r>
      <w:r>
        <w:rPr>
          <w:rFonts w:ascii="Palatino Linotype" w:hAnsi="Palatino Linotype" w:cs="等线"/>
          <w:sz w:val="18"/>
          <w:szCs w:val="18"/>
        </w:rPr>
        <w:t xml:space="preserve"> </w:t>
      </w:r>
      <w:r w:rsidRPr="004442D6">
        <w:rPr>
          <w:rFonts w:ascii="Palatino Linotype" w:hAnsi="Palatino Linotype" w:cs="等线"/>
          <w:b w:val="0"/>
          <w:bCs w:val="0"/>
          <w:sz w:val="18"/>
          <w:szCs w:val="18"/>
        </w:rPr>
        <w:t>Cumulative percentage drug release of</w:t>
      </w:r>
      <w:r w:rsidRPr="004442D6">
        <w:rPr>
          <w:rFonts w:ascii="Palatino Linotype" w:eastAsia="宋体" w:hAnsi="Palatino Linotype" w:cs="Times New Roman"/>
          <w:b w:val="0"/>
          <w:bCs w:val="0"/>
          <w:snapToGrid w:val="0"/>
          <w:color w:val="000000"/>
          <w:kern w:val="0"/>
          <w:sz w:val="18"/>
          <w:szCs w:val="18"/>
          <w:lang w:bidi="en-US"/>
        </w:rPr>
        <w:t xml:space="preserve"> IMM-H014 ER tablets in five different dissolution media</w:t>
      </w:r>
      <w:bookmarkEnd w:id="7"/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544"/>
        <w:gridCol w:w="892"/>
        <w:gridCol w:w="893"/>
        <w:gridCol w:w="897"/>
        <w:gridCol w:w="893"/>
        <w:gridCol w:w="893"/>
        <w:gridCol w:w="897"/>
        <w:gridCol w:w="893"/>
        <w:gridCol w:w="893"/>
        <w:gridCol w:w="897"/>
        <w:gridCol w:w="893"/>
        <w:gridCol w:w="893"/>
        <w:gridCol w:w="897"/>
        <w:gridCol w:w="893"/>
        <w:gridCol w:w="893"/>
        <w:gridCol w:w="897"/>
      </w:tblGrid>
      <w:tr w:rsidR="004442D6" w:rsidRPr="00E4490B" w14:paraId="755574E8" w14:textId="77777777" w:rsidTr="004442D6">
        <w:trPr>
          <w:trHeight w:val="285"/>
        </w:trPr>
        <w:tc>
          <w:tcPr>
            <w:tcW w:w="0" w:type="auto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7EF7787" w14:textId="09134FFE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b/>
                <w:sz w:val="16"/>
                <w:szCs w:val="16"/>
                <w:lang w:bidi="en-US"/>
              </w:rPr>
            </w:pPr>
            <w:r w:rsidRPr="004442D6">
              <w:rPr>
                <w:rFonts w:ascii="Palatino Linotype" w:hAnsi="Palatino Linotype" w:cs="等线"/>
                <w:b/>
                <w:sz w:val="16"/>
                <w:szCs w:val="16"/>
                <w:lang w:bidi="en-US"/>
              </w:rPr>
              <w:t xml:space="preserve">Time </w:t>
            </w:r>
            <w:r w:rsidRPr="004442D6">
              <w:rPr>
                <w:rFonts w:ascii="Palatino Linotype" w:hAnsi="Palatino Linotype" w:cs="等线" w:hint="eastAsia"/>
                <w:b/>
                <w:sz w:val="16"/>
                <w:szCs w:val="16"/>
                <w:lang w:bidi="en-US"/>
              </w:rPr>
              <w:t>(</w:t>
            </w:r>
            <w:r w:rsidRPr="004442D6">
              <w:rPr>
                <w:rFonts w:ascii="Palatino Linotype" w:hAnsi="Palatino Linotype" w:cs="等线"/>
                <w:b/>
                <w:sz w:val="16"/>
                <w:szCs w:val="16"/>
                <w:lang w:bidi="en-US"/>
              </w:rPr>
              <w:t>h)</w:t>
            </w:r>
          </w:p>
        </w:tc>
        <w:tc>
          <w:tcPr>
            <w:tcW w:w="0" w:type="auto"/>
            <w:gridSpan w:val="1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EF3F21" w14:textId="550AC4B3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b/>
                <w:sz w:val="16"/>
                <w:szCs w:val="16"/>
                <w:lang w:bidi="en-US"/>
              </w:rPr>
            </w:pPr>
            <w:r w:rsidRPr="004442D6">
              <w:rPr>
                <w:rFonts w:ascii="Palatino Linotype" w:hAnsi="Palatino Linotype" w:cs="等线" w:hint="eastAsia"/>
                <w:b/>
                <w:sz w:val="16"/>
                <w:szCs w:val="16"/>
                <w:lang w:bidi="en-US"/>
              </w:rPr>
              <w:t>I</w:t>
            </w:r>
            <w:r w:rsidRPr="004442D6">
              <w:rPr>
                <w:rFonts w:ascii="Palatino Linotype" w:hAnsi="Palatino Linotype" w:cs="等线"/>
                <w:b/>
                <w:sz w:val="16"/>
                <w:szCs w:val="16"/>
                <w:lang w:bidi="en-US"/>
              </w:rPr>
              <w:t>MM-H014 (%)</w:t>
            </w:r>
          </w:p>
        </w:tc>
      </w:tr>
      <w:tr w:rsidR="004442D6" w:rsidRPr="00E4490B" w14:paraId="13D36FC2" w14:textId="77777777" w:rsidTr="004442D6">
        <w:trPr>
          <w:trHeight w:val="285"/>
        </w:trPr>
        <w:tc>
          <w:tcPr>
            <w:tcW w:w="0" w:type="auto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DECC3E8" w14:textId="77777777" w:rsidR="004442D6" w:rsidRPr="004442D6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b/>
                <w:sz w:val="16"/>
                <w:szCs w:val="16"/>
                <w:lang w:bidi="en-US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249D94" w14:textId="5B1C20A0" w:rsidR="004442D6" w:rsidRPr="004442D6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b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b/>
                <w:sz w:val="16"/>
                <w:szCs w:val="16"/>
                <w:lang w:bidi="en-US"/>
              </w:rPr>
              <w:t>0.01M HCl</w:t>
            </w:r>
            <w:r w:rsidRPr="00E4490B">
              <w:rPr>
                <w:rFonts w:ascii="Palatino Linotype" w:hAnsi="Palatino Linotype" w:cs="等线" w:hint="eastAsia"/>
                <w:b/>
                <w:sz w:val="16"/>
                <w:szCs w:val="16"/>
                <w:lang w:bidi="en-US"/>
              </w:rPr>
              <w:t>→</w:t>
            </w:r>
            <w:r w:rsidRPr="00E4490B">
              <w:rPr>
                <w:rFonts w:ascii="Palatino Linotype" w:hAnsi="Palatino Linotype" w:cs="等线" w:hint="eastAsia"/>
                <w:b/>
                <w:sz w:val="16"/>
                <w:szCs w:val="16"/>
                <w:lang w:bidi="en-US"/>
              </w:rPr>
              <w:t>pH7.5 PBS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ABE322C" w14:textId="611C8DF7" w:rsidR="004442D6" w:rsidRPr="004442D6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b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b/>
                <w:sz w:val="16"/>
                <w:szCs w:val="16"/>
                <w:lang w:bidi="en-US"/>
              </w:rPr>
              <w:t>0.01M HCl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D97A21E" w14:textId="1F7F2688" w:rsidR="004442D6" w:rsidRPr="004442D6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b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b/>
                <w:sz w:val="16"/>
                <w:szCs w:val="16"/>
                <w:lang w:bidi="en-US"/>
              </w:rPr>
              <w:t>pH4.5 PBS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D333476" w14:textId="6BF5F52A" w:rsidR="004442D6" w:rsidRPr="004442D6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b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b/>
                <w:sz w:val="16"/>
                <w:szCs w:val="16"/>
                <w:lang w:bidi="en-US"/>
              </w:rPr>
              <w:t>water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0706B5C" w14:textId="55CB2A38" w:rsidR="004442D6" w:rsidRPr="004442D6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b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b/>
                <w:sz w:val="16"/>
                <w:szCs w:val="16"/>
                <w:lang w:bidi="en-US"/>
              </w:rPr>
              <w:t>pH4.5 PBS</w:t>
            </w:r>
          </w:p>
        </w:tc>
      </w:tr>
      <w:tr w:rsidR="004442D6" w:rsidRPr="00E4490B" w14:paraId="423FA86C" w14:textId="77777777" w:rsidTr="004442D6">
        <w:trPr>
          <w:trHeight w:val="300"/>
        </w:trPr>
        <w:tc>
          <w:tcPr>
            <w:tcW w:w="0" w:type="auto"/>
            <w:vMerge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72D0A8" w14:textId="51373E31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b/>
                <w:sz w:val="16"/>
                <w:szCs w:val="16"/>
                <w:lang w:bidi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BBA375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b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b/>
                <w:sz w:val="16"/>
                <w:szCs w:val="16"/>
                <w:lang w:bidi="en-US"/>
              </w:rPr>
              <w:t>IMM-H014-TB2-1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7AA4F5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b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b/>
                <w:sz w:val="16"/>
                <w:szCs w:val="16"/>
                <w:lang w:bidi="en-US"/>
              </w:rPr>
              <w:t>IMM-H014-TB2-2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172298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b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b/>
                <w:sz w:val="16"/>
                <w:szCs w:val="16"/>
                <w:lang w:bidi="en-US"/>
              </w:rPr>
              <w:t>IMM-H014-TA2-1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970804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b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b/>
                <w:sz w:val="16"/>
                <w:szCs w:val="16"/>
                <w:lang w:bidi="en-US"/>
              </w:rPr>
              <w:t>IMM-H014-TB2-1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1B89BF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b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b/>
                <w:sz w:val="16"/>
                <w:szCs w:val="16"/>
                <w:lang w:bidi="en-US"/>
              </w:rPr>
              <w:t>IMM-H014-TB2-2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804DCF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b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b/>
                <w:sz w:val="16"/>
                <w:szCs w:val="16"/>
                <w:lang w:bidi="en-US"/>
              </w:rPr>
              <w:t>IMM-H014-TA2-1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5EDD7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b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b/>
                <w:sz w:val="16"/>
                <w:szCs w:val="16"/>
                <w:lang w:bidi="en-US"/>
              </w:rPr>
              <w:t>IMM-H014-TB2-1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F243D2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b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b/>
                <w:sz w:val="16"/>
                <w:szCs w:val="16"/>
                <w:lang w:bidi="en-US"/>
              </w:rPr>
              <w:t>IMM-H014-TB2-2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20ACBA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b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b/>
                <w:sz w:val="16"/>
                <w:szCs w:val="16"/>
                <w:lang w:bidi="en-US"/>
              </w:rPr>
              <w:t>IMM-H014-TA2-1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8F2274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b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b/>
                <w:sz w:val="16"/>
                <w:szCs w:val="16"/>
                <w:lang w:bidi="en-US"/>
              </w:rPr>
              <w:t>IMM-H014-TB2-1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298F89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b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b/>
                <w:sz w:val="16"/>
                <w:szCs w:val="16"/>
                <w:lang w:bidi="en-US"/>
              </w:rPr>
              <w:t>IMM-H014-TB2-2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745AFA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b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b/>
                <w:sz w:val="16"/>
                <w:szCs w:val="16"/>
                <w:lang w:bidi="en-US"/>
              </w:rPr>
              <w:t>IMM-H014-TA2-1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D30B5A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b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b/>
                <w:sz w:val="16"/>
                <w:szCs w:val="16"/>
                <w:lang w:bidi="en-US"/>
              </w:rPr>
              <w:t>IMM-H014-TB2-1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675011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b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b/>
                <w:sz w:val="16"/>
                <w:szCs w:val="16"/>
                <w:lang w:bidi="en-US"/>
              </w:rPr>
              <w:t>IMM-H014-TB2-2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7763E2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b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b/>
                <w:sz w:val="16"/>
                <w:szCs w:val="16"/>
                <w:lang w:bidi="en-US"/>
              </w:rPr>
              <w:t>IMM-H014-TA2-1</w:t>
            </w:r>
          </w:p>
        </w:tc>
      </w:tr>
      <w:tr w:rsidR="004442D6" w:rsidRPr="00E4490B" w14:paraId="2E4D573F" w14:textId="77777777" w:rsidTr="004442D6">
        <w:trPr>
          <w:trHeight w:val="315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2D107A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EDDD89C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FCBACAB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3ABE75A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D72941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0.0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56A057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0.0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522203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0.0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EFC966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0.0 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0E0EB7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0.0 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577951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D5F569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0.0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34A6F2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0.0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F557AC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313F71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0.0 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5BC9B6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0.0 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56281B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0</w:t>
            </w:r>
          </w:p>
        </w:tc>
      </w:tr>
      <w:tr w:rsidR="004442D6" w:rsidRPr="00E4490B" w14:paraId="618ABDA7" w14:textId="77777777" w:rsidTr="004442D6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18D1A5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2F84E7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>20.2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0A6338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>19.8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8D11E4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>20.4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F43AA9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20.0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7B2F5A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19.7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D44DE3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19.9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BCCE2A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17.9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3DECC9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18.1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B1B874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17.6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FE2763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19.9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39D45B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18.7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94ADA0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19.5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D5DC04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17.9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668043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18.1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535903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17.6 </w:t>
            </w:r>
          </w:p>
        </w:tc>
      </w:tr>
      <w:tr w:rsidR="004442D6" w:rsidRPr="00E4490B" w14:paraId="7AE75656" w14:textId="77777777" w:rsidTr="004442D6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9A8949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91724A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>33.7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DA4045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>33.2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E08A88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>33.5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2F59CD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33.0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94D183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32.3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363F5F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32.8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29DC82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29.5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FD2C29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29.6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93FEEE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29.7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A7C8BB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32.5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CC605C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31.2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998CA1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30.1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B4C2D8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29.5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A3C7CF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29.6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354D68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29.7 </w:t>
            </w:r>
          </w:p>
        </w:tc>
      </w:tr>
      <w:tr w:rsidR="004442D6" w:rsidRPr="00E4490B" w14:paraId="6BF377C5" w14:textId="77777777" w:rsidTr="004442D6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E80CFE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47278B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>52.2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C4CCFA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>51.5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F83F40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>51.1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9F6F71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51.0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82F8D2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49.7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908807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49.6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BF3235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45.5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F607E6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45.6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99EAEE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45.8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D68746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49.4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1067F7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47.4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7138E8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45.0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A115BE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45.5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CBDE5C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45.6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1E3C12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45.8 </w:t>
            </w:r>
          </w:p>
        </w:tc>
      </w:tr>
      <w:tr w:rsidR="004442D6" w:rsidRPr="00E4490B" w14:paraId="644651F5" w14:textId="77777777" w:rsidTr="004442D6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46BCB8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C2DE4D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>54.4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D6E266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>53.8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B84642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>52.2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6C3EB3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64.8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AE2202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62.9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5B7D6B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61.9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E751C8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58.8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392C51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58.6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65DDEA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58.8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FF4694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62.8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437D40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60.3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28BFCA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56.9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52836C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58.8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88944F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58.6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AE7EE0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58.8 </w:t>
            </w:r>
          </w:p>
        </w:tc>
      </w:tr>
      <w:tr w:rsidR="004442D6" w:rsidRPr="00E4490B" w14:paraId="2DFF3DE5" w14:textId="77777777" w:rsidTr="004442D6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C30422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828E46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>62.4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99126E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>62.4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6501AA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>58.7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FDD2B1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75.9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88948F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73.7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B81DFF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71.8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6396C8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70.1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9C33A7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69.6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763B9A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69.5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D943B0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73.7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066804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70.9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D13A51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66.1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B71F99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70.1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441941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69.6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89C960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69.5 </w:t>
            </w:r>
          </w:p>
        </w:tc>
      </w:tr>
      <w:tr w:rsidR="004442D6" w:rsidRPr="00E4490B" w14:paraId="607ED630" w14:textId="77777777" w:rsidTr="004442D6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F641C0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452823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>75.3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2181D5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>75.9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7EAE48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>69.7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F0DB32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91.6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15DB3E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89.3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889758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86.6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22B8D3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87.4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196DC9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87.8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95B0E2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86.6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AF810D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88.8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F6BD57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86.1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CAA8EA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82.7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BF1205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87.4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230AB5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87.8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5E80C5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86.6 </w:t>
            </w:r>
          </w:p>
        </w:tc>
      </w:tr>
      <w:tr w:rsidR="004442D6" w:rsidRPr="00E4490B" w14:paraId="0E4D5D7F" w14:textId="77777777" w:rsidTr="004442D6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EBDA5B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24DCFA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>84.9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3E4FD7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>85.7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89D009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>79.5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FEB672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97.9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AA10B2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96.5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4F8256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95.0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47F8E1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96.3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23AF32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96.1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04FABE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97.1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13FBF4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95.3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B58A92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93.9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91CF18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91.0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C28D35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96.3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AFFAA8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96.1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2FAEB0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97.1 </w:t>
            </w:r>
          </w:p>
        </w:tc>
      </w:tr>
      <w:tr w:rsidR="004442D6" w:rsidRPr="00E4490B" w14:paraId="3EC2E9D2" w14:textId="77777777" w:rsidTr="004442D6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089685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834DCC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>90.7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4C7102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>90.9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985B21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>86.8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ECCF23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99.1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D35CDD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97.7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9E5A89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97.4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0401DB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98.5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C7D7FE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98.3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B61646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100.6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815499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97.5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972AE6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96.3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55B809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97.1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8207A9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98.5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6CC8CC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98.3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5FEAE4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100.6 </w:t>
            </w:r>
          </w:p>
        </w:tc>
      </w:tr>
      <w:tr w:rsidR="004442D6" w:rsidRPr="00E4490B" w14:paraId="6E6B9931" w14:textId="77777777" w:rsidTr="004442D6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90F195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90C83C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>93.7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5E56DF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>92.3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37A83E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>90.9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3E167C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99.2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F16338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97.8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7842D1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97.8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A84635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98.8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9A49E1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98.8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11026D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100.8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96C039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97.6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59467C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97.1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F205F2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99.3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DAFB57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98.8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E91E23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98.8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35DCFD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100.8 </w:t>
            </w:r>
          </w:p>
        </w:tc>
      </w:tr>
      <w:tr w:rsidR="004442D6" w:rsidRPr="00E4490B" w14:paraId="2CFF50B6" w14:textId="77777777" w:rsidTr="004442D6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E0F15A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97C99C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>94.8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1E3D31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>93.3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1E3A46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>94.4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AE4F1E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99.3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1E1AE0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98.0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F9C935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98.1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A8DB2E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98.8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ED6740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98.7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9EDFAF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99.9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F829D1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98.8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6930D5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97.7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834985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100.2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A8741F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98.8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7B8608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98.7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D1A04C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99.9 </w:t>
            </w:r>
          </w:p>
        </w:tc>
      </w:tr>
      <w:tr w:rsidR="004442D6" w:rsidRPr="00E4490B" w14:paraId="2922418D" w14:textId="77777777" w:rsidTr="004442D6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C82C6F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5D81C0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>95.2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47A460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>93.2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79DA01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>95.0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AD3E31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99.4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37B1DE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98.0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AF8A36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98.2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55F70E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98.5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F3D231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98.3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D37041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100.8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8627E9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97.8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B5D543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97.8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C326FB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99.3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BB5B81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98.5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B2220D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98.3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D143C8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100.8 </w:t>
            </w:r>
          </w:p>
        </w:tc>
      </w:tr>
      <w:tr w:rsidR="004442D6" w:rsidRPr="00E4490B" w14:paraId="523758E0" w14:textId="77777777" w:rsidTr="004442D6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39754C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55AB7F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>95.5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A0D42C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>93.3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F855D5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>95.0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01888C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99.7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E0373B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98.1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B39A23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98.4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2D2A65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98.5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C0644C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98.4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D477F9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100.9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0B666C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98.4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650457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98.0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6465E7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 w:hint="eastAsia"/>
                <w:sz w:val="16"/>
                <w:szCs w:val="16"/>
                <w:lang w:bidi="en-US"/>
              </w:rPr>
              <w:t>100.0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A64921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98.5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50345B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98.4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F557D6" w14:textId="77777777" w:rsidR="004442D6" w:rsidRPr="00E4490B" w:rsidRDefault="004442D6" w:rsidP="004442D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Palatino Linotype" w:hAnsi="Palatino Linotype" w:cs="等线"/>
                <w:sz w:val="16"/>
                <w:szCs w:val="16"/>
                <w:lang w:bidi="en-US"/>
              </w:rPr>
            </w:pPr>
            <w:r w:rsidRPr="00E4490B">
              <w:rPr>
                <w:rFonts w:ascii="Palatino Linotype" w:hAnsi="Palatino Linotype" w:cs="等线"/>
                <w:sz w:val="16"/>
                <w:szCs w:val="16"/>
                <w:lang w:bidi="en-US"/>
              </w:rPr>
              <w:t xml:space="preserve">100.9 </w:t>
            </w:r>
          </w:p>
        </w:tc>
      </w:tr>
    </w:tbl>
    <w:p w14:paraId="12C0342D" w14:textId="77777777" w:rsidR="00E4490B" w:rsidRPr="00E4490B" w:rsidRDefault="00E4490B" w:rsidP="00E4490B">
      <w:pPr>
        <w:autoSpaceDE w:val="0"/>
        <w:autoSpaceDN w:val="0"/>
        <w:adjustRightInd w:val="0"/>
        <w:snapToGrid w:val="0"/>
        <w:spacing w:line="240" w:lineRule="exact"/>
        <w:jc w:val="center"/>
        <w:rPr>
          <w:rFonts w:ascii="Palatino Linotype" w:hAnsi="Palatino Linotype" w:cs="等线"/>
          <w:sz w:val="16"/>
          <w:szCs w:val="16"/>
          <w:lang w:bidi="en-US"/>
        </w:rPr>
      </w:pPr>
    </w:p>
    <w:p w14:paraId="2C0D8A8B" w14:textId="173D0631" w:rsidR="00634115" w:rsidRDefault="00634115" w:rsidP="00634115">
      <w:pPr>
        <w:widowControl/>
        <w:spacing w:line="360" w:lineRule="auto"/>
        <w:jc w:val="center"/>
        <w:rPr>
          <w:rFonts w:ascii="Times New Roman" w:eastAsia="宋体" w:hAnsi="Times New Roman" w:cs="Times New Roman"/>
          <w:noProof/>
          <w:color w:val="2A2B2E"/>
          <w:sz w:val="24"/>
          <w:szCs w:val="24"/>
          <w:shd w:val="clear" w:color="auto" w:fill="FFFFFF"/>
        </w:rPr>
      </w:pPr>
    </w:p>
    <w:p w14:paraId="588F4F16" w14:textId="77777777" w:rsidR="004442D6" w:rsidRDefault="004442D6" w:rsidP="00F26724">
      <w:pPr>
        <w:widowControl/>
        <w:spacing w:line="360" w:lineRule="auto"/>
        <w:rPr>
          <w:rFonts w:ascii="Times New Roman" w:eastAsia="宋体" w:hAnsi="Times New Roman" w:cs="Times New Roman"/>
          <w:color w:val="2A2B2E"/>
          <w:sz w:val="24"/>
          <w:szCs w:val="24"/>
          <w:shd w:val="clear" w:color="auto" w:fill="FFFFFF"/>
        </w:rPr>
        <w:sectPr w:rsidR="004442D6" w:rsidSect="004442D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7D5A96B3" w14:textId="1B2341D2" w:rsidR="00634115" w:rsidRDefault="00634115" w:rsidP="00F26724">
      <w:pPr>
        <w:widowControl/>
        <w:spacing w:line="360" w:lineRule="auto"/>
        <w:rPr>
          <w:rFonts w:ascii="Times New Roman" w:eastAsia="宋体" w:hAnsi="Times New Roman" w:cs="Times New Roman"/>
          <w:color w:val="2A2B2E"/>
          <w:sz w:val="24"/>
          <w:szCs w:val="24"/>
          <w:shd w:val="clear" w:color="auto" w:fill="FFFFFF"/>
        </w:rPr>
      </w:pPr>
    </w:p>
    <w:p w14:paraId="331D9F6D" w14:textId="28343D34" w:rsidR="001470A6" w:rsidRDefault="001470A6" w:rsidP="00634115">
      <w:pPr>
        <w:widowControl/>
        <w:spacing w:line="360" w:lineRule="auto"/>
        <w:jc w:val="center"/>
        <w:rPr>
          <w:rFonts w:ascii="Times New Roman" w:eastAsia="宋体" w:hAnsi="Times New Roman" w:cs="Times New Roman"/>
          <w:color w:val="2A2B2E"/>
          <w:sz w:val="24"/>
          <w:szCs w:val="24"/>
          <w:shd w:val="clear" w:color="auto" w:fill="FFFFFF"/>
        </w:rPr>
      </w:pPr>
    </w:p>
    <w:p w14:paraId="771CCEA0" w14:textId="33F9E9A4" w:rsidR="001470A6" w:rsidRDefault="0031389E" w:rsidP="00634115">
      <w:pPr>
        <w:widowControl/>
        <w:spacing w:line="360" w:lineRule="auto"/>
        <w:jc w:val="center"/>
        <w:rPr>
          <w:rFonts w:ascii="Times New Roman" w:eastAsia="宋体" w:hAnsi="Times New Roman" w:cs="Times New Roman"/>
          <w:color w:val="2A2B2E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1585035C" wp14:editId="1156D1AA">
            <wp:extent cx="5274310" cy="3813175"/>
            <wp:effectExtent l="0" t="0" r="2540" b="15875"/>
            <wp:docPr id="1" name="图表 1">
              <a:extLst xmlns:a="http://schemas.openxmlformats.org/drawingml/2006/main">
                <a:ext uri="{FF2B5EF4-FFF2-40B4-BE49-F238E27FC236}">
                  <a16:creationId xmlns:a16="http://schemas.microsoft.com/office/drawing/2014/main" id="{61B745C3-63AC-16D3-20CF-5F5AA667E7D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AE274DB" w14:textId="50A9D4D7" w:rsidR="001470A6" w:rsidRDefault="001470A6" w:rsidP="00634115">
      <w:pPr>
        <w:widowControl/>
        <w:spacing w:line="360" w:lineRule="auto"/>
        <w:jc w:val="center"/>
        <w:rPr>
          <w:rFonts w:ascii="Times New Roman" w:eastAsia="宋体" w:hAnsi="Times New Roman" w:cs="Times New Roman"/>
          <w:color w:val="2A2B2E"/>
          <w:sz w:val="24"/>
          <w:szCs w:val="24"/>
          <w:shd w:val="clear" w:color="auto" w:fill="FFFFFF"/>
        </w:rPr>
      </w:pPr>
    </w:p>
    <w:p w14:paraId="1E570D55" w14:textId="4ABFA6EA" w:rsidR="0031389E" w:rsidRDefault="0031389E" w:rsidP="00634115">
      <w:pPr>
        <w:widowControl/>
        <w:spacing w:line="360" w:lineRule="auto"/>
        <w:jc w:val="center"/>
        <w:rPr>
          <w:rFonts w:ascii="Times New Roman" w:eastAsia="宋体" w:hAnsi="Times New Roman" w:cs="Times New Roman"/>
          <w:color w:val="2A2B2E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35734403" wp14:editId="7C594255">
            <wp:extent cx="5274310" cy="3744595"/>
            <wp:effectExtent l="0" t="0" r="2540" b="8255"/>
            <wp:docPr id="3" name="图表 3">
              <a:extLst xmlns:a="http://schemas.openxmlformats.org/drawingml/2006/main">
                <a:ext uri="{FF2B5EF4-FFF2-40B4-BE49-F238E27FC236}">
                  <a16:creationId xmlns:a16="http://schemas.microsoft.com/office/drawing/2014/main" id="{F1EB536F-736B-4ED7-966A-8350AF087F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5D1B264" w14:textId="6230DF5A" w:rsidR="001470A6" w:rsidRDefault="001470A6" w:rsidP="00634115">
      <w:pPr>
        <w:widowControl/>
        <w:spacing w:line="360" w:lineRule="auto"/>
        <w:jc w:val="center"/>
        <w:rPr>
          <w:rFonts w:ascii="Times New Roman" w:eastAsia="宋体" w:hAnsi="Times New Roman" w:cs="Times New Roman"/>
          <w:color w:val="2A2B2E"/>
          <w:sz w:val="24"/>
          <w:szCs w:val="24"/>
          <w:shd w:val="clear" w:color="auto" w:fill="FFFFFF"/>
        </w:rPr>
      </w:pPr>
    </w:p>
    <w:p w14:paraId="07F57A6E" w14:textId="44886B61" w:rsidR="0031389E" w:rsidRDefault="0031389E" w:rsidP="00634115">
      <w:pPr>
        <w:widowControl/>
        <w:spacing w:line="360" w:lineRule="auto"/>
        <w:jc w:val="center"/>
        <w:rPr>
          <w:rFonts w:ascii="Times New Roman" w:eastAsia="宋体" w:hAnsi="Times New Roman" w:cs="Times New Roman"/>
          <w:color w:val="2A2B2E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6F4611A4" wp14:editId="35B0B800">
            <wp:extent cx="5274310" cy="3788410"/>
            <wp:effectExtent l="0" t="0" r="2540" b="2540"/>
            <wp:docPr id="6" name="图表 6">
              <a:extLst xmlns:a="http://schemas.openxmlformats.org/drawingml/2006/main">
                <a:ext uri="{FF2B5EF4-FFF2-40B4-BE49-F238E27FC236}">
                  <a16:creationId xmlns:a16="http://schemas.microsoft.com/office/drawing/2014/main" id="{C8F56AF4-BF29-AAD6-C620-1F2D842A1BD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08C3AA9" w14:textId="4C8321EB" w:rsidR="0031389E" w:rsidRDefault="0031389E" w:rsidP="00634115">
      <w:pPr>
        <w:widowControl/>
        <w:spacing w:line="360" w:lineRule="auto"/>
        <w:jc w:val="center"/>
        <w:rPr>
          <w:rFonts w:ascii="Times New Roman" w:eastAsia="宋体" w:hAnsi="Times New Roman" w:cs="Times New Roman"/>
          <w:color w:val="2A2B2E"/>
          <w:sz w:val="24"/>
          <w:szCs w:val="24"/>
          <w:shd w:val="clear" w:color="auto" w:fill="FFFFFF"/>
        </w:rPr>
      </w:pPr>
    </w:p>
    <w:p w14:paraId="5DB9037E" w14:textId="5B93A941" w:rsidR="0031389E" w:rsidRDefault="0031389E" w:rsidP="00634115">
      <w:pPr>
        <w:widowControl/>
        <w:spacing w:line="360" w:lineRule="auto"/>
        <w:jc w:val="center"/>
        <w:rPr>
          <w:rFonts w:ascii="Times New Roman" w:eastAsia="宋体" w:hAnsi="Times New Roman" w:cs="Times New Roman"/>
          <w:color w:val="2A2B2E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7176C965" wp14:editId="6343895F">
            <wp:extent cx="5274310" cy="3700780"/>
            <wp:effectExtent l="0" t="0" r="2540" b="13970"/>
            <wp:docPr id="7" name="图表 7">
              <a:extLst xmlns:a="http://schemas.openxmlformats.org/drawingml/2006/main">
                <a:ext uri="{FF2B5EF4-FFF2-40B4-BE49-F238E27FC236}">
                  <a16:creationId xmlns:a16="http://schemas.microsoft.com/office/drawing/2014/main" id="{623B425B-46E2-823F-1213-967B2280FFE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AD0F76F" w14:textId="26E6D076" w:rsidR="0031389E" w:rsidRPr="004E5350" w:rsidRDefault="0031389E" w:rsidP="00634115">
      <w:pPr>
        <w:widowControl/>
        <w:spacing w:line="360" w:lineRule="auto"/>
        <w:jc w:val="center"/>
        <w:rPr>
          <w:rFonts w:ascii="Times New Roman" w:eastAsia="宋体" w:hAnsi="Times New Roman" w:cs="Times New Roman"/>
          <w:color w:val="2A2B2E"/>
          <w:sz w:val="24"/>
          <w:szCs w:val="24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7FD80539" wp14:editId="1E22F23A">
            <wp:extent cx="5274310" cy="3766820"/>
            <wp:effectExtent l="0" t="0" r="2540" b="5080"/>
            <wp:docPr id="8" name="图表 8">
              <a:extLst xmlns:a="http://schemas.openxmlformats.org/drawingml/2006/main">
                <a:ext uri="{FF2B5EF4-FFF2-40B4-BE49-F238E27FC236}">
                  <a16:creationId xmlns:a16="http://schemas.microsoft.com/office/drawing/2014/main" id="{3D7A868C-D2C2-489B-1EAA-44FDF5D7D9F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7545E7F" w14:textId="625AA282" w:rsidR="00634115" w:rsidRPr="00421A8A" w:rsidRDefault="0066053E" w:rsidP="00421A8A">
      <w:pPr>
        <w:pStyle w:val="1"/>
        <w:spacing w:line="360" w:lineRule="auto"/>
        <w:rPr>
          <w:rFonts w:ascii="Palatino Linotype" w:eastAsia="宋体" w:hAnsi="Palatino Linotype" w:cs="Times New Roman"/>
          <w:b w:val="0"/>
          <w:bCs w:val="0"/>
          <w:snapToGrid w:val="0"/>
          <w:color w:val="000000"/>
          <w:kern w:val="0"/>
          <w:sz w:val="18"/>
          <w:szCs w:val="18"/>
          <w:lang w:bidi="en-US"/>
        </w:rPr>
      </w:pPr>
      <w:bookmarkStart w:id="8" w:name="_Toc133940030"/>
      <w:r w:rsidRPr="00421A8A">
        <w:rPr>
          <w:rFonts w:ascii="Palatino Linotype" w:eastAsia="宋体" w:hAnsi="Palatino Linotype" w:cs="Times New Roman"/>
          <w:snapToGrid w:val="0"/>
          <w:color w:val="000000"/>
          <w:kern w:val="0"/>
          <w:sz w:val="18"/>
          <w:szCs w:val="18"/>
          <w:lang w:bidi="en-US"/>
        </w:rPr>
        <w:t>Figure</w:t>
      </w:r>
      <w:r w:rsidR="002221DD" w:rsidRPr="00421A8A">
        <w:rPr>
          <w:rFonts w:ascii="Palatino Linotype" w:eastAsia="宋体" w:hAnsi="Palatino Linotype" w:cs="Times New Roman"/>
          <w:snapToGrid w:val="0"/>
          <w:color w:val="000000"/>
          <w:kern w:val="0"/>
          <w:sz w:val="18"/>
          <w:szCs w:val="18"/>
          <w:lang w:bidi="en-US"/>
        </w:rPr>
        <w:t xml:space="preserve"> </w:t>
      </w:r>
      <w:r w:rsidRPr="00421A8A">
        <w:rPr>
          <w:rFonts w:ascii="Palatino Linotype" w:eastAsia="宋体" w:hAnsi="Palatino Linotype" w:cs="Times New Roman"/>
          <w:snapToGrid w:val="0"/>
          <w:color w:val="000000"/>
          <w:kern w:val="0"/>
          <w:sz w:val="18"/>
          <w:szCs w:val="18"/>
          <w:lang w:bidi="en-US"/>
        </w:rPr>
        <w:t>S</w:t>
      </w:r>
      <w:r w:rsidR="00F26724" w:rsidRPr="00421A8A">
        <w:rPr>
          <w:rFonts w:ascii="Palatino Linotype" w:eastAsia="宋体" w:hAnsi="Palatino Linotype" w:cs="Times New Roman"/>
          <w:snapToGrid w:val="0"/>
          <w:color w:val="000000"/>
          <w:kern w:val="0"/>
          <w:sz w:val="18"/>
          <w:szCs w:val="18"/>
          <w:lang w:bidi="en-US"/>
        </w:rPr>
        <w:t>2</w:t>
      </w:r>
      <w:r w:rsidR="002221DD" w:rsidRPr="00421A8A">
        <w:rPr>
          <w:rFonts w:ascii="Palatino Linotype" w:eastAsia="宋体" w:hAnsi="Palatino Linotype" w:cs="Times New Roman"/>
          <w:snapToGrid w:val="0"/>
          <w:color w:val="000000"/>
          <w:kern w:val="0"/>
          <w:sz w:val="18"/>
          <w:szCs w:val="18"/>
          <w:lang w:bidi="en-US"/>
        </w:rPr>
        <w:t>.</w:t>
      </w:r>
      <w:r w:rsidR="00634115" w:rsidRPr="003F6938">
        <w:rPr>
          <w:rFonts w:ascii="Times New Roman" w:hAnsi="Times New Roman" w:cs="Times New Roman"/>
          <w:sz w:val="24"/>
          <w:szCs w:val="24"/>
        </w:rPr>
        <w:t xml:space="preserve"> </w:t>
      </w:r>
      <w:r w:rsidR="00634115" w:rsidRPr="00421A8A">
        <w:rPr>
          <w:rFonts w:ascii="Palatino Linotype" w:eastAsia="宋体" w:hAnsi="Palatino Linotype" w:cs="Times New Roman"/>
          <w:b w:val="0"/>
          <w:bCs w:val="0"/>
          <w:snapToGrid w:val="0"/>
          <w:color w:val="000000"/>
          <w:kern w:val="0"/>
          <w:sz w:val="18"/>
          <w:szCs w:val="18"/>
          <w:lang w:bidi="en-US"/>
        </w:rPr>
        <w:t>The in vitro release behaviors: IMM-H014 ER tablets in five different dissolution media; 0.01</w:t>
      </w:r>
      <w:r w:rsidR="00421A8A" w:rsidRPr="00421A8A">
        <w:rPr>
          <w:rFonts w:ascii="Palatino Linotype" w:eastAsia="宋体" w:hAnsi="Palatino Linotype" w:cs="Times New Roman"/>
          <w:b w:val="0"/>
          <w:bCs w:val="0"/>
          <w:snapToGrid w:val="0"/>
          <w:color w:val="000000"/>
          <w:kern w:val="0"/>
          <w:sz w:val="18"/>
          <w:szCs w:val="18"/>
          <w:lang w:bidi="en-US"/>
        </w:rPr>
        <w:t xml:space="preserve"> N</w:t>
      </w:r>
      <w:r w:rsidR="00634115" w:rsidRPr="00421A8A">
        <w:rPr>
          <w:rFonts w:ascii="Palatino Linotype" w:eastAsia="宋体" w:hAnsi="Palatino Linotype" w:cs="Times New Roman"/>
          <w:b w:val="0"/>
          <w:bCs w:val="0"/>
          <w:snapToGrid w:val="0"/>
          <w:color w:val="000000"/>
          <w:kern w:val="0"/>
          <w:sz w:val="18"/>
          <w:szCs w:val="18"/>
          <w:lang w:bidi="en-US"/>
        </w:rPr>
        <w:t xml:space="preserve"> HCl</w:t>
      </w:r>
      <w:r w:rsidR="00634115" w:rsidRPr="00421A8A">
        <w:rPr>
          <w:rFonts w:ascii="宋体" w:eastAsia="宋体" w:hAnsi="宋体" w:cs="宋体" w:hint="eastAsia"/>
          <w:b w:val="0"/>
          <w:bCs w:val="0"/>
          <w:snapToGrid w:val="0"/>
          <w:color w:val="000000"/>
          <w:kern w:val="0"/>
          <w:sz w:val="18"/>
          <w:szCs w:val="18"/>
          <w:lang w:bidi="en-US"/>
        </w:rPr>
        <w:t>→</w:t>
      </w:r>
      <w:r w:rsidR="00634115" w:rsidRPr="00421A8A">
        <w:rPr>
          <w:rFonts w:ascii="Palatino Linotype" w:eastAsia="宋体" w:hAnsi="Palatino Linotype" w:cs="Times New Roman"/>
          <w:b w:val="0"/>
          <w:bCs w:val="0"/>
          <w:snapToGrid w:val="0"/>
          <w:color w:val="000000"/>
          <w:kern w:val="0"/>
          <w:sz w:val="18"/>
          <w:szCs w:val="18"/>
          <w:lang w:bidi="en-US"/>
        </w:rPr>
        <w:t xml:space="preserve">pH7.5 </w:t>
      </w:r>
      <w:r w:rsidR="00421A8A" w:rsidRPr="00421A8A">
        <w:rPr>
          <w:rFonts w:ascii="Palatino Linotype" w:eastAsia="宋体" w:hAnsi="Palatino Linotype" w:cs="Times New Roman"/>
          <w:b w:val="0"/>
          <w:bCs w:val="0"/>
          <w:snapToGrid w:val="0"/>
          <w:color w:val="000000"/>
          <w:kern w:val="0"/>
          <w:sz w:val="18"/>
          <w:szCs w:val="18"/>
          <w:lang w:bidi="en-US"/>
        </w:rPr>
        <w:t xml:space="preserve">phosphate buffer saline </w:t>
      </w:r>
      <w:r w:rsidR="00634115" w:rsidRPr="00421A8A">
        <w:rPr>
          <w:rFonts w:ascii="Palatino Linotype" w:eastAsia="宋体" w:hAnsi="Palatino Linotype" w:cs="Times New Roman"/>
          <w:b w:val="0"/>
          <w:bCs w:val="0"/>
          <w:snapToGrid w:val="0"/>
          <w:color w:val="000000"/>
          <w:kern w:val="0"/>
          <w:sz w:val="18"/>
          <w:szCs w:val="18"/>
          <w:lang w:bidi="en-US"/>
        </w:rPr>
        <w:t>（</w:t>
      </w:r>
      <w:r w:rsidR="00634115" w:rsidRPr="00421A8A">
        <w:rPr>
          <w:rFonts w:ascii="Palatino Linotype" w:eastAsia="宋体" w:hAnsi="Palatino Linotype" w:cs="Times New Roman"/>
          <w:b w:val="0"/>
          <w:bCs w:val="0"/>
          <w:snapToGrid w:val="0"/>
          <w:color w:val="000000"/>
          <w:kern w:val="0"/>
          <w:sz w:val="18"/>
          <w:szCs w:val="18"/>
          <w:lang w:bidi="en-US"/>
        </w:rPr>
        <w:t>A</w:t>
      </w:r>
      <w:r w:rsidR="00634115" w:rsidRPr="00421A8A">
        <w:rPr>
          <w:rFonts w:ascii="Palatino Linotype" w:eastAsia="宋体" w:hAnsi="Palatino Linotype" w:cs="Times New Roman"/>
          <w:b w:val="0"/>
          <w:bCs w:val="0"/>
          <w:snapToGrid w:val="0"/>
          <w:color w:val="000000"/>
          <w:kern w:val="0"/>
          <w:sz w:val="18"/>
          <w:szCs w:val="18"/>
          <w:lang w:bidi="en-US"/>
        </w:rPr>
        <w:t>），</w:t>
      </w:r>
      <w:r w:rsidR="00634115" w:rsidRPr="00421A8A">
        <w:rPr>
          <w:rFonts w:ascii="Palatino Linotype" w:eastAsia="宋体" w:hAnsi="Palatino Linotype" w:cs="Times New Roman"/>
          <w:b w:val="0"/>
          <w:bCs w:val="0"/>
          <w:snapToGrid w:val="0"/>
          <w:color w:val="000000"/>
          <w:kern w:val="0"/>
          <w:sz w:val="18"/>
          <w:szCs w:val="18"/>
          <w:lang w:bidi="en-US"/>
        </w:rPr>
        <w:t>0.01</w:t>
      </w:r>
      <w:r w:rsidR="00421A8A" w:rsidRPr="00421A8A">
        <w:rPr>
          <w:rFonts w:ascii="Palatino Linotype" w:eastAsia="宋体" w:hAnsi="Palatino Linotype" w:cs="Times New Roman"/>
          <w:b w:val="0"/>
          <w:bCs w:val="0"/>
          <w:snapToGrid w:val="0"/>
          <w:color w:val="000000"/>
          <w:kern w:val="0"/>
          <w:sz w:val="18"/>
          <w:szCs w:val="18"/>
          <w:lang w:bidi="en-US"/>
        </w:rPr>
        <w:t xml:space="preserve"> N</w:t>
      </w:r>
      <w:r w:rsidR="00634115" w:rsidRPr="00421A8A">
        <w:rPr>
          <w:rFonts w:ascii="Palatino Linotype" w:eastAsia="宋体" w:hAnsi="Palatino Linotype" w:cs="Times New Roman"/>
          <w:b w:val="0"/>
          <w:bCs w:val="0"/>
          <w:snapToGrid w:val="0"/>
          <w:color w:val="000000"/>
          <w:kern w:val="0"/>
          <w:sz w:val="18"/>
          <w:szCs w:val="18"/>
          <w:lang w:bidi="en-US"/>
        </w:rPr>
        <w:t xml:space="preserve"> HCl</w:t>
      </w:r>
      <w:r w:rsidR="00634115" w:rsidRPr="00421A8A">
        <w:rPr>
          <w:rFonts w:ascii="Palatino Linotype" w:eastAsia="宋体" w:hAnsi="Palatino Linotype" w:cs="Times New Roman"/>
          <w:b w:val="0"/>
          <w:bCs w:val="0"/>
          <w:snapToGrid w:val="0"/>
          <w:color w:val="000000"/>
          <w:kern w:val="0"/>
          <w:sz w:val="18"/>
          <w:szCs w:val="18"/>
          <w:lang w:bidi="en-US"/>
        </w:rPr>
        <w:t>（</w:t>
      </w:r>
      <w:r w:rsidR="00634115" w:rsidRPr="00421A8A">
        <w:rPr>
          <w:rFonts w:ascii="Palatino Linotype" w:eastAsia="宋体" w:hAnsi="Palatino Linotype" w:cs="Times New Roman"/>
          <w:b w:val="0"/>
          <w:bCs w:val="0"/>
          <w:snapToGrid w:val="0"/>
          <w:color w:val="000000"/>
          <w:kern w:val="0"/>
          <w:sz w:val="18"/>
          <w:szCs w:val="18"/>
          <w:lang w:bidi="en-US"/>
        </w:rPr>
        <w:t>B</w:t>
      </w:r>
      <w:r w:rsidR="00634115" w:rsidRPr="00421A8A">
        <w:rPr>
          <w:rFonts w:ascii="Palatino Linotype" w:eastAsia="宋体" w:hAnsi="Palatino Linotype" w:cs="Times New Roman"/>
          <w:b w:val="0"/>
          <w:bCs w:val="0"/>
          <w:snapToGrid w:val="0"/>
          <w:color w:val="000000"/>
          <w:kern w:val="0"/>
          <w:sz w:val="18"/>
          <w:szCs w:val="18"/>
          <w:lang w:bidi="en-US"/>
        </w:rPr>
        <w:t>），</w:t>
      </w:r>
      <w:r w:rsidR="00634115" w:rsidRPr="00421A8A">
        <w:rPr>
          <w:rFonts w:ascii="Palatino Linotype" w:eastAsia="宋体" w:hAnsi="Palatino Linotype" w:cs="Times New Roman"/>
          <w:b w:val="0"/>
          <w:bCs w:val="0"/>
          <w:snapToGrid w:val="0"/>
          <w:color w:val="000000"/>
          <w:kern w:val="0"/>
          <w:sz w:val="18"/>
          <w:szCs w:val="18"/>
          <w:lang w:bidi="en-US"/>
        </w:rPr>
        <w:t>pH</w:t>
      </w:r>
      <w:r w:rsidR="00421A8A" w:rsidRPr="00421A8A">
        <w:rPr>
          <w:rFonts w:ascii="Palatino Linotype" w:eastAsia="宋体" w:hAnsi="Palatino Linotype" w:cs="Times New Roman"/>
          <w:b w:val="0"/>
          <w:bCs w:val="0"/>
          <w:snapToGrid w:val="0"/>
          <w:color w:val="000000"/>
          <w:kern w:val="0"/>
          <w:sz w:val="18"/>
          <w:szCs w:val="18"/>
          <w:lang w:bidi="en-US"/>
        </w:rPr>
        <w:t xml:space="preserve"> </w:t>
      </w:r>
      <w:r w:rsidR="00634115" w:rsidRPr="00421A8A">
        <w:rPr>
          <w:rFonts w:ascii="Palatino Linotype" w:eastAsia="宋体" w:hAnsi="Palatino Linotype" w:cs="Times New Roman"/>
          <w:b w:val="0"/>
          <w:bCs w:val="0"/>
          <w:snapToGrid w:val="0"/>
          <w:color w:val="000000"/>
          <w:kern w:val="0"/>
          <w:sz w:val="18"/>
          <w:szCs w:val="18"/>
          <w:lang w:bidi="en-US"/>
        </w:rPr>
        <w:t>4.5</w:t>
      </w:r>
      <w:r w:rsidR="00421A8A" w:rsidRPr="00421A8A">
        <w:rPr>
          <w:rFonts w:ascii="Palatino Linotype" w:eastAsia="宋体" w:hAnsi="Palatino Linotype" w:cs="Times New Roman"/>
          <w:b w:val="0"/>
          <w:bCs w:val="0"/>
          <w:snapToGrid w:val="0"/>
          <w:color w:val="000000"/>
          <w:kern w:val="0"/>
          <w:sz w:val="18"/>
          <w:szCs w:val="18"/>
          <w:lang w:bidi="en-US"/>
        </w:rPr>
        <w:t xml:space="preserve"> acetate buffer extraction procedure</w:t>
      </w:r>
      <w:r w:rsidR="00634115" w:rsidRPr="00421A8A">
        <w:rPr>
          <w:rFonts w:ascii="Palatino Linotype" w:eastAsia="宋体" w:hAnsi="Palatino Linotype" w:cs="Times New Roman"/>
          <w:b w:val="0"/>
          <w:bCs w:val="0"/>
          <w:snapToGrid w:val="0"/>
          <w:color w:val="000000"/>
          <w:kern w:val="0"/>
          <w:sz w:val="18"/>
          <w:szCs w:val="18"/>
          <w:lang w:bidi="en-US"/>
        </w:rPr>
        <w:t xml:space="preserve"> </w:t>
      </w:r>
      <w:r w:rsidR="00634115" w:rsidRPr="00421A8A">
        <w:rPr>
          <w:rFonts w:ascii="Palatino Linotype" w:eastAsia="宋体" w:hAnsi="Palatino Linotype" w:cs="Times New Roman"/>
          <w:b w:val="0"/>
          <w:bCs w:val="0"/>
          <w:snapToGrid w:val="0"/>
          <w:color w:val="000000"/>
          <w:kern w:val="0"/>
          <w:sz w:val="18"/>
          <w:szCs w:val="18"/>
          <w:lang w:bidi="en-US"/>
        </w:rPr>
        <w:t>（</w:t>
      </w:r>
      <w:r w:rsidR="00634115" w:rsidRPr="00421A8A">
        <w:rPr>
          <w:rFonts w:ascii="Palatino Linotype" w:eastAsia="宋体" w:hAnsi="Palatino Linotype" w:cs="Times New Roman"/>
          <w:b w:val="0"/>
          <w:bCs w:val="0"/>
          <w:snapToGrid w:val="0"/>
          <w:color w:val="000000"/>
          <w:kern w:val="0"/>
          <w:sz w:val="18"/>
          <w:szCs w:val="18"/>
          <w:lang w:bidi="en-US"/>
        </w:rPr>
        <w:t>C</w:t>
      </w:r>
      <w:r w:rsidR="00634115" w:rsidRPr="00421A8A">
        <w:rPr>
          <w:rFonts w:ascii="Palatino Linotype" w:eastAsia="宋体" w:hAnsi="Palatino Linotype" w:cs="Times New Roman"/>
          <w:b w:val="0"/>
          <w:bCs w:val="0"/>
          <w:snapToGrid w:val="0"/>
          <w:color w:val="000000"/>
          <w:kern w:val="0"/>
          <w:sz w:val="18"/>
          <w:szCs w:val="18"/>
          <w:lang w:bidi="en-US"/>
        </w:rPr>
        <w:t>），</w:t>
      </w:r>
      <w:r w:rsidR="00634115" w:rsidRPr="00421A8A">
        <w:rPr>
          <w:rFonts w:ascii="Palatino Linotype" w:eastAsia="宋体" w:hAnsi="Palatino Linotype" w:cs="Times New Roman"/>
          <w:b w:val="0"/>
          <w:bCs w:val="0"/>
          <w:snapToGrid w:val="0"/>
          <w:color w:val="000000"/>
          <w:kern w:val="0"/>
          <w:sz w:val="18"/>
          <w:szCs w:val="18"/>
          <w:lang w:bidi="en-US"/>
        </w:rPr>
        <w:t>water</w:t>
      </w:r>
      <w:r w:rsidR="00634115" w:rsidRPr="00421A8A">
        <w:rPr>
          <w:rFonts w:ascii="Palatino Linotype" w:eastAsia="宋体" w:hAnsi="Palatino Linotype" w:cs="Times New Roman"/>
          <w:b w:val="0"/>
          <w:bCs w:val="0"/>
          <w:snapToGrid w:val="0"/>
          <w:color w:val="000000"/>
          <w:kern w:val="0"/>
          <w:sz w:val="18"/>
          <w:szCs w:val="18"/>
          <w:lang w:bidi="en-US"/>
        </w:rPr>
        <w:t>（</w:t>
      </w:r>
      <w:r w:rsidR="00634115" w:rsidRPr="00421A8A">
        <w:rPr>
          <w:rFonts w:ascii="Palatino Linotype" w:eastAsia="宋体" w:hAnsi="Palatino Linotype" w:cs="Times New Roman"/>
          <w:b w:val="0"/>
          <w:bCs w:val="0"/>
          <w:snapToGrid w:val="0"/>
          <w:color w:val="000000"/>
          <w:kern w:val="0"/>
          <w:sz w:val="18"/>
          <w:szCs w:val="18"/>
          <w:lang w:bidi="en-US"/>
        </w:rPr>
        <w:t>D</w:t>
      </w:r>
      <w:r w:rsidR="00634115" w:rsidRPr="00421A8A">
        <w:rPr>
          <w:rFonts w:ascii="Palatino Linotype" w:eastAsia="宋体" w:hAnsi="Palatino Linotype" w:cs="Times New Roman"/>
          <w:b w:val="0"/>
          <w:bCs w:val="0"/>
          <w:snapToGrid w:val="0"/>
          <w:color w:val="000000"/>
          <w:kern w:val="0"/>
          <w:sz w:val="18"/>
          <w:szCs w:val="18"/>
          <w:lang w:bidi="en-US"/>
        </w:rPr>
        <w:t>），</w:t>
      </w:r>
      <w:r w:rsidR="00634115" w:rsidRPr="00421A8A">
        <w:rPr>
          <w:rFonts w:ascii="Palatino Linotype" w:eastAsia="宋体" w:hAnsi="Palatino Linotype" w:cs="Times New Roman"/>
          <w:b w:val="0"/>
          <w:bCs w:val="0"/>
          <w:snapToGrid w:val="0"/>
          <w:color w:val="000000"/>
          <w:kern w:val="0"/>
          <w:sz w:val="18"/>
          <w:szCs w:val="18"/>
          <w:lang w:bidi="en-US"/>
        </w:rPr>
        <w:t>pH</w:t>
      </w:r>
      <w:r w:rsidR="00421A8A" w:rsidRPr="00421A8A">
        <w:rPr>
          <w:rFonts w:ascii="Palatino Linotype" w:eastAsia="宋体" w:hAnsi="Palatino Linotype" w:cs="Times New Roman"/>
          <w:b w:val="0"/>
          <w:bCs w:val="0"/>
          <w:snapToGrid w:val="0"/>
          <w:color w:val="000000"/>
          <w:kern w:val="0"/>
          <w:sz w:val="18"/>
          <w:szCs w:val="18"/>
          <w:lang w:bidi="en-US"/>
        </w:rPr>
        <w:t xml:space="preserve"> </w:t>
      </w:r>
      <w:r w:rsidR="00634115" w:rsidRPr="00421A8A">
        <w:rPr>
          <w:rFonts w:ascii="Palatino Linotype" w:eastAsia="宋体" w:hAnsi="Palatino Linotype" w:cs="Times New Roman"/>
          <w:b w:val="0"/>
          <w:bCs w:val="0"/>
          <w:snapToGrid w:val="0"/>
          <w:color w:val="000000"/>
          <w:kern w:val="0"/>
          <w:sz w:val="18"/>
          <w:szCs w:val="18"/>
          <w:lang w:bidi="en-US"/>
        </w:rPr>
        <w:t xml:space="preserve">6.8 </w:t>
      </w:r>
      <w:r w:rsidR="00421A8A" w:rsidRPr="00421A8A">
        <w:rPr>
          <w:rFonts w:ascii="Palatino Linotype" w:eastAsia="宋体" w:hAnsi="Palatino Linotype" w:cs="Times New Roman"/>
          <w:b w:val="0"/>
          <w:bCs w:val="0"/>
          <w:snapToGrid w:val="0"/>
          <w:color w:val="000000"/>
          <w:kern w:val="0"/>
          <w:sz w:val="18"/>
          <w:szCs w:val="18"/>
          <w:lang w:bidi="en-US"/>
        </w:rPr>
        <w:t>phosphate buffer saline</w:t>
      </w:r>
      <w:r w:rsidR="00634115" w:rsidRPr="00421A8A">
        <w:rPr>
          <w:rFonts w:ascii="Palatino Linotype" w:eastAsia="宋体" w:hAnsi="Palatino Linotype" w:cs="Times New Roman"/>
          <w:b w:val="0"/>
          <w:bCs w:val="0"/>
          <w:snapToGrid w:val="0"/>
          <w:color w:val="000000"/>
          <w:kern w:val="0"/>
          <w:sz w:val="18"/>
          <w:szCs w:val="18"/>
          <w:lang w:bidi="en-US"/>
        </w:rPr>
        <w:t>（</w:t>
      </w:r>
      <w:r w:rsidR="00634115" w:rsidRPr="00421A8A">
        <w:rPr>
          <w:rFonts w:ascii="Palatino Linotype" w:eastAsia="宋体" w:hAnsi="Palatino Linotype" w:cs="Times New Roman"/>
          <w:b w:val="0"/>
          <w:bCs w:val="0"/>
          <w:snapToGrid w:val="0"/>
          <w:color w:val="000000"/>
          <w:kern w:val="0"/>
          <w:sz w:val="18"/>
          <w:szCs w:val="18"/>
          <w:lang w:bidi="en-US"/>
        </w:rPr>
        <w:t>E</w:t>
      </w:r>
      <w:r w:rsidRPr="00421A8A">
        <w:rPr>
          <w:rFonts w:ascii="Palatino Linotype" w:eastAsia="宋体" w:hAnsi="Palatino Linotype" w:cs="Times New Roman" w:hint="eastAsia"/>
          <w:b w:val="0"/>
          <w:bCs w:val="0"/>
          <w:snapToGrid w:val="0"/>
          <w:color w:val="000000"/>
          <w:kern w:val="0"/>
          <w:sz w:val="18"/>
          <w:szCs w:val="18"/>
          <w:lang w:bidi="en-US"/>
        </w:rPr>
        <w:t>）</w:t>
      </w:r>
      <w:r w:rsidR="00634115" w:rsidRPr="00421A8A">
        <w:rPr>
          <w:rFonts w:ascii="Palatino Linotype" w:eastAsia="宋体" w:hAnsi="Palatino Linotype" w:cs="Times New Roman"/>
          <w:b w:val="0"/>
          <w:bCs w:val="0"/>
          <w:snapToGrid w:val="0"/>
          <w:color w:val="000000"/>
          <w:kern w:val="0"/>
          <w:sz w:val="18"/>
          <w:szCs w:val="18"/>
          <w:lang w:bidi="en-US"/>
        </w:rPr>
        <w:t>; three batches of IMM-H014 ER tablets (n = 12)</w:t>
      </w:r>
      <w:bookmarkEnd w:id="8"/>
    </w:p>
    <w:p w14:paraId="1F30BE9F" w14:textId="77777777" w:rsidR="00634115" w:rsidRPr="0066053E" w:rsidRDefault="00634115"/>
    <w:sectPr w:rsidR="00634115" w:rsidRPr="00660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81FA9" w14:textId="77777777" w:rsidR="00B419FA" w:rsidRDefault="00B419FA" w:rsidP="0050490A">
      <w:r>
        <w:separator/>
      </w:r>
    </w:p>
  </w:endnote>
  <w:endnote w:type="continuationSeparator" w:id="0">
    <w:p w14:paraId="7D702126" w14:textId="77777777" w:rsidR="00B419FA" w:rsidRDefault="00B419FA" w:rsidP="0050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341172"/>
      <w:docPartObj>
        <w:docPartGallery w:val="Page Numbers (Bottom of Page)"/>
        <w:docPartUnique/>
      </w:docPartObj>
    </w:sdtPr>
    <w:sdtEndPr/>
    <w:sdtContent>
      <w:p w14:paraId="435D5D96" w14:textId="676739B1" w:rsidR="00E33B65" w:rsidRDefault="00E33B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D95FCC6" w14:textId="77777777" w:rsidR="00E33B65" w:rsidRDefault="00E33B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1755057"/>
      <w:docPartObj>
        <w:docPartGallery w:val="Page Numbers (Bottom of Page)"/>
        <w:docPartUnique/>
      </w:docPartObj>
    </w:sdtPr>
    <w:sdtEndPr/>
    <w:sdtContent>
      <w:p w14:paraId="52650272" w14:textId="466E783F" w:rsidR="00E33B65" w:rsidRDefault="00E33B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81BB2B3" w14:textId="77777777" w:rsidR="00E33B65" w:rsidRDefault="00E33B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1F25C" w14:textId="77777777" w:rsidR="00B419FA" w:rsidRDefault="00B419FA" w:rsidP="0050490A">
      <w:r>
        <w:separator/>
      </w:r>
    </w:p>
  </w:footnote>
  <w:footnote w:type="continuationSeparator" w:id="0">
    <w:p w14:paraId="72042496" w14:textId="77777777" w:rsidR="00B419FA" w:rsidRDefault="00B419FA" w:rsidP="00504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80"/>
    <w:rsid w:val="00050B8A"/>
    <w:rsid w:val="0008030B"/>
    <w:rsid w:val="0014183C"/>
    <w:rsid w:val="001470A6"/>
    <w:rsid w:val="001A111C"/>
    <w:rsid w:val="001F6C05"/>
    <w:rsid w:val="002221DD"/>
    <w:rsid w:val="002B22E9"/>
    <w:rsid w:val="0030719D"/>
    <w:rsid w:val="0031389E"/>
    <w:rsid w:val="00392BF2"/>
    <w:rsid w:val="003E4F05"/>
    <w:rsid w:val="003F6938"/>
    <w:rsid w:val="00421A8A"/>
    <w:rsid w:val="004335FD"/>
    <w:rsid w:val="004442D6"/>
    <w:rsid w:val="00482F74"/>
    <w:rsid w:val="004F58BB"/>
    <w:rsid w:val="0050490A"/>
    <w:rsid w:val="0057471F"/>
    <w:rsid w:val="0059065F"/>
    <w:rsid w:val="00613A9E"/>
    <w:rsid w:val="00634115"/>
    <w:rsid w:val="0066053E"/>
    <w:rsid w:val="006A737F"/>
    <w:rsid w:val="006E3ACE"/>
    <w:rsid w:val="00707480"/>
    <w:rsid w:val="00730080"/>
    <w:rsid w:val="00744AE4"/>
    <w:rsid w:val="00754F66"/>
    <w:rsid w:val="007C30D5"/>
    <w:rsid w:val="00827813"/>
    <w:rsid w:val="00871963"/>
    <w:rsid w:val="00883829"/>
    <w:rsid w:val="008B6FE7"/>
    <w:rsid w:val="008C1EB8"/>
    <w:rsid w:val="0090324A"/>
    <w:rsid w:val="009C1DC4"/>
    <w:rsid w:val="009E79AD"/>
    <w:rsid w:val="00A301E5"/>
    <w:rsid w:val="00A62FB9"/>
    <w:rsid w:val="00B419FA"/>
    <w:rsid w:val="00B54BD9"/>
    <w:rsid w:val="00C95D37"/>
    <w:rsid w:val="00D23BAB"/>
    <w:rsid w:val="00D527CD"/>
    <w:rsid w:val="00E143D9"/>
    <w:rsid w:val="00E33B65"/>
    <w:rsid w:val="00E4490B"/>
    <w:rsid w:val="00E70E3B"/>
    <w:rsid w:val="00E85554"/>
    <w:rsid w:val="00F14D8F"/>
    <w:rsid w:val="00F26724"/>
    <w:rsid w:val="00F26F8D"/>
    <w:rsid w:val="00F51FCA"/>
    <w:rsid w:val="00FF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78C18C"/>
  <w14:defaultImageDpi w14:val="32767"/>
  <w15:chartTrackingRefBased/>
  <w15:docId w15:val="{DA9AB296-4B15-42BD-B3DE-2C051B5C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69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F693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90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49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49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490A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3F693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3F6938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2221DD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2221DD"/>
    <w:pPr>
      <w:tabs>
        <w:tab w:val="right" w:leader="dot" w:pos="8296"/>
      </w:tabs>
      <w:spacing w:line="360" w:lineRule="auto"/>
    </w:pPr>
  </w:style>
  <w:style w:type="character" w:styleId="a7">
    <w:name w:val="Hyperlink"/>
    <w:basedOn w:val="a0"/>
    <w:uiPriority w:val="99"/>
    <w:unhideWhenUsed/>
    <w:rsid w:val="002221DD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050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12title">
    <w:name w:val="MDPI_1.2_title"/>
    <w:next w:val="a"/>
    <w:qFormat/>
    <w:rsid w:val="009E79A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3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hart" Target="charts/chart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24352;&#24347;\&#33647;&#30740;&#25152;&#24037;&#20316;\&#24320;&#21457;&#39033;&#30446;\IMM-H014\IMM-H014&#32531;&#37322;&#29255;\&#35770;&#25991;\&#25968;&#25454;\&#25991;&#31456;&#25968;&#25454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24352;&#24347;\&#33647;&#30740;&#25152;&#24037;&#20316;\&#24320;&#21457;&#39033;&#30446;\IMM-H014\IMM-H014&#32531;&#37322;&#29255;\&#35770;&#25991;\&#25968;&#25454;\&#25991;&#31456;&#25968;&#25454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24352;&#24347;\&#33647;&#30740;&#25152;&#24037;&#20316;\&#24320;&#21457;&#39033;&#30446;\IMM-H014\IMM-H014&#32531;&#37322;&#29255;\&#35770;&#25991;\&#25968;&#25454;\&#25991;&#31456;&#25968;&#25454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24352;&#24347;\&#33647;&#30740;&#25152;&#24037;&#20316;\&#24320;&#21457;&#39033;&#30446;\IMM-H014\IMM-H014&#32531;&#37322;&#29255;\&#35770;&#25991;\&#25968;&#25454;\&#25991;&#31456;&#25968;&#25454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24352;&#24347;\&#33647;&#30740;&#25152;&#24037;&#20316;\&#24320;&#21457;&#39033;&#30446;\IMM-H014\IMM-H014&#32531;&#37322;&#29255;\&#35770;&#25991;\&#25968;&#25454;\&#25991;&#31456;&#25968;&#25454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24352;&#24347;\&#33647;&#30740;&#25152;&#24037;&#20316;\&#24320;&#21457;&#39033;&#30446;\IMM-H014\IMM-H014&#32531;&#37322;&#29255;\&#35770;&#25991;\&#25968;&#25454;\&#25991;&#31456;&#25968;&#25454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281128716362898"/>
          <c:y val="7.8770711688806783E-2"/>
          <c:w val="0.81032836522692064"/>
          <c:h val="0.81318848582873393"/>
        </c:manualLayout>
      </c:layout>
      <c:scatterChart>
        <c:scatterStyle val="smoothMarker"/>
        <c:varyColors val="0"/>
        <c:ser>
          <c:idx val="0"/>
          <c:order val="0"/>
          <c:tx>
            <c:strRef>
              <c:f>体外释放曲线!$D$164</c:f>
              <c:strCache>
                <c:ptCount val="1"/>
                <c:pt idx="0">
                  <c:v>F1</c:v>
                </c:pt>
              </c:strCache>
            </c:strRef>
          </c:tx>
          <c:spPr>
            <a:ln w="25400" cap="rnd">
              <a:solidFill>
                <a:schemeClr val="accent1"/>
              </a:solidFill>
              <a:round/>
            </a:ln>
            <a:effectLst/>
          </c:spPr>
          <c:marker>
            <c:symbol val="square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体外释放曲线!$E$163:$Q$163</c:f>
              <c:numCache>
                <c:formatCode>General</c:formatCode>
                <c:ptCount val="13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6</c:v>
                </c:pt>
                <c:pt idx="7">
                  <c:v>8</c:v>
                </c:pt>
                <c:pt idx="8">
                  <c:v>10</c:v>
                </c:pt>
                <c:pt idx="9">
                  <c:v>12</c:v>
                </c:pt>
                <c:pt idx="10">
                  <c:v>16</c:v>
                </c:pt>
                <c:pt idx="11">
                  <c:v>20</c:v>
                </c:pt>
                <c:pt idx="12">
                  <c:v>24</c:v>
                </c:pt>
              </c:numCache>
            </c:numRef>
          </c:xVal>
          <c:yVal>
            <c:numRef>
              <c:f>体外释放曲线!$E$164:$Q$164</c:f>
              <c:numCache>
                <c:formatCode>0.0</c:formatCode>
                <c:ptCount val="13"/>
                <c:pt idx="0" formatCode="General">
                  <c:v>0</c:v>
                </c:pt>
                <c:pt idx="1">
                  <c:v>3.4333333333333336</c:v>
                </c:pt>
                <c:pt idx="2">
                  <c:v>7.2666666666666666</c:v>
                </c:pt>
                <c:pt idx="3">
                  <c:v>14.833333333333334</c:v>
                </c:pt>
                <c:pt idx="4">
                  <c:v>22.133333333333336</c:v>
                </c:pt>
                <c:pt idx="5">
                  <c:v>29.133333333333336</c:v>
                </c:pt>
                <c:pt idx="6">
                  <c:v>41.800000000000004</c:v>
                </c:pt>
                <c:pt idx="7">
                  <c:v>54.466666666666661</c:v>
                </c:pt>
                <c:pt idx="8">
                  <c:v>65.36666666666666</c:v>
                </c:pt>
                <c:pt idx="9">
                  <c:v>74.8</c:v>
                </c:pt>
                <c:pt idx="10">
                  <c:v>86.666666666666671</c:v>
                </c:pt>
                <c:pt idx="11">
                  <c:v>93.866666666666674</c:v>
                </c:pt>
                <c:pt idx="12">
                  <c:v>96.366666666666674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2A2F-4BCB-9ADB-9DE8FB5434C1}"/>
            </c:ext>
          </c:extLst>
        </c:ser>
        <c:ser>
          <c:idx val="1"/>
          <c:order val="1"/>
          <c:tx>
            <c:strRef>
              <c:f>体外释放曲线!$D$165</c:f>
              <c:strCache>
                <c:ptCount val="1"/>
                <c:pt idx="0">
                  <c:v>F2</c:v>
                </c:pt>
              </c:strCache>
            </c:strRef>
          </c:tx>
          <c:spPr>
            <a:ln w="25400" cap="rnd">
              <a:solidFill>
                <a:schemeClr val="accent2"/>
              </a:solidFill>
              <a:round/>
            </a:ln>
            <a:effectLst/>
          </c:spPr>
          <c:marker>
            <c:symbol val="diamond"/>
            <c:size val="7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体外释放曲线!$E$163:$Q$163</c:f>
              <c:numCache>
                <c:formatCode>General</c:formatCode>
                <c:ptCount val="13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6</c:v>
                </c:pt>
                <c:pt idx="7">
                  <c:v>8</c:v>
                </c:pt>
                <c:pt idx="8">
                  <c:v>10</c:v>
                </c:pt>
                <c:pt idx="9">
                  <c:v>12</c:v>
                </c:pt>
                <c:pt idx="10">
                  <c:v>16</c:v>
                </c:pt>
                <c:pt idx="11">
                  <c:v>20</c:v>
                </c:pt>
                <c:pt idx="12">
                  <c:v>24</c:v>
                </c:pt>
              </c:numCache>
            </c:numRef>
          </c:xVal>
          <c:yVal>
            <c:numRef>
              <c:f>体外释放曲线!$E$165:$Q$165</c:f>
              <c:numCache>
                <c:formatCode>0.0</c:formatCode>
                <c:ptCount val="13"/>
                <c:pt idx="0" formatCode="General">
                  <c:v>0</c:v>
                </c:pt>
                <c:pt idx="1">
                  <c:v>1.4333333333333336</c:v>
                </c:pt>
                <c:pt idx="2">
                  <c:v>2.2666666666666671</c:v>
                </c:pt>
                <c:pt idx="3">
                  <c:v>4.5333333333333341</c:v>
                </c:pt>
                <c:pt idx="4">
                  <c:v>7.1333333333333329</c:v>
                </c:pt>
                <c:pt idx="5">
                  <c:v>9.7333333333333325</c:v>
                </c:pt>
                <c:pt idx="6">
                  <c:v>14.333333333333334</c:v>
                </c:pt>
                <c:pt idx="7">
                  <c:v>18.833333333333332</c:v>
                </c:pt>
                <c:pt idx="8">
                  <c:v>22.7</c:v>
                </c:pt>
                <c:pt idx="9">
                  <c:v>26.3</c:v>
                </c:pt>
                <c:pt idx="10">
                  <c:v>32.466666666666669</c:v>
                </c:pt>
                <c:pt idx="11">
                  <c:v>37.633333333333333</c:v>
                </c:pt>
                <c:pt idx="12">
                  <c:v>42.066666666666663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2A2F-4BCB-9ADB-9DE8FB5434C1}"/>
            </c:ext>
          </c:extLst>
        </c:ser>
        <c:ser>
          <c:idx val="2"/>
          <c:order val="2"/>
          <c:tx>
            <c:strRef>
              <c:f>体外释放曲线!$D$166</c:f>
              <c:strCache>
                <c:ptCount val="1"/>
                <c:pt idx="0">
                  <c:v>F3</c:v>
                </c:pt>
              </c:strCache>
            </c:strRef>
          </c:tx>
          <c:spPr>
            <a:ln w="25400" cap="rnd">
              <a:solidFill>
                <a:schemeClr val="accent3"/>
              </a:solidFill>
              <a:round/>
            </a:ln>
            <a:effectLst/>
          </c:spPr>
          <c:marker>
            <c:symbol val="triangle"/>
            <c:size val="7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体外释放曲线!$E$163:$Q$163</c:f>
              <c:numCache>
                <c:formatCode>General</c:formatCode>
                <c:ptCount val="13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6</c:v>
                </c:pt>
                <c:pt idx="7">
                  <c:v>8</c:v>
                </c:pt>
                <c:pt idx="8">
                  <c:v>10</c:v>
                </c:pt>
                <c:pt idx="9">
                  <c:v>12</c:v>
                </c:pt>
                <c:pt idx="10">
                  <c:v>16</c:v>
                </c:pt>
                <c:pt idx="11">
                  <c:v>20</c:v>
                </c:pt>
                <c:pt idx="12">
                  <c:v>24</c:v>
                </c:pt>
              </c:numCache>
            </c:numRef>
          </c:xVal>
          <c:yVal>
            <c:numRef>
              <c:f>体外释放曲线!$E$166:$Q$166</c:f>
              <c:numCache>
                <c:formatCode>0.0</c:formatCode>
                <c:ptCount val="13"/>
                <c:pt idx="0" formatCode="General">
                  <c:v>0</c:v>
                </c:pt>
                <c:pt idx="1">
                  <c:v>6.1333333333333329</c:v>
                </c:pt>
                <c:pt idx="2">
                  <c:v>12</c:v>
                </c:pt>
                <c:pt idx="3">
                  <c:v>22.2</c:v>
                </c:pt>
                <c:pt idx="4">
                  <c:v>30</c:v>
                </c:pt>
                <c:pt idx="5">
                  <c:v>36.766666666666673</c:v>
                </c:pt>
                <c:pt idx="6">
                  <c:v>49.033333333333331</c:v>
                </c:pt>
                <c:pt idx="7">
                  <c:v>60.666666666666664</c:v>
                </c:pt>
                <c:pt idx="8">
                  <c:v>69.733333333333334</c:v>
                </c:pt>
                <c:pt idx="9">
                  <c:v>76.86666666666666</c:v>
                </c:pt>
                <c:pt idx="10">
                  <c:v>85.833333333333329</c:v>
                </c:pt>
                <c:pt idx="11">
                  <c:v>89.100000000000009</c:v>
                </c:pt>
                <c:pt idx="12">
                  <c:v>90.066666666666663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2A2F-4BCB-9ADB-9DE8FB5434C1}"/>
            </c:ext>
          </c:extLst>
        </c:ser>
        <c:ser>
          <c:idx val="3"/>
          <c:order val="3"/>
          <c:tx>
            <c:strRef>
              <c:f>体外释放曲线!$D$167</c:f>
              <c:strCache>
                <c:ptCount val="1"/>
                <c:pt idx="0">
                  <c:v>F4</c:v>
                </c:pt>
              </c:strCache>
            </c:strRef>
          </c:tx>
          <c:spPr>
            <a:ln w="25400" cap="rnd">
              <a:solidFill>
                <a:schemeClr val="accent4"/>
              </a:solidFill>
              <a:round/>
            </a:ln>
            <a:effectLst/>
          </c:spPr>
          <c:marker>
            <c:symbol val="x"/>
            <c:size val="7"/>
            <c:spPr>
              <a:noFill/>
              <a:ln w="9525">
                <a:solidFill>
                  <a:schemeClr val="accent4"/>
                </a:solidFill>
              </a:ln>
              <a:effectLst/>
            </c:spPr>
          </c:marker>
          <c:xVal>
            <c:numRef>
              <c:f>体外释放曲线!$E$163:$Q$163</c:f>
              <c:numCache>
                <c:formatCode>General</c:formatCode>
                <c:ptCount val="13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6</c:v>
                </c:pt>
                <c:pt idx="7">
                  <c:v>8</c:v>
                </c:pt>
                <c:pt idx="8">
                  <c:v>10</c:v>
                </c:pt>
                <c:pt idx="9">
                  <c:v>12</c:v>
                </c:pt>
                <c:pt idx="10">
                  <c:v>16</c:v>
                </c:pt>
                <c:pt idx="11">
                  <c:v>20</c:v>
                </c:pt>
                <c:pt idx="12">
                  <c:v>24</c:v>
                </c:pt>
              </c:numCache>
            </c:numRef>
          </c:xVal>
          <c:yVal>
            <c:numRef>
              <c:f>体外释放曲线!$E$167:$Q$167</c:f>
              <c:numCache>
                <c:formatCode>0.0</c:formatCode>
                <c:ptCount val="13"/>
                <c:pt idx="0" formatCode="General">
                  <c:v>0</c:v>
                </c:pt>
                <c:pt idx="1">
                  <c:v>11.933333333333332</c:v>
                </c:pt>
                <c:pt idx="2">
                  <c:v>19.733333333333334</c:v>
                </c:pt>
                <c:pt idx="3">
                  <c:v>29.033333333333331</c:v>
                </c:pt>
                <c:pt idx="4">
                  <c:v>36.1</c:v>
                </c:pt>
                <c:pt idx="5">
                  <c:v>41.56666666666667</c:v>
                </c:pt>
                <c:pt idx="6">
                  <c:v>50.199999999999996</c:v>
                </c:pt>
                <c:pt idx="7">
                  <c:v>57.766666666666673</c:v>
                </c:pt>
                <c:pt idx="8">
                  <c:v>64.066666666666663</c:v>
                </c:pt>
                <c:pt idx="9">
                  <c:v>69.399999999999991</c:v>
                </c:pt>
                <c:pt idx="10">
                  <c:v>77.999999999999986</c:v>
                </c:pt>
                <c:pt idx="11">
                  <c:v>84.8</c:v>
                </c:pt>
                <c:pt idx="12">
                  <c:v>89.633333333333326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2A2F-4BCB-9ADB-9DE8FB5434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75317200"/>
        <c:axId val="1175313600"/>
      </c:scatterChart>
      <c:valAx>
        <c:axId val="1175317200"/>
        <c:scaling>
          <c:orientation val="minMax"/>
          <c:max val="25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r>
                  <a:rPr lang="en-US" sz="1400"/>
                  <a:t>Time</a:t>
                </a:r>
                <a:r>
                  <a:rPr lang="zh-CN" sz="1400"/>
                  <a:t>（</a:t>
                </a:r>
                <a:r>
                  <a:rPr lang="en-US" sz="1400"/>
                  <a:t>h</a:t>
                </a:r>
                <a:r>
                  <a:rPr lang="zh-CN" sz="1400"/>
                  <a:t>）</a:t>
                </a:r>
              </a:p>
            </c:rich>
          </c:tx>
          <c:layout>
            <c:manualLayout>
              <c:xMode val="edge"/>
              <c:yMode val="edge"/>
              <c:x val="0.46152027709436821"/>
              <c:y val="0.9270727386047241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ysClr val="windowText" lastClr="000000"/>
                  </a:solidFill>
                  <a:latin typeface="Palatino Linotype" panose="02040502050505030304" pitchFamily="18" charset="0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zh-CN"/>
          </a:p>
        </c:txPr>
        <c:crossAx val="1175313600"/>
        <c:crosses val="autoZero"/>
        <c:crossBetween val="midCat"/>
      </c:valAx>
      <c:valAx>
        <c:axId val="117531360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 algn="ctr" rtl="0"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r>
                  <a:rPr lang="en-US" sz="1400"/>
                  <a:t>Cumulative percentage drug release（%）</a:t>
                </a:r>
              </a:p>
              <a:p>
                <a:pPr algn="ctr" rtl="0">
                  <a:defRPr sz="1400"/>
                </a:pPr>
                <a:endParaRPr lang="en-US" sz="1400"/>
              </a:p>
            </c:rich>
          </c:tx>
          <c:layout>
            <c:manualLayout>
              <c:xMode val="edge"/>
              <c:yMode val="edge"/>
              <c:x val="8.48009723448611E-3"/>
              <c:y val="0.1375082239739883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algn="ctr" rtl="0">
                <a:defRPr sz="1400" b="0" i="0" u="none" strike="noStrike" kern="1200" baseline="0">
                  <a:solidFill>
                    <a:sysClr val="windowText" lastClr="000000"/>
                  </a:solidFill>
                  <a:latin typeface="Palatino Linotype" panose="02040502050505030304" pitchFamily="18" charset="0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zh-CN"/>
          </a:p>
        </c:txPr>
        <c:crossAx val="1175317200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2457419745608731"/>
          <c:y val="0.60721330908856674"/>
          <c:w val="0.1388857931220136"/>
          <c:h val="0.24375777570661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Palatino Linotype" panose="02040502050505030304" pitchFamily="18" charset="0"/>
        </a:defRPr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altLang="zh-CN" sz="16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A</a:t>
            </a:r>
            <a:endParaRPr lang="zh-CN" altLang="en-US" sz="16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6140922879105407"/>
          <c:y val="7.57086030912802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zh-CN"/>
        </a:p>
      </c:txPr>
    </c:title>
    <c:autoTitleDeleted val="0"/>
    <c:plotArea>
      <c:layout>
        <c:manualLayout>
          <c:layoutTarget val="inner"/>
          <c:xMode val="edge"/>
          <c:yMode val="edge"/>
          <c:x val="0.15251359893521618"/>
          <c:y val="8.4673270961862487E-2"/>
          <c:w val="0.77065322288602678"/>
          <c:h val="0.74154661141961753"/>
        </c:manualLayout>
      </c:layout>
      <c:scatterChart>
        <c:scatterStyle val="smoothMarker"/>
        <c:varyColors val="0"/>
        <c:ser>
          <c:idx val="0"/>
          <c:order val="0"/>
          <c:tx>
            <c:strRef>
              <c:f>总结!$C$4</c:f>
              <c:strCache>
                <c:ptCount val="1"/>
                <c:pt idx="0">
                  <c:v>IMM-H014-TB2-1</c:v>
                </c:pt>
              </c:strCache>
            </c:strRef>
          </c:tx>
          <c:spPr>
            <a:ln w="25400" cap="rnd">
              <a:solidFill>
                <a:schemeClr val="accent1"/>
              </a:solidFill>
              <a:round/>
            </a:ln>
            <a:effectLst/>
          </c:spPr>
          <c:marker>
            <c:symbol val="square"/>
            <c:size val="8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总结!$D$3:$P$3</c:f>
              <c:numCache>
                <c:formatCode>General</c:formatCode>
                <c:ptCount val="13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6</c:v>
                </c:pt>
                <c:pt idx="7">
                  <c:v>8</c:v>
                </c:pt>
                <c:pt idx="8">
                  <c:v>10</c:v>
                </c:pt>
                <c:pt idx="9">
                  <c:v>12</c:v>
                </c:pt>
                <c:pt idx="10">
                  <c:v>16</c:v>
                </c:pt>
                <c:pt idx="11">
                  <c:v>20</c:v>
                </c:pt>
                <c:pt idx="12">
                  <c:v>24</c:v>
                </c:pt>
              </c:numCache>
            </c:numRef>
          </c:xVal>
          <c:yVal>
            <c:numRef>
              <c:f>总结!$D$4:$P$4</c:f>
              <c:numCache>
                <c:formatCode>0.0</c:formatCode>
                <c:ptCount val="13"/>
                <c:pt idx="0" formatCode="General">
                  <c:v>0</c:v>
                </c:pt>
                <c:pt idx="1">
                  <c:v>20.24814814814815</c:v>
                </c:pt>
                <c:pt idx="2">
                  <c:v>33.723148148148148</c:v>
                </c:pt>
                <c:pt idx="3">
                  <c:v>52.182407407407403</c:v>
                </c:pt>
                <c:pt idx="4">
                  <c:v>54.416666666666664</c:v>
                </c:pt>
                <c:pt idx="5">
                  <c:v>62.42499999999999</c:v>
                </c:pt>
                <c:pt idx="6">
                  <c:v>75.258333333333312</c:v>
                </c:pt>
                <c:pt idx="7">
                  <c:v>84.858333333333334</c:v>
                </c:pt>
                <c:pt idx="8">
                  <c:v>90.716666666666654</c:v>
                </c:pt>
                <c:pt idx="9">
                  <c:v>93.699999999999989</c:v>
                </c:pt>
                <c:pt idx="10">
                  <c:v>94.808333333333323</c:v>
                </c:pt>
                <c:pt idx="11">
                  <c:v>95.208333333333357</c:v>
                </c:pt>
                <c:pt idx="12">
                  <c:v>95.458333333333329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26B1-4457-AC45-C533AF2D9C3B}"/>
            </c:ext>
          </c:extLst>
        </c:ser>
        <c:ser>
          <c:idx val="1"/>
          <c:order val="1"/>
          <c:tx>
            <c:strRef>
              <c:f>总结!$C$5</c:f>
              <c:strCache>
                <c:ptCount val="1"/>
                <c:pt idx="0">
                  <c:v>IMM-H014-TB2-2</c:v>
                </c:pt>
              </c:strCache>
            </c:strRef>
          </c:tx>
          <c:spPr>
            <a:ln w="25400" cap="rnd">
              <a:solidFill>
                <a:schemeClr val="accent2"/>
              </a:solidFill>
              <a:round/>
            </a:ln>
            <a:effectLst/>
          </c:spPr>
          <c:marker>
            <c:symbol val="diamond"/>
            <c:size val="7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总结!$D$3:$P$3</c:f>
              <c:numCache>
                <c:formatCode>General</c:formatCode>
                <c:ptCount val="13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6</c:v>
                </c:pt>
                <c:pt idx="7">
                  <c:v>8</c:v>
                </c:pt>
                <c:pt idx="8">
                  <c:v>10</c:v>
                </c:pt>
                <c:pt idx="9">
                  <c:v>12</c:v>
                </c:pt>
                <c:pt idx="10">
                  <c:v>16</c:v>
                </c:pt>
                <c:pt idx="11">
                  <c:v>20</c:v>
                </c:pt>
                <c:pt idx="12">
                  <c:v>24</c:v>
                </c:pt>
              </c:numCache>
            </c:numRef>
          </c:xVal>
          <c:yVal>
            <c:numRef>
              <c:f>总结!$D$5:$P$5</c:f>
              <c:numCache>
                <c:formatCode>0.0</c:formatCode>
                <c:ptCount val="13"/>
                <c:pt idx="0" formatCode="General">
                  <c:v>0</c:v>
                </c:pt>
                <c:pt idx="1">
                  <c:v>19.781481481481482</c:v>
                </c:pt>
                <c:pt idx="2">
                  <c:v>33.19166666666667</c:v>
                </c:pt>
                <c:pt idx="3">
                  <c:v>51.456481481481482</c:v>
                </c:pt>
                <c:pt idx="4">
                  <c:v>53.791666666666664</c:v>
                </c:pt>
                <c:pt idx="5">
                  <c:v>62.375</c:v>
                </c:pt>
                <c:pt idx="6">
                  <c:v>75.891666666666666</c:v>
                </c:pt>
                <c:pt idx="7">
                  <c:v>85.741666666666674</c:v>
                </c:pt>
                <c:pt idx="8">
                  <c:v>90.916666666666671</c:v>
                </c:pt>
                <c:pt idx="9">
                  <c:v>92.333333333333329</c:v>
                </c:pt>
                <c:pt idx="10">
                  <c:v>93.25833333333334</c:v>
                </c:pt>
                <c:pt idx="11">
                  <c:v>93.208333333333329</c:v>
                </c:pt>
                <c:pt idx="12">
                  <c:v>93.333333333333329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26B1-4457-AC45-C533AF2D9C3B}"/>
            </c:ext>
          </c:extLst>
        </c:ser>
        <c:ser>
          <c:idx val="2"/>
          <c:order val="2"/>
          <c:tx>
            <c:strRef>
              <c:f>总结!$C$6</c:f>
              <c:strCache>
                <c:ptCount val="1"/>
                <c:pt idx="0">
                  <c:v>IMM-H014-TA2-1</c:v>
                </c:pt>
              </c:strCache>
            </c:strRef>
          </c:tx>
          <c:spPr>
            <a:ln w="25400" cap="rnd">
              <a:solidFill>
                <a:schemeClr val="accent3"/>
              </a:solidFill>
              <a:round/>
            </a:ln>
            <a:effectLst/>
          </c:spPr>
          <c:marker>
            <c:symbol val="triangle"/>
            <c:size val="7"/>
            <c:spPr>
              <a:solidFill>
                <a:schemeClr val="accent3"/>
              </a:solidFill>
              <a:ln w="25400">
                <a:solidFill>
                  <a:schemeClr val="accent3"/>
                </a:solidFill>
              </a:ln>
              <a:effectLst/>
            </c:spPr>
          </c:marker>
          <c:xVal>
            <c:numRef>
              <c:f>总结!$D$3:$P$3</c:f>
              <c:numCache>
                <c:formatCode>General</c:formatCode>
                <c:ptCount val="13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6</c:v>
                </c:pt>
                <c:pt idx="7">
                  <c:v>8</c:v>
                </c:pt>
                <c:pt idx="8">
                  <c:v>10</c:v>
                </c:pt>
                <c:pt idx="9">
                  <c:v>12</c:v>
                </c:pt>
                <c:pt idx="10">
                  <c:v>16</c:v>
                </c:pt>
                <c:pt idx="11">
                  <c:v>20</c:v>
                </c:pt>
                <c:pt idx="12">
                  <c:v>24</c:v>
                </c:pt>
              </c:numCache>
            </c:numRef>
          </c:xVal>
          <c:yVal>
            <c:numRef>
              <c:f>总结!$D$6:$P$6</c:f>
              <c:numCache>
                <c:formatCode>0.0</c:formatCode>
                <c:ptCount val="13"/>
                <c:pt idx="0" formatCode="General">
                  <c:v>0</c:v>
                </c:pt>
                <c:pt idx="1">
                  <c:v>20.403703703703705</c:v>
                </c:pt>
                <c:pt idx="2">
                  <c:v>33.548148148148151</c:v>
                </c:pt>
                <c:pt idx="3">
                  <c:v>51.06111111111111</c:v>
                </c:pt>
                <c:pt idx="4">
                  <c:v>52.166666666666664</c:v>
                </c:pt>
                <c:pt idx="5">
                  <c:v>58.666666666666664</c:v>
                </c:pt>
                <c:pt idx="6">
                  <c:v>69.733333333333334</c:v>
                </c:pt>
                <c:pt idx="7">
                  <c:v>79.449999999999989</c:v>
                </c:pt>
                <c:pt idx="8">
                  <c:v>86.75</c:v>
                </c:pt>
                <c:pt idx="9">
                  <c:v>90.850000000000009</c:v>
                </c:pt>
                <c:pt idx="10">
                  <c:v>94.383333333333326</c:v>
                </c:pt>
                <c:pt idx="11">
                  <c:v>94.983333333333348</c:v>
                </c:pt>
                <c:pt idx="12">
                  <c:v>95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26B1-4457-AC45-C533AF2D9C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86713448"/>
        <c:axId val="1486715744"/>
      </c:scatterChart>
      <c:valAx>
        <c:axId val="1486713448"/>
        <c:scaling>
          <c:orientation val="minMax"/>
          <c:max val="25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altLang="zh-CN" sz="1600" b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cs typeface="Times New Roman" panose="02020603050405020304" pitchFamily="18" charset="0"/>
                  </a:rPr>
                  <a:t>Time</a:t>
                </a:r>
                <a:r>
                  <a:rPr lang="zh-CN" altLang="en-US" sz="1600" b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cs typeface="Times New Roman" panose="02020603050405020304" pitchFamily="18" charset="0"/>
                  </a:rPr>
                  <a:t>（</a:t>
                </a:r>
                <a:r>
                  <a:rPr lang="en-US" altLang="zh-CN" sz="1600" b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cs typeface="Times New Roman" panose="02020603050405020304" pitchFamily="18" charset="0"/>
                  </a:rPr>
                  <a:t>h</a:t>
                </a:r>
                <a:r>
                  <a:rPr lang="zh-CN" altLang="en-US" sz="1600" b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cs typeface="Times New Roman" panose="02020603050405020304" pitchFamily="18" charset="0"/>
                  </a:rPr>
                  <a:t>）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600" b="0" i="0" u="none" strike="noStrike" kern="1200" baseline="0">
                  <a:solidFill>
                    <a:sysClr val="windowText" lastClr="000000"/>
                  </a:solidFill>
                  <a:latin typeface="Palatino Linotype" panose="0204050205050503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486715744"/>
        <c:crosses val="autoZero"/>
        <c:crossBetween val="midCat"/>
      </c:valAx>
      <c:valAx>
        <c:axId val="148671574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 algn="ctr" rtl="0">
                  <a:defRPr lang="en-US" altLang="zh-CN" sz="16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altLang="zh-CN" sz="16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Times New Roman" panose="02020603050405020304" pitchFamily="18" charset="0"/>
                  </a:rPr>
                  <a:t>Cumulative percentage drug release（%）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algn="ctr" rtl="0">
                <a:defRPr lang="en-US" altLang="zh-CN" sz="1600" b="0" i="0" u="none" strike="noStrike" kern="1200" baseline="0">
                  <a:solidFill>
                    <a:sysClr val="windowText" lastClr="000000"/>
                  </a:solidFill>
                  <a:latin typeface="Palatino Linotype" panose="0204050205050503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48671344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0470778119403523"/>
          <c:y val="0.52681448561261135"/>
          <c:w val="0.31555969727905786"/>
          <c:h val="0.25442088143889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Palatino Linotype" panose="02040502050505030304" pitchFamily="18" charset="0"/>
              <a:ea typeface="+mn-ea"/>
              <a:cs typeface="Times New Roman" panose="02020603050405020304" pitchFamily="18" charset="0"/>
            </a:defRPr>
          </a:pPr>
          <a:endParaRPr lang="zh-CN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altLang="zh-CN" sz="1600">
                <a:latin typeface="Times New Roman" panose="02020603050405020304" pitchFamily="18" charset="0"/>
                <a:cs typeface="Times New Roman" panose="02020603050405020304" pitchFamily="18" charset="0"/>
              </a:rPr>
              <a:t>B</a:t>
            </a:r>
            <a:endParaRPr lang="zh-CN" altLang="en-US" sz="16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6654138021266976"/>
          <c:y val="8.57497068185625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zh-CN"/>
        </a:p>
      </c:txPr>
    </c:title>
    <c:autoTitleDeleted val="0"/>
    <c:plotArea>
      <c:layout>
        <c:manualLayout>
          <c:layoutTarget val="inner"/>
          <c:xMode val="edge"/>
          <c:yMode val="edge"/>
          <c:x val="0.16184941726974714"/>
          <c:y val="9.041351601441544E-2"/>
          <c:w val="0.78365511318068148"/>
          <c:h val="0.77700258639452335"/>
        </c:manualLayout>
      </c:layout>
      <c:scatterChart>
        <c:scatterStyle val="smoothMarker"/>
        <c:varyColors val="0"/>
        <c:ser>
          <c:idx val="0"/>
          <c:order val="0"/>
          <c:tx>
            <c:strRef>
              <c:f>总结!$C$34</c:f>
              <c:strCache>
                <c:ptCount val="1"/>
                <c:pt idx="0">
                  <c:v>IMM-H014-TB2-1</c:v>
                </c:pt>
              </c:strCache>
            </c:strRef>
          </c:tx>
          <c:spPr>
            <a:ln w="25400" cap="rnd">
              <a:solidFill>
                <a:schemeClr val="accent1"/>
              </a:solidFill>
              <a:round/>
            </a:ln>
            <a:effectLst/>
          </c:spPr>
          <c:marker>
            <c:symbol val="square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总结!$D$33:$P$33</c:f>
              <c:numCache>
                <c:formatCode>0</c:formatCode>
                <c:ptCount val="13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6</c:v>
                </c:pt>
                <c:pt idx="7">
                  <c:v>8</c:v>
                </c:pt>
                <c:pt idx="8">
                  <c:v>10</c:v>
                </c:pt>
                <c:pt idx="9">
                  <c:v>12</c:v>
                </c:pt>
                <c:pt idx="10">
                  <c:v>16</c:v>
                </c:pt>
                <c:pt idx="11">
                  <c:v>20</c:v>
                </c:pt>
                <c:pt idx="12">
                  <c:v>24</c:v>
                </c:pt>
              </c:numCache>
            </c:numRef>
          </c:xVal>
          <c:yVal>
            <c:numRef>
              <c:f>总结!$D$34:$P$34</c:f>
              <c:numCache>
                <c:formatCode>0.0</c:formatCode>
                <c:ptCount val="13"/>
                <c:pt idx="0">
                  <c:v>0</c:v>
                </c:pt>
                <c:pt idx="1">
                  <c:v>20.008333333333333</c:v>
                </c:pt>
                <c:pt idx="2">
                  <c:v>33.016666666666673</c:v>
                </c:pt>
                <c:pt idx="3">
                  <c:v>50.949999999999996</c:v>
                </c:pt>
                <c:pt idx="4">
                  <c:v>64.783333333333331</c:v>
                </c:pt>
                <c:pt idx="5">
                  <c:v>75.924999999999997</c:v>
                </c:pt>
                <c:pt idx="6">
                  <c:v>91.608333333333348</c:v>
                </c:pt>
                <c:pt idx="7">
                  <c:v>97.941666666666663</c:v>
                </c:pt>
                <c:pt idx="8">
                  <c:v>99.09999999999998</c:v>
                </c:pt>
                <c:pt idx="9">
                  <c:v>99.175000000000011</c:v>
                </c:pt>
                <c:pt idx="10">
                  <c:v>99.3</c:v>
                </c:pt>
                <c:pt idx="11">
                  <c:v>99.358333333333334</c:v>
                </c:pt>
                <c:pt idx="12">
                  <c:v>99.725000000000009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1BB5-46C0-8FEE-68860C0A2A3C}"/>
            </c:ext>
          </c:extLst>
        </c:ser>
        <c:ser>
          <c:idx val="1"/>
          <c:order val="1"/>
          <c:tx>
            <c:strRef>
              <c:f>总结!$C$35</c:f>
              <c:strCache>
                <c:ptCount val="1"/>
                <c:pt idx="0">
                  <c:v>IMM-H014-TB2-2</c:v>
                </c:pt>
              </c:strCache>
            </c:strRef>
          </c:tx>
          <c:spPr>
            <a:ln w="25400" cap="rnd">
              <a:solidFill>
                <a:schemeClr val="accent2"/>
              </a:solidFill>
              <a:round/>
            </a:ln>
            <a:effectLst/>
          </c:spPr>
          <c:marker>
            <c:symbol val="diamond"/>
            <c:size val="7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总结!$D$33:$P$33</c:f>
              <c:numCache>
                <c:formatCode>0</c:formatCode>
                <c:ptCount val="13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6</c:v>
                </c:pt>
                <c:pt idx="7">
                  <c:v>8</c:v>
                </c:pt>
                <c:pt idx="8">
                  <c:v>10</c:v>
                </c:pt>
                <c:pt idx="9">
                  <c:v>12</c:v>
                </c:pt>
                <c:pt idx="10">
                  <c:v>16</c:v>
                </c:pt>
                <c:pt idx="11">
                  <c:v>20</c:v>
                </c:pt>
                <c:pt idx="12">
                  <c:v>24</c:v>
                </c:pt>
              </c:numCache>
            </c:numRef>
          </c:xVal>
          <c:yVal>
            <c:numRef>
              <c:f>总结!$D$35:$P$35</c:f>
              <c:numCache>
                <c:formatCode>0.0</c:formatCode>
                <c:ptCount val="13"/>
                <c:pt idx="0">
                  <c:v>0</c:v>
                </c:pt>
                <c:pt idx="1">
                  <c:v>19.716666666666669</c:v>
                </c:pt>
                <c:pt idx="2">
                  <c:v>32.291666666666664</c:v>
                </c:pt>
                <c:pt idx="3">
                  <c:v>49.716666666666669</c:v>
                </c:pt>
                <c:pt idx="4">
                  <c:v>62.908333333333331</c:v>
                </c:pt>
                <c:pt idx="5">
                  <c:v>73.691666666666663</c:v>
                </c:pt>
                <c:pt idx="6">
                  <c:v>89.295833333333348</c:v>
                </c:pt>
                <c:pt idx="7">
                  <c:v>96.49166666666666</c:v>
                </c:pt>
                <c:pt idx="8">
                  <c:v>97.733333333333334</c:v>
                </c:pt>
                <c:pt idx="9">
                  <c:v>97.824999999999989</c:v>
                </c:pt>
                <c:pt idx="10">
                  <c:v>98.033333333333346</c:v>
                </c:pt>
                <c:pt idx="11">
                  <c:v>97.975000000000009</c:v>
                </c:pt>
                <c:pt idx="12">
                  <c:v>98.13333333333334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1BB5-46C0-8FEE-68860C0A2A3C}"/>
            </c:ext>
          </c:extLst>
        </c:ser>
        <c:ser>
          <c:idx val="2"/>
          <c:order val="2"/>
          <c:tx>
            <c:strRef>
              <c:f>总结!$C$36</c:f>
              <c:strCache>
                <c:ptCount val="1"/>
                <c:pt idx="0">
                  <c:v>IMM-H014-TA2-1</c:v>
                </c:pt>
              </c:strCache>
            </c:strRef>
          </c:tx>
          <c:spPr>
            <a:ln w="25400" cap="rnd">
              <a:solidFill>
                <a:schemeClr val="accent3"/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总结!$D$33:$P$33</c:f>
              <c:numCache>
                <c:formatCode>0</c:formatCode>
                <c:ptCount val="13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6</c:v>
                </c:pt>
                <c:pt idx="7">
                  <c:v>8</c:v>
                </c:pt>
                <c:pt idx="8">
                  <c:v>10</c:v>
                </c:pt>
                <c:pt idx="9">
                  <c:v>12</c:v>
                </c:pt>
                <c:pt idx="10">
                  <c:v>16</c:v>
                </c:pt>
                <c:pt idx="11">
                  <c:v>20</c:v>
                </c:pt>
                <c:pt idx="12">
                  <c:v>24</c:v>
                </c:pt>
              </c:numCache>
            </c:numRef>
          </c:xVal>
          <c:yVal>
            <c:numRef>
              <c:f>总结!$D$36:$P$36</c:f>
              <c:numCache>
                <c:formatCode>0.0</c:formatCode>
                <c:ptCount val="13"/>
                <c:pt idx="0">
                  <c:v>0</c:v>
                </c:pt>
                <c:pt idx="1">
                  <c:v>19.899999999999999</c:v>
                </c:pt>
                <c:pt idx="2">
                  <c:v>32.774999999999999</c:v>
                </c:pt>
                <c:pt idx="3">
                  <c:v>49.625</c:v>
                </c:pt>
                <c:pt idx="4">
                  <c:v>61.933333333333337</c:v>
                </c:pt>
                <c:pt idx="5">
                  <c:v>71.808333333333323</c:v>
                </c:pt>
                <c:pt idx="6">
                  <c:v>86.591666666666654</c:v>
                </c:pt>
                <c:pt idx="7">
                  <c:v>94.983333333333334</c:v>
                </c:pt>
                <c:pt idx="8">
                  <c:v>97.399999999999991</c:v>
                </c:pt>
                <c:pt idx="9">
                  <c:v>97.750000000000014</c:v>
                </c:pt>
                <c:pt idx="10">
                  <c:v>98.125</c:v>
                </c:pt>
                <c:pt idx="11">
                  <c:v>98.2</c:v>
                </c:pt>
                <c:pt idx="12">
                  <c:v>98.424999999999997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1BB5-46C0-8FEE-68860C0A2A3C}"/>
            </c:ext>
          </c:extLst>
        </c:ser>
        <c:ser>
          <c:idx val="3"/>
          <c:order val="3"/>
          <c:tx>
            <c:strRef>
              <c:f>总结!$C$37</c:f>
              <c:strCache>
                <c:ptCount val="1"/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xVal>
            <c:numRef>
              <c:f>总结!$D$33:$P$33</c:f>
              <c:numCache>
                <c:formatCode>0</c:formatCode>
                <c:ptCount val="13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6</c:v>
                </c:pt>
                <c:pt idx="7">
                  <c:v>8</c:v>
                </c:pt>
                <c:pt idx="8">
                  <c:v>10</c:v>
                </c:pt>
                <c:pt idx="9">
                  <c:v>12</c:v>
                </c:pt>
                <c:pt idx="10">
                  <c:v>16</c:v>
                </c:pt>
                <c:pt idx="11">
                  <c:v>20</c:v>
                </c:pt>
                <c:pt idx="12">
                  <c:v>24</c:v>
                </c:pt>
              </c:numCache>
            </c:numRef>
          </c:xVal>
          <c:yVal>
            <c:numRef>
              <c:f>总结!$D$37:$P$37</c:f>
              <c:numCache>
                <c:formatCode>General</c:formatCode>
                <c:ptCount val="13"/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1BB5-46C0-8FEE-68860C0A2A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74990152"/>
        <c:axId val="1074990808"/>
      </c:scatterChart>
      <c:valAx>
        <c:axId val="1074990152"/>
        <c:scaling>
          <c:orientation val="minMax"/>
          <c:max val="25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altLang="zh-CN" sz="1600" b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Time</a:t>
                </a:r>
                <a:r>
                  <a:rPr lang="zh-CN" altLang="en-US" sz="1600" b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（</a:t>
                </a:r>
                <a:r>
                  <a:rPr lang="en-US" altLang="zh-CN" sz="1600" b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h</a:t>
                </a:r>
                <a:r>
                  <a:rPr lang="zh-CN" altLang="en-US" sz="1600" b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）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6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074990808"/>
        <c:crosses val="autoZero"/>
        <c:crossBetween val="midCat"/>
      </c:valAx>
      <c:valAx>
        <c:axId val="107499080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 algn="ctr" rtl="0">
                  <a:defRPr lang="en-US" altLang="zh-CN" sz="16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altLang="zh-CN" sz="16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Times New Roman" panose="02020603050405020304" pitchFamily="18" charset="0"/>
                  </a:rPr>
                  <a:t>Cumulative percentage drug release（%）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algn="ctr" rtl="0">
                <a:defRPr lang="en-US" altLang="zh-CN" sz="1600" b="0" i="0" u="none" strike="noStrike" kern="1200" baseline="0">
                  <a:solidFill>
                    <a:sysClr val="windowText" lastClr="000000"/>
                  </a:solidFill>
                  <a:latin typeface="Palatino Linotype" panose="0204050205050503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07499015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0.65771598559811617"/>
          <c:y val="0.4888635486614708"/>
          <c:w val="0.29589197449524202"/>
          <c:h val="0.2849995793937661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zh-CN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altLang="zh-CN" sz="1600">
                <a:latin typeface="Times New Roman" panose="02020603050405020304" pitchFamily="18" charset="0"/>
                <a:cs typeface="Times New Roman" panose="02020603050405020304" pitchFamily="18" charset="0"/>
              </a:rPr>
              <a:t>C</a:t>
            </a:r>
            <a:endParaRPr lang="zh-CN" altLang="en-US" sz="16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865104386942982"/>
          <c:y val="0.1140240546854720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zh-CN"/>
        </a:p>
      </c:txPr>
    </c:title>
    <c:autoTitleDeleted val="0"/>
    <c:plotArea>
      <c:layout>
        <c:manualLayout>
          <c:layoutTarget val="inner"/>
          <c:xMode val="edge"/>
          <c:yMode val="edge"/>
          <c:x val="0.1727918912616058"/>
          <c:y val="0.10531199104637565"/>
          <c:w val="0.78527295513536366"/>
          <c:h val="0.75313416446477544"/>
        </c:manualLayout>
      </c:layout>
      <c:scatterChart>
        <c:scatterStyle val="smoothMarker"/>
        <c:varyColors val="0"/>
        <c:ser>
          <c:idx val="0"/>
          <c:order val="0"/>
          <c:tx>
            <c:strRef>
              <c:f>总结!$C$65</c:f>
              <c:strCache>
                <c:ptCount val="1"/>
                <c:pt idx="0">
                  <c:v>IMM-H014-TB2-1</c:v>
                </c:pt>
              </c:strCache>
            </c:strRef>
          </c:tx>
          <c:spPr>
            <a:ln w="25400" cap="rnd">
              <a:solidFill>
                <a:schemeClr val="accent1"/>
              </a:solidFill>
              <a:round/>
            </a:ln>
            <a:effectLst/>
          </c:spPr>
          <c:marker>
            <c:symbol val="square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总结!$D$64:$P$64</c:f>
              <c:numCache>
                <c:formatCode>General</c:formatCode>
                <c:ptCount val="13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6</c:v>
                </c:pt>
                <c:pt idx="7">
                  <c:v>8</c:v>
                </c:pt>
                <c:pt idx="8">
                  <c:v>10</c:v>
                </c:pt>
                <c:pt idx="9">
                  <c:v>12</c:v>
                </c:pt>
                <c:pt idx="10">
                  <c:v>16</c:v>
                </c:pt>
                <c:pt idx="11">
                  <c:v>20</c:v>
                </c:pt>
                <c:pt idx="12">
                  <c:v>24</c:v>
                </c:pt>
              </c:numCache>
            </c:numRef>
          </c:xVal>
          <c:yVal>
            <c:numRef>
              <c:f>总结!$D$65:$P$65</c:f>
              <c:numCache>
                <c:formatCode>0.0_ </c:formatCode>
                <c:ptCount val="13"/>
                <c:pt idx="0">
                  <c:v>0</c:v>
                </c:pt>
                <c:pt idx="1">
                  <c:v>17.923328471316704</c:v>
                </c:pt>
                <c:pt idx="2">
                  <c:v>29.528465466351307</c:v>
                </c:pt>
                <c:pt idx="3">
                  <c:v>45.49983516548884</c:v>
                </c:pt>
                <c:pt idx="4">
                  <c:v>58.77412675421678</c:v>
                </c:pt>
                <c:pt idx="5">
                  <c:v>70.058871359772695</c:v>
                </c:pt>
                <c:pt idx="6">
                  <c:v>87.420608156295074</c:v>
                </c:pt>
                <c:pt idx="7">
                  <c:v>96.272036781086499</c:v>
                </c:pt>
                <c:pt idx="8">
                  <c:v>98.457657360915206</c:v>
                </c:pt>
                <c:pt idx="9">
                  <c:v>98.804827631576131</c:v>
                </c:pt>
                <c:pt idx="10">
                  <c:v>98.767140243245578</c:v>
                </c:pt>
                <c:pt idx="11">
                  <c:v>98.547759972226572</c:v>
                </c:pt>
                <c:pt idx="12">
                  <c:v>98.547363262875706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2BCF-44C0-B136-F59B7001BDE9}"/>
            </c:ext>
          </c:extLst>
        </c:ser>
        <c:ser>
          <c:idx val="1"/>
          <c:order val="1"/>
          <c:tx>
            <c:strRef>
              <c:f>总结!$C$66</c:f>
              <c:strCache>
                <c:ptCount val="1"/>
                <c:pt idx="0">
                  <c:v>IMM-H014-TB2-2</c:v>
                </c:pt>
              </c:strCache>
            </c:strRef>
          </c:tx>
          <c:spPr>
            <a:ln w="25400" cap="rnd">
              <a:solidFill>
                <a:schemeClr val="accent2"/>
              </a:solidFill>
              <a:round/>
            </a:ln>
            <a:effectLst/>
          </c:spPr>
          <c:marker>
            <c:symbol val="diamond"/>
            <c:size val="7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总结!$D$64:$P$64</c:f>
              <c:numCache>
                <c:formatCode>General</c:formatCode>
                <c:ptCount val="13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6</c:v>
                </c:pt>
                <c:pt idx="7">
                  <c:v>8</c:v>
                </c:pt>
                <c:pt idx="8">
                  <c:v>10</c:v>
                </c:pt>
                <c:pt idx="9">
                  <c:v>12</c:v>
                </c:pt>
                <c:pt idx="10">
                  <c:v>16</c:v>
                </c:pt>
                <c:pt idx="11">
                  <c:v>20</c:v>
                </c:pt>
                <c:pt idx="12">
                  <c:v>24</c:v>
                </c:pt>
              </c:numCache>
            </c:numRef>
          </c:xVal>
          <c:yVal>
            <c:numRef>
              <c:f>总结!$D$66:$P$66</c:f>
              <c:numCache>
                <c:formatCode>0.0_ </c:formatCode>
                <c:ptCount val="13"/>
                <c:pt idx="0">
                  <c:v>0</c:v>
                </c:pt>
                <c:pt idx="1">
                  <c:v>18.107607553326243</c:v>
                </c:pt>
                <c:pt idx="2">
                  <c:v>29.60034958192503</c:v>
                </c:pt>
                <c:pt idx="3">
                  <c:v>45.600569426006679</c:v>
                </c:pt>
                <c:pt idx="4">
                  <c:v>58.594827060364842</c:v>
                </c:pt>
                <c:pt idx="5">
                  <c:v>69.567441102452435</c:v>
                </c:pt>
                <c:pt idx="6">
                  <c:v>87.833322558837381</c:v>
                </c:pt>
                <c:pt idx="7">
                  <c:v>96.120893855658267</c:v>
                </c:pt>
                <c:pt idx="8">
                  <c:v>98.344428578509621</c:v>
                </c:pt>
                <c:pt idx="9">
                  <c:v>98.762170339595841</c:v>
                </c:pt>
                <c:pt idx="10">
                  <c:v>98.660628639077345</c:v>
                </c:pt>
                <c:pt idx="11">
                  <c:v>98.323067066169656</c:v>
                </c:pt>
                <c:pt idx="12">
                  <c:v>98.427788154571317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2BCF-44C0-B136-F59B7001BDE9}"/>
            </c:ext>
          </c:extLst>
        </c:ser>
        <c:ser>
          <c:idx val="2"/>
          <c:order val="2"/>
          <c:tx>
            <c:strRef>
              <c:f>总结!$C$67</c:f>
              <c:strCache>
                <c:ptCount val="1"/>
                <c:pt idx="0">
                  <c:v>IMM-H014-TA2-1</c:v>
                </c:pt>
              </c:strCache>
            </c:strRef>
          </c:tx>
          <c:spPr>
            <a:ln w="25400" cap="rnd">
              <a:solidFill>
                <a:schemeClr val="accent3"/>
              </a:solidFill>
              <a:round/>
            </a:ln>
            <a:effectLst/>
          </c:spPr>
          <c:marker>
            <c:symbol val="triangle"/>
            <c:size val="7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总结!$D$64:$P$64</c:f>
              <c:numCache>
                <c:formatCode>General</c:formatCode>
                <c:ptCount val="13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6</c:v>
                </c:pt>
                <c:pt idx="7">
                  <c:v>8</c:v>
                </c:pt>
                <c:pt idx="8">
                  <c:v>10</c:v>
                </c:pt>
                <c:pt idx="9">
                  <c:v>12</c:v>
                </c:pt>
                <c:pt idx="10">
                  <c:v>16</c:v>
                </c:pt>
                <c:pt idx="11">
                  <c:v>20</c:v>
                </c:pt>
                <c:pt idx="12">
                  <c:v>24</c:v>
                </c:pt>
              </c:numCache>
            </c:numRef>
          </c:xVal>
          <c:yVal>
            <c:numRef>
              <c:f>总结!$D$67:$P$67</c:f>
              <c:numCache>
                <c:formatCode>0.0_ </c:formatCode>
                <c:ptCount val="13"/>
                <c:pt idx="0" formatCode="General">
                  <c:v>0</c:v>
                </c:pt>
                <c:pt idx="1">
                  <c:v>17.630781478324252</c:v>
                </c:pt>
                <c:pt idx="2">
                  <c:v>29.722836322420232</c:v>
                </c:pt>
                <c:pt idx="3">
                  <c:v>45.817957431705956</c:v>
                </c:pt>
                <c:pt idx="4">
                  <c:v>58.758183052603918</c:v>
                </c:pt>
                <c:pt idx="5">
                  <c:v>69.458779907036543</c:v>
                </c:pt>
                <c:pt idx="6">
                  <c:v>86.574457549600538</c:v>
                </c:pt>
                <c:pt idx="7">
                  <c:v>97.08377705780606</c:v>
                </c:pt>
                <c:pt idx="8">
                  <c:v>100.58914233757667</c:v>
                </c:pt>
                <c:pt idx="9">
                  <c:v>100.76599431228207</c:v>
                </c:pt>
                <c:pt idx="10">
                  <c:v>99.868900478326452</c:v>
                </c:pt>
                <c:pt idx="11">
                  <c:v>100.83036945779166</c:v>
                </c:pt>
                <c:pt idx="12">
                  <c:v>100.90711654115442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2BCF-44C0-B136-F59B7001BD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91935216"/>
        <c:axId val="1491934560"/>
      </c:scatterChart>
      <c:valAx>
        <c:axId val="1491935216"/>
        <c:scaling>
          <c:orientation val="minMax"/>
          <c:max val="25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altLang="zh-CN" sz="1600" b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Time</a:t>
                </a:r>
                <a:r>
                  <a:rPr lang="zh-CN" altLang="en-US" sz="1600" b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（</a:t>
                </a:r>
                <a:r>
                  <a:rPr lang="en-US" altLang="zh-CN" sz="1600" b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h</a:t>
                </a:r>
                <a:r>
                  <a:rPr lang="zh-CN" altLang="en-US" sz="1600" b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）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6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491934560"/>
        <c:crosses val="autoZero"/>
        <c:crossBetween val="midCat"/>
      </c:valAx>
      <c:valAx>
        <c:axId val="149193456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 algn="ctr" rtl="0">
                  <a:defRPr lang="en-US" altLang="zh-CN" sz="16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altLang="zh-CN" sz="16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rPr>
                  <a:t>Cumulative percentage drug release（%）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algn="ctr" rtl="0">
                <a:defRPr lang="en-US" altLang="zh-CN" sz="16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0.0_ 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49193521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4023726441419493"/>
          <c:y val="0.47052649188082257"/>
          <c:w val="0.30228070437823767"/>
          <c:h val="0.3075875515560554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zh-CN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altLang="zh-CN" sz="1600">
                <a:latin typeface="Times New Roman" panose="02020603050405020304" pitchFamily="18" charset="0"/>
                <a:cs typeface="Times New Roman" panose="02020603050405020304" pitchFamily="18" charset="0"/>
              </a:rPr>
              <a:t>D</a:t>
            </a:r>
            <a:endParaRPr lang="zh-CN" altLang="en-US" sz="16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0200033511603194"/>
          <c:y val="0.1061050445617374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zh-CN"/>
        </a:p>
      </c:txPr>
    </c:title>
    <c:autoTitleDeleted val="0"/>
    <c:plotArea>
      <c:layout>
        <c:manualLayout>
          <c:layoutTarget val="inner"/>
          <c:xMode val="edge"/>
          <c:yMode val="edge"/>
          <c:x val="0.16667052183129166"/>
          <c:y val="8.2544220407589755E-2"/>
          <c:w val="0.77918571339189391"/>
          <c:h val="0.78123719864461005"/>
        </c:manualLayout>
      </c:layout>
      <c:scatterChart>
        <c:scatterStyle val="smoothMarker"/>
        <c:varyColors val="0"/>
        <c:ser>
          <c:idx val="0"/>
          <c:order val="0"/>
          <c:tx>
            <c:strRef>
              <c:f>总结!$C$93</c:f>
              <c:strCache>
                <c:ptCount val="1"/>
                <c:pt idx="0">
                  <c:v>IMM-H014-TB2-1</c:v>
                </c:pt>
              </c:strCache>
            </c:strRef>
          </c:tx>
          <c:spPr>
            <a:ln w="25400" cap="rnd">
              <a:solidFill>
                <a:schemeClr val="accent1"/>
              </a:solidFill>
              <a:round/>
            </a:ln>
            <a:effectLst/>
          </c:spPr>
          <c:marker>
            <c:symbol val="square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总结!$D$92:$P$92</c:f>
              <c:numCache>
                <c:formatCode>General</c:formatCode>
                <c:ptCount val="13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6</c:v>
                </c:pt>
                <c:pt idx="7">
                  <c:v>8</c:v>
                </c:pt>
                <c:pt idx="8">
                  <c:v>10</c:v>
                </c:pt>
                <c:pt idx="9">
                  <c:v>12</c:v>
                </c:pt>
                <c:pt idx="10">
                  <c:v>16</c:v>
                </c:pt>
                <c:pt idx="11">
                  <c:v>20</c:v>
                </c:pt>
                <c:pt idx="12">
                  <c:v>24</c:v>
                </c:pt>
              </c:numCache>
            </c:numRef>
          </c:xVal>
          <c:yVal>
            <c:numRef>
              <c:f>总结!$D$93:$P$93</c:f>
              <c:numCache>
                <c:formatCode>0.0</c:formatCode>
                <c:ptCount val="13"/>
                <c:pt idx="0">
                  <c:v>0</c:v>
                </c:pt>
                <c:pt idx="1">
                  <c:v>19.860322012510927</c:v>
                </c:pt>
                <c:pt idx="2">
                  <c:v>32.454288114095242</c:v>
                </c:pt>
                <c:pt idx="3">
                  <c:v>49.377755915452077</c:v>
                </c:pt>
                <c:pt idx="4">
                  <c:v>62.788832408408268</c:v>
                </c:pt>
                <c:pt idx="5">
                  <c:v>73.732524573192322</c:v>
                </c:pt>
                <c:pt idx="6">
                  <c:v>88.785727178533378</c:v>
                </c:pt>
                <c:pt idx="7">
                  <c:v>95.330176146465547</c:v>
                </c:pt>
                <c:pt idx="8">
                  <c:v>97.543377452250482</c:v>
                </c:pt>
                <c:pt idx="9">
                  <c:v>97.56607496312192</c:v>
                </c:pt>
                <c:pt idx="10">
                  <c:v>98.843052444414752</c:v>
                </c:pt>
                <c:pt idx="11">
                  <c:v>97.784611253691821</c:v>
                </c:pt>
                <c:pt idx="12">
                  <c:v>98.428386380417251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D85F-4574-8B63-88F91B301F4C}"/>
            </c:ext>
          </c:extLst>
        </c:ser>
        <c:ser>
          <c:idx val="1"/>
          <c:order val="1"/>
          <c:tx>
            <c:strRef>
              <c:f>总结!$C$94</c:f>
              <c:strCache>
                <c:ptCount val="1"/>
                <c:pt idx="0">
                  <c:v>IMM-H014-TB2-2</c:v>
                </c:pt>
              </c:strCache>
            </c:strRef>
          </c:tx>
          <c:spPr>
            <a:ln w="25400" cap="rnd">
              <a:solidFill>
                <a:schemeClr val="accent2"/>
              </a:solidFill>
              <a:round/>
            </a:ln>
            <a:effectLst/>
          </c:spPr>
          <c:marker>
            <c:symbol val="diamond"/>
            <c:size val="7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总结!$D$92:$P$92</c:f>
              <c:numCache>
                <c:formatCode>General</c:formatCode>
                <c:ptCount val="13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6</c:v>
                </c:pt>
                <c:pt idx="7">
                  <c:v>8</c:v>
                </c:pt>
                <c:pt idx="8">
                  <c:v>10</c:v>
                </c:pt>
                <c:pt idx="9">
                  <c:v>12</c:v>
                </c:pt>
                <c:pt idx="10">
                  <c:v>16</c:v>
                </c:pt>
                <c:pt idx="11">
                  <c:v>20</c:v>
                </c:pt>
                <c:pt idx="12">
                  <c:v>24</c:v>
                </c:pt>
              </c:numCache>
            </c:numRef>
          </c:xVal>
          <c:yVal>
            <c:numRef>
              <c:f>总结!$D$94:$P$94</c:f>
              <c:numCache>
                <c:formatCode>0.0</c:formatCode>
                <c:ptCount val="13"/>
                <c:pt idx="0">
                  <c:v>0</c:v>
                </c:pt>
                <c:pt idx="1">
                  <c:v>18.684145726140596</c:v>
                </c:pt>
                <c:pt idx="2">
                  <c:v>31.203069682705262</c:v>
                </c:pt>
                <c:pt idx="3">
                  <c:v>47.408385736981266</c:v>
                </c:pt>
                <c:pt idx="4">
                  <c:v>60.348756589624287</c:v>
                </c:pt>
                <c:pt idx="5">
                  <c:v>70.857222760452188</c:v>
                </c:pt>
                <c:pt idx="6">
                  <c:v>86.137160450665405</c:v>
                </c:pt>
                <c:pt idx="7">
                  <c:v>93.9137824762539</c:v>
                </c:pt>
                <c:pt idx="8">
                  <c:v>96.25217862800163</c:v>
                </c:pt>
                <c:pt idx="9">
                  <c:v>97.134436730937907</c:v>
                </c:pt>
                <c:pt idx="10">
                  <c:v>97.685049296092117</c:v>
                </c:pt>
                <c:pt idx="11">
                  <c:v>97.849481875568998</c:v>
                </c:pt>
                <c:pt idx="12">
                  <c:v>97.994354246095938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D85F-4574-8B63-88F91B301F4C}"/>
            </c:ext>
          </c:extLst>
        </c:ser>
        <c:ser>
          <c:idx val="2"/>
          <c:order val="2"/>
          <c:tx>
            <c:strRef>
              <c:f>总结!$C$95</c:f>
              <c:strCache>
                <c:ptCount val="1"/>
                <c:pt idx="0">
                  <c:v>IMM-H014-TA2-1</c:v>
                </c:pt>
              </c:strCache>
            </c:strRef>
          </c:tx>
          <c:spPr>
            <a:ln w="25400" cap="rnd">
              <a:solidFill>
                <a:schemeClr val="accent3"/>
              </a:solidFill>
              <a:round/>
            </a:ln>
            <a:effectLst/>
          </c:spPr>
          <c:marker>
            <c:symbol val="triangle"/>
            <c:size val="7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总结!$D$92:$P$92</c:f>
              <c:numCache>
                <c:formatCode>General</c:formatCode>
                <c:ptCount val="13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6</c:v>
                </c:pt>
                <c:pt idx="7">
                  <c:v>8</c:v>
                </c:pt>
                <c:pt idx="8">
                  <c:v>10</c:v>
                </c:pt>
                <c:pt idx="9">
                  <c:v>12</c:v>
                </c:pt>
                <c:pt idx="10">
                  <c:v>16</c:v>
                </c:pt>
                <c:pt idx="11">
                  <c:v>20</c:v>
                </c:pt>
                <c:pt idx="12">
                  <c:v>24</c:v>
                </c:pt>
              </c:numCache>
            </c:numRef>
          </c:xVal>
          <c:yVal>
            <c:numRef>
              <c:f>总结!$D$95:$P$95</c:f>
              <c:numCache>
                <c:formatCode>0.0</c:formatCode>
                <c:ptCount val="13"/>
                <c:pt idx="0" formatCode="General">
                  <c:v>0</c:v>
                </c:pt>
                <c:pt idx="1">
                  <c:v>19.46757583574794</c:v>
                </c:pt>
                <c:pt idx="2">
                  <c:v>30.130970924000035</c:v>
                </c:pt>
                <c:pt idx="3">
                  <c:v>44.969108939823876</c:v>
                </c:pt>
                <c:pt idx="4">
                  <c:v>56.91208788443047</c:v>
                </c:pt>
                <c:pt idx="5">
                  <c:v>66.111194651098785</c:v>
                </c:pt>
                <c:pt idx="6">
                  <c:v>82.726254396576451</c:v>
                </c:pt>
                <c:pt idx="7">
                  <c:v>90.987411867710151</c:v>
                </c:pt>
                <c:pt idx="8">
                  <c:v>97.127902981418799</c:v>
                </c:pt>
                <c:pt idx="9">
                  <c:v>99.342639067814261</c:v>
                </c:pt>
                <c:pt idx="10">
                  <c:v>100.17999214822667</c:v>
                </c:pt>
                <c:pt idx="11">
                  <c:v>99.26127881187638</c:v>
                </c:pt>
                <c:pt idx="12">
                  <c:v>100.03037367997904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D85F-4574-8B63-88F91B301F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32416984"/>
        <c:axId val="1432409768"/>
      </c:scatterChart>
      <c:valAx>
        <c:axId val="1432416984"/>
        <c:scaling>
          <c:orientation val="minMax"/>
          <c:max val="25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altLang="zh-CN" sz="1600" b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Time</a:t>
                </a:r>
                <a:r>
                  <a:rPr lang="en-US" altLang="zh-CN" sz="16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</a:t>
                </a:r>
                <a:r>
                  <a:rPr lang="zh-CN" altLang="en-US" sz="16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（</a:t>
                </a:r>
                <a:r>
                  <a:rPr lang="en-US" altLang="zh-CN" sz="16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h</a:t>
                </a:r>
                <a:r>
                  <a:rPr lang="zh-CN" altLang="en-US" sz="16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）</a:t>
                </a:r>
              </a:p>
            </c:rich>
          </c:tx>
          <c:layout>
            <c:manualLayout>
              <c:xMode val="edge"/>
              <c:yMode val="edge"/>
              <c:x val="0.47686128454301513"/>
              <c:y val="0.9149302315762808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6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432409768"/>
        <c:crosses val="autoZero"/>
        <c:crossBetween val="midCat"/>
      </c:valAx>
      <c:valAx>
        <c:axId val="143240976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 algn="ctr" rtl="0">
                  <a:defRPr lang="en-US" altLang="zh-CN" sz="16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altLang="zh-CN" sz="16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rPr>
                  <a:t>Cumulative percentage drug release（%）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algn="ctr" rtl="0">
                <a:defRPr lang="en-US" altLang="zh-CN" sz="16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43241698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2480363023810426"/>
          <c:y val="0.51233964985146097"/>
          <c:w val="0.32159733158355208"/>
          <c:h val="0.2864406564564044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zh-CN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altLang="zh-CN" sz="1600">
                <a:latin typeface="Times New Roman" panose="02020603050405020304" pitchFamily="18" charset="0"/>
                <a:cs typeface="Times New Roman" panose="02020603050405020304" pitchFamily="18" charset="0"/>
              </a:rPr>
              <a:t>E</a:t>
            </a:r>
            <a:endParaRPr lang="zh-CN" altLang="en-US" sz="16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7349484282693364"/>
          <c:y val="6.554018400277643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zh-CN"/>
        </a:p>
      </c:txPr>
    </c:title>
    <c:autoTitleDeleted val="0"/>
    <c:plotArea>
      <c:layout>
        <c:manualLayout>
          <c:layoutTarget val="inner"/>
          <c:xMode val="edge"/>
          <c:yMode val="edge"/>
          <c:x val="0.17123642713454462"/>
          <c:y val="7.9135185647309939E-2"/>
          <c:w val="0.7900635343770086"/>
          <c:h val="0.78538767448404745"/>
        </c:manualLayout>
      </c:layout>
      <c:scatterChart>
        <c:scatterStyle val="smoothMarker"/>
        <c:varyColors val="0"/>
        <c:ser>
          <c:idx val="0"/>
          <c:order val="0"/>
          <c:tx>
            <c:strRef>
              <c:f>总结!$C$121</c:f>
              <c:strCache>
                <c:ptCount val="1"/>
                <c:pt idx="0">
                  <c:v>IMM-H014-TB2-1</c:v>
                </c:pt>
              </c:strCache>
            </c:strRef>
          </c:tx>
          <c:spPr>
            <a:ln w="25400" cap="rnd">
              <a:solidFill>
                <a:schemeClr val="accent1"/>
              </a:solidFill>
              <a:round/>
            </a:ln>
            <a:effectLst/>
          </c:spPr>
          <c:marker>
            <c:symbol val="square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总结!$D$120:$P$120</c:f>
              <c:numCache>
                <c:formatCode>General</c:formatCode>
                <c:ptCount val="13"/>
                <c:pt idx="0" formatCode="0_);[Red]\(0\)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6</c:v>
                </c:pt>
                <c:pt idx="7">
                  <c:v>8</c:v>
                </c:pt>
                <c:pt idx="8">
                  <c:v>10</c:v>
                </c:pt>
                <c:pt idx="9">
                  <c:v>12</c:v>
                </c:pt>
                <c:pt idx="10">
                  <c:v>16</c:v>
                </c:pt>
                <c:pt idx="11">
                  <c:v>20</c:v>
                </c:pt>
                <c:pt idx="12">
                  <c:v>24</c:v>
                </c:pt>
              </c:numCache>
            </c:numRef>
          </c:xVal>
          <c:yVal>
            <c:numRef>
              <c:f>总结!$D$121:$P$121</c:f>
              <c:numCache>
                <c:formatCode>0.0_ </c:formatCode>
                <c:ptCount val="13"/>
                <c:pt idx="0">
                  <c:v>0</c:v>
                </c:pt>
                <c:pt idx="1">
                  <c:v>8.692647056180645</c:v>
                </c:pt>
                <c:pt idx="2">
                  <c:v>16.221285611931958</c:v>
                </c:pt>
                <c:pt idx="3">
                  <c:v>30.535467120233182</c:v>
                </c:pt>
                <c:pt idx="4">
                  <c:v>41.776690134087076</c:v>
                </c:pt>
                <c:pt idx="5">
                  <c:v>51.903045242956665</c:v>
                </c:pt>
                <c:pt idx="6">
                  <c:v>68.460183127513773</c:v>
                </c:pt>
                <c:pt idx="7">
                  <c:v>81.470816799893598</c:v>
                </c:pt>
                <c:pt idx="8">
                  <c:v>90.295120740723334</c:v>
                </c:pt>
                <c:pt idx="9">
                  <c:v>94.559227313185886</c:v>
                </c:pt>
                <c:pt idx="10">
                  <c:v>100.94560894172007</c:v>
                </c:pt>
                <c:pt idx="11">
                  <c:v>99.821411806940603</c:v>
                </c:pt>
                <c:pt idx="12">
                  <c:v>100.25045659965843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AC50-4E3E-A293-A629712BE324}"/>
            </c:ext>
          </c:extLst>
        </c:ser>
        <c:ser>
          <c:idx val="1"/>
          <c:order val="1"/>
          <c:tx>
            <c:strRef>
              <c:f>总结!$C$122</c:f>
              <c:strCache>
                <c:ptCount val="1"/>
                <c:pt idx="0">
                  <c:v>IMM-H014-TB2-2</c:v>
                </c:pt>
              </c:strCache>
            </c:strRef>
          </c:tx>
          <c:spPr>
            <a:ln w="25400" cap="rnd">
              <a:solidFill>
                <a:schemeClr val="accent2"/>
              </a:solidFill>
              <a:round/>
            </a:ln>
            <a:effectLst/>
          </c:spPr>
          <c:marker>
            <c:symbol val="diamond"/>
            <c:size val="7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总结!$D$120:$P$120</c:f>
              <c:numCache>
                <c:formatCode>General</c:formatCode>
                <c:ptCount val="13"/>
                <c:pt idx="0" formatCode="0_);[Red]\(0\)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6</c:v>
                </c:pt>
                <c:pt idx="7">
                  <c:v>8</c:v>
                </c:pt>
                <c:pt idx="8">
                  <c:v>10</c:v>
                </c:pt>
                <c:pt idx="9">
                  <c:v>12</c:v>
                </c:pt>
                <c:pt idx="10">
                  <c:v>16</c:v>
                </c:pt>
                <c:pt idx="11">
                  <c:v>20</c:v>
                </c:pt>
                <c:pt idx="12">
                  <c:v>24</c:v>
                </c:pt>
              </c:numCache>
            </c:numRef>
          </c:xVal>
          <c:yVal>
            <c:numRef>
              <c:f>总结!$D$122:$P$122</c:f>
              <c:numCache>
                <c:formatCode>0.0</c:formatCode>
                <c:ptCount val="13"/>
                <c:pt idx="0">
                  <c:v>0</c:v>
                </c:pt>
                <c:pt idx="1">
                  <c:v>8.764562460361967</c:v>
                </c:pt>
                <c:pt idx="2">
                  <c:v>16.451447461575007</c:v>
                </c:pt>
                <c:pt idx="3">
                  <c:v>29.707017094285774</c:v>
                </c:pt>
                <c:pt idx="4">
                  <c:v>40.976578330132725</c:v>
                </c:pt>
                <c:pt idx="5">
                  <c:v>50.794276692553581</c:v>
                </c:pt>
                <c:pt idx="6">
                  <c:v>66.930692692199926</c:v>
                </c:pt>
                <c:pt idx="7">
                  <c:v>80.18088469287899</c:v>
                </c:pt>
                <c:pt idx="8">
                  <c:v>88.372387128919456</c:v>
                </c:pt>
                <c:pt idx="9">
                  <c:v>93.24545061333724</c:v>
                </c:pt>
                <c:pt idx="10">
                  <c:v>97.526925686706136</c:v>
                </c:pt>
                <c:pt idx="11">
                  <c:v>98.309468922443628</c:v>
                </c:pt>
                <c:pt idx="12">
                  <c:v>98.213453746896164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AC50-4E3E-A293-A629712BE324}"/>
            </c:ext>
          </c:extLst>
        </c:ser>
        <c:ser>
          <c:idx val="2"/>
          <c:order val="2"/>
          <c:tx>
            <c:strRef>
              <c:f>总结!$C$123</c:f>
              <c:strCache>
                <c:ptCount val="1"/>
                <c:pt idx="0">
                  <c:v>IMM-H014-TA2-1</c:v>
                </c:pt>
              </c:strCache>
            </c:strRef>
          </c:tx>
          <c:spPr>
            <a:ln w="25400" cap="rnd">
              <a:solidFill>
                <a:schemeClr val="accent3"/>
              </a:solidFill>
              <a:round/>
            </a:ln>
            <a:effectLst/>
          </c:spPr>
          <c:marker>
            <c:symbol val="triangle"/>
            <c:size val="7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总结!$D$120:$P$120</c:f>
              <c:numCache>
                <c:formatCode>General</c:formatCode>
                <c:ptCount val="13"/>
                <c:pt idx="0" formatCode="0_);[Red]\(0\)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6</c:v>
                </c:pt>
                <c:pt idx="7">
                  <c:v>8</c:v>
                </c:pt>
                <c:pt idx="8">
                  <c:v>10</c:v>
                </c:pt>
                <c:pt idx="9">
                  <c:v>12</c:v>
                </c:pt>
                <c:pt idx="10">
                  <c:v>16</c:v>
                </c:pt>
                <c:pt idx="11">
                  <c:v>20</c:v>
                </c:pt>
                <c:pt idx="12">
                  <c:v>24</c:v>
                </c:pt>
              </c:numCache>
            </c:numRef>
          </c:xVal>
          <c:yVal>
            <c:numRef>
              <c:f>总结!$D$123:$P$123</c:f>
              <c:numCache>
                <c:formatCode>0.0_ </c:formatCode>
                <c:ptCount val="13"/>
                <c:pt idx="0" formatCode="General">
                  <c:v>0</c:v>
                </c:pt>
                <c:pt idx="1">
                  <c:v>7.5524796900536346</c:v>
                </c:pt>
                <c:pt idx="2">
                  <c:v>14.451411796800977</c:v>
                </c:pt>
                <c:pt idx="3">
                  <c:v>25.837891999063661</c:v>
                </c:pt>
                <c:pt idx="4">
                  <c:v>35.70892251827425</c:v>
                </c:pt>
                <c:pt idx="5">
                  <c:v>44.26082027042176</c:v>
                </c:pt>
                <c:pt idx="6">
                  <c:v>60.144112071427124</c:v>
                </c:pt>
                <c:pt idx="7">
                  <c:v>73.287685639859305</c:v>
                </c:pt>
                <c:pt idx="8">
                  <c:v>84.121674657659383</c:v>
                </c:pt>
                <c:pt idx="9">
                  <c:v>89.601160660256141</c:v>
                </c:pt>
                <c:pt idx="10">
                  <c:v>92.362179996507166</c:v>
                </c:pt>
                <c:pt idx="11">
                  <c:v>94.78807848071034</c:v>
                </c:pt>
                <c:pt idx="12">
                  <c:v>97.661597366850586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AC50-4E3E-A293-A629712BE3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76329360"/>
        <c:axId val="1276330672"/>
      </c:scatterChart>
      <c:valAx>
        <c:axId val="1276329360"/>
        <c:scaling>
          <c:orientation val="minMax"/>
          <c:max val="25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altLang="zh-CN" sz="1600" b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Time </a:t>
                </a:r>
                <a:r>
                  <a:rPr lang="zh-CN" altLang="en-US" sz="1600" b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（</a:t>
                </a:r>
                <a:r>
                  <a:rPr lang="en-US" altLang="zh-CN" sz="1600" b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h</a:t>
                </a:r>
                <a:r>
                  <a:rPr lang="zh-CN" altLang="en-US" sz="1600" b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）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6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0_);[Red]\(0\)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276330672"/>
        <c:crosses val="autoZero"/>
        <c:crossBetween val="midCat"/>
      </c:valAx>
      <c:valAx>
        <c:axId val="127633067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en-US" altLang="zh-CN" sz="16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altLang="zh-CN" sz="16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rPr>
                  <a:t>Cumulative percentage drug release（%）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lang="en-US" altLang="zh-CN" sz="16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zh-CN"/>
            </a:p>
          </c:txPr>
        </c:title>
        <c:numFmt formatCode="0.0_ 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zh-CN"/>
          </a:p>
        </c:txPr>
        <c:crossAx val="1276329360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2344856483596911"/>
          <c:y val="0.47333904991478221"/>
          <c:w val="0.3103465666599044"/>
          <c:h val="0.317751312778417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zh-CN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B882D-C73F-4B8C-91F6-5852AE76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770</Words>
  <Characters>4391</Characters>
  <Application>Microsoft Office Word</Application>
  <DocSecurity>0</DocSecurity>
  <Lines>36</Lines>
  <Paragraphs>10</Paragraphs>
  <ScaleCrop>false</ScaleCrop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</dc:creator>
  <cp:keywords/>
  <dc:description/>
  <cp:lastModifiedBy>Sky123.Org</cp:lastModifiedBy>
  <cp:revision>4</cp:revision>
  <dcterms:created xsi:type="dcterms:W3CDTF">2023-06-27T08:39:00Z</dcterms:created>
  <dcterms:modified xsi:type="dcterms:W3CDTF">2023-07-05T07:39:00Z</dcterms:modified>
</cp:coreProperties>
</file>