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AAE6" w14:textId="77777777" w:rsidR="003219D6" w:rsidRPr="00773262" w:rsidRDefault="003219D6" w:rsidP="003219D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73262">
        <w:rPr>
          <w:rFonts w:ascii="Times New Roman" w:hAnsi="Times New Roman" w:cs="Times New Roman"/>
          <w:b/>
          <w:bCs/>
          <w:sz w:val="24"/>
          <w:szCs w:val="24"/>
        </w:rPr>
        <w:t>Supplementary data</w:t>
      </w:r>
    </w:p>
    <w:p w14:paraId="45643EC7" w14:textId="77777777" w:rsidR="003219D6" w:rsidRDefault="003219D6" w:rsidP="003219D6">
      <w:pPr>
        <w:keepNext/>
        <w:widowControl w:val="0"/>
        <w:autoSpaceDE w:val="0"/>
        <w:autoSpaceDN w:val="0"/>
        <w:adjustRightInd w:val="0"/>
        <w:spacing w:line="360" w:lineRule="auto"/>
        <w:ind w:left="480" w:hanging="480"/>
        <w:jc w:val="both"/>
      </w:pPr>
      <w:r>
        <w:rPr>
          <w:noProof/>
          <w:lang w:val="pl-PL" w:eastAsia="pl-PL"/>
        </w:rPr>
        <w:drawing>
          <wp:inline distT="0" distB="0" distL="0" distR="0" wp14:anchorId="647C9D23" wp14:editId="1BA52108">
            <wp:extent cx="4572009" cy="4572009"/>
            <wp:effectExtent l="0" t="0" r="0" b="0"/>
            <wp:docPr id="8" name="Kép 8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Kép 8" descr="Diagram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9" cy="4572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93C06" w14:textId="77777777" w:rsidR="003219D6" w:rsidRPr="00D51F68" w:rsidRDefault="003219D6" w:rsidP="003219D6">
      <w:pPr>
        <w:widowControl w:val="0"/>
        <w:autoSpaceDE w:val="0"/>
        <w:autoSpaceDN w:val="0"/>
        <w:adjustRightInd w:val="0"/>
        <w:spacing w:line="360" w:lineRule="auto"/>
        <w:ind w:left="480" w:hanging="48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773262">
        <w:rPr>
          <w:rFonts w:ascii="Times New Roman" w:hAnsi="Times New Roman" w:cs="Times New Roman"/>
          <w:b/>
          <w:bCs/>
          <w:sz w:val="24"/>
          <w:szCs w:val="24"/>
        </w:rPr>
        <w:t>Figure S1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i/>
          <w:i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Schematic representation of the experiment protocol </w:t>
      </w:r>
      <w:r w:rsidRPr="00D51F68">
        <w:rPr>
          <w:rFonts w:ascii="Times New Roman" w:hAnsi="Times New Roman" w:cs="Times New Roman"/>
          <w:i/>
          <w:iCs/>
          <w:noProof/>
          <w:sz w:val="18"/>
          <w:szCs w:val="18"/>
        </w:rPr>
        <w:t>(</w:t>
      </w:r>
      <w:r w:rsidRPr="00D51F68">
        <w:rPr>
          <w:rFonts w:ascii="Times New Roman" w:hAnsi="Times New Roman" w:cs="Times New Roman"/>
          <w:i/>
          <w:iCs/>
          <w:sz w:val="18"/>
          <w:szCs w:val="18"/>
        </w:rPr>
        <w:t>Created with BioRender.com)</w:t>
      </w:r>
    </w:p>
    <w:p w14:paraId="101082F5" w14:textId="77777777" w:rsidR="003219D6" w:rsidRDefault="003219D6" w:rsidP="003219D6">
      <w:pPr>
        <w:spacing w:line="360" w:lineRule="auto"/>
        <w:ind w:firstLine="284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773262">
        <w:rPr>
          <w:rFonts w:ascii="Times New Roman" w:hAnsi="Times New Roman" w:cs="Times New Roman"/>
          <w:b/>
          <w:sz w:val="24"/>
          <w:szCs w:val="24"/>
        </w:rPr>
        <w:t xml:space="preserve">(Left panel) </w:t>
      </w:r>
      <w:r w:rsidRPr="00773262">
        <w:rPr>
          <w:rFonts w:ascii="Times New Roman" w:hAnsi="Times New Roman" w:cs="Times New Roman"/>
          <w:sz w:val="24"/>
          <w:szCs w:val="24"/>
        </w:rPr>
        <w:t>Mouse-derived bone marrow cells were transduced with a retrovirus encoding the estradiol-dependent HoxB8 gene. HoxB8 neutrophil progenitor cells were established and expanded in the previously described medium supplemented with β-estradiol. Four days before the planned experiment, HoxB8 progenitors were washed in PBS and 2*10</w:t>
      </w:r>
      <w:r w:rsidRPr="0077326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Pr="00773262">
        <w:rPr>
          <w:rFonts w:ascii="Times New Roman" w:hAnsi="Times New Roman" w:cs="Times New Roman"/>
          <w:sz w:val="24"/>
          <w:szCs w:val="24"/>
        </w:rPr>
        <w:t xml:space="preserve">/ml were seeded in differentiation media with no β-estradiol. On the day of the experiment (Day 0), cells were harvested and counted with a Fuchs-Rosenthal Hemocytometer and a Hund </w:t>
      </w:r>
      <w:proofErr w:type="spellStart"/>
      <w:r w:rsidRPr="00773262">
        <w:rPr>
          <w:rFonts w:ascii="Times New Roman" w:hAnsi="Times New Roman" w:cs="Times New Roman"/>
          <w:sz w:val="24"/>
          <w:szCs w:val="24"/>
        </w:rPr>
        <w:t>Wilovert</w:t>
      </w:r>
      <w:proofErr w:type="spellEnd"/>
      <w:r w:rsidRPr="00773262">
        <w:rPr>
          <w:rFonts w:ascii="Times New Roman" w:hAnsi="Times New Roman" w:cs="Times New Roman"/>
          <w:sz w:val="24"/>
          <w:szCs w:val="24"/>
        </w:rPr>
        <w:t xml:space="preserve"> S inverted microscope. 2.5 * 10</w:t>
      </w:r>
      <w:r w:rsidRPr="00773262">
        <w:rPr>
          <w:rFonts w:ascii="Times New Roman" w:hAnsi="Times New Roman" w:cs="Times New Roman"/>
          <w:sz w:val="24"/>
          <w:szCs w:val="24"/>
          <w:vertAlign w:val="superscript"/>
        </w:rPr>
        <w:t xml:space="preserve">6 </w:t>
      </w:r>
      <w:r w:rsidRPr="00773262">
        <w:rPr>
          <w:rFonts w:ascii="Times New Roman" w:hAnsi="Times New Roman" w:cs="Times New Roman"/>
          <w:sz w:val="24"/>
          <w:szCs w:val="24"/>
        </w:rPr>
        <w:t>and 0.5 * 10</w:t>
      </w:r>
      <w:r w:rsidRPr="00773262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Pr="00773262">
        <w:rPr>
          <w:rFonts w:ascii="Times New Roman" w:hAnsi="Times New Roman" w:cs="Times New Roman"/>
          <w:sz w:val="24"/>
          <w:szCs w:val="24"/>
        </w:rPr>
        <w:t xml:space="preserve"> were seeded in a medium without antibiotics for bacterial challenge. </w:t>
      </w:r>
      <w:r w:rsidRPr="00773262">
        <w:rPr>
          <w:rFonts w:ascii="Times New Roman" w:hAnsi="Times New Roman" w:cs="Times New Roman"/>
          <w:b/>
          <w:sz w:val="24"/>
          <w:szCs w:val="24"/>
        </w:rPr>
        <w:t>(Right panel)</w:t>
      </w:r>
      <w:r w:rsidRPr="00773262">
        <w:rPr>
          <w:rFonts w:ascii="Times New Roman" w:hAnsi="Times New Roman" w:cs="Times New Roman"/>
          <w:sz w:val="24"/>
          <w:szCs w:val="24"/>
        </w:rPr>
        <w:t xml:space="preserve"> Bacteria were spread on BHI agar plates (PPAD mut C351A on BHI supplemented with tetracycline) and placed into an anaerobic box at 37°C. After 3 days, bacteria were re-spread on new plates that served as a source for inoculation after another 3 days into liquid BHI media without antibiotics. Liquid cultures were placed in an anaerobic chamber. One day before the experiment (Day -1), OD600 was set to 0.1 and on </w:t>
      </w:r>
      <w:r>
        <w:rPr>
          <w:rFonts w:ascii="Times New Roman" w:hAnsi="Times New Roman" w:cs="Times New Roman"/>
          <w:sz w:val="20"/>
          <w:szCs w:val="20"/>
        </w:rPr>
        <w:t>the experiment day (</w:t>
      </w:r>
      <w:r w:rsidRPr="002C733F">
        <w:rPr>
          <w:rFonts w:ascii="Times New Roman" w:hAnsi="Times New Roman" w:cs="Times New Roman"/>
          <w:sz w:val="20"/>
          <w:szCs w:val="20"/>
        </w:rPr>
        <w:t>Day 0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2C733F">
        <w:rPr>
          <w:rFonts w:ascii="Times New Roman" w:hAnsi="Times New Roman" w:cs="Times New Roman"/>
          <w:sz w:val="20"/>
          <w:szCs w:val="20"/>
        </w:rPr>
        <w:t xml:space="preserve"> to 1</w:t>
      </w:r>
      <w:r>
        <w:rPr>
          <w:rFonts w:ascii="Times New Roman" w:hAnsi="Times New Roman" w:cs="Times New Roman"/>
          <w:sz w:val="20"/>
          <w:szCs w:val="20"/>
        </w:rPr>
        <w:t>.0</w:t>
      </w:r>
      <w:r w:rsidRPr="002C733F">
        <w:rPr>
          <w:rFonts w:ascii="Times New Roman" w:hAnsi="Times New Roman" w:cs="Times New Roman"/>
          <w:sz w:val="20"/>
          <w:szCs w:val="20"/>
        </w:rPr>
        <w:t xml:space="preserve"> in PBS. Bacteria cells were added to the seeded neutrophils </w:t>
      </w:r>
      <w:r>
        <w:rPr>
          <w:rFonts w:ascii="Times New Roman" w:hAnsi="Times New Roman" w:cs="Times New Roman"/>
          <w:sz w:val="20"/>
          <w:szCs w:val="20"/>
        </w:rPr>
        <w:t xml:space="preserve">at </w:t>
      </w:r>
      <w:r w:rsidRPr="002C733F">
        <w:rPr>
          <w:rFonts w:ascii="Times New Roman" w:hAnsi="Times New Roman" w:cs="Times New Roman"/>
          <w:sz w:val="20"/>
          <w:szCs w:val="20"/>
        </w:rPr>
        <w:t xml:space="preserve">the selected multiplicity of infection (MOI). </w:t>
      </w:r>
    </w:p>
    <w:p w14:paraId="2E913DB9" w14:textId="77777777" w:rsidR="006454FD" w:rsidRDefault="006454FD"/>
    <w:sectPr w:rsidR="00645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9D6"/>
    <w:rsid w:val="003219D6"/>
    <w:rsid w:val="006454FD"/>
    <w:rsid w:val="00855368"/>
    <w:rsid w:val="00930065"/>
    <w:rsid w:val="00D7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54C4"/>
  <w15:chartTrackingRefBased/>
  <w15:docId w15:val="{B4A42FD2-0D2D-4D68-9904-C703B3228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9D6"/>
    <w:rPr>
      <w:kern w:val="0"/>
      <w:lang w:val="en-US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Sochalska</dc:creator>
  <cp:keywords/>
  <dc:description/>
  <cp:lastModifiedBy>Maja Sochalska</cp:lastModifiedBy>
  <cp:revision>2</cp:revision>
  <dcterms:created xsi:type="dcterms:W3CDTF">2023-06-30T08:59:00Z</dcterms:created>
  <dcterms:modified xsi:type="dcterms:W3CDTF">2023-06-30T08:59:00Z</dcterms:modified>
</cp:coreProperties>
</file>