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94E2" w14:textId="136D7E6B" w:rsidR="00FC28CE" w:rsidRDefault="00FC28CE" w:rsidP="008A7EB0">
      <w:pPr>
        <w:jc w:val="center"/>
        <w:rPr>
          <w:rFonts w:cs="Arial"/>
          <w:b/>
          <w:sz w:val="36"/>
          <w:szCs w:val="32"/>
        </w:rPr>
      </w:pPr>
      <w:r w:rsidRPr="00FC28CE">
        <w:rPr>
          <w:rFonts w:cs="Arial"/>
          <w:b/>
          <w:sz w:val="36"/>
          <w:szCs w:val="32"/>
        </w:rPr>
        <w:t>Supplementary materia</w:t>
      </w:r>
      <w:r w:rsidR="00AA043C">
        <w:rPr>
          <w:rFonts w:cs="Arial"/>
          <w:b/>
          <w:sz w:val="36"/>
          <w:szCs w:val="32"/>
        </w:rPr>
        <w:t>l</w:t>
      </w:r>
    </w:p>
    <w:p w14:paraId="4F3ED316" w14:textId="16A2D43A" w:rsidR="008A7EB0" w:rsidRPr="006E78A3" w:rsidRDefault="00FC28CE" w:rsidP="008A7EB0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36"/>
          <w:szCs w:val="32"/>
        </w:rPr>
        <w:br/>
      </w:r>
      <w:r w:rsidR="008A7EB0" w:rsidRPr="006E78A3">
        <w:rPr>
          <w:rFonts w:cs="Arial"/>
          <w:b/>
          <w:sz w:val="28"/>
          <w:szCs w:val="24"/>
        </w:rPr>
        <w:t xml:space="preserve">Banana peel </w:t>
      </w:r>
      <w:r w:rsidR="00C0719B">
        <w:rPr>
          <w:rFonts w:cs="Arial"/>
          <w:b/>
          <w:sz w:val="28"/>
          <w:szCs w:val="24"/>
        </w:rPr>
        <w:t>powder</w:t>
      </w:r>
      <w:r w:rsidR="008A7EB0">
        <w:rPr>
          <w:rFonts w:cs="Arial"/>
          <w:b/>
          <w:sz w:val="28"/>
          <w:szCs w:val="24"/>
        </w:rPr>
        <w:t xml:space="preserve"> </w:t>
      </w:r>
      <w:r w:rsidR="008A7EB0" w:rsidRPr="006E78A3">
        <w:rPr>
          <w:rFonts w:cs="Arial"/>
          <w:b/>
          <w:sz w:val="28"/>
          <w:szCs w:val="24"/>
        </w:rPr>
        <w:t xml:space="preserve">biosorbent for removal of </w:t>
      </w:r>
      <w:r w:rsidR="008A7EB0">
        <w:rPr>
          <w:rFonts w:cs="Arial"/>
          <w:b/>
          <w:sz w:val="28"/>
          <w:szCs w:val="24"/>
        </w:rPr>
        <w:t>hazardous organic pollutants</w:t>
      </w:r>
      <w:r w:rsidR="008A7EB0" w:rsidRPr="006E78A3">
        <w:rPr>
          <w:rFonts w:cs="Arial"/>
          <w:b/>
          <w:sz w:val="28"/>
          <w:szCs w:val="24"/>
        </w:rPr>
        <w:t xml:space="preserve"> from </w:t>
      </w:r>
      <w:r w:rsidR="008A7EB0">
        <w:rPr>
          <w:rFonts w:cs="Arial"/>
          <w:b/>
          <w:sz w:val="28"/>
          <w:szCs w:val="24"/>
        </w:rPr>
        <w:t>wastewater</w:t>
      </w:r>
    </w:p>
    <w:p w14:paraId="3834CB09" w14:textId="0535CAEB" w:rsidR="008A7EB0" w:rsidRPr="00405FFE" w:rsidRDefault="008A7EB0" w:rsidP="008A7EB0">
      <w:pPr>
        <w:rPr>
          <w:rFonts w:cs="Arial"/>
          <w:szCs w:val="24"/>
          <w:lang w:val="pt-BR"/>
        </w:rPr>
      </w:pPr>
      <w:r w:rsidRPr="00405FFE">
        <w:rPr>
          <w:rFonts w:cs="Arial"/>
          <w:szCs w:val="24"/>
          <w:lang w:val="pt-BR"/>
        </w:rPr>
        <w:t xml:space="preserve">Kelly C. S. </w:t>
      </w:r>
      <w:proofErr w:type="spellStart"/>
      <w:r w:rsidRPr="00405FFE">
        <w:rPr>
          <w:rFonts w:cs="Arial"/>
          <w:szCs w:val="24"/>
          <w:lang w:val="pt-BR"/>
        </w:rPr>
        <w:t>Farias</w:t>
      </w:r>
      <w:r w:rsidRPr="00405FFE">
        <w:rPr>
          <w:rFonts w:cs="Arial"/>
          <w:szCs w:val="24"/>
          <w:vertAlign w:val="superscript"/>
          <w:lang w:val="pt-BR"/>
        </w:rPr>
        <w:t>a</w:t>
      </w:r>
      <w:proofErr w:type="spellEnd"/>
      <w:r w:rsidRPr="00405FFE">
        <w:rPr>
          <w:rFonts w:cs="Arial"/>
          <w:szCs w:val="24"/>
          <w:lang w:val="pt-BR"/>
        </w:rPr>
        <w:t xml:space="preserve">, </w:t>
      </w:r>
      <w:r w:rsidRPr="00C11380">
        <w:rPr>
          <w:rFonts w:cs="Arial"/>
          <w:szCs w:val="24"/>
          <w:lang w:val="pt-BR"/>
        </w:rPr>
        <w:t xml:space="preserve">Rita C. A. Guimarães </w:t>
      </w:r>
      <w:r w:rsidRPr="00405FFE">
        <w:rPr>
          <w:rFonts w:cs="Arial"/>
          <w:szCs w:val="24"/>
          <w:vertAlign w:val="superscript"/>
          <w:lang w:val="pt-BR"/>
        </w:rPr>
        <w:t>b</w:t>
      </w:r>
      <w:r w:rsidRPr="00405FFE">
        <w:rPr>
          <w:rFonts w:cs="Arial"/>
          <w:szCs w:val="24"/>
          <w:lang w:val="pt-BR"/>
        </w:rPr>
        <w:t xml:space="preserve">, </w:t>
      </w:r>
      <w:r>
        <w:rPr>
          <w:rFonts w:cs="Arial"/>
          <w:szCs w:val="24"/>
          <w:lang w:val="pt-BR"/>
        </w:rPr>
        <w:t>K</w:t>
      </w:r>
      <w:r w:rsidRPr="00405FFE">
        <w:rPr>
          <w:rFonts w:cs="Arial"/>
          <w:szCs w:val="24"/>
          <w:lang w:val="pt-BR"/>
        </w:rPr>
        <w:t>arla</w:t>
      </w:r>
      <w:r>
        <w:rPr>
          <w:rFonts w:cs="Arial"/>
          <w:szCs w:val="24"/>
          <w:lang w:val="pt-BR"/>
        </w:rPr>
        <w:t xml:space="preserve"> R. W. </w:t>
      </w:r>
      <w:proofErr w:type="spellStart"/>
      <w:r>
        <w:rPr>
          <w:rFonts w:cs="Arial"/>
          <w:szCs w:val="24"/>
          <w:lang w:val="pt-BR"/>
        </w:rPr>
        <w:t>Oliveira</w:t>
      </w:r>
      <w:r w:rsidRPr="00405FFE">
        <w:rPr>
          <w:rFonts w:cs="Arial"/>
          <w:szCs w:val="24"/>
          <w:vertAlign w:val="superscript"/>
          <w:lang w:val="pt-BR"/>
        </w:rPr>
        <w:t>c</w:t>
      </w:r>
      <w:proofErr w:type="spellEnd"/>
      <w:r w:rsidRPr="00405FFE">
        <w:rPr>
          <w:rFonts w:cs="Arial"/>
          <w:szCs w:val="24"/>
          <w:lang w:val="pt-BR"/>
        </w:rPr>
        <w:t xml:space="preserve">, Carlos </w:t>
      </w:r>
      <w:r>
        <w:rPr>
          <w:rFonts w:cs="Arial"/>
          <w:szCs w:val="24"/>
          <w:lang w:val="pt-BR"/>
        </w:rPr>
        <w:t xml:space="preserve">E. D. </w:t>
      </w:r>
      <w:proofErr w:type="spellStart"/>
      <w:r w:rsidRPr="00405FFE">
        <w:rPr>
          <w:rFonts w:cs="Arial"/>
          <w:szCs w:val="24"/>
          <w:lang w:val="pt-BR"/>
        </w:rPr>
        <w:t>Nazário</w:t>
      </w:r>
      <w:r w:rsidRPr="00405FFE">
        <w:rPr>
          <w:rFonts w:cs="Arial"/>
          <w:szCs w:val="24"/>
          <w:vertAlign w:val="superscript"/>
          <w:lang w:val="pt-BR"/>
        </w:rPr>
        <w:t>c</w:t>
      </w:r>
      <w:proofErr w:type="spellEnd"/>
      <w:r w:rsidRPr="00405FFE">
        <w:rPr>
          <w:rFonts w:cs="Arial"/>
          <w:szCs w:val="24"/>
          <w:lang w:val="pt-BR"/>
        </w:rPr>
        <w:t xml:space="preserve">, </w:t>
      </w:r>
      <w:proofErr w:type="spellStart"/>
      <w:r w:rsidRPr="00405FFE">
        <w:rPr>
          <w:rFonts w:cs="Arial"/>
          <w:szCs w:val="24"/>
          <w:lang w:val="pt-BR"/>
        </w:rPr>
        <w:t>J</w:t>
      </w:r>
      <w:r>
        <w:rPr>
          <w:rFonts w:cs="Arial"/>
          <w:szCs w:val="24"/>
          <w:lang w:val="pt-BR"/>
        </w:rPr>
        <w:t>u</w:t>
      </w:r>
      <w:r w:rsidRPr="00405FFE">
        <w:rPr>
          <w:rFonts w:cs="Arial"/>
          <w:szCs w:val="24"/>
          <w:lang w:val="pt-BR"/>
        </w:rPr>
        <w:t>lio</w:t>
      </w:r>
      <w:proofErr w:type="spellEnd"/>
      <w:r w:rsidRPr="00405FFE">
        <w:rPr>
          <w:rFonts w:cs="Arial"/>
          <w:szCs w:val="24"/>
          <w:lang w:val="pt-BR"/>
        </w:rPr>
        <w:t xml:space="preserve"> A. P. </w:t>
      </w:r>
      <w:proofErr w:type="spellStart"/>
      <w:proofErr w:type="gramStart"/>
      <w:r w:rsidRPr="00405FFE">
        <w:rPr>
          <w:rFonts w:cs="Arial"/>
          <w:szCs w:val="24"/>
          <w:lang w:val="pt-BR"/>
        </w:rPr>
        <w:t>F</w:t>
      </w:r>
      <w:r>
        <w:rPr>
          <w:rFonts w:cs="Arial"/>
          <w:szCs w:val="24"/>
          <w:lang w:val="pt-BR"/>
        </w:rPr>
        <w:t>erencz</w:t>
      </w:r>
      <w:r w:rsidRPr="00405FFE">
        <w:rPr>
          <w:rFonts w:cs="Arial"/>
          <w:szCs w:val="24"/>
          <w:vertAlign w:val="superscript"/>
          <w:lang w:val="pt-BR"/>
        </w:rPr>
        <w:t>a</w:t>
      </w:r>
      <w:r>
        <w:rPr>
          <w:rFonts w:cs="Arial"/>
          <w:szCs w:val="24"/>
          <w:vertAlign w:val="superscript"/>
          <w:lang w:val="pt-BR"/>
        </w:rPr>
        <w:t>,d</w:t>
      </w:r>
      <w:proofErr w:type="spellEnd"/>
      <w:proofErr w:type="gramEnd"/>
      <w:r w:rsidRPr="00405FFE">
        <w:rPr>
          <w:rFonts w:cs="Arial"/>
          <w:szCs w:val="24"/>
          <w:lang w:val="pt-BR"/>
        </w:rPr>
        <w:t xml:space="preserve"> </w:t>
      </w:r>
      <w:proofErr w:type="spellStart"/>
      <w:r w:rsidRPr="00405FFE">
        <w:rPr>
          <w:rFonts w:cs="Arial"/>
          <w:szCs w:val="24"/>
          <w:lang w:val="pt-BR"/>
        </w:rPr>
        <w:t>and</w:t>
      </w:r>
      <w:proofErr w:type="spellEnd"/>
      <w:r w:rsidRPr="00405FFE">
        <w:rPr>
          <w:rFonts w:cs="Arial"/>
          <w:szCs w:val="24"/>
          <w:lang w:val="pt-BR"/>
        </w:rPr>
        <w:t xml:space="preserve"> Heberton </w:t>
      </w:r>
      <w:proofErr w:type="spellStart"/>
      <w:r w:rsidRPr="00405FFE">
        <w:rPr>
          <w:rFonts w:cs="Arial"/>
          <w:szCs w:val="24"/>
          <w:lang w:val="pt-BR"/>
        </w:rPr>
        <w:t>Wender</w:t>
      </w:r>
      <w:r w:rsidRPr="00405FFE">
        <w:rPr>
          <w:rFonts w:cs="Arial"/>
          <w:szCs w:val="24"/>
          <w:vertAlign w:val="superscript"/>
          <w:lang w:val="pt-BR"/>
        </w:rPr>
        <w:t>a</w:t>
      </w:r>
      <w:proofErr w:type="spellEnd"/>
      <w:r w:rsidRPr="00405FFE">
        <w:rPr>
          <w:rFonts w:cs="Arial"/>
          <w:szCs w:val="24"/>
          <w:vertAlign w:val="superscript"/>
          <w:lang w:val="pt-BR"/>
        </w:rPr>
        <w:t>*</w:t>
      </w:r>
    </w:p>
    <w:p w14:paraId="5C5DDC27" w14:textId="23044DB1" w:rsidR="008A7EB0" w:rsidRPr="00FC28CE" w:rsidRDefault="008A7EB0" w:rsidP="008A7EB0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proofErr w:type="spellStart"/>
      <w:r w:rsidRPr="00FC28CE">
        <w:rPr>
          <w:rFonts w:cs="Arial"/>
          <w:sz w:val="20"/>
          <w:vertAlign w:val="superscript"/>
        </w:rPr>
        <w:t>a</w:t>
      </w:r>
      <w:r w:rsidRPr="00FC28CE">
        <w:rPr>
          <w:rFonts w:cs="Arial"/>
          <w:sz w:val="20"/>
        </w:rPr>
        <w:t>Nano&amp;Photon</w:t>
      </w:r>
      <w:proofErr w:type="spellEnd"/>
      <w:r w:rsidRPr="00FC28CE">
        <w:rPr>
          <w:rFonts w:cs="Arial"/>
          <w:sz w:val="20"/>
        </w:rPr>
        <w:t xml:space="preserve"> Research Group, Laboratory of Nanomaterials and Applied</w:t>
      </w:r>
      <w:r w:rsidR="00FC28CE" w:rsidRPr="00FC28CE">
        <w:rPr>
          <w:rFonts w:cs="Arial"/>
          <w:sz w:val="20"/>
        </w:rPr>
        <w:t xml:space="preserve"> </w:t>
      </w:r>
      <w:r w:rsidRPr="00FC28CE">
        <w:rPr>
          <w:rFonts w:cs="Arial"/>
          <w:sz w:val="20"/>
        </w:rPr>
        <w:t xml:space="preserve">Nanotechnology (LNNA), Institute of Physics, Federal University of Mato Grosso do Sul, Campo Grande, Mato Grosso do Sul, 79070-900, </w:t>
      </w:r>
      <w:proofErr w:type="gramStart"/>
      <w:r w:rsidRPr="00FC28CE">
        <w:rPr>
          <w:rFonts w:cs="Arial"/>
          <w:sz w:val="20"/>
        </w:rPr>
        <w:t>Brazil</w:t>
      </w:r>
      <w:proofErr w:type="gramEnd"/>
    </w:p>
    <w:p w14:paraId="17D3B3BD" w14:textId="77777777" w:rsidR="008A7EB0" w:rsidRPr="00FC28CE" w:rsidRDefault="008A7EB0" w:rsidP="008A7EB0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proofErr w:type="spellStart"/>
      <w:r w:rsidRPr="00FC28CE">
        <w:rPr>
          <w:rFonts w:cs="Arial"/>
          <w:sz w:val="20"/>
          <w:vertAlign w:val="superscript"/>
        </w:rPr>
        <w:t>b</w:t>
      </w:r>
      <w:r w:rsidRPr="00FC28CE">
        <w:rPr>
          <w:rFonts w:cs="Arial"/>
          <w:sz w:val="20"/>
        </w:rPr>
        <w:t>Graduate</w:t>
      </w:r>
      <w:proofErr w:type="spellEnd"/>
      <w:r w:rsidRPr="00FC28CE">
        <w:rPr>
          <w:rFonts w:cs="Arial"/>
          <w:sz w:val="20"/>
          <w:vertAlign w:val="superscript"/>
        </w:rPr>
        <w:t xml:space="preserve"> </w:t>
      </w:r>
      <w:r w:rsidRPr="00FC28CE">
        <w:rPr>
          <w:rFonts w:cs="Arial"/>
          <w:sz w:val="20"/>
        </w:rPr>
        <w:t xml:space="preserve">Program in Health and Development in the Midwest Region, Medical School, Federal University of Mato Grosso do Sul, Campo Grande 79070-900, </w:t>
      </w:r>
      <w:proofErr w:type="gramStart"/>
      <w:r w:rsidRPr="00FC28CE">
        <w:rPr>
          <w:rFonts w:cs="Arial"/>
          <w:sz w:val="20"/>
        </w:rPr>
        <w:t>Brazil</w:t>
      </w:r>
      <w:proofErr w:type="gramEnd"/>
    </w:p>
    <w:p w14:paraId="2FA31EE5" w14:textId="77777777" w:rsidR="008A7EB0" w:rsidRPr="00FC28CE" w:rsidRDefault="008A7EB0" w:rsidP="008A7EB0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proofErr w:type="spellStart"/>
      <w:r w:rsidRPr="00FC28CE">
        <w:rPr>
          <w:rFonts w:cs="Arial"/>
          <w:sz w:val="20"/>
          <w:vertAlign w:val="superscript"/>
        </w:rPr>
        <w:t>c</w:t>
      </w:r>
      <w:r w:rsidRPr="00FC28CE">
        <w:rPr>
          <w:rFonts w:cs="Arial"/>
          <w:sz w:val="20"/>
        </w:rPr>
        <w:t>Institute</w:t>
      </w:r>
      <w:proofErr w:type="spellEnd"/>
      <w:r w:rsidRPr="00FC28CE">
        <w:rPr>
          <w:rFonts w:cs="Arial"/>
          <w:sz w:val="20"/>
        </w:rPr>
        <w:t xml:space="preserve"> of Chemistry, Federal University of Mato Grosso do Sul, 79070-900, Campo Grande, MS, Brazil</w:t>
      </w:r>
    </w:p>
    <w:p w14:paraId="1FE50ABD" w14:textId="77777777" w:rsidR="008A7EB0" w:rsidRPr="00FC28CE" w:rsidRDefault="008A7EB0" w:rsidP="008A7EB0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C28CE">
        <w:rPr>
          <w:rFonts w:cs="Arial"/>
          <w:sz w:val="20"/>
          <w:vertAlign w:val="superscript"/>
        </w:rPr>
        <w:t>d</w:t>
      </w:r>
      <w:r w:rsidRPr="00FC28CE">
        <w:rPr>
          <w:rFonts w:cs="Arial"/>
          <w:sz w:val="20"/>
          <w:lang w:val="en"/>
        </w:rPr>
        <w:t>Faculty of Engineering, Architecture and Urbanism and Geography</w:t>
      </w:r>
      <w:r w:rsidRPr="00FC28CE">
        <w:rPr>
          <w:rFonts w:cs="Arial"/>
          <w:sz w:val="20"/>
        </w:rPr>
        <w:t>, Federal University of Mato Grosso do Sul, 79070-900, Campo Grande, MS, Brazil.</w:t>
      </w:r>
    </w:p>
    <w:p w14:paraId="30D9BC71" w14:textId="77777777" w:rsidR="008A7EB0" w:rsidRPr="00405FFE" w:rsidRDefault="008A7EB0" w:rsidP="008A7EB0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C1F1557" w14:textId="77777777" w:rsidR="008A7EB0" w:rsidRPr="00270FAC" w:rsidRDefault="008A7EB0" w:rsidP="008A7EB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3F827FB9" w14:textId="2B8C660B" w:rsidR="008A7EB0" w:rsidRDefault="008A7EB0" w:rsidP="008A7EB0">
      <w:pPr>
        <w:pStyle w:val="RSCF02FootnotestoTitleAuthors"/>
        <w:rPr>
          <w:rFonts w:cs="Arial"/>
          <w:sz w:val="20"/>
          <w:szCs w:val="20"/>
        </w:rPr>
      </w:pPr>
      <w:r w:rsidRPr="001C2666">
        <w:rPr>
          <w:rFonts w:cs="Arial"/>
          <w:sz w:val="20"/>
          <w:szCs w:val="20"/>
        </w:rPr>
        <w:t>*Corresponding author</w:t>
      </w:r>
      <w:r>
        <w:rPr>
          <w:rFonts w:cs="Arial"/>
          <w:sz w:val="20"/>
          <w:szCs w:val="20"/>
        </w:rPr>
        <w:t>s</w:t>
      </w:r>
      <w:r w:rsidRPr="001C2666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hyperlink r:id="rId4" w:history="1">
        <w:r w:rsidRPr="00937856">
          <w:rPr>
            <w:rStyle w:val="Hyperlink"/>
            <w:rFonts w:cs="Arial"/>
            <w:sz w:val="20"/>
            <w:szCs w:val="20"/>
          </w:rPr>
          <w:t>heberton.wender@ufms.br</w:t>
        </w:r>
      </w:hyperlink>
      <w:r>
        <w:rPr>
          <w:rFonts w:cs="Arial"/>
          <w:sz w:val="20"/>
          <w:szCs w:val="20"/>
        </w:rPr>
        <w:t xml:space="preserve"> </w:t>
      </w:r>
    </w:p>
    <w:p w14:paraId="0C6AC33D" w14:textId="7032A5D2" w:rsidR="00020D76" w:rsidRDefault="00020D76">
      <w:pPr>
        <w:rPr>
          <w:lang w:val="en-GB"/>
        </w:rPr>
      </w:pPr>
    </w:p>
    <w:p w14:paraId="62104CA4" w14:textId="26592A63" w:rsidR="00F70D40" w:rsidRDefault="00F70D40">
      <w:pPr>
        <w:rPr>
          <w:lang w:val="en-GB"/>
        </w:rPr>
      </w:pPr>
    </w:p>
    <w:p w14:paraId="313D701F" w14:textId="082C2527" w:rsidR="008D1293" w:rsidRDefault="008D1293">
      <w:pPr>
        <w:rPr>
          <w:rFonts w:cs="Arial"/>
          <w:color w:val="000000" w:themeColor="text1"/>
          <w:szCs w:val="24"/>
          <w:lang w:val="pt-BR"/>
        </w:rPr>
      </w:pPr>
      <w:r>
        <w:rPr>
          <w:rFonts w:cs="Arial"/>
          <w:noProof/>
          <w:color w:val="000000" w:themeColor="text1"/>
          <w:szCs w:val="24"/>
        </w:rPr>
        <w:lastRenderedPageBreak/>
        <w:drawing>
          <wp:inline distT="0" distB="0" distL="0" distR="0" wp14:anchorId="67AA9B0A" wp14:editId="787052F9">
            <wp:extent cx="4642814" cy="5240583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86" cy="52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A050A" w14:textId="52BCF664" w:rsidR="008D1293" w:rsidRPr="008D1293" w:rsidRDefault="008D1293">
      <w:pPr>
        <w:rPr>
          <w:rFonts w:cs="Arial"/>
          <w:color w:val="000000" w:themeColor="text1"/>
          <w:sz w:val="20"/>
          <w:szCs w:val="20"/>
        </w:rPr>
      </w:pPr>
      <w:r w:rsidRPr="008D1293">
        <w:rPr>
          <w:rFonts w:cs="Arial"/>
          <w:color w:val="000000" w:themeColor="text1"/>
          <w:sz w:val="20"/>
          <w:szCs w:val="20"/>
        </w:rPr>
        <w:t>Figure S1.</w:t>
      </w:r>
      <w:r w:rsidRPr="008D1293">
        <w:rPr>
          <w:rFonts w:cs="Arial"/>
          <w:sz w:val="20"/>
          <w:szCs w:val="20"/>
        </w:rPr>
        <w:t xml:space="preserve"> </w:t>
      </w:r>
      <w:r w:rsidR="00DB6145">
        <w:rPr>
          <w:rFonts w:cs="Arial"/>
          <w:sz w:val="20"/>
          <w:szCs w:val="20"/>
        </w:rPr>
        <w:t>Kinetic models</w:t>
      </w:r>
      <w:r w:rsidR="00DB6145" w:rsidRPr="008D1293">
        <w:rPr>
          <w:rFonts w:cs="Arial"/>
          <w:sz w:val="20"/>
          <w:szCs w:val="20"/>
        </w:rPr>
        <w:t xml:space="preserve"> </w:t>
      </w:r>
      <w:r w:rsidR="00DB6145">
        <w:rPr>
          <w:rFonts w:cs="Arial"/>
          <w:sz w:val="20"/>
          <w:szCs w:val="20"/>
        </w:rPr>
        <w:t>and</w:t>
      </w:r>
      <w:r w:rsidR="00DB6145" w:rsidRPr="008D1293">
        <w:rPr>
          <w:rFonts w:cs="Arial"/>
          <w:sz w:val="20"/>
          <w:szCs w:val="20"/>
        </w:rPr>
        <w:t xml:space="preserve"> </w:t>
      </w:r>
      <w:r w:rsidR="00DB6145">
        <w:rPr>
          <w:rFonts w:cs="Arial"/>
          <w:sz w:val="20"/>
          <w:szCs w:val="20"/>
        </w:rPr>
        <w:t>intraparticle diffusion fits</w:t>
      </w:r>
      <w:r w:rsidR="00DB6145" w:rsidRPr="008D1293">
        <w:rPr>
          <w:rFonts w:cs="Arial"/>
          <w:sz w:val="20"/>
          <w:szCs w:val="20"/>
        </w:rPr>
        <w:t xml:space="preserve"> </w:t>
      </w:r>
      <w:r w:rsidR="00DB6145">
        <w:rPr>
          <w:rFonts w:cs="Arial"/>
          <w:sz w:val="20"/>
          <w:szCs w:val="20"/>
        </w:rPr>
        <w:t xml:space="preserve">for MB removal using </w:t>
      </w:r>
      <w:r w:rsidRPr="008D1293">
        <w:rPr>
          <w:rFonts w:cs="Arial"/>
          <w:sz w:val="20"/>
          <w:szCs w:val="20"/>
        </w:rPr>
        <w:t>green (</w:t>
      </w:r>
      <w:r w:rsidR="00FC28CE">
        <w:rPr>
          <w:rFonts w:cs="Arial"/>
          <w:sz w:val="20"/>
          <w:szCs w:val="20"/>
        </w:rPr>
        <w:t>A</w:t>
      </w:r>
      <w:r w:rsidR="00DB6145">
        <w:rPr>
          <w:rFonts w:cs="Arial"/>
          <w:sz w:val="20"/>
          <w:szCs w:val="20"/>
        </w:rPr>
        <w:t>, B</w:t>
      </w:r>
      <w:r w:rsidRPr="008D1293">
        <w:rPr>
          <w:rFonts w:cs="Arial"/>
          <w:sz w:val="20"/>
          <w:szCs w:val="20"/>
        </w:rPr>
        <w:t>), semi-ripe (</w:t>
      </w:r>
      <w:r w:rsidR="00DB6145">
        <w:rPr>
          <w:rFonts w:cs="Arial"/>
          <w:sz w:val="20"/>
          <w:szCs w:val="20"/>
        </w:rPr>
        <w:t>C, D</w:t>
      </w:r>
      <w:r w:rsidRPr="008D1293">
        <w:rPr>
          <w:rFonts w:cs="Arial"/>
          <w:sz w:val="20"/>
          <w:szCs w:val="20"/>
        </w:rPr>
        <w:t>),</w:t>
      </w:r>
      <w:r w:rsidR="00FC28CE">
        <w:rPr>
          <w:rFonts w:cs="Arial"/>
          <w:sz w:val="20"/>
          <w:szCs w:val="20"/>
        </w:rPr>
        <w:t xml:space="preserve"> </w:t>
      </w:r>
      <w:r w:rsidRPr="008D1293">
        <w:rPr>
          <w:rFonts w:cs="Arial"/>
          <w:sz w:val="20"/>
          <w:szCs w:val="20"/>
        </w:rPr>
        <w:t>and ripe (</w:t>
      </w:r>
      <w:r w:rsidR="00DB6145">
        <w:rPr>
          <w:rFonts w:cs="Arial"/>
          <w:sz w:val="20"/>
          <w:szCs w:val="20"/>
        </w:rPr>
        <w:t>E, F</w:t>
      </w:r>
      <w:r w:rsidRPr="008D1293">
        <w:rPr>
          <w:rFonts w:cs="Arial"/>
          <w:sz w:val="20"/>
          <w:szCs w:val="20"/>
        </w:rPr>
        <w:t>)</w:t>
      </w:r>
      <w:r w:rsidR="00FC28CE">
        <w:rPr>
          <w:rFonts w:cs="Arial"/>
          <w:sz w:val="20"/>
          <w:szCs w:val="20"/>
        </w:rPr>
        <w:t xml:space="preserve"> </w:t>
      </w:r>
      <w:r w:rsidR="00C0719B">
        <w:rPr>
          <w:rFonts w:cs="Arial"/>
          <w:sz w:val="20"/>
          <w:szCs w:val="20"/>
        </w:rPr>
        <w:t>BPP</w:t>
      </w:r>
      <w:r w:rsidRPr="008D1293">
        <w:rPr>
          <w:rFonts w:cs="Arial"/>
          <w:sz w:val="20"/>
          <w:szCs w:val="20"/>
        </w:rPr>
        <w:t xml:space="preserve">. Conditions: 50 mg of </w:t>
      </w:r>
      <w:r w:rsidR="00C0719B">
        <w:rPr>
          <w:rFonts w:cs="Arial"/>
          <w:sz w:val="20"/>
          <w:szCs w:val="20"/>
        </w:rPr>
        <w:t>BPP</w:t>
      </w:r>
      <w:r w:rsidR="00FC28CE">
        <w:rPr>
          <w:rFonts w:cs="Arial"/>
          <w:sz w:val="20"/>
          <w:szCs w:val="20"/>
        </w:rPr>
        <w:t xml:space="preserve"> (biosorbent) and</w:t>
      </w:r>
      <w:r w:rsidRPr="008D1293">
        <w:rPr>
          <w:rFonts w:cs="Arial"/>
          <w:sz w:val="20"/>
          <w:szCs w:val="20"/>
        </w:rPr>
        <w:t xml:space="preserve"> 50 mL MB dye solution at C</w:t>
      </w:r>
      <w:r w:rsidRPr="008D1293">
        <w:rPr>
          <w:rFonts w:cs="Arial"/>
          <w:sz w:val="20"/>
          <w:szCs w:val="20"/>
          <w:vertAlign w:val="subscript"/>
        </w:rPr>
        <w:t>0</w:t>
      </w:r>
      <w:r w:rsidRPr="008D1293">
        <w:rPr>
          <w:rFonts w:cs="Arial"/>
          <w:sz w:val="20"/>
          <w:szCs w:val="20"/>
        </w:rPr>
        <w:t xml:space="preserve"> = 50 mg</w:t>
      </w:r>
      <w:r w:rsidR="00EC22F0">
        <w:rPr>
          <w:rFonts w:cs="Arial"/>
          <w:sz w:val="20"/>
          <w:szCs w:val="20"/>
        </w:rPr>
        <w:t xml:space="preserve"> </w:t>
      </w:r>
      <w:r w:rsidRPr="008D1293">
        <w:rPr>
          <w:rFonts w:cs="Arial"/>
          <w:sz w:val="20"/>
          <w:szCs w:val="20"/>
        </w:rPr>
        <w:t>L</w:t>
      </w:r>
      <w:r w:rsidRPr="008D1293">
        <w:rPr>
          <w:rFonts w:cs="Arial"/>
          <w:sz w:val="20"/>
          <w:szCs w:val="20"/>
          <w:vertAlign w:val="superscript"/>
        </w:rPr>
        <w:t>-1</w:t>
      </w:r>
      <w:r w:rsidRPr="008D1293">
        <w:rPr>
          <w:rFonts w:cs="Arial"/>
          <w:sz w:val="20"/>
          <w:szCs w:val="20"/>
        </w:rPr>
        <w:t>.</w:t>
      </w:r>
    </w:p>
    <w:p w14:paraId="7E5B9868" w14:textId="301540B1" w:rsidR="008D1293" w:rsidRDefault="008D1293">
      <w:pPr>
        <w:rPr>
          <w:rFonts w:cs="Arial"/>
          <w:color w:val="000000" w:themeColor="text1"/>
          <w:szCs w:val="24"/>
        </w:rPr>
      </w:pPr>
    </w:p>
    <w:p w14:paraId="3A5F83AB" w14:textId="7D4B07E4" w:rsidR="00B13344" w:rsidRDefault="00B13344">
      <w:pPr>
        <w:rPr>
          <w:rFonts w:cs="Arial"/>
          <w:color w:val="000000" w:themeColor="text1"/>
          <w:szCs w:val="24"/>
        </w:rPr>
      </w:pPr>
    </w:p>
    <w:p w14:paraId="427AAEB0" w14:textId="778C6F53" w:rsidR="00B13344" w:rsidRDefault="00B13344">
      <w:pPr>
        <w:rPr>
          <w:rFonts w:cs="Arial"/>
          <w:color w:val="000000" w:themeColor="text1"/>
          <w:szCs w:val="24"/>
        </w:rPr>
      </w:pPr>
    </w:p>
    <w:p w14:paraId="6197B7BD" w14:textId="1470BFC7" w:rsidR="00B13344" w:rsidRDefault="00B13344">
      <w:pPr>
        <w:rPr>
          <w:rFonts w:cs="Arial"/>
          <w:color w:val="000000" w:themeColor="text1"/>
          <w:szCs w:val="24"/>
        </w:rPr>
      </w:pPr>
    </w:p>
    <w:p w14:paraId="447A0145" w14:textId="178F94F4" w:rsidR="00B13344" w:rsidRDefault="00B13344">
      <w:pPr>
        <w:rPr>
          <w:rFonts w:cs="Arial"/>
          <w:color w:val="000000" w:themeColor="text1"/>
          <w:szCs w:val="24"/>
        </w:rPr>
      </w:pPr>
    </w:p>
    <w:p w14:paraId="7A5202CB" w14:textId="374221C1" w:rsidR="00B13344" w:rsidRDefault="00B13344">
      <w:pPr>
        <w:rPr>
          <w:rFonts w:cs="Arial"/>
          <w:color w:val="000000" w:themeColor="text1"/>
          <w:szCs w:val="24"/>
        </w:rPr>
      </w:pPr>
    </w:p>
    <w:p w14:paraId="7F15B443" w14:textId="0219149C" w:rsidR="00B13344" w:rsidRDefault="00861C93">
      <w:pPr>
        <w:rPr>
          <w:rFonts w:cs="Arial"/>
          <w:color w:val="000000" w:themeColor="text1"/>
          <w:szCs w:val="24"/>
        </w:rPr>
      </w:pPr>
      <w:r>
        <w:rPr>
          <w:rFonts w:cs="Arial"/>
          <w:noProof/>
          <w:color w:val="000000" w:themeColor="text1"/>
          <w:szCs w:val="24"/>
        </w:rPr>
        <w:lastRenderedPageBreak/>
        <w:drawing>
          <wp:inline distT="0" distB="0" distL="0" distR="0" wp14:anchorId="17385740" wp14:editId="7B530491">
            <wp:extent cx="2325838" cy="5317884"/>
            <wp:effectExtent l="0" t="0" r="0" b="0"/>
            <wp:docPr id="3" name="Imagem 3" descr="Tela de jogo de vídeo gam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la de jogo de vídeo gam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63" cy="53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B007" w14:textId="2AC9D0FD" w:rsidR="00B13344" w:rsidRDefault="00B13344">
      <w:pPr>
        <w:rPr>
          <w:rFonts w:cs="Arial"/>
          <w:color w:val="000000" w:themeColor="text1"/>
          <w:szCs w:val="24"/>
        </w:rPr>
      </w:pPr>
      <w:r w:rsidRPr="002210B1">
        <w:rPr>
          <w:rFonts w:cs="Arial"/>
          <w:sz w:val="20"/>
          <w:szCs w:val="20"/>
        </w:rPr>
        <w:t>Figure S2</w:t>
      </w:r>
      <w:r w:rsidR="002210B1" w:rsidRPr="002210B1">
        <w:rPr>
          <w:rFonts w:cs="Arial"/>
          <w:sz w:val="20"/>
          <w:szCs w:val="20"/>
        </w:rPr>
        <w:t xml:space="preserve">. </w:t>
      </w:r>
      <w:bookmarkStart w:id="0" w:name="_Hlk78373095"/>
      <w:r w:rsidR="002210B1" w:rsidRPr="008D1293">
        <w:rPr>
          <w:rFonts w:cs="Arial"/>
          <w:sz w:val="20"/>
          <w:szCs w:val="20"/>
        </w:rPr>
        <w:t>Fit</w:t>
      </w:r>
      <w:r w:rsidR="00DB6145">
        <w:rPr>
          <w:rFonts w:cs="Arial"/>
          <w:sz w:val="20"/>
          <w:szCs w:val="20"/>
        </w:rPr>
        <w:t>ted</w:t>
      </w:r>
      <w:r w:rsidR="002210B1" w:rsidRPr="008D1293">
        <w:rPr>
          <w:rFonts w:cs="Arial"/>
          <w:sz w:val="20"/>
          <w:szCs w:val="20"/>
        </w:rPr>
        <w:t xml:space="preserve"> curves of the </w:t>
      </w:r>
      <w:r w:rsidR="002210B1">
        <w:rPr>
          <w:rFonts w:cs="Arial"/>
          <w:sz w:val="20"/>
          <w:szCs w:val="20"/>
        </w:rPr>
        <w:t>d</w:t>
      </w:r>
      <w:r w:rsidR="002210B1" w:rsidRPr="002210B1">
        <w:rPr>
          <w:rFonts w:cs="Arial"/>
          <w:sz w:val="20"/>
          <w:szCs w:val="20"/>
        </w:rPr>
        <w:t>if</w:t>
      </w:r>
      <w:r w:rsidR="002210B1">
        <w:rPr>
          <w:rFonts w:cs="Arial"/>
          <w:sz w:val="20"/>
          <w:szCs w:val="20"/>
        </w:rPr>
        <w:t>f</w:t>
      </w:r>
      <w:r w:rsidR="002210B1" w:rsidRPr="002210B1">
        <w:rPr>
          <w:rFonts w:cs="Arial"/>
          <w:sz w:val="20"/>
          <w:szCs w:val="20"/>
        </w:rPr>
        <w:t xml:space="preserve">usion-chemisorption model </w:t>
      </w:r>
      <w:bookmarkEnd w:id="0"/>
      <w:r w:rsidR="002210B1" w:rsidRPr="008D1293">
        <w:rPr>
          <w:rFonts w:cs="Arial"/>
          <w:sz w:val="20"/>
          <w:szCs w:val="20"/>
        </w:rPr>
        <w:t>for green (</w:t>
      </w:r>
      <w:r w:rsidR="002210B1">
        <w:rPr>
          <w:rFonts w:cs="Arial"/>
          <w:sz w:val="20"/>
          <w:szCs w:val="20"/>
        </w:rPr>
        <w:t>A</w:t>
      </w:r>
      <w:r w:rsidR="002210B1" w:rsidRPr="008D1293">
        <w:rPr>
          <w:rFonts w:cs="Arial"/>
          <w:sz w:val="20"/>
          <w:szCs w:val="20"/>
        </w:rPr>
        <w:t>), semi-ripe (</w:t>
      </w:r>
      <w:r w:rsidR="002210B1">
        <w:rPr>
          <w:rFonts w:cs="Arial"/>
          <w:sz w:val="20"/>
          <w:szCs w:val="20"/>
        </w:rPr>
        <w:t>B</w:t>
      </w:r>
      <w:r w:rsidR="002210B1" w:rsidRPr="008D1293">
        <w:rPr>
          <w:rFonts w:cs="Arial"/>
          <w:sz w:val="20"/>
          <w:szCs w:val="20"/>
        </w:rPr>
        <w:t>),</w:t>
      </w:r>
      <w:r w:rsidR="002210B1">
        <w:rPr>
          <w:rFonts w:cs="Arial"/>
          <w:sz w:val="20"/>
          <w:szCs w:val="20"/>
        </w:rPr>
        <w:t xml:space="preserve"> </w:t>
      </w:r>
      <w:r w:rsidR="002210B1" w:rsidRPr="008D1293">
        <w:rPr>
          <w:rFonts w:cs="Arial"/>
          <w:sz w:val="20"/>
          <w:szCs w:val="20"/>
        </w:rPr>
        <w:t>and ripe (</w:t>
      </w:r>
      <w:r w:rsidR="002210B1">
        <w:rPr>
          <w:rFonts w:cs="Arial"/>
          <w:sz w:val="20"/>
          <w:szCs w:val="20"/>
        </w:rPr>
        <w:t>C</w:t>
      </w:r>
      <w:r w:rsidR="002210B1" w:rsidRPr="008D1293">
        <w:rPr>
          <w:rFonts w:cs="Arial"/>
          <w:sz w:val="20"/>
          <w:szCs w:val="20"/>
        </w:rPr>
        <w:t>)</w:t>
      </w:r>
      <w:r w:rsidR="002210B1">
        <w:rPr>
          <w:rFonts w:cs="Arial"/>
          <w:sz w:val="20"/>
          <w:szCs w:val="20"/>
        </w:rPr>
        <w:t xml:space="preserve"> </w:t>
      </w:r>
      <w:r w:rsidR="00C0719B">
        <w:rPr>
          <w:rFonts w:cs="Arial"/>
          <w:sz w:val="20"/>
          <w:szCs w:val="20"/>
        </w:rPr>
        <w:t>BPP</w:t>
      </w:r>
      <w:r w:rsidR="002210B1" w:rsidRPr="008D1293">
        <w:rPr>
          <w:rFonts w:cs="Arial"/>
          <w:sz w:val="20"/>
          <w:szCs w:val="20"/>
        </w:rPr>
        <w:t xml:space="preserve">. Conditions: 50 mg of </w:t>
      </w:r>
      <w:r w:rsidR="00C0719B">
        <w:rPr>
          <w:rFonts w:cs="Arial"/>
          <w:sz w:val="20"/>
          <w:szCs w:val="20"/>
        </w:rPr>
        <w:t>BPP</w:t>
      </w:r>
      <w:r w:rsidR="002210B1">
        <w:rPr>
          <w:rFonts w:cs="Arial"/>
          <w:sz w:val="20"/>
          <w:szCs w:val="20"/>
        </w:rPr>
        <w:t xml:space="preserve"> (biosorbent) and</w:t>
      </w:r>
      <w:r w:rsidR="002210B1" w:rsidRPr="008D1293">
        <w:rPr>
          <w:rFonts w:cs="Arial"/>
          <w:sz w:val="20"/>
          <w:szCs w:val="20"/>
        </w:rPr>
        <w:t xml:space="preserve"> 50 mL MB dye solution at C</w:t>
      </w:r>
      <w:r w:rsidR="002210B1" w:rsidRPr="008D1293">
        <w:rPr>
          <w:rFonts w:cs="Arial"/>
          <w:sz w:val="20"/>
          <w:szCs w:val="20"/>
          <w:vertAlign w:val="subscript"/>
        </w:rPr>
        <w:t>0</w:t>
      </w:r>
      <w:r w:rsidR="002210B1" w:rsidRPr="008D1293">
        <w:rPr>
          <w:rFonts w:cs="Arial"/>
          <w:sz w:val="20"/>
          <w:szCs w:val="20"/>
        </w:rPr>
        <w:t xml:space="preserve"> = 50 mg</w:t>
      </w:r>
      <w:r w:rsidR="00EC22F0">
        <w:rPr>
          <w:rFonts w:cs="Arial"/>
          <w:sz w:val="20"/>
          <w:szCs w:val="20"/>
        </w:rPr>
        <w:t xml:space="preserve"> </w:t>
      </w:r>
      <w:r w:rsidR="002210B1" w:rsidRPr="008D1293">
        <w:rPr>
          <w:rFonts w:cs="Arial"/>
          <w:sz w:val="20"/>
          <w:szCs w:val="20"/>
        </w:rPr>
        <w:t>L</w:t>
      </w:r>
      <w:r w:rsidR="002210B1" w:rsidRPr="008D1293">
        <w:rPr>
          <w:rFonts w:cs="Arial"/>
          <w:sz w:val="20"/>
          <w:szCs w:val="20"/>
          <w:vertAlign w:val="superscript"/>
        </w:rPr>
        <w:t>-1</w:t>
      </w:r>
      <w:r w:rsidR="002210B1" w:rsidRPr="008D1293">
        <w:rPr>
          <w:rFonts w:cs="Arial"/>
          <w:sz w:val="20"/>
          <w:szCs w:val="20"/>
        </w:rPr>
        <w:t>.</w:t>
      </w:r>
    </w:p>
    <w:p w14:paraId="77873B45" w14:textId="19F9C213" w:rsidR="00B13344" w:rsidRDefault="00B13344">
      <w:pPr>
        <w:rPr>
          <w:rFonts w:cs="Arial"/>
          <w:color w:val="000000" w:themeColor="text1"/>
          <w:szCs w:val="24"/>
        </w:rPr>
      </w:pPr>
    </w:p>
    <w:p w14:paraId="1D971E0F" w14:textId="4968E00B" w:rsidR="00B13344" w:rsidRDefault="00B13344">
      <w:pPr>
        <w:rPr>
          <w:rFonts w:cs="Arial"/>
          <w:color w:val="000000" w:themeColor="text1"/>
          <w:szCs w:val="24"/>
        </w:rPr>
      </w:pPr>
    </w:p>
    <w:p w14:paraId="5767E17C" w14:textId="47422392" w:rsidR="00B13344" w:rsidRDefault="00B13344">
      <w:pPr>
        <w:rPr>
          <w:rFonts w:cs="Arial"/>
          <w:color w:val="000000" w:themeColor="text1"/>
          <w:szCs w:val="24"/>
        </w:rPr>
      </w:pPr>
    </w:p>
    <w:p w14:paraId="68BA9039" w14:textId="7A711D58" w:rsidR="00E238FC" w:rsidRPr="002210B1" w:rsidRDefault="00B13344" w:rsidP="002210B1">
      <w:pPr>
        <w:rPr>
          <w:rFonts w:cs="Arial"/>
          <w:sz w:val="20"/>
          <w:szCs w:val="20"/>
        </w:rPr>
      </w:pPr>
      <w:r w:rsidRPr="002210B1">
        <w:rPr>
          <w:rFonts w:cs="Arial"/>
          <w:sz w:val="20"/>
          <w:szCs w:val="20"/>
        </w:rPr>
        <w:t>Table S1</w:t>
      </w:r>
      <w:r w:rsidR="002210B1" w:rsidRPr="002210B1">
        <w:rPr>
          <w:rFonts w:cs="Arial"/>
          <w:sz w:val="20"/>
          <w:szCs w:val="20"/>
        </w:rPr>
        <w:t xml:space="preserve">. </w:t>
      </w:r>
      <w:bookmarkStart w:id="1" w:name="_Hlk78373116"/>
      <w:r w:rsidR="00DB6145">
        <w:rPr>
          <w:rFonts w:cs="Arial"/>
          <w:sz w:val="20"/>
          <w:szCs w:val="20"/>
        </w:rPr>
        <w:t>P</w:t>
      </w:r>
      <w:r w:rsidR="00DB6145" w:rsidRPr="002210B1">
        <w:rPr>
          <w:rFonts w:cs="Arial"/>
          <w:sz w:val="20"/>
          <w:szCs w:val="20"/>
        </w:rPr>
        <w:t>arameters</w:t>
      </w:r>
      <w:r w:rsidR="00DB6145">
        <w:rPr>
          <w:rFonts w:cs="Arial"/>
          <w:sz w:val="20"/>
          <w:szCs w:val="20"/>
        </w:rPr>
        <w:t xml:space="preserve"> obtained from </w:t>
      </w:r>
      <w:r w:rsidR="00680F0D">
        <w:rPr>
          <w:rFonts w:cs="Arial"/>
          <w:sz w:val="20"/>
          <w:szCs w:val="20"/>
        </w:rPr>
        <w:t xml:space="preserve">the </w:t>
      </w:r>
      <w:r w:rsidR="00C0719B">
        <w:rPr>
          <w:rFonts w:cs="Arial"/>
          <w:sz w:val="20"/>
          <w:szCs w:val="20"/>
        </w:rPr>
        <w:t>d</w:t>
      </w:r>
      <w:r w:rsidR="002210B1" w:rsidRPr="002210B1">
        <w:rPr>
          <w:rFonts w:cs="Arial"/>
          <w:sz w:val="20"/>
          <w:szCs w:val="20"/>
        </w:rPr>
        <w:t>if</w:t>
      </w:r>
      <w:r w:rsidR="002210B1">
        <w:rPr>
          <w:rFonts w:cs="Arial"/>
          <w:sz w:val="20"/>
          <w:szCs w:val="20"/>
        </w:rPr>
        <w:t>f</w:t>
      </w:r>
      <w:r w:rsidR="002210B1" w:rsidRPr="002210B1">
        <w:rPr>
          <w:rFonts w:cs="Arial"/>
          <w:sz w:val="20"/>
          <w:szCs w:val="20"/>
        </w:rPr>
        <w:t xml:space="preserve">usion-chemisorption model </w:t>
      </w:r>
      <w:bookmarkEnd w:id="1"/>
      <w:r w:rsidR="002210B1" w:rsidRPr="002210B1">
        <w:rPr>
          <w:rFonts w:cs="Arial"/>
          <w:sz w:val="20"/>
          <w:szCs w:val="20"/>
        </w:rPr>
        <w:t xml:space="preserve">for MB removal using green, semi-ripe, and ripe banana peel flour as biosorbent. </w:t>
      </w:r>
    </w:p>
    <w:tbl>
      <w:tblPr>
        <w:tblStyle w:val="Tabelacomgrade"/>
        <w:tblW w:w="6781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724"/>
        <w:gridCol w:w="1432"/>
        <w:gridCol w:w="1076"/>
        <w:gridCol w:w="20"/>
      </w:tblGrid>
      <w:tr w:rsidR="00E238FC" w:rsidRPr="00A57526" w14:paraId="233C71C1" w14:textId="77777777" w:rsidTr="00B21AE2">
        <w:trPr>
          <w:jc w:val="center"/>
        </w:trPr>
        <w:tc>
          <w:tcPr>
            <w:tcW w:w="252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3BBC1D" w14:textId="77777777" w:rsidR="00E238FC" w:rsidRPr="00A57526" w:rsidRDefault="00E238FC" w:rsidP="00B21A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57526">
              <w:rPr>
                <w:rFonts w:cs="Arial"/>
                <w:b/>
                <w:bCs/>
                <w:sz w:val="20"/>
                <w:szCs w:val="20"/>
              </w:rPr>
              <w:t>Parameter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AC8379" w14:textId="77777777" w:rsidR="00E238FC" w:rsidRPr="00A57526" w:rsidRDefault="00E238FC" w:rsidP="00B21A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</w:t>
            </w:r>
            <w:r w:rsidRPr="00A57526">
              <w:rPr>
                <w:rFonts w:cs="Arial"/>
                <w:b/>
                <w:bCs/>
                <w:sz w:val="20"/>
                <w:szCs w:val="20"/>
              </w:rPr>
              <w:t>Ripeness stage</w:t>
            </w:r>
          </w:p>
        </w:tc>
      </w:tr>
      <w:tr w:rsidR="00E238FC" w:rsidRPr="00A57526" w14:paraId="52BC6A1F" w14:textId="77777777" w:rsidTr="00B21AE2">
        <w:trPr>
          <w:gridAfter w:val="1"/>
          <w:wAfter w:w="20" w:type="dxa"/>
          <w:jc w:val="center"/>
        </w:trPr>
        <w:tc>
          <w:tcPr>
            <w:tcW w:w="252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E4C6D0" w14:textId="77777777" w:rsidR="00E238FC" w:rsidRPr="00A57526" w:rsidRDefault="00E238FC" w:rsidP="00B21A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AC0143" w14:textId="77777777" w:rsidR="00E238FC" w:rsidRPr="00A57526" w:rsidRDefault="00E238FC" w:rsidP="00B21AE2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57526">
              <w:rPr>
                <w:rFonts w:cs="Arial"/>
                <w:i/>
                <w:iCs/>
                <w:sz w:val="20"/>
                <w:szCs w:val="20"/>
              </w:rPr>
              <w:t>Green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B9502A" w14:textId="77777777" w:rsidR="00E238FC" w:rsidRPr="00A57526" w:rsidRDefault="00E238FC" w:rsidP="00B21AE2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57526">
              <w:rPr>
                <w:rFonts w:cs="Arial"/>
                <w:i/>
                <w:iCs/>
                <w:sz w:val="20"/>
                <w:szCs w:val="20"/>
              </w:rPr>
              <w:t>Semi-ripe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453985" w14:textId="77777777" w:rsidR="00E238FC" w:rsidRPr="00A57526" w:rsidRDefault="00E238FC" w:rsidP="00B21AE2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A57526">
              <w:rPr>
                <w:rFonts w:cs="Arial"/>
                <w:i/>
                <w:iCs/>
                <w:sz w:val="20"/>
                <w:szCs w:val="20"/>
              </w:rPr>
              <w:t>Ripe</w:t>
            </w:r>
          </w:p>
        </w:tc>
      </w:tr>
      <w:tr w:rsidR="00E238FC" w:rsidRPr="00A57526" w14:paraId="3334490E" w14:textId="77777777" w:rsidTr="00B21AE2">
        <w:trPr>
          <w:gridAfter w:val="4"/>
          <w:wAfter w:w="4252" w:type="dxa"/>
          <w:jc w:val="center"/>
        </w:trPr>
        <w:tc>
          <w:tcPr>
            <w:tcW w:w="25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401A0E" w14:textId="00756542" w:rsidR="00E238FC" w:rsidRPr="00A57526" w:rsidRDefault="00E238FC" w:rsidP="00B21A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  <w:r w:rsidRPr="00E238FC">
              <w:rPr>
                <w:rFonts w:cs="Arial"/>
                <w:b/>
                <w:bCs/>
                <w:sz w:val="20"/>
                <w:szCs w:val="20"/>
              </w:rPr>
              <w:t>iffusion-chemisorption</w:t>
            </w:r>
          </w:p>
        </w:tc>
      </w:tr>
      <w:tr w:rsidR="00E238FC" w:rsidRPr="00A57526" w14:paraId="3EBEA11C" w14:textId="77777777" w:rsidTr="00B21AE2">
        <w:trPr>
          <w:gridAfter w:val="1"/>
          <w:wAfter w:w="20" w:type="dxa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7E359E0" w14:textId="6BC43FE9" w:rsidR="00E238FC" w:rsidRPr="00A57526" w:rsidRDefault="00000000" w:rsidP="00B21AE2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DC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(mg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min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-0.5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67FBE4A1" w14:textId="2275F3B0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0E4E">
              <w:rPr>
                <w:rFonts w:cs="Arial"/>
                <w:color w:val="000000"/>
                <w:sz w:val="20"/>
                <w:szCs w:val="20"/>
              </w:rPr>
              <w:t>32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C70E4E">
              <w:rPr>
                <w:rFonts w:cs="Arial"/>
                <w:color w:val="000000"/>
                <w:sz w:val="20"/>
                <w:szCs w:val="20"/>
              </w:rPr>
              <w:t>7</w:t>
            </w:r>
            <w:r w:rsidR="002210B1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57ED0E0" w14:textId="0A302DCD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0E4E">
              <w:rPr>
                <w:rFonts w:cs="Arial"/>
                <w:color w:val="000000"/>
                <w:sz w:val="20"/>
                <w:szCs w:val="20"/>
              </w:rPr>
              <w:t>31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="002210B1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D1FF9CB" w14:textId="7559B908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0E4E">
              <w:rPr>
                <w:rFonts w:cs="Arial"/>
                <w:color w:val="000000"/>
                <w:sz w:val="20"/>
                <w:szCs w:val="20"/>
              </w:rPr>
              <w:t>26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C70E4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</w:tr>
      <w:tr w:rsidR="00E238FC" w:rsidRPr="00A57526" w14:paraId="4517FDAF" w14:textId="77777777" w:rsidTr="00B21AE2">
        <w:trPr>
          <w:gridAfter w:val="1"/>
          <w:wAfter w:w="20" w:type="dxa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32378A23" w14:textId="77777777" w:rsidR="00E238FC" w:rsidRPr="00A57526" w:rsidRDefault="00000000" w:rsidP="00B21AE2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(mg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17BB27D3" w14:textId="5EABE27E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0E4E">
              <w:rPr>
                <w:rFonts w:cs="Arial"/>
                <w:color w:val="000000"/>
                <w:sz w:val="20"/>
                <w:szCs w:val="20"/>
              </w:rPr>
              <w:t>33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C70E4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1F38B98" w14:textId="07A87244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0E4E">
              <w:rPr>
                <w:rFonts w:cs="Arial"/>
                <w:color w:val="000000"/>
                <w:sz w:val="20"/>
                <w:szCs w:val="20"/>
              </w:rPr>
              <w:t>36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C70E4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73EF3B2" w14:textId="46F2B481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0E4E">
              <w:rPr>
                <w:rFonts w:cs="Arial"/>
                <w:color w:val="000000"/>
                <w:sz w:val="20"/>
                <w:szCs w:val="20"/>
              </w:rPr>
              <w:t>36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C70E4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</w:tr>
      <w:tr w:rsidR="00E238FC" w:rsidRPr="00A57526" w14:paraId="1E47257E" w14:textId="77777777" w:rsidTr="00B21AE2">
        <w:trPr>
          <w:gridAfter w:val="1"/>
          <w:wAfter w:w="20" w:type="dxa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0091763D" w14:textId="77777777" w:rsidR="00E238FC" w:rsidRPr="00A57526" w:rsidRDefault="00000000" w:rsidP="00B21AE2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adj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6771AD51" w14:textId="0E1C6484" w:rsidR="00E238FC" w:rsidRPr="00185569" w:rsidRDefault="00E238FC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5569">
              <w:rPr>
                <w:rFonts w:cs="Arial"/>
                <w:color w:val="000000"/>
                <w:sz w:val="20"/>
                <w:szCs w:val="20"/>
              </w:rPr>
              <w:t>0.</w:t>
            </w:r>
            <w:r w:rsidR="00C70E4E" w:rsidRPr="00C70E4E">
              <w:rPr>
                <w:rFonts w:cs="Arial"/>
                <w:color w:val="000000"/>
                <w:sz w:val="20"/>
                <w:szCs w:val="20"/>
              </w:rPr>
              <w:t>99651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F12EE3F" w14:textId="7248D220" w:rsidR="00E238FC" w:rsidRPr="00185569" w:rsidRDefault="00E238FC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5569">
              <w:rPr>
                <w:rFonts w:cs="Arial"/>
                <w:color w:val="000000"/>
                <w:sz w:val="20"/>
                <w:szCs w:val="20"/>
              </w:rPr>
              <w:t>0.</w:t>
            </w:r>
            <w:r w:rsidR="00C70E4E" w:rsidRPr="00C70E4E">
              <w:rPr>
                <w:rFonts w:cs="Arial"/>
                <w:color w:val="000000"/>
                <w:sz w:val="20"/>
                <w:szCs w:val="20"/>
              </w:rPr>
              <w:t>99158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44AA274" w14:textId="6EB1FBF9" w:rsidR="00E238FC" w:rsidRPr="00185569" w:rsidRDefault="00E238FC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5569">
              <w:rPr>
                <w:rFonts w:cs="Arial"/>
                <w:color w:val="000000"/>
                <w:sz w:val="20"/>
                <w:szCs w:val="20"/>
              </w:rPr>
              <w:t>0.</w:t>
            </w:r>
            <w:r w:rsidR="00C70E4E" w:rsidRPr="00C70E4E">
              <w:rPr>
                <w:rFonts w:cs="Arial"/>
                <w:color w:val="000000"/>
                <w:sz w:val="20"/>
                <w:szCs w:val="20"/>
              </w:rPr>
              <w:t>99479</w:t>
            </w:r>
          </w:p>
        </w:tc>
      </w:tr>
      <w:tr w:rsidR="00E238FC" w:rsidRPr="00A57526" w14:paraId="4F99BC03" w14:textId="77777777" w:rsidTr="00B21AE2">
        <w:trPr>
          <w:gridAfter w:val="1"/>
          <w:wAfter w:w="20" w:type="dxa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2A761516" w14:textId="77777777" w:rsidR="00E238FC" w:rsidRPr="00A57526" w:rsidRDefault="00E238FC" w:rsidP="00B21AE2">
            <w:pPr>
              <w:jc w:val="center"/>
              <w:rPr>
                <w:rFonts w:cs="Arial"/>
                <w:sz w:val="20"/>
                <w:szCs w:val="20"/>
              </w:rPr>
            </w:pPr>
            <w:r w:rsidRPr="00A57526">
              <w:rPr>
                <w:rFonts w:cs="Arial"/>
                <w:sz w:val="20"/>
                <w:szCs w:val="20"/>
              </w:rPr>
              <w:t>Residual sum of squares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0F13BD52" w14:textId="5632DD98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1.92</w:t>
            </w:r>
            <w:r w:rsidRPr="00C70E4E">
              <w:rPr>
                <w:rFonts w:cs="Arial"/>
                <w:color w:val="000000"/>
                <w:sz w:val="20"/>
                <w:szCs w:val="20"/>
                <w:vertAlign w:val="superscript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C70E4E">
              <w:rPr>
                <w:rFonts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3529B7B" w14:textId="16AE3F4E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3.79</w:t>
            </w:r>
            <w:r w:rsidRPr="00C70E4E">
              <w:rPr>
                <w:rFonts w:cs="Arial"/>
                <w:color w:val="000000"/>
                <w:sz w:val="20"/>
                <w:szCs w:val="20"/>
                <w:vertAlign w:val="superscript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C70E4E">
              <w:rPr>
                <w:rFonts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3236300" w14:textId="07A35023" w:rsidR="00E238FC" w:rsidRPr="00185569" w:rsidRDefault="00C70E4E" w:rsidP="00B21A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2.37</w:t>
            </w:r>
            <w:r w:rsidRPr="00C70E4E">
              <w:rPr>
                <w:rFonts w:cs="Arial"/>
                <w:color w:val="000000"/>
                <w:sz w:val="20"/>
                <w:szCs w:val="20"/>
                <w:vertAlign w:val="superscript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C70E4E">
              <w:rPr>
                <w:rFonts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</w:tbl>
    <w:p w14:paraId="6D11EE1B" w14:textId="77777777" w:rsidR="008D1293" w:rsidRPr="008D1293" w:rsidRDefault="008D1293">
      <w:pPr>
        <w:rPr>
          <w:rFonts w:cs="Arial"/>
          <w:color w:val="000000" w:themeColor="text1"/>
          <w:szCs w:val="24"/>
        </w:rPr>
      </w:pPr>
    </w:p>
    <w:p w14:paraId="677D7988" w14:textId="77777777" w:rsidR="008D1293" w:rsidRPr="008D1293" w:rsidRDefault="008D1293">
      <w:pPr>
        <w:rPr>
          <w:rFonts w:cs="Arial"/>
          <w:color w:val="000000" w:themeColor="text1"/>
          <w:szCs w:val="24"/>
        </w:rPr>
      </w:pPr>
    </w:p>
    <w:p w14:paraId="6C90B56A" w14:textId="37AFA27D" w:rsidR="00F70D40" w:rsidRDefault="008D1293">
      <w:pPr>
        <w:rPr>
          <w:rFonts w:cs="Arial"/>
          <w:color w:val="000000" w:themeColor="text1"/>
          <w:szCs w:val="24"/>
          <w:lang w:val="pt-BR"/>
        </w:rPr>
      </w:pPr>
      <w:r>
        <w:rPr>
          <w:rFonts w:cs="Arial"/>
          <w:noProof/>
          <w:color w:val="000000" w:themeColor="text1"/>
          <w:szCs w:val="24"/>
        </w:rPr>
        <w:drawing>
          <wp:inline distT="0" distB="0" distL="0" distR="0" wp14:anchorId="42C2CB26" wp14:editId="21C5ADF7">
            <wp:extent cx="4612038" cy="3579662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75" cy="35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8FC9" w14:textId="607FB0DA" w:rsidR="00FC28CE" w:rsidRPr="00290083" w:rsidRDefault="008D1293" w:rsidP="008D1293">
      <w:pPr>
        <w:rPr>
          <w:rFonts w:cs="Arial"/>
          <w:sz w:val="20"/>
          <w:szCs w:val="20"/>
        </w:rPr>
      </w:pPr>
      <w:bookmarkStart w:id="2" w:name="_Hlk78373183"/>
      <w:r w:rsidRPr="00185D2D">
        <w:rPr>
          <w:rFonts w:cs="Arial"/>
          <w:color w:val="000000" w:themeColor="text1"/>
          <w:sz w:val="20"/>
          <w:szCs w:val="20"/>
        </w:rPr>
        <w:t>Figure S</w:t>
      </w:r>
      <w:r w:rsidR="00B13344">
        <w:rPr>
          <w:rFonts w:cs="Arial"/>
          <w:color w:val="000000" w:themeColor="text1"/>
          <w:sz w:val="20"/>
          <w:szCs w:val="20"/>
        </w:rPr>
        <w:t>3</w:t>
      </w:r>
      <w:r w:rsidRPr="00185D2D">
        <w:rPr>
          <w:rFonts w:cs="Arial"/>
          <w:color w:val="000000" w:themeColor="text1"/>
          <w:sz w:val="20"/>
          <w:szCs w:val="20"/>
        </w:rPr>
        <w:t>.</w:t>
      </w:r>
      <w:r w:rsidRPr="00185D2D">
        <w:rPr>
          <w:rFonts w:cs="Arial"/>
          <w:sz w:val="20"/>
          <w:szCs w:val="20"/>
        </w:rPr>
        <w:t xml:space="preserve"> </w:t>
      </w:r>
      <w:r w:rsidR="00FC28CE" w:rsidRPr="008D1293">
        <w:rPr>
          <w:rFonts w:cs="Arial"/>
          <w:sz w:val="20"/>
          <w:szCs w:val="20"/>
        </w:rPr>
        <w:t>Fit</w:t>
      </w:r>
      <w:r w:rsidR="00DB6145">
        <w:rPr>
          <w:rFonts w:cs="Arial"/>
          <w:sz w:val="20"/>
          <w:szCs w:val="20"/>
        </w:rPr>
        <w:t>ted</w:t>
      </w:r>
      <w:r w:rsidR="00FC28CE" w:rsidRPr="008D1293">
        <w:rPr>
          <w:rFonts w:cs="Arial"/>
          <w:sz w:val="20"/>
          <w:szCs w:val="20"/>
        </w:rPr>
        <w:t xml:space="preserve"> curves of the</w:t>
      </w:r>
      <w:r w:rsidR="00DB6145">
        <w:rPr>
          <w:rFonts w:cs="Arial"/>
          <w:sz w:val="20"/>
          <w:szCs w:val="20"/>
        </w:rPr>
        <w:t xml:space="preserve"> different</w:t>
      </w:r>
      <w:r w:rsidR="00FC28CE" w:rsidRPr="008D1293">
        <w:rPr>
          <w:rFonts w:cs="Arial"/>
          <w:sz w:val="20"/>
          <w:szCs w:val="20"/>
        </w:rPr>
        <w:t xml:space="preserve"> </w:t>
      </w:r>
      <w:r w:rsidR="00FC28CE">
        <w:rPr>
          <w:rFonts w:cs="Arial"/>
          <w:sz w:val="20"/>
          <w:szCs w:val="20"/>
        </w:rPr>
        <w:t>kinetic models</w:t>
      </w:r>
      <w:r w:rsidR="00FC28CE" w:rsidRPr="00185D2D">
        <w:rPr>
          <w:rFonts w:cs="Arial"/>
          <w:sz w:val="20"/>
          <w:szCs w:val="20"/>
        </w:rPr>
        <w:t xml:space="preserve"> </w:t>
      </w:r>
      <w:r w:rsidR="00290083">
        <w:rPr>
          <w:rFonts w:cs="Arial"/>
          <w:sz w:val="20"/>
          <w:szCs w:val="20"/>
        </w:rPr>
        <w:t xml:space="preserve">studied </w:t>
      </w:r>
      <w:r w:rsidRPr="00185D2D">
        <w:rPr>
          <w:rFonts w:cs="Arial"/>
          <w:sz w:val="20"/>
          <w:szCs w:val="20"/>
        </w:rPr>
        <w:t xml:space="preserve">for </w:t>
      </w:r>
      <w:r w:rsidR="00185D2D" w:rsidRPr="00185D2D">
        <w:rPr>
          <w:rFonts w:cs="Arial"/>
          <w:sz w:val="20"/>
          <w:szCs w:val="20"/>
        </w:rPr>
        <w:t xml:space="preserve">semi-ripe </w:t>
      </w:r>
      <w:r w:rsidR="00C0719B">
        <w:rPr>
          <w:rFonts w:cs="Arial"/>
          <w:sz w:val="20"/>
          <w:szCs w:val="20"/>
        </w:rPr>
        <w:t>BPP</w:t>
      </w:r>
      <w:r w:rsidR="00185D2D" w:rsidRPr="00185D2D">
        <w:rPr>
          <w:rFonts w:cs="Arial"/>
          <w:sz w:val="20"/>
          <w:szCs w:val="20"/>
        </w:rPr>
        <w:t xml:space="preserve"> </w:t>
      </w:r>
      <w:r w:rsidR="00FC28CE">
        <w:rPr>
          <w:rFonts w:cs="Arial"/>
          <w:sz w:val="20"/>
          <w:szCs w:val="20"/>
        </w:rPr>
        <w:t>using</w:t>
      </w:r>
      <w:r w:rsidR="00185D2D" w:rsidRPr="00185D2D">
        <w:rPr>
          <w:rFonts w:cs="Arial"/>
          <w:sz w:val="20"/>
          <w:szCs w:val="20"/>
        </w:rPr>
        <w:t xml:space="preserve"> glyphosate</w:t>
      </w:r>
      <w:r w:rsidRPr="00185D2D">
        <w:rPr>
          <w:rFonts w:cs="Arial"/>
          <w:sz w:val="20"/>
          <w:szCs w:val="20"/>
        </w:rPr>
        <w:t xml:space="preserve"> (</w:t>
      </w:r>
      <w:r w:rsidR="00FC28CE">
        <w:rPr>
          <w:rFonts w:cs="Arial"/>
          <w:sz w:val="20"/>
          <w:szCs w:val="20"/>
        </w:rPr>
        <w:t>A)</w:t>
      </w:r>
      <w:r w:rsidR="00185D2D" w:rsidRPr="00185D2D">
        <w:rPr>
          <w:rFonts w:cs="Arial"/>
          <w:sz w:val="20"/>
          <w:szCs w:val="20"/>
        </w:rPr>
        <w:t xml:space="preserve"> and</w:t>
      </w:r>
      <w:r w:rsidRPr="00185D2D">
        <w:rPr>
          <w:rFonts w:cs="Arial"/>
          <w:sz w:val="20"/>
          <w:szCs w:val="20"/>
        </w:rPr>
        <w:t xml:space="preserve"> </w:t>
      </w:r>
      <w:r w:rsidR="00185D2D" w:rsidRPr="00185D2D">
        <w:rPr>
          <w:rFonts w:cs="Arial"/>
          <w:sz w:val="20"/>
          <w:szCs w:val="20"/>
        </w:rPr>
        <w:t>atrazine</w:t>
      </w:r>
      <w:r w:rsidRPr="00185D2D">
        <w:rPr>
          <w:rFonts w:cs="Arial"/>
          <w:sz w:val="20"/>
          <w:szCs w:val="20"/>
        </w:rPr>
        <w:t xml:space="preserve"> (</w:t>
      </w:r>
      <w:r w:rsidR="00DB6145">
        <w:rPr>
          <w:rFonts w:cs="Arial"/>
          <w:sz w:val="20"/>
          <w:szCs w:val="20"/>
        </w:rPr>
        <w:t>C</w:t>
      </w:r>
      <w:r w:rsidRPr="00185D2D">
        <w:rPr>
          <w:rFonts w:cs="Arial"/>
          <w:sz w:val="20"/>
          <w:szCs w:val="20"/>
        </w:rPr>
        <w:t>)</w:t>
      </w:r>
      <w:r w:rsidR="00FC28CE">
        <w:rPr>
          <w:rFonts w:cs="Arial"/>
          <w:sz w:val="20"/>
          <w:szCs w:val="20"/>
        </w:rPr>
        <w:t xml:space="preserve"> </w:t>
      </w:r>
      <w:bookmarkEnd w:id="2"/>
      <w:r w:rsidR="00FC28CE">
        <w:rPr>
          <w:rFonts w:cs="Arial"/>
          <w:sz w:val="20"/>
          <w:szCs w:val="20"/>
        </w:rPr>
        <w:t xml:space="preserve">as </w:t>
      </w:r>
      <w:r w:rsidR="00A753C2">
        <w:rPr>
          <w:rFonts w:cs="Arial"/>
          <w:sz w:val="20"/>
          <w:szCs w:val="20"/>
        </w:rPr>
        <w:t xml:space="preserve">a </w:t>
      </w:r>
      <w:r w:rsidR="00FC28CE">
        <w:rPr>
          <w:rFonts w:cs="Arial"/>
          <w:sz w:val="20"/>
          <w:szCs w:val="20"/>
        </w:rPr>
        <w:t>pollutant and the intra</w:t>
      </w:r>
      <w:r w:rsidRPr="00185D2D">
        <w:rPr>
          <w:rFonts w:cs="Arial"/>
          <w:sz w:val="20"/>
          <w:szCs w:val="20"/>
        </w:rPr>
        <w:t xml:space="preserve">particle diffusion </w:t>
      </w:r>
      <w:r w:rsidR="00290083">
        <w:rPr>
          <w:rFonts w:cs="Arial"/>
          <w:sz w:val="20"/>
          <w:szCs w:val="20"/>
        </w:rPr>
        <w:t>fit</w:t>
      </w:r>
      <w:r w:rsidRPr="00185D2D">
        <w:rPr>
          <w:rFonts w:cs="Arial"/>
          <w:sz w:val="20"/>
          <w:szCs w:val="20"/>
        </w:rPr>
        <w:t xml:space="preserve"> for </w:t>
      </w:r>
      <w:r w:rsidR="00185D2D" w:rsidRPr="00185D2D">
        <w:rPr>
          <w:rFonts w:cs="Arial"/>
          <w:sz w:val="20"/>
          <w:szCs w:val="20"/>
        </w:rPr>
        <w:t>glyphosate</w:t>
      </w:r>
      <w:r w:rsidRPr="00185D2D">
        <w:rPr>
          <w:rFonts w:cs="Arial"/>
          <w:sz w:val="20"/>
          <w:szCs w:val="20"/>
        </w:rPr>
        <w:t xml:space="preserve"> (</w:t>
      </w:r>
      <w:r w:rsidR="00DB6145">
        <w:rPr>
          <w:rFonts w:cs="Arial"/>
          <w:sz w:val="20"/>
          <w:szCs w:val="20"/>
        </w:rPr>
        <w:t>B</w:t>
      </w:r>
      <w:r w:rsidRPr="00185D2D">
        <w:rPr>
          <w:rFonts w:cs="Arial"/>
          <w:sz w:val="20"/>
          <w:szCs w:val="20"/>
        </w:rPr>
        <w:t xml:space="preserve">) and </w:t>
      </w:r>
      <w:r w:rsidR="00185D2D" w:rsidRPr="00185D2D">
        <w:rPr>
          <w:rFonts w:cs="Arial"/>
          <w:sz w:val="20"/>
          <w:szCs w:val="20"/>
        </w:rPr>
        <w:t>atrazine</w:t>
      </w:r>
      <w:r w:rsidRPr="00185D2D">
        <w:rPr>
          <w:rFonts w:cs="Arial"/>
          <w:sz w:val="20"/>
          <w:szCs w:val="20"/>
        </w:rPr>
        <w:t xml:space="preserve"> (</w:t>
      </w:r>
      <w:r w:rsidR="00FC28CE">
        <w:rPr>
          <w:rFonts w:cs="Arial"/>
          <w:sz w:val="20"/>
          <w:szCs w:val="20"/>
        </w:rPr>
        <w:t>D</w:t>
      </w:r>
      <w:r w:rsidRPr="00185D2D">
        <w:rPr>
          <w:rFonts w:cs="Arial"/>
          <w:sz w:val="20"/>
          <w:szCs w:val="20"/>
        </w:rPr>
        <w:t>).</w:t>
      </w:r>
      <w:r w:rsidR="00185D2D" w:rsidRPr="00185D2D">
        <w:rPr>
          <w:rFonts w:cs="Arial"/>
          <w:sz w:val="20"/>
          <w:szCs w:val="20"/>
        </w:rPr>
        <w:t xml:space="preserve"> Conditions: 60 mg of semi-ripe </w:t>
      </w:r>
      <w:r w:rsidR="00C0719B">
        <w:rPr>
          <w:rFonts w:cs="Arial"/>
          <w:sz w:val="20"/>
          <w:szCs w:val="20"/>
        </w:rPr>
        <w:t>BPP</w:t>
      </w:r>
      <w:r w:rsidR="00185D2D" w:rsidRPr="00185D2D">
        <w:rPr>
          <w:rFonts w:cs="Arial"/>
          <w:sz w:val="20"/>
          <w:szCs w:val="20"/>
        </w:rPr>
        <w:t xml:space="preserve"> and 10 mL of </w:t>
      </w:r>
      <w:r w:rsidR="00FC28CE">
        <w:rPr>
          <w:rFonts w:cs="Arial"/>
          <w:sz w:val="20"/>
          <w:szCs w:val="20"/>
        </w:rPr>
        <w:t xml:space="preserve">the </w:t>
      </w:r>
      <w:r w:rsidR="00185D2D" w:rsidRPr="00185D2D">
        <w:rPr>
          <w:rFonts w:cs="Arial"/>
          <w:sz w:val="20"/>
          <w:szCs w:val="20"/>
        </w:rPr>
        <w:t xml:space="preserve">pesticide at </w:t>
      </w:r>
      <w:r w:rsidR="00FC28CE" w:rsidRPr="008D1293">
        <w:rPr>
          <w:rFonts w:cs="Arial"/>
          <w:sz w:val="20"/>
          <w:szCs w:val="20"/>
        </w:rPr>
        <w:t>C</w:t>
      </w:r>
      <w:r w:rsidR="00FC28CE" w:rsidRPr="008D1293">
        <w:rPr>
          <w:rFonts w:cs="Arial"/>
          <w:sz w:val="20"/>
          <w:szCs w:val="20"/>
          <w:vertAlign w:val="subscript"/>
        </w:rPr>
        <w:t>0</w:t>
      </w:r>
      <w:r w:rsidR="00FC28CE" w:rsidRPr="008D1293">
        <w:rPr>
          <w:rFonts w:cs="Arial"/>
          <w:sz w:val="20"/>
          <w:szCs w:val="20"/>
        </w:rPr>
        <w:t xml:space="preserve"> =</w:t>
      </w:r>
      <w:r w:rsidR="00FC28CE">
        <w:rPr>
          <w:rFonts w:cs="Arial"/>
          <w:sz w:val="20"/>
          <w:szCs w:val="20"/>
        </w:rPr>
        <w:t xml:space="preserve"> </w:t>
      </w:r>
      <w:r w:rsidR="00185D2D" w:rsidRPr="00185D2D">
        <w:rPr>
          <w:rFonts w:cs="Arial"/>
          <w:sz w:val="20"/>
          <w:szCs w:val="20"/>
        </w:rPr>
        <w:t>20 mg</w:t>
      </w:r>
      <w:r w:rsidR="00A753C2">
        <w:rPr>
          <w:rFonts w:cs="Arial"/>
          <w:sz w:val="20"/>
          <w:szCs w:val="20"/>
        </w:rPr>
        <w:t xml:space="preserve"> </w:t>
      </w:r>
      <w:r w:rsidR="00185D2D" w:rsidRPr="00185D2D">
        <w:rPr>
          <w:rFonts w:cs="Arial"/>
          <w:sz w:val="20"/>
          <w:szCs w:val="20"/>
        </w:rPr>
        <w:t>L</w:t>
      </w:r>
      <w:r w:rsidR="00185D2D" w:rsidRPr="00185D2D">
        <w:rPr>
          <w:rFonts w:cs="Arial"/>
          <w:sz w:val="20"/>
          <w:szCs w:val="20"/>
          <w:vertAlign w:val="superscript"/>
        </w:rPr>
        <w:t>-1</w:t>
      </w:r>
      <w:r w:rsidR="00290083">
        <w:rPr>
          <w:rFonts w:cs="Arial"/>
          <w:sz w:val="20"/>
          <w:szCs w:val="20"/>
        </w:rPr>
        <w:t>.</w:t>
      </w:r>
    </w:p>
    <w:p w14:paraId="67F9735E" w14:textId="77777777" w:rsidR="008D1293" w:rsidRPr="008D1293" w:rsidRDefault="008D1293">
      <w:pPr>
        <w:rPr>
          <w:rFonts w:cs="Arial"/>
          <w:color w:val="000000" w:themeColor="text1"/>
          <w:szCs w:val="24"/>
        </w:rPr>
      </w:pPr>
    </w:p>
    <w:p w14:paraId="5CD8CA35" w14:textId="03D238B6" w:rsidR="00F70D40" w:rsidRDefault="00F70D40">
      <w:pPr>
        <w:rPr>
          <w:rFonts w:cs="Arial"/>
          <w:color w:val="000000" w:themeColor="text1"/>
          <w:szCs w:val="24"/>
        </w:rPr>
      </w:pPr>
    </w:p>
    <w:p w14:paraId="32D64F59" w14:textId="62AEC9C5" w:rsidR="00F70D40" w:rsidRDefault="00F70D40">
      <w:pPr>
        <w:rPr>
          <w:rFonts w:cs="Arial"/>
          <w:color w:val="000000" w:themeColor="text1"/>
          <w:szCs w:val="24"/>
        </w:rPr>
      </w:pPr>
    </w:p>
    <w:p w14:paraId="667F6C7F" w14:textId="77777777" w:rsidR="00F70D40" w:rsidRPr="008A7EB0" w:rsidRDefault="00F70D40">
      <w:pPr>
        <w:rPr>
          <w:lang w:val="en-GB"/>
        </w:rPr>
      </w:pPr>
    </w:p>
    <w:sectPr w:rsidR="00F70D40" w:rsidRPr="008A7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IzMLWwMLQwMbZQ0lEKTi0uzszPAykwqwUA103PZiwAAAA="/>
  </w:docVars>
  <w:rsids>
    <w:rsidRoot w:val="008A7EB0"/>
    <w:rsid w:val="00020D76"/>
    <w:rsid w:val="00185D2D"/>
    <w:rsid w:val="002210B1"/>
    <w:rsid w:val="00290083"/>
    <w:rsid w:val="00296712"/>
    <w:rsid w:val="0037180C"/>
    <w:rsid w:val="00680F0D"/>
    <w:rsid w:val="00685B41"/>
    <w:rsid w:val="00861C93"/>
    <w:rsid w:val="008A7EB0"/>
    <w:rsid w:val="008D1293"/>
    <w:rsid w:val="00A063FB"/>
    <w:rsid w:val="00A753C2"/>
    <w:rsid w:val="00AA043C"/>
    <w:rsid w:val="00B13344"/>
    <w:rsid w:val="00BA4DB9"/>
    <w:rsid w:val="00C0719B"/>
    <w:rsid w:val="00C70E4E"/>
    <w:rsid w:val="00DB6145"/>
    <w:rsid w:val="00E238FC"/>
    <w:rsid w:val="00E5189C"/>
    <w:rsid w:val="00EC22F0"/>
    <w:rsid w:val="00F27C9E"/>
    <w:rsid w:val="00F70D40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D1BA"/>
  <w15:chartTrackingRefBased/>
  <w15:docId w15:val="{D9B82807-9DB1-429D-9742-0BA3B772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0C"/>
    <w:pPr>
      <w:spacing w:after="0" w:line="360" w:lineRule="auto"/>
    </w:pPr>
    <w:rPr>
      <w:rFonts w:ascii="Arial" w:hAnsi="Arial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8A7EB0"/>
    <w:pPr>
      <w:tabs>
        <w:tab w:val="left" w:pos="284"/>
      </w:tabs>
      <w:spacing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Fontepargpadro"/>
    <w:link w:val="RSCF02FootnotestoTitleAuthors"/>
    <w:rsid w:val="008A7EB0"/>
    <w:rPr>
      <w:rFonts w:cs="Times New Roman"/>
      <w:w w:val="105"/>
      <w:sz w:val="14"/>
      <w:szCs w:val="14"/>
      <w:lang w:val="en-GB"/>
    </w:rPr>
  </w:style>
  <w:style w:type="character" w:styleId="Hyperlink">
    <w:name w:val="Hyperlink"/>
    <w:basedOn w:val="Fontepargpadro"/>
    <w:uiPriority w:val="99"/>
    <w:unhideWhenUsed/>
    <w:rsid w:val="008A7EB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70D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70D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0D40"/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8CE"/>
    <w:rPr>
      <w:rFonts w:ascii="Segoe UI" w:hAnsi="Segoe UI" w:cs="Segoe UI"/>
      <w:sz w:val="18"/>
      <w:szCs w:val="1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8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8CE"/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E238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E238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eberton.wender@ufms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321</Words>
  <Characters>1789</Characters>
  <Application>Microsoft Office Word</Application>
  <DocSecurity>0</DocSecurity>
  <Lines>77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</dc:creator>
  <cp:keywords/>
  <dc:description/>
  <cp:lastModifiedBy>Heberton wender</cp:lastModifiedBy>
  <cp:revision>15</cp:revision>
  <dcterms:created xsi:type="dcterms:W3CDTF">2021-07-01T13:59:00Z</dcterms:created>
  <dcterms:modified xsi:type="dcterms:W3CDTF">2023-06-30T19:22:00Z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28274f31888c412aa8ef6803e84fa7f3a7383b0a5f74a4b238925a8195a8b54e</vt:lpwstr>
  </property>
</Properties>
</file>