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5DC" w:rsidRPr="00FA65DC" w:rsidRDefault="00FA65DC" w:rsidP="00FA6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A65DC" w:rsidRPr="00FA65DC" w:rsidRDefault="00FA65DC" w:rsidP="00FA6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A65DC" w:rsidRPr="00FA65DC" w:rsidRDefault="00FA65DC" w:rsidP="00FA6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A65DC" w:rsidRPr="00FA65DC" w:rsidRDefault="00FA65DC" w:rsidP="00FA6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A65DC" w:rsidRPr="00FA65DC" w:rsidRDefault="00FA65DC" w:rsidP="00FA6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A65DC" w:rsidRPr="00FA65DC" w:rsidRDefault="00FA65DC" w:rsidP="00FA6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A65DC" w:rsidRPr="00FA65DC" w:rsidRDefault="00FA65DC" w:rsidP="00FA6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A65DC" w:rsidRPr="00FA65DC" w:rsidRDefault="00FA65DC" w:rsidP="00FA6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A65DC" w:rsidRPr="00FA65DC" w:rsidRDefault="00FA65DC" w:rsidP="00FA6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A65DC" w:rsidRPr="00FA65DC" w:rsidRDefault="00FA65DC" w:rsidP="00FA6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A65DC" w:rsidRPr="00FA65DC" w:rsidRDefault="00FA65DC" w:rsidP="00FA6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A65DC" w:rsidRPr="00FA65DC" w:rsidRDefault="00FA65DC" w:rsidP="00FA6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A65DC" w:rsidRPr="00FA65DC" w:rsidRDefault="00FA65DC" w:rsidP="00FA6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A65DC" w:rsidRPr="00FA65DC" w:rsidRDefault="00FA65DC" w:rsidP="00FA6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A65DC" w:rsidRPr="00FA65DC" w:rsidRDefault="00FA65DC" w:rsidP="00FA6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A65DC" w:rsidRPr="00FA65DC" w:rsidRDefault="00FA65DC" w:rsidP="00FA6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A65DC" w:rsidRPr="00FA65DC" w:rsidRDefault="00FA65DC" w:rsidP="00FA6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A65DC" w:rsidRPr="00FA65DC" w:rsidRDefault="00FA65DC" w:rsidP="00FA6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A65DC" w:rsidRPr="00FA65DC" w:rsidRDefault="00FA65DC" w:rsidP="00FA6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A65DC" w:rsidRPr="00FA65DC" w:rsidRDefault="00FA65DC" w:rsidP="00FA6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A65DC" w:rsidRPr="00FA65DC" w:rsidRDefault="00FA65DC" w:rsidP="00FA6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A65DC" w:rsidRPr="00FA65DC" w:rsidRDefault="00FA65DC" w:rsidP="00FA6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A65DC" w:rsidRPr="00FA65DC" w:rsidRDefault="00FA65DC" w:rsidP="00FA6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A65DC" w:rsidRPr="00FA65DC" w:rsidRDefault="00FA65DC" w:rsidP="00FA6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A65DC" w:rsidRPr="00FA65DC" w:rsidRDefault="00FA65DC" w:rsidP="00FA6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A65DC" w:rsidRPr="00FA65DC" w:rsidRDefault="00FA65DC" w:rsidP="00FA6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A65DC">
        <w:rPr>
          <w:rFonts w:asciiTheme="majorBidi" w:hAnsiTheme="majorBidi" w:cstheme="majorBidi"/>
          <w:b/>
          <w:bCs/>
          <w:sz w:val="24"/>
          <w:szCs w:val="24"/>
        </w:rPr>
        <w:lastRenderedPageBreak/>
        <w:t>Tables and Figures</w:t>
      </w:r>
    </w:p>
    <w:p w:rsidR="00FA65DC" w:rsidRPr="00FA65DC" w:rsidRDefault="00FA65DC" w:rsidP="00FA6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2680" w:tblpY="2618"/>
        <w:tblW w:w="0" w:type="auto"/>
        <w:tblLook w:val="04A0" w:firstRow="1" w:lastRow="0" w:firstColumn="1" w:lastColumn="0" w:noHBand="0" w:noVBand="1"/>
      </w:tblPr>
      <w:tblGrid>
        <w:gridCol w:w="7650"/>
      </w:tblGrid>
      <w:tr w:rsidR="00FA65DC" w:rsidRPr="00FA65DC" w:rsidTr="00FA65DC">
        <w:trPr>
          <w:trHeight w:val="416"/>
        </w:trPr>
        <w:tc>
          <w:tcPr>
            <w:tcW w:w="7650" w:type="dxa"/>
          </w:tcPr>
          <w:p w:rsidR="00FA65DC" w:rsidRPr="00FA65DC" w:rsidRDefault="00FA65DC" w:rsidP="00FA65D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65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Table 1. The Surgeon General's Report: Criteria for Drug Dependence</w:t>
            </w:r>
          </w:p>
        </w:tc>
      </w:tr>
      <w:tr w:rsidR="00FA65DC" w:rsidRPr="00FA65DC" w:rsidTr="00FA65DC">
        <w:tc>
          <w:tcPr>
            <w:tcW w:w="7650" w:type="dxa"/>
          </w:tcPr>
          <w:p w:rsidR="00FA65DC" w:rsidRPr="00FA65DC" w:rsidRDefault="00FA65DC" w:rsidP="00FA65D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A65DC" w:rsidRPr="00FA65DC" w:rsidRDefault="00FA65DC" w:rsidP="00FA65D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65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Primary criteria</w:t>
            </w:r>
          </w:p>
          <w:p w:rsidR="00FA65DC" w:rsidRPr="00FA65DC" w:rsidRDefault="00FA65DC" w:rsidP="00FA65DC">
            <w:pPr>
              <w:ind w:left="171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65DC" w:rsidRPr="00FA65DC" w:rsidRDefault="00FA65DC" w:rsidP="00FA65DC">
            <w:pPr>
              <w:ind w:left="171"/>
              <w:rPr>
                <w:rFonts w:asciiTheme="majorBidi" w:hAnsiTheme="majorBidi" w:cstheme="majorBidi"/>
                <w:sz w:val="24"/>
                <w:szCs w:val="24"/>
              </w:rPr>
            </w:pPr>
            <w:r w:rsidRPr="00FA65DC">
              <w:rPr>
                <w:rFonts w:asciiTheme="majorBidi" w:hAnsiTheme="majorBidi" w:cstheme="majorBidi"/>
                <w:sz w:val="24"/>
                <w:szCs w:val="24"/>
              </w:rPr>
              <w:t>Highly controlled or compulsive use</w:t>
            </w:r>
          </w:p>
          <w:p w:rsidR="00FA65DC" w:rsidRPr="00FA65DC" w:rsidRDefault="00FA65DC" w:rsidP="00FA65DC">
            <w:pPr>
              <w:ind w:left="171"/>
              <w:rPr>
                <w:rFonts w:asciiTheme="majorBidi" w:hAnsiTheme="majorBidi" w:cstheme="majorBidi"/>
                <w:sz w:val="24"/>
                <w:szCs w:val="24"/>
              </w:rPr>
            </w:pPr>
            <w:r w:rsidRPr="00FA65DC">
              <w:rPr>
                <w:rFonts w:asciiTheme="majorBidi" w:hAnsiTheme="majorBidi" w:cstheme="majorBidi"/>
                <w:sz w:val="24"/>
                <w:szCs w:val="24"/>
              </w:rPr>
              <w:t>Psychoactive effects</w:t>
            </w:r>
          </w:p>
          <w:p w:rsidR="00FA65DC" w:rsidRPr="00FA65DC" w:rsidRDefault="00FA65DC" w:rsidP="00FA65DC">
            <w:pPr>
              <w:ind w:left="171"/>
              <w:rPr>
                <w:rFonts w:asciiTheme="majorBidi" w:hAnsiTheme="majorBidi" w:cstheme="majorBidi"/>
                <w:sz w:val="24"/>
                <w:szCs w:val="24"/>
              </w:rPr>
            </w:pPr>
            <w:r w:rsidRPr="00FA65DC">
              <w:rPr>
                <w:rFonts w:asciiTheme="majorBidi" w:hAnsiTheme="majorBidi" w:cstheme="majorBidi"/>
                <w:sz w:val="24"/>
                <w:szCs w:val="24"/>
              </w:rPr>
              <w:t>Drug-reinforced behavior</w:t>
            </w:r>
          </w:p>
          <w:p w:rsidR="00FA65DC" w:rsidRPr="00FA65DC" w:rsidRDefault="00FA65DC" w:rsidP="00FA65D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65DC" w:rsidRPr="00FA65DC" w:rsidRDefault="00FA65DC" w:rsidP="00FA65D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65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Additional criteria</w:t>
            </w:r>
          </w:p>
          <w:p w:rsidR="00FA65DC" w:rsidRPr="00FA65DC" w:rsidRDefault="00FA65DC" w:rsidP="00FA65DC">
            <w:pPr>
              <w:ind w:left="17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A65DC" w:rsidRPr="00FA65DC" w:rsidRDefault="00FA65DC" w:rsidP="00FA65DC">
            <w:pPr>
              <w:ind w:left="171"/>
              <w:rPr>
                <w:rFonts w:asciiTheme="majorBidi" w:hAnsiTheme="majorBidi" w:cstheme="majorBidi"/>
                <w:sz w:val="24"/>
                <w:szCs w:val="24"/>
              </w:rPr>
            </w:pPr>
            <w:r w:rsidRPr="00FA65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Addictive behavior often involves</w:t>
            </w:r>
            <w:r w:rsidRPr="00FA65DC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FA65DC" w:rsidRPr="00FA65DC" w:rsidRDefault="00FA65DC" w:rsidP="00FA65DC">
            <w:pPr>
              <w:ind w:left="454"/>
              <w:rPr>
                <w:rFonts w:asciiTheme="majorBidi" w:hAnsiTheme="majorBidi" w:cstheme="majorBidi"/>
                <w:sz w:val="24"/>
                <w:szCs w:val="24"/>
              </w:rPr>
            </w:pPr>
            <w:r w:rsidRPr="00FA65DC">
              <w:rPr>
                <w:rFonts w:asciiTheme="majorBidi" w:hAnsiTheme="majorBidi" w:cstheme="majorBidi"/>
                <w:sz w:val="24"/>
                <w:szCs w:val="24"/>
              </w:rPr>
              <w:t>Stereotypic patterns of use</w:t>
            </w:r>
          </w:p>
          <w:p w:rsidR="00FA65DC" w:rsidRPr="00FA65DC" w:rsidRDefault="00FA65DC" w:rsidP="00FA65DC">
            <w:pPr>
              <w:ind w:left="454"/>
              <w:rPr>
                <w:rFonts w:asciiTheme="majorBidi" w:hAnsiTheme="majorBidi" w:cstheme="majorBidi"/>
                <w:sz w:val="24"/>
                <w:szCs w:val="24"/>
              </w:rPr>
            </w:pPr>
            <w:r w:rsidRPr="00FA65DC">
              <w:rPr>
                <w:rFonts w:asciiTheme="majorBidi" w:hAnsiTheme="majorBidi" w:cstheme="majorBidi"/>
                <w:sz w:val="24"/>
                <w:szCs w:val="24"/>
              </w:rPr>
              <w:t>Use despite harmful effects</w:t>
            </w:r>
          </w:p>
          <w:p w:rsidR="00FA65DC" w:rsidRPr="00FA65DC" w:rsidRDefault="00FA65DC" w:rsidP="00FA65DC">
            <w:pPr>
              <w:ind w:left="454"/>
              <w:rPr>
                <w:rFonts w:asciiTheme="majorBidi" w:hAnsiTheme="majorBidi" w:cstheme="majorBidi"/>
                <w:sz w:val="24"/>
                <w:szCs w:val="24"/>
              </w:rPr>
            </w:pPr>
            <w:r w:rsidRPr="00FA65DC">
              <w:rPr>
                <w:rFonts w:asciiTheme="majorBidi" w:hAnsiTheme="majorBidi" w:cstheme="majorBidi"/>
                <w:sz w:val="24"/>
                <w:szCs w:val="24"/>
              </w:rPr>
              <w:t>Relapse following abstinence</w:t>
            </w:r>
          </w:p>
          <w:p w:rsidR="00FA65DC" w:rsidRPr="00FA65DC" w:rsidRDefault="00FA65DC" w:rsidP="00FA65DC">
            <w:pPr>
              <w:ind w:left="454"/>
              <w:rPr>
                <w:rFonts w:asciiTheme="majorBidi" w:hAnsiTheme="majorBidi" w:cstheme="majorBidi"/>
                <w:sz w:val="24"/>
                <w:szCs w:val="24"/>
              </w:rPr>
            </w:pPr>
            <w:r w:rsidRPr="00FA65DC">
              <w:rPr>
                <w:rFonts w:asciiTheme="majorBidi" w:hAnsiTheme="majorBidi" w:cstheme="majorBidi"/>
                <w:sz w:val="24"/>
                <w:szCs w:val="24"/>
              </w:rPr>
              <w:t>Recurrent drug cravings</w:t>
            </w:r>
          </w:p>
          <w:p w:rsidR="00FA65DC" w:rsidRPr="00FA65DC" w:rsidRDefault="00FA65DC" w:rsidP="00FA65D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65DC" w:rsidRPr="00FA65DC" w:rsidRDefault="00FA65DC" w:rsidP="00FA65D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65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Dependence-producing drugs often produce:</w:t>
            </w:r>
          </w:p>
          <w:p w:rsidR="00FA65DC" w:rsidRPr="00FA65DC" w:rsidRDefault="00FA65DC" w:rsidP="00FA65DC">
            <w:pPr>
              <w:ind w:left="454"/>
              <w:rPr>
                <w:rFonts w:asciiTheme="majorBidi" w:hAnsiTheme="majorBidi" w:cstheme="majorBidi"/>
                <w:sz w:val="24"/>
                <w:szCs w:val="24"/>
              </w:rPr>
            </w:pPr>
            <w:r w:rsidRPr="00FA65DC">
              <w:rPr>
                <w:rFonts w:asciiTheme="majorBidi" w:hAnsiTheme="majorBidi" w:cstheme="majorBidi"/>
                <w:sz w:val="24"/>
                <w:szCs w:val="24"/>
              </w:rPr>
              <w:t>Tolerance</w:t>
            </w:r>
          </w:p>
          <w:p w:rsidR="00FA65DC" w:rsidRPr="00FA65DC" w:rsidRDefault="00FA65DC" w:rsidP="00FA65DC">
            <w:pPr>
              <w:ind w:left="454"/>
              <w:rPr>
                <w:rFonts w:asciiTheme="majorBidi" w:hAnsiTheme="majorBidi" w:cstheme="majorBidi"/>
                <w:sz w:val="24"/>
                <w:szCs w:val="24"/>
              </w:rPr>
            </w:pPr>
            <w:r w:rsidRPr="00FA65DC">
              <w:rPr>
                <w:rFonts w:asciiTheme="majorBidi" w:hAnsiTheme="majorBidi" w:cstheme="majorBidi"/>
                <w:sz w:val="24"/>
                <w:szCs w:val="24"/>
              </w:rPr>
              <w:t>Physical dependence</w:t>
            </w:r>
          </w:p>
          <w:p w:rsidR="00FA65DC" w:rsidRPr="00FA65DC" w:rsidRDefault="00FA65DC" w:rsidP="00FA65DC">
            <w:pPr>
              <w:ind w:left="454"/>
              <w:rPr>
                <w:rFonts w:asciiTheme="majorBidi" w:hAnsiTheme="majorBidi" w:cstheme="majorBidi"/>
                <w:sz w:val="24"/>
                <w:szCs w:val="24"/>
              </w:rPr>
            </w:pPr>
            <w:r w:rsidRPr="00FA65DC">
              <w:rPr>
                <w:rFonts w:asciiTheme="majorBidi" w:hAnsiTheme="majorBidi" w:cstheme="majorBidi"/>
                <w:sz w:val="24"/>
                <w:szCs w:val="24"/>
              </w:rPr>
              <w:t>Pleasant (</w:t>
            </w:r>
            <w:proofErr w:type="spellStart"/>
            <w:r w:rsidRPr="00FA65DC">
              <w:rPr>
                <w:rFonts w:asciiTheme="majorBidi" w:hAnsiTheme="majorBidi" w:cstheme="majorBidi"/>
                <w:sz w:val="24"/>
                <w:szCs w:val="24"/>
              </w:rPr>
              <w:t>euphoriant</w:t>
            </w:r>
            <w:proofErr w:type="spellEnd"/>
            <w:r w:rsidRPr="00FA65DC">
              <w:rPr>
                <w:rFonts w:asciiTheme="majorBidi" w:hAnsiTheme="majorBidi" w:cstheme="majorBidi"/>
                <w:sz w:val="24"/>
                <w:szCs w:val="24"/>
              </w:rPr>
              <w:t>) effects</w:t>
            </w:r>
          </w:p>
          <w:p w:rsidR="00FA65DC" w:rsidRPr="00FA65DC" w:rsidRDefault="00FA65DC" w:rsidP="00FA65D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65DC" w:rsidRPr="00FA65DC" w:rsidTr="00FA65DC">
        <w:tc>
          <w:tcPr>
            <w:tcW w:w="7650" w:type="dxa"/>
          </w:tcPr>
          <w:p w:rsidR="00FA65DC" w:rsidRPr="00FA65DC" w:rsidRDefault="00FA65DC" w:rsidP="00FA65D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65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Data from the US Department of Health and Human Services (1988).</w:t>
            </w:r>
          </w:p>
          <w:p w:rsidR="00FA65DC" w:rsidRPr="00FA65DC" w:rsidRDefault="00FA65DC" w:rsidP="00FA65D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121E3" w:rsidRPr="00FA65DC" w:rsidRDefault="006121E3">
      <w:pPr>
        <w:rPr>
          <w:rFonts w:asciiTheme="majorBidi" w:hAnsiTheme="majorBidi" w:cstheme="majorBidi"/>
          <w:sz w:val="24"/>
          <w:szCs w:val="24"/>
        </w:rPr>
      </w:pPr>
    </w:p>
    <w:p w:rsidR="006121E3" w:rsidRPr="00FA65DC" w:rsidRDefault="006121E3">
      <w:pPr>
        <w:rPr>
          <w:rFonts w:asciiTheme="majorBidi" w:hAnsiTheme="majorBidi" w:cstheme="majorBidi"/>
          <w:sz w:val="24"/>
          <w:szCs w:val="24"/>
        </w:rPr>
      </w:pPr>
    </w:p>
    <w:p w:rsidR="006121E3" w:rsidRPr="00FA65DC" w:rsidRDefault="006121E3">
      <w:pPr>
        <w:rPr>
          <w:rFonts w:asciiTheme="majorBidi" w:hAnsiTheme="majorBidi" w:cstheme="majorBidi"/>
          <w:sz w:val="24"/>
          <w:szCs w:val="24"/>
        </w:rPr>
      </w:pPr>
    </w:p>
    <w:p w:rsidR="006121E3" w:rsidRPr="00FA65DC" w:rsidRDefault="006121E3">
      <w:pPr>
        <w:rPr>
          <w:rFonts w:asciiTheme="majorBidi" w:hAnsiTheme="majorBidi" w:cstheme="majorBidi"/>
          <w:sz w:val="24"/>
          <w:szCs w:val="24"/>
        </w:rPr>
      </w:pPr>
    </w:p>
    <w:p w:rsidR="006121E3" w:rsidRPr="00FA65DC" w:rsidRDefault="006121E3">
      <w:pPr>
        <w:rPr>
          <w:rFonts w:asciiTheme="majorBidi" w:hAnsiTheme="majorBidi" w:cstheme="majorBidi"/>
          <w:sz w:val="24"/>
          <w:szCs w:val="24"/>
        </w:rPr>
      </w:pPr>
    </w:p>
    <w:p w:rsidR="00344C1D" w:rsidRPr="00FA65DC" w:rsidRDefault="00344C1D" w:rsidP="00344C1D">
      <w:pPr>
        <w:rPr>
          <w:rFonts w:asciiTheme="majorBidi" w:hAnsiTheme="majorBidi" w:cstheme="majorBidi"/>
          <w:sz w:val="24"/>
          <w:szCs w:val="24"/>
        </w:rPr>
      </w:pPr>
    </w:p>
    <w:p w:rsidR="00344C1D" w:rsidRPr="00FA65DC" w:rsidRDefault="00344C1D">
      <w:pPr>
        <w:rPr>
          <w:rFonts w:asciiTheme="majorBidi" w:hAnsiTheme="majorBidi" w:cstheme="majorBidi"/>
          <w:sz w:val="24"/>
          <w:szCs w:val="24"/>
        </w:rPr>
      </w:pPr>
    </w:p>
    <w:p w:rsidR="00344C1D" w:rsidRPr="00FA65DC" w:rsidRDefault="00344C1D">
      <w:pPr>
        <w:rPr>
          <w:rFonts w:asciiTheme="majorBidi" w:hAnsiTheme="majorBidi" w:cstheme="majorBidi"/>
          <w:sz w:val="24"/>
          <w:szCs w:val="24"/>
        </w:rPr>
      </w:pPr>
    </w:p>
    <w:p w:rsidR="00344C1D" w:rsidRPr="00FA65DC" w:rsidRDefault="00344C1D">
      <w:pPr>
        <w:rPr>
          <w:rFonts w:asciiTheme="majorBidi" w:hAnsiTheme="majorBidi" w:cstheme="majorBidi"/>
          <w:sz w:val="24"/>
          <w:szCs w:val="24"/>
        </w:rPr>
      </w:pPr>
    </w:p>
    <w:p w:rsidR="00344C1D" w:rsidRPr="00FA65DC" w:rsidRDefault="00344C1D">
      <w:pPr>
        <w:rPr>
          <w:rFonts w:asciiTheme="majorBidi" w:hAnsiTheme="majorBidi" w:cstheme="majorBidi"/>
          <w:sz w:val="24"/>
          <w:szCs w:val="24"/>
        </w:rPr>
      </w:pPr>
    </w:p>
    <w:p w:rsidR="00344C1D" w:rsidRPr="00FA65DC" w:rsidRDefault="00344C1D">
      <w:pPr>
        <w:rPr>
          <w:rFonts w:asciiTheme="majorBidi" w:hAnsiTheme="majorBidi" w:cstheme="majorBidi"/>
          <w:sz w:val="24"/>
          <w:szCs w:val="24"/>
        </w:rPr>
      </w:pPr>
    </w:p>
    <w:p w:rsidR="00344C1D" w:rsidRPr="00FA65DC" w:rsidRDefault="00344C1D">
      <w:pPr>
        <w:rPr>
          <w:rFonts w:asciiTheme="majorBidi" w:hAnsiTheme="majorBidi" w:cstheme="majorBidi"/>
          <w:sz w:val="24"/>
          <w:szCs w:val="24"/>
        </w:rPr>
      </w:pPr>
    </w:p>
    <w:p w:rsidR="00FA65DC" w:rsidRPr="00FA65DC" w:rsidRDefault="00FA65DC">
      <w:pPr>
        <w:rPr>
          <w:rFonts w:asciiTheme="majorBidi" w:hAnsiTheme="majorBidi" w:cstheme="majorBidi"/>
          <w:sz w:val="24"/>
          <w:szCs w:val="24"/>
        </w:rPr>
      </w:pPr>
    </w:p>
    <w:p w:rsidR="00FA65DC" w:rsidRPr="00FA65DC" w:rsidRDefault="00FA65DC">
      <w:pPr>
        <w:rPr>
          <w:rFonts w:asciiTheme="majorBidi" w:hAnsiTheme="majorBidi" w:cstheme="majorBidi"/>
          <w:sz w:val="24"/>
          <w:szCs w:val="24"/>
        </w:rPr>
      </w:pPr>
    </w:p>
    <w:p w:rsidR="00FA65DC" w:rsidRPr="00FA65DC" w:rsidRDefault="00FA65DC">
      <w:pPr>
        <w:rPr>
          <w:rFonts w:asciiTheme="majorBidi" w:hAnsiTheme="majorBidi" w:cstheme="majorBidi"/>
          <w:sz w:val="24"/>
          <w:szCs w:val="24"/>
        </w:rPr>
      </w:pPr>
    </w:p>
    <w:p w:rsidR="00FA65DC" w:rsidRPr="00FA65DC" w:rsidRDefault="00FA65DC">
      <w:pPr>
        <w:rPr>
          <w:rFonts w:asciiTheme="majorBidi" w:hAnsiTheme="majorBidi" w:cstheme="majorBidi"/>
          <w:sz w:val="24"/>
          <w:szCs w:val="24"/>
        </w:rPr>
      </w:pPr>
    </w:p>
    <w:p w:rsidR="00FA65DC" w:rsidRPr="00FA65DC" w:rsidRDefault="00FA65DC">
      <w:pPr>
        <w:rPr>
          <w:rFonts w:asciiTheme="majorBidi" w:hAnsiTheme="majorBidi" w:cstheme="majorBidi"/>
          <w:sz w:val="24"/>
          <w:szCs w:val="24"/>
        </w:rPr>
      </w:pPr>
    </w:p>
    <w:p w:rsidR="00FA65DC" w:rsidRPr="00FA65DC" w:rsidRDefault="00FA65DC">
      <w:pPr>
        <w:rPr>
          <w:rFonts w:asciiTheme="majorBidi" w:hAnsiTheme="majorBidi" w:cstheme="majorBidi"/>
          <w:sz w:val="24"/>
          <w:szCs w:val="24"/>
        </w:rPr>
      </w:pPr>
    </w:p>
    <w:p w:rsidR="00FA65DC" w:rsidRPr="00FA65DC" w:rsidRDefault="00FA65DC">
      <w:pPr>
        <w:rPr>
          <w:rFonts w:asciiTheme="majorBidi" w:hAnsiTheme="majorBidi" w:cstheme="majorBidi"/>
          <w:sz w:val="24"/>
          <w:szCs w:val="24"/>
        </w:rPr>
      </w:pPr>
    </w:p>
    <w:p w:rsidR="00FA65DC" w:rsidRPr="00FA65DC" w:rsidRDefault="00FA65DC">
      <w:pPr>
        <w:rPr>
          <w:rFonts w:asciiTheme="majorBidi" w:hAnsiTheme="majorBidi" w:cstheme="majorBidi"/>
          <w:sz w:val="24"/>
          <w:szCs w:val="24"/>
        </w:rPr>
      </w:pPr>
    </w:p>
    <w:p w:rsidR="00FA65DC" w:rsidRPr="00FA65DC" w:rsidRDefault="00FA65DC">
      <w:pPr>
        <w:rPr>
          <w:rFonts w:asciiTheme="majorBidi" w:hAnsiTheme="majorBidi" w:cstheme="majorBidi"/>
          <w:sz w:val="24"/>
          <w:szCs w:val="24"/>
        </w:rPr>
      </w:pPr>
    </w:p>
    <w:p w:rsidR="00FA65DC" w:rsidRPr="00FA65DC" w:rsidRDefault="00FA65DC">
      <w:pPr>
        <w:rPr>
          <w:rFonts w:asciiTheme="majorBidi" w:hAnsiTheme="majorBidi" w:cstheme="majorBidi"/>
          <w:sz w:val="24"/>
          <w:szCs w:val="24"/>
        </w:rPr>
      </w:pPr>
    </w:p>
    <w:p w:rsidR="00FA65DC" w:rsidRPr="00FA65DC" w:rsidRDefault="00FA65DC">
      <w:pPr>
        <w:rPr>
          <w:rFonts w:asciiTheme="majorBidi" w:hAnsiTheme="majorBidi" w:cstheme="majorBidi"/>
          <w:sz w:val="24"/>
          <w:szCs w:val="24"/>
        </w:rPr>
      </w:pPr>
    </w:p>
    <w:p w:rsidR="00FA65DC" w:rsidRPr="00FA65DC" w:rsidRDefault="00FA65DC">
      <w:pPr>
        <w:rPr>
          <w:rFonts w:asciiTheme="majorBidi" w:hAnsiTheme="majorBidi" w:cstheme="majorBidi"/>
          <w:sz w:val="24"/>
          <w:szCs w:val="24"/>
        </w:rPr>
      </w:pPr>
    </w:p>
    <w:p w:rsidR="00FA65DC" w:rsidRPr="00FA65DC" w:rsidRDefault="00FA65DC">
      <w:pPr>
        <w:rPr>
          <w:rFonts w:asciiTheme="majorBidi" w:hAnsiTheme="majorBidi" w:cstheme="majorBidi"/>
          <w:sz w:val="24"/>
          <w:szCs w:val="24"/>
        </w:rPr>
      </w:pPr>
    </w:p>
    <w:p w:rsidR="00FA65DC" w:rsidRPr="00FA65DC" w:rsidRDefault="00FA65DC">
      <w:pPr>
        <w:rPr>
          <w:rFonts w:asciiTheme="majorBidi" w:hAnsiTheme="majorBidi" w:cstheme="majorBidi"/>
          <w:sz w:val="24"/>
          <w:szCs w:val="24"/>
        </w:rPr>
      </w:pPr>
    </w:p>
    <w:p w:rsidR="00FA65DC" w:rsidRPr="00FA65DC" w:rsidRDefault="00FA65DC">
      <w:pPr>
        <w:rPr>
          <w:rFonts w:asciiTheme="majorBidi" w:hAnsiTheme="majorBidi" w:cstheme="majorBidi"/>
          <w:sz w:val="24"/>
          <w:szCs w:val="24"/>
        </w:rPr>
      </w:pPr>
    </w:p>
    <w:p w:rsidR="00FA65DC" w:rsidRPr="00FA65DC" w:rsidRDefault="00FA65DC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344C1D" w:rsidRPr="00FA65DC" w:rsidRDefault="00344C1D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D6B5D" w:rsidRPr="00FA65DC" w:rsidTr="007D6B5D">
        <w:tc>
          <w:tcPr>
            <w:tcW w:w="8296" w:type="dxa"/>
          </w:tcPr>
          <w:p w:rsidR="007D6B5D" w:rsidRPr="00FA65DC" w:rsidRDefault="007D6B5D" w:rsidP="007D6B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65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Table 2 Criteria for drug dependence *</w:t>
            </w:r>
          </w:p>
          <w:p w:rsidR="006433CB" w:rsidRPr="00FA65DC" w:rsidRDefault="006433CB" w:rsidP="007D6B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6B5D" w:rsidRPr="00FA65DC" w:rsidTr="007D6B5D">
        <w:tc>
          <w:tcPr>
            <w:tcW w:w="8296" w:type="dxa"/>
          </w:tcPr>
          <w:p w:rsidR="007D6B5D" w:rsidRPr="00FA65DC" w:rsidRDefault="007D6B5D" w:rsidP="007D6B5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D6B5D" w:rsidRPr="00FA65DC" w:rsidRDefault="007D6B5D" w:rsidP="007D6B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65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maladaptive pattern of substance use, leading to clinically significant impairment or distress, as manifested by ≥3 of the following criteria occurring at any time in the same 12-month period:</w:t>
            </w:r>
          </w:p>
          <w:p w:rsidR="007D6B5D" w:rsidRPr="00FA65DC" w:rsidRDefault="007D6B5D" w:rsidP="007D6B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D6B5D" w:rsidRPr="00FA65DC" w:rsidRDefault="007D6B5D" w:rsidP="007D6B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65DC">
              <w:rPr>
                <w:rFonts w:asciiTheme="majorBidi" w:hAnsiTheme="majorBidi" w:cstheme="majorBidi"/>
                <w:sz w:val="24"/>
                <w:szCs w:val="24"/>
              </w:rPr>
              <w:t>1. Tolerance, as defined by either of the following:</w:t>
            </w:r>
          </w:p>
          <w:p w:rsidR="007D6B5D" w:rsidRPr="00FA65DC" w:rsidRDefault="007D6B5D" w:rsidP="00FB3F28">
            <w:pPr>
              <w:ind w:left="313"/>
              <w:rPr>
                <w:rFonts w:asciiTheme="majorBidi" w:hAnsiTheme="majorBidi" w:cstheme="majorBidi"/>
                <w:sz w:val="24"/>
                <w:szCs w:val="24"/>
              </w:rPr>
            </w:pPr>
            <w:r w:rsidRPr="00FA65DC">
              <w:rPr>
                <w:rFonts w:asciiTheme="majorBidi" w:hAnsiTheme="majorBidi" w:cstheme="majorBidi"/>
                <w:sz w:val="24"/>
                <w:szCs w:val="24"/>
              </w:rPr>
              <w:t>a. Need for markedly increased amounts of the substance to achieve intoxication or desired effect</w:t>
            </w:r>
          </w:p>
          <w:p w:rsidR="007D6B5D" w:rsidRPr="00FA65DC" w:rsidRDefault="007D6B5D" w:rsidP="00FB3F28">
            <w:pPr>
              <w:ind w:left="313"/>
              <w:rPr>
                <w:rFonts w:asciiTheme="majorBidi" w:hAnsiTheme="majorBidi" w:cstheme="majorBidi"/>
                <w:sz w:val="24"/>
                <w:szCs w:val="24"/>
              </w:rPr>
            </w:pPr>
            <w:r w:rsidRPr="00FA65DC">
              <w:rPr>
                <w:rFonts w:asciiTheme="majorBidi" w:hAnsiTheme="majorBidi" w:cstheme="majorBidi"/>
                <w:sz w:val="24"/>
                <w:szCs w:val="24"/>
              </w:rPr>
              <w:t>b. Markedly diminished effect with continued use of the same amount of the substance</w:t>
            </w:r>
          </w:p>
          <w:p w:rsidR="007D6B5D" w:rsidRPr="00FA65DC" w:rsidRDefault="007D6B5D" w:rsidP="007D6B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65DC">
              <w:rPr>
                <w:rFonts w:asciiTheme="majorBidi" w:hAnsiTheme="majorBidi" w:cstheme="majorBidi"/>
                <w:sz w:val="24"/>
                <w:szCs w:val="24"/>
              </w:rPr>
              <w:t>2. Withdrawal, as manifested by either of the following:</w:t>
            </w:r>
          </w:p>
          <w:p w:rsidR="007D6B5D" w:rsidRPr="00FA65DC" w:rsidRDefault="007D6B5D" w:rsidP="00FB3F28">
            <w:pPr>
              <w:ind w:left="313"/>
              <w:rPr>
                <w:rFonts w:asciiTheme="majorBidi" w:hAnsiTheme="majorBidi" w:cstheme="majorBidi"/>
                <w:sz w:val="24"/>
                <w:szCs w:val="24"/>
              </w:rPr>
            </w:pPr>
            <w:r w:rsidRPr="00FA65DC">
              <w:rPr>
                <w:rFonts w:asciiTheme="majorBidi" w:hAnsiTheme="majorBidi" w:cstheme="majorBidi"/>
                <w:sz w:val="24"/>
                <w:szCs w:val="24"/>
              </w:rPr>
              <w:t>a. The characteristic withdrawal syndrome for the substance</w:t>
            </w:r>
          </w:p>
          <w:p w:rsidR="007D6B5D" w:rsidRPr="00FA65DC" w:rsidRDefault="007D6B5D" w:rsidP="00FB3F28">
            <w:pPr>
              <w:ind w:left="313"/>
              <w:rPr>
                <w:rFonts w:asciiTheme="majorBidi" w:hAnsiTheme="majorBidi" w:cstheme="majorBidi"/>
                <w:sz w:val="24"/>
                <w:szCs w:val="24"/>
              </w:rPr>
            </w:pPr>
            <w:r w:rsidRPr="00FA65DC">
              <w:rPr>
                <w:rFonts w:asciiTheme="majorBidi" w:hAnsiTheme="majorBidi" w:cstheme="majorBidi"/>
                <w:sz w:val="24"/>
                <w:szCs w:val="24"/>
              </w:rPr>
              <w:t>b. The same (or closely related) substance is taken to relieve or avoid withdrawal symptoms</w:t>
            </w:r>
          </w:p>
          <w:p w:rsidR="007D6B5D" w:rsidRPr="00FA65DC" w:rsidRDefault="007D6B5D" w:rsidP="007D6B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65DC">
              <w:rPr>
                <w:rFonts w:asciiTheme="majorBidi" w:hAnsiTheme="majorBidi" w:cstheme="majorBidi"/>
                <w:sz w:val="24"/>
                <w:szCs w:val="24"/>
              </w:rPr>
              <w:t>3. The substance is often taken in larger amounts or over a longer period than was intended</w:t>
            </w:r>
          </w:p>
          <w:p w:rsidR="007D6B5D" w:rsidRPr="00FA65DC" w:rsidRDefault="007D6B5D" w:rsidP="007D6B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65DC">
              <w:rPr>
                <w:rFonts w:asciiTheme="majorBidi" w:hAnsiTheme="majorBidi" w:cstheme="majorBidi"/>
                <w:sz w:val="24"/>
                <w:szCs w:val="24"/>
              </w:rPr>
              <w:t>4. There is a persistent desire or unsuccessful efforts to cut down or control substance use</w:t>
            </w:r>
          </w:p>
          <w:p w:rsidR="007D6B5D" w:rsidRPr="00FA65DC" w:rsidRDefault="007D6B5D" w:rsidP="007D6B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65DC">
              <w:rPr>
                <w:rFonts w:asciiTheme="majorBidi" w:hAnsiTheme="majorBidi" w:cstheme="majorBidi"/>
                <w:sz w:val="24"/>
                <w:szCs w:val="24"/>
              </w:rPr>
              <w:t>5. A great deal of time is spent in activities necessary to obtain the substance, use the substance, or recover from its effect</w:t>
            </w:r>
            <w:r w:rsidR="00FB3F28" w:rsidRPr="00FA65DC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  <w:p w:rsidR="007D6B5D" w:rsidRPr="00FA65DC" w:rsidRDefault="007D6B5D" w:rsidP="007D6B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65DC">
              <w:rPr>
                <w:rFonts w:asciiTheme="majorBidi" w:hAnsiTheme="majorBidi" w:cstheme="majorBidi"/>
                <w:sz w:val="24"/>
                <w:szCs w:val="24"/>
              </w:rPr>
              <w:t>6. Important social, occupational, or recreational activities are given up or reduced because of substance use</w:t>
            </w:r>
          </w:p>
          <w:p w:rsidR="007D6B5D" w:rsidRPr="00FA65DC" w:rsidRDefault="007D6B5D" w:rsidP="00FB3F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65DC">
              <w:rPr>
                <w:rFonts w:asciiTheme="majorBidi" w:hAnsiTheme="majorBidi" w:cstheme="majorBidi"/>
                <w:sz w:val="24"/>
                <w:szCs w:val="24"/>
              </w:rPr>
              <w:t>7. The substance use is continued despite knowledge of having had a persistent or recurrent physical or psychological probl</w:t>
            </w:r>
            <w:r w:rsidR="00FB3F28" w:rsidRPr="00FA65DC">
              <w:rPr>
                <w:rFonts w:asciiTheme="majorBidi" w:hAnsiTheme="majorBidi" w:cstheme="majorBidi"/>
                <w:sz w:val="24"/>
                <w:szCs w:val="24"/>
              </w:rPr>
              <w:t xml:space="preserve">em </w:t>
            </w:r>
            <w:r w:rsidRPr="00FA65DC">
              <w:rPr>
                <w:rFonts w:asciiTheme="majorBidi" w:hAnsiTheme="majorBidi" w:cstheme="majorBidi"/>
                <w:sz w:val="24"/>
                <w:szCs w:val="24"/>
              </w:rPr>
              <w:t>that is likely to have been caused or exacerbated by the substance</w:t>
            </w:r>
          </w:p>
          <w:p w:rsidR="007D6B5D" w:rsidRPr="00FA65DC" w:rsidRDefault="007D6B5D" w:rsidP="007D6B5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6B5D" w:rsidRPr="00FA65DC" w:rsidTr="007D6B5D">
        <w:tc>
          <w:tcPr>
            <w:tcW w:w="8296" w:type="dxa"/>
          </w:tcPr>
          <w:p w:rsidR="007D6B5D" w:rsidRPr="00FA65DC" w:rsidRDefault="00FB3F28" w:rsidP="00FB3F2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65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 Criteria from the Diagnostic and Statistical Manual of Mental Disorders-Fourth Edition (DSM-IV).</w:t>
            </w:r>
          </w:p>
          <w:p w:rsidR="006433CB" w:rsidRPr="00FA65DC" w:rsidRDefault="006433CB" w:rsidP="00FB3F2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6121E3" w:rsidRPr="00FA65DC" w:rsidRDefault="006121E3">
      <w:pPr>
        <w:rPr>
          <w:rFonts w:asciiTheme="majorBidi" w:hAnsiTheme="majorBidi" w:cstheme="majorBidi"/>
          <w:sz w:val="24"/>
          <w:szCs w:val="24"/>
        </w:rPr>
      </w:pPr>
    </w:p>
    <w:p w:rsidR="006121E3" w:rsidRPr="00FA65DC" w:rsidRDefault="006121E3">
      <w:pPr>
        <w:rPr>
          <w:rFonts w:asciiTheme="majorBidi" w:hAnsiTheme="majorBidi" w:cstheme="majorBidi"/>
          <w:sz w:val="24"/>
          <w:szCs w:val="24"/>
        </w:rPr>
      </w:pPr>
    </w:p>
    <w:p w:rsidR="006121E3" w:rsidRPr="00FA65DC" w:rsidRDefault="006121E3">
      <w:pPr>
        <w:rPr>
          <w:rFonts w:asciiTheme="majorBidi" w:hAnsiTheme="majorBidi" w:cstheme="majorBidi"/>
          <w:sz w:val="24"/>
          <w:szCs w:val="24"/>
        </w:rPr>
      </w:pPr>
    </w:p>
    <w:p w:rsidR="006121E3" w:rsidRPr="00FA65DC" w:rsidRDefault="006121E3">
      <w:pPr>
        <w:rPr>
          <w:rFonts w:asciiTheme="majorBidi" w:hAnsiTheme="majorBidi" w:cstheme="majorBidi"/>
          <w:sz w:val="24"/>
          <w:szCs w:val="24"/>
        </w:rPr>
      </w:pPr>
    </w:p>
    <w:p w:rsidR="006121E3" w:rsidRPr="00FA65DC" w:rsidRDefault="006121E3">
      <w:pPr>
        <w:rPr>
          <w:rFonts w:asciiTheme="majorBidi" w:hAnsiTheme="majorBidi" w:cstheme="majorBidi"/>
          <w:sz w:val="24"/>
          <w:szCs w:val="24"/>
        </w:rPr>
      </w:pPr>
    </w:p>
    <w:p w:rsidR="006121E3" w:rsidRPr="00FA65DC" w:rsidRDefault="006121E3">
      <w:pPr>
        <w:rPr>
          <w:rFonts w:asciiTheme="majorBidi" w:hAnsiTheme="majorBidi" w:cstheme="majorBidi"/>
          <w:sz w:val="24"/>
          <w:szCs w:val="24"/>
        </w:rPr>
      </w:pPr>
    </w:p>
    <w:p w:rsidR="006121E3" w:rsidRPr="00FA65DC" w:rsidRDefault="006121E3">
      <w:pPr>
        <w:rPr>
          <w:rFonts w:asciiTheme="majorBidi" w:hAnsiTheme="majorBidi" w:cstheme="majorBidi"/>
          <w:sz w:val="24"/>
          <w:szCs w:val="24"/>
        </w:rPr>
      </w:pPr>
    </w:p>
    <w:p w:rsidR="006121E3" w:rsidRPr="00FA65DC" w:rsidRDefault="006121E3">
      <w:pPr>
        <w:rPr>
          <w:rFonts w:asciiTheme="majorBidi" w:hAnsiTheme="majorBidi" w:cstheme="majorBidi"/>
          <w:sz w:val="24"/>
          <w:szCs w:val="24"/>
        </w:rPr>
      </w:pPr>
    </w:p>
    <w:p w:rsidR="00A40338" w:rsidRPr="00FA65DC" w:rsidRDefault="00A40338">
      <w:pPr>
        <w:rPr>
          <w:rFonts w:asciiTheme="majorBidi" w:hAnsiTheme="majorBidi" w:cstheme="majorBidi"/>
          <w:sz w:val="24"/>
          <w:szCs w:val="24"/>
        </w:rPr>
      </w:pPr>
    </w:p>
    <w:p w:rsidR="006121E3" w:rsidRPr="00FA65DC" w:rsidRDefault="00A40338" w:rsidP="00A40338">
      <w:pPr>
        <w:tabs>
          <w:tab w:val="left" w:pos="2630"/>
        </w:tabs>
        <w:rPr>
          <w:rFonts w:asciiTheme="majorBidi" w:hAnsiTheme="majorBidi" w:cstheme="majorBidi"/>
          <w:sz w:val="24"/>
          <w:szCs w:val="24"/>
        </w:rPr>
      </w:pPr>
      <w:r w:rsidRPr="00FA65DC">
        <w:rPr>
          <w:rFonts w:asciiTheme="majorBidi" w:hAnsiTheme="majorBidi" w:cstheme="majorBidi"/>
          <w:sz w:val="24"/>
          <w:szCs w:val="24"/>
        </w:rPr>
        <w:tab/>
      </w:r>
    </w:p>
    <w:p w:rsidR="00A40338" w:rsidRPr="00FA65DC" w:rsidRDefault="00A40338" w:rsidP="00A40338">
      <w:pPr>
        <w:tabs>
          <w:tab w:val="left" w:pos="2630"/>
        </w:tabs>
        <w:rPr>
          <w:rFonts w:asciiTheme="majorBidi" w:hAnsiTheme="majorBidi" w:cstheme="majorBidi"/>
          <w:sz w:val="24"/>
          <w:szCs w:val="24"/>
        </w:rPr>
      </w:pPr>
    </w:p>
    <w:p w:rsidR="00A40338" w:rsidRPr="00FA65DC" w:rsidRDefault="00A40338" w:rsidP="00A40338">
      <w:pPr>
        <w:tabs>
          <w:tab w:val="left" w:pos="2630"/>
        </w:tabs>
        <w:rPr>
          <w:rFonts w:asciiTheme="majorBidi" w:hAnsiTheme="majorBidi" w:cstheme="majorBidi"/>
          <w:sz w:val="24"/>
          <w:szCs w:val="24"/>
        </w:rPr>
      </w:pPr>
    </w:p>
    <w:p w:rsidR="00A40338" w:rsidRPr="00FA65DC" w:rsidRDefault="00A40338" w:rsidP="00A40338">
      <w:pPr>
        <w:tabs>
          <w:tab w:val="left" w:pos="2630"/>
        </w:tabs>
        <w:rPr>
          <w:rFonts w:asciiTheme="majorBidi" w:hAnsiTheme="majorBidi" w:cstheme="majorBidi"/>
          <w:sz w:val="24"/>
          <w:szCs w:val="24"/>
        </w:rPr>
      </w:pPr>
    </w:p>
    <w:p w:rsidR="00A40338" w:rsidRPr="00FA65DC" w:rsidRDefault="00A40338" w:rsidP="00A40338">
      <w:pPr>
        <w:tabs>
          <w:tab w:val="left" w:pos="1265"/>
        </w:tabs>
        <w:rPr>
          <w:rFonts w:asciiTheme="majorBidi" w:hAnsiTheme="majorBidi" w:cstheme="majorBidi"/>
          <w:sz w:val="24"/>
          <w:szCs w:val="24"/>
        </w:rPr>
      </w:pPr>
      <w:r w:rsidRPr="00FA65DC">
        <w:rPr>
          <w:rFonts w:asciiTheme="majorBidi" w:hAnsiTheme="majorBidi" w:cstheme="majorBidi"/>
          <w:sz w:val="24"/>
          <w:szCs w:val="24"/>
        </w:rPr>
        <w:tab/>
      </w:r>
    </w:p>
    <w:p w:rsidR="00FB2F8B" w:rsidRPr="00FA65DC" w:rsidRDefault="00EB0068" w:rsidP="00A40338">
      <w:pPr>
        <w:tabs>
          <w:tab w:val="left" w:pos="1265"/>
        </w:tabs>
        <w:rPr>
          <w:rFonts w:asciiTheme="majorBidi" w:hAnsiTheme="majorBidi" w:cstheme="majorBidi"/>
          <w:sz w:val="24"/>
          <w:szCs w:val="24"/>
        </w:rPr>
      </w:pPr>
      <w:r w:rsidRPr="00FA65DC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6169025" cy="1622066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944" cy="163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F8B" w:rsidRPr="00FA65DC" w:rsidRDefault="00FB2F8B" w:rsidP="00FB2F8B">
      <w:pPr>
        <w:rPr>
          <w:rFonts w:asciiTheme="majorBidi" w:hAnsiTheme="majorBidi" w:cstheme="majorBidi"/>
          <w:sz w:val="24"/>
          <w:szCs w:val="24"/>
        </w:rPr>
      </w:pPr>
    </w:p>
    <w:p w:rsidR="00A40338" w:rsidRPr="00FA65DC" w:rsidRDefault="00FB2F8B" w:rsidP="00FB2F8B">
      <w:pPr>
        <w:tabs>
          <w:tab w:val="left" w:pos="1565"/>
        </w:tabs>
        <w:rPr>
          <w:rFonts w:asciiTheme="majorBidi" w:hAnsiTheme="majorBidi" w:cstheme="majorBidi"/>
          <w:sz w:val="24"/>
          <w:szCs w:val="24"/>
        </w:rPr>
      </w:pPr>
      <w:r w:rsidRPr="00FA65DC">
        <w:rPr>
          <w:rFonts w:asciiTheme="majorBidi" w:hAnsiTheme="majorBidi" w:cstheme="majorBidi"/>
          <w:sz w:val="24"/>
          <w:szCs w:val="24"/>
        </w:rPr>
        <w:tab/>
      </w:r>
    </w:p>
    <w:p w:rsidR="00FB2F8B" w:rsidRPr="00FA65DC" w:rsidRDefault="00FB2F8B" w:rsidP="00FB2F8B">
      <w:pPr>
        <w:tabs>
          <w:tab w:val="left" w:pos="1565"/>
        </w:tabs>
        <w:rPr>
          <w:rFonts w:asciiTheme="majorBidi" w:hAnsiTheme="majorBidi" w:cstheme="majorBidi"/>
          <w:sz w:val="24"/>
          <w:szCs w:val="24"/>
        </w:rPr>
      </w:pPr>
    </w:p>
    <w:sectPr w:rsidR="00FB2F8B" w:rsidRPr="00FA65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AD"/>
    <w:rsid w:val="0007538D"/>
    <w:rsid w:val="00344C1D"/>
    <w:rsid w:val="003C307A"/>
    <w:rsid w:val="004256AD"/>
    <w:rsid w:val="006121E3"/>
    <w:rsid w:val="006433CB"/>
    <w:rsid w:val="007D6B5D"/>
    <w:rsid w:val="00966F1F"/>
    <w:rsid w:val="00A40338"/>
    <w:rsid w:val="00BF5E78"/>
    <w:rsid w:val="00D3603B"/>
    <w:rsid w:val="00EB0068"/>
    <w:rsid w:val="00FA65DC"/>
    <w:rsid w:val="00FB2F8B"/>
    <w:rsid w:val="00FB3F07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E161"/>
  <w15:chartTrackingRefBased/>
  <w15:docId w15:val="{1CB0E961-CC48-49F2-9A55-BE478DA0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2023-05-19T08:10:00Z</dcterms:created>
  <dcterms:modified xsi:type="dcterms:W3CDTF">2023-05-22T20:11:00Z</dcterms:modified>
</cp:coreProperties>
</file>