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jc w:val="center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138428312"/>
      <w:r>
        <w:rPr>
          <w:rFonts w:ascii="Times New Roman" w:hAnsi="Times New Roman" w:cs="Times New Roman"/>
          <w:b/>
          <w:bCs/>
          <w:sz w:val="24"/>
          <w:szCs w:val="24"/>
        </w:rPr>
        <w:t>Bioresponsive gelatin-hyaluronic acid hydrogels for 3D bioprinting</w:t>
      </w:r>
    </w:p>
    <w:p>
      <w:pPr>
        <w:jc w:val="center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jc w:val="center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line="360" w:lineRule="auto"/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Mst Rita Khatun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Amitava Bhattacharyya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1,2,3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바탕체" w:hAnsi="Times New Roman" w:cs="Times New Roman"/>
          <w:sz w:val="24"/>
          <w:szCs w:val="24"/>
        </w:rPr>
        <w:t>Maral Gunbayar</w:t>
      </w:r>
      <w:r>
        <w:rPr>
          <w:rFonts w:ascii="Times New Roman" w:eastAsia="바탕체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Minsik Jung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Insup Noh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1,3*</w:t>
      </w:r>
    </w:p>
    <w:p>
      <w:pPr>
        <w:spacing w:line="360" w:lineRule="auto"/>
        <w:rPr>
          <w:rFonts w:ascii="Times New Roman" w:hAnsi="Times New Roman" w:cs="Times New Roman"/>
          <w:bCs/>
          <w:sz w:val="24"/>
          <w:szCs w:val="24"/>
          <w:vertAlign w:val="superscript"/>
        </w:rPr>
      </w:pPr>
    </w:p>
    <w:p>
      <w:pPr>
        <w:spacing w:line="360" w:lineRule="auto"/>
        <w:rPr>
          <w:rFonts w:ascii="Times New Roman" w:hAnsi="Times New Roman" w:cs="Times New Roman"/>
          <w:bCs/>
          <w:sz w:val="24"/>
          <w:szCs w:val="24"/>
          <w:vertAlign w:val="superscript"/>
        </w:rPr>
      </w:pPr>
    </w:p>
    <w:p>
      <w:pPr>
        <w:spacing w:line="360" w:lineRule="auto"/>
        <w:rPr>
          <w:rFonts w:ascii="Times New Roman" w:hAnsi="Times New Roman" w:cs="Times New Roman"/>
          <w:bCs/>
          <w:sz w:val="24"/>
          <w:szCs w:val="24"/>
          <w:vertAlign w:val="superscript"/>
        </w:rPr>
      </w:pPr>
    </w:p>
    <w:p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ind w:left="216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Department of Chemical and Biomolecular Engineering, Seoul National University of Science and Technology, Seoul 01811, Republic of Korea</w:t>
      </w:r>
    </w:p>
    <w:p>
      <w:pPr>
        <w:ind w:left="216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Functional, Innovative and Smart Textiles, PSG Institute of Advanced Studies, Coimbatore 641004, India</w:t>
      </w:r>
    </w:p>
    <w:p>
      <w:pPr>
        <w:ind w:left="216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>Convergence Institute of Biomedical Engineering and Biomaterials, Seoul National University of Science and Technology, Seoul 01811, Republic of Korea</w:t>
      </w:r>
    </w:p>
    <w:p>
      <w:pPr>
        <w:ind w:left="2160"/>
        <w:spacing w:after="0" w:line="360" w:lineRule="auto"/>
        <w:rPr>
          <w:rStyle w:val="a3"/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*</w:t>
      </w:r>
      <w:r>
        <w:rPr>
          <w:rFonts w:ascii="Times New Roman" w:hAnsi="Times New Roman" w:cs="Times New Roman"/>
          <w:bCs/>
          <w:sz w:val="24"/>
          <w:szCs w:val="24"/>
        </w:rPr>
        <w:t>Correspondence: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>
        <w:fldChar w:fldCharType="begin"/>
      </w:r>
      <w:r>
        <w:instrText xml:space="preserve"> HYPERLINK "mailto:insup@seoultech.ac.kr" </w:instrText>
      </w:r>
      <w:r>
        <w:fldChar w:fldCharType="separate"/>
      </w:r>
      <w:r>
        <w:rPr>
          <w:rStyle w:val="a3"/>
          <w:rFonts w:ascii="Times New Roman" w:hAnsi="Times New Roman" w:cs="Times New Roman"/>
          <w:bCs/>
          <w:color w:val="auto"/>
          <w:sz w:val="24"/>
          <w:szCs w:val="24"/>
          <w:u w:val="none" w:color="auto"/>
        </w:rPr>
        <w:t>insup@seoultech.ac.kr</w:t>
      </w:r>
      <w:r>
        <w:fldChar w:fldCharType="end"/>
      </w:r>
    </w:p>
    <w:p>
      <w:pPr>
        <w:ind w:left="216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Scheduled to be submitted to </w:t>
      </w:r>
      <w:r>
        <w:rPr>
          <w:rFonts w:ascii="Times New Roman" w:hAnsi="Times New Roman" w:cs="Times New Roman"/>
          <w:i/>
          <w:iCs/>
          <w:sz w:val="24"/>
          <w:szCs w:val="24"/>
        </w:rPr>
        <w:t>gels.</w:t>
      </w:r>
    </w:p>
    <w:p>
      <w:pPr>
        <w:rPr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4"/>
          <w:szCs w:val="24"/>
        </w:rPr>
        <w:t>June 2023</w:t>
      </w:r>
      <w:bookmarkEnd w:id="1"/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4111" cy="5349883"/>
            <wp:effectExtent l="19050" t="19050" r="19050" b="19050"/>
            <wp:docPr id="1025" name="shape1025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"/>
                    <a:stretch>
                      <a:fillRect/>
                    </a:stretch>
                  </pic:blipFill>
                  <pic:spPr>
                    <a:xfrm>
                      <a:off x="0" y="0"/>
                      <a:ext cx="5714111" cy="5349883"/>
                    </a:xfrm>
                    <a:prstGeom prst="rect"/>
                    <a:noFill/>
                    <a:ln w="19050">
                      <a:solidFill>
                        <a:schemeClr val="dk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Supporting Figure 1.</w:t>
      </w:r>
      <w:r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Swelling of different gelatin-HA </w:t>
      </w:r>
      <w:r>
        <w:rPr>
          <w:noProof/>
          <w:sz w:val="24"/>
          <w:szCs w:val="24"/>
        </w:rPr>
        <w:t>hydrogel at 37</w:t>
      </w:r>
      <w:r>
        <w:rPr>
          <w:rFonts w:ascii="Calibri" w:hAnsi="Calibri" w:cs="Calibri"/>
          <w:noProof/>
          <w:sz w:val="24"/>
          <w:szCs w:val="24"/>
        </w:rPr>
        <w:t>°</w:t>
      </w:r>
      <w:r>
        <w:rPr>
          <w:noProof/>
          <w:sz w:val="24"/>
          <w:szCs w:val="24"/>
        </w:rPr>
        <w:t>C in</w:t>
      </w:r>
      <w:r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pH 7.4</w:t>
      </w:r>
      <w:r>
        <w:rPr>
          <w:noProof/>
          <w:sz w:val="24"/>
          <w:szCs w:val="24"/>
        </w:rPr>
        <w:t xml:space="preserve"> phosphate buffer </w:t>
      </w:r>
      <w:r>
        <w:rPr>
          <w:rFonts w:hint="eastAsia"/>
          <w:noProof/>
          <w:sz w:val="24"/>
          <w:szCs w:val="24"/>
        </w:rPr>
        <w:t>solution</w:t>
      </w:r>
      <w:r>
        <w:rPr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(PBS)</w:t>
      </w:r>
      <w:r>
        <w:rPr>
          <w:noProof/>
          <w:sz w:val="24"/>
          <w:szCs w:val="24"/>
        </w:rPr>
        <w:t xml:space="preserve">. </w:t>
      </w:r>
    </w:p>
    <w:p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08098" cy="7432785"/>
            <wp:effectExtent l="19050" t="19050" r="19050" b="19050"/>
            <wp:docPr id="1026" name="shape1026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8098" cy="7432785"/>
                    </a:xfrm>
                    <a:prstGeom prst="rect"/>
                    <a:noFill/>
                    <a:ln w="19050">
                      <a:solidFill>
                        <a:schemeClr val="dk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noProof/>
          <w:sz w:val="24"/>
          <w:szCs w:val="24"/>
        </w:rPr>
      </w:pPr>
      <w:r>
        <w:rPr>
          <w:sz w:val="24"/>
          <w:szCs w:val="24"/>
        </w:rPr>
        <w:t xml:space="preserve">Supporting Figure 2. Degradation study of different gelatin-HA </w:t>
      </w:r>
      <w:r>
        <w:rPr>
          <w:sz w:val="24"/>
          <w:szCs w:val="24"/>
        </w:rPr>
        <w:t xml:space="preserve">hydrogels at </w:t>
      </w:r>
      <w:r>
        <w:rPr>
          <w:noProof/>
          <w:sz w:val="24"/>
          <w:szCs w:val="24"/>
        </w:rPr>
        <w:t>pH 2.5 and pH 9</w:t>
      </w:r>
      <w:r>
        <w:rPr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PBS</w:t>
      </w:r>
      <w:r>
        <w:rPr>
          <w:noProof/>
          <w:sz w:val="24"/>
          <w:szCs w:val="24"/>
        </w:rPr>
        <w:t xml:space="preserve"> in </w:t>
      </w:r>
      <w:r>
        <w:rPr>
          <w:noProof/>
          <w:sz w:val="24"/>
          <w:szCs w:val="24"/>
        </w:rPr>
        <w:t>37</w:t>
      </w:r>
      <w:r>
        <w:rPr>
          <w:rFonts w:ascii="Calibri" w:hAnsi="Calibri" w:cs="Calibri"/>
          <w:noProof/>
          <w:sz w:val="24"/>
          <w:szCs w:val="24"/>
        </w:rPr>
        <w:t>°</w:t>
      </w:r>
      <w:r>
        <w:rPr>
          <w:noProof/>
          <w:sz w:val="24"/>
          <w:szCs w:val="24"/>
        </w:rPr>
        <w:t>C</w:t>
      </w:r>
      <w:r>
        <w:rPr>
          <w:noProof/>
          <w:sz w:val="24"/>
          <w:szCs w:val="24"/>
        </w:rPr>
        <w:t xml:space="preserve"> for 48 hours.</w:t>
      </w:r>
    </w:p>
    <w:p>
      <w:pPr>
        <w:rPr>
          <w:noProof/>
          <w:sz w:val="24"/>
          <w:szCs w:val="24"/>
        </w:rPr>
      </w:pPr>
    </w:p>
    <w:p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28430" cy="1911136"/>
            <wp:effectExtent l="0" t="0" r="0" b="0"/>
            <wp:docPr id="1027" name="shape1027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8430" cy="1911136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Supporting Figure 3. </w:t>
      </w:r>
      <w:r>
        <w:rPr>
          <w:noProof/>
          <w:sz w:val="24"/>
          <w:szCs w:val="24"/>
        </w:rPr>
        <w:t>Degradation study of different gelatin-HA hydrogels at 37°C and</w:t>
      </w:r>
      <w:r>
        <w:rPr>
          <w:noProof/>
          <w:sz w:val="24"/>
          <w:szCs w:val="24"/>
        </w:rPr>
        <w:t xml:space="preserve"> pH 2.5</w:t>
      </w:r>
      <w:r>
        <w:rPr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in</w:t>
      </w:r>
      <w:r>
        <w:rPr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PBS</w:t>
      </w:r>
      <w:r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after</w:t>
      </w:r>
      <w:r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5 days</w:t>
      </w:r>
      <w:r>
        <w:rPr>
          <w:rFonts w:hint="eastAsia"/>
          <w:noProof/>
          <w:sz w:val="24"/>
          <w:szCs w:val="24"/>
        </w:rPr>
        <w:t>,</w:t>
      </w:r>
      <w:r>
        <w:rPr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where</w:t>
      </w:r>
      <w:r>
        <w:rPr>
          <w:noProof/>
          <w:sz w:val="24"/>
          <w:szCs w:val="24"/>
        </w:rPr>
        <w:t xml:space="preserve"> (a) Gel 1; (b) Gel 2; (c) Gel 3.</w:t>
      </w:r>
    </w:p>
    <w:p>
      <w:pPr>
        <w:rPr>
          <w:noProof/>
          <w:sz w:val="24"/>
          <w:szCs w:val="24"/>
        </w:rPr>
      </w:pPr>
    </w:p>
    <w:p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87950" cy="2249805"/>
            <wp:effectExtent l="19050" t="19050" r="19050" b="19050"/>
            <wp:docPr id="1028" name="shape1028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2249805"/>
                    </a:xfrm>
                    <a:prstGeom prst="rect"/>
                    <a:noFill/>
                    <a:ln w="19050">
                      <a:solidFill>
                        <a:schemeClr val="dk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5" w:hangingChars="177" w:hanging="425"/>
        <w:rPr>
          <w:sz w:val="24"/>
          <w:szCs w:val="24"/>
        </w:rPr>
      </w:pPr>
      <w:r>
        <w:rPr>
          <w:sz w:val="24"/>
          <w:szCs w:val="24"/>
        </w:rPr>
        <w:t>Supporting Figure 4. Adhesiveness test of the printed</w:t>
      </w:r>
      <w:r>
        <w:rPr>
          <w:sz w:val="24"/>
          <w:szCs w:val="24"/>
        </w:rPr>
        <w:t xml:space="preserve"> gelatin-HA gel</w:t>
      </w:r>
      <w:r>
        <w:rPr>
          <w:sz w:val="24"/>
          <w:szCs w:val="24"/>
        </w:rPr>
        <w:t xml:space="preserve"> scaf</w:t>
      </w:r>
      <w:r>
        <w:rPr>
          <w:sz w:val="24"/>
          <w:szCs w:val="24"/>
        </w:rPr>
        <w:t>folds by inverting the glass substrate</w:t>
      </w:r>
      <w:r>
        <w:rPr>
          <w:rFonts w:hint="eastAsia"/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where</w:t>
      </w:r>
      <w:r>
        <w:rPr>
          <w:sz w:val="24"/>
          <w:szCs w:val="24"/>
        </w:rPr>
        <w:t xml:space="preserve"> (a</w:t>
      </w:r>
      <w:r>
        <w:rPr>
          <w:rFonts w:hint="eastAsia"/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star,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(b)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tube.</w:t>
      </w:r>
    </w:p>
    <w:p>
      <w:pPr>
        <w:rPr>
          <w:sz w:val="24"/>
          <w:szCs w:val="24"/>
        </w:rPr>
      </w:pPr>
    </w:p>
    <w:sectPr>
      <w:pgSz w:w="11906" w:h="16838"/>
      <w:pgMar w:top="1701" w:right="1440" w:bottom="1440" w:left="1440" w:header="851" w:footer="992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00"/>
    <w:notTrueType w:val="false"/>
    <w:sig w:usb0="E0002EFF" w:usb1="C000785B" w:usb2="00000009" w:usb3="00000001" w:csb0="400001FF" w:csb1="FFFF0000"/>
  </w:font>
  <w:font w:name="바탕체">
    <w:panose1 w:val="02030609000101010101"/>
    <w:family w:val="roman"/>
    <w:charset w:val="81"/>
    <w:notTrueType w:val="false"/>
    <w:sig w:usb0="B00002AF" w:usb1="69D77CFB" w:usb2="00000030" w:usb3="00000001" w:csb0="4008009F" w:csb1="DFD70000"/>
  </w:font>
  <w:font w:name="Calibri">
    <w:panose1 w:val="020F0502020204030204"/>
    <w:family w:val="swiss"/>
    <w:charset w:val="00"/>
    <w:notTrueType w:val="false"/>
    <w:sig w:usb0="E4002EFF" w:usb1="C000247B" w:usb2="00000009" w:usb3="00000001" w:csb0="200001FF" w:csb1="000000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20"/>
  <w:hyphenationZone w:val="360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rawingGridHorizontalSpacing w:val="180"/>
  <w:drawingGridVerticalSpacing w:val="180"/>
  <w:displayHorizontalDrawingGridEvery w:val="1"/>
  <w:displayVerticalDrawingGridEvery w:val="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en-US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ko-KR" w:bidi="ar-SA"/>
        <w:rFonts w:asciiTheme="minorHAnsi" w:eastAsiaTheme="minorEastAsia" w:hAnsiTheme="minorHAnsi" w:cstheme="minorBidi"/>
        <w:sz w:val="22"/>
        <w:szCs w:val="22"/>
        <w:kern w:val="2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 w:uiPriority="99"/>
    <w:lsdException w:name="Medium Shading 2" w:uiPriority="100"/>
    <w:lsdException w:name="Medium List 1" w:uiPriority="101"/>
    <w:lsdException w:name="Medium List 2" w:uiPriority="102"/>
    <w:lsdException w:name="Medium Grid 1" w:uiPriority="103"/>
    <w:lsdException w:name="Medium Grid 2" w:uiPriority="104"/>
    <w:lsdException w:name="Medium Grid 3" w:uiPriority="105"/>
    <w:lsdException w:name="Dark List" w:uiPriority="112"/>
    <w:lsdException w:name="Colorful Shading" w:uiPriority="113"/>
    <w:lsdException w:name="Colorful List" w:uiPriority="114"/>
    <w:lsdException w:name="Colorful Grid" w:uiPriority="115"/>
    <w:lsdException w:name="Light Shading Accent 1" w:uiPriority="96"/>
    <w:lsdException w:name="Light List Accent 1" w:uiPriority="97"/>
    <w:lsdException w:name="Light Grid Accent 1" w:uiPriority="98"/>
    <w:lsdException w:name="Medium Shading 1 Accent 1" w:uiPriority="99"/>
    <w:lsdException w:name="Medium Shading 2 Accent 1" w:uiPriority="100"/>
    <w:lsdException w:name="Medium List 1 Accent 1" w:uiPriority="101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102"/>
    <w:lsdException w:name="Medium Grid 1 Accent 1" w:uiPriority="103"/>
    <w:lsdException w:name="Medium Grid 2 Accent 1" w:uiPriority="104"/>
    <w:lsdException w:name="Medium Grid 3 Accent 1" w:uiPriority="105"/>
    <w:lsdException w:name="Dark List Accent 1" w:uiPriority="112"/>
    <w:lsdException w:name="Colorful Shading Accent 1" w:uiPriority="113"/>
    <w:lsdException w:name="Colorful List Accent 1" w:uiPriority="114"/>
    <w:lsdException w:name="Colorful Grid Accent 1" w:uiPriority="115"/>
    <w:lsdException w:name="Light Shading Accent 2" w:uiPriority="96"/>
    <w:lsdException w:name="Light List Accent 2" w:uiPriority="97"/>
    <w:lsdException w:name="Light Grid Accent 2" w:uiPriority="98"/>
    <w:lsdException w:name="Medium Shading 1 Accent 2" w:uiPriority="99"/>
    <w:lsdException w:name="Medium Shading 2 Accent 2" w:uiPriority="100"/>
    <w:lsdException w:name="Medium List 1 Accent 2" w:uiPriority="101"/>
    <w:lsdException w:name="Medium List 2 Accent 2" w:uiPriority="102"/>
    <w:lsdException w:name="Medium Grid 1 Accent 2" w:uiPriority="103"/>
    <w:lsdException w:name="Medium Grid 2 Accent 2" w:uiPriority="104"/>
    <w:lsdException w:name="Medium Grid 3 Accent 2" w:uiPriority="105"/>
    <w:lsdException w:name="Dark List Accent 2" w:uiPriority="112"/>
    <w:lsdException w:name="Colorful Shading Accent 2" w:uiPriority="113"/>
    <w:lsdException w:name="Colorful List Accent 2" w:uiPriority="114"/>
    <w:lsdException w:name="Colorful Grid Accent 2" w:uiPriority="115"/>
    <w:lsdException w:name="Light Shading Accent 3" w:uiPriority="96"/>
    <w:lsdException w:name="Light List Accent 3" w:uiPriority="97"/>
    <w:lsdException w:name="Light Grid Accent 3" w:uiPriority="98"/>
    <w:lsdException w:name="Medium Shading 1 Accent 3" w:uiPriority="99"/>
    <w:lsdException w:name="Medium Shading 2 Accent 3" w:uiPriority="100"/>
    <w:lsdException w:name="Medium List 1 Accent 3" w:uiPriority="101"/>
    <w:lsdException w:name="Medium List 2 Accent 3" w:uiPriority="102"/>
    <w:lsdException w:name="Medium Grid 1 Accent 3" w:uiPriority="103"/>
    <w:lsdException w:name="Medium Grid 2 Accent 3" w:uiPriority="104"/>
    <w:lsdException w:name="Medium Grid 3 Accent 3" w:uiPriority="105"/>
    <w:lsdException w:name="Dark List Accent 3" w:uiPriority="112"/>
    <w:lsdException w:name="Colorful Shading Accent 3" w:uiPriority="113"/>
    <w:lsdException w:name="Colorful List Accent 3" w:uiPriority="114"/>
    <w:lsdException w:name="Colorful Grid Accent 3" w:uiPriority="115"/>
    <w:lsdException w:name="Light Shading Accent 4" w:uiPriority="96"/>
    <w:lsdException w:name="Light List Accent 4" w:uiPriority="97"/>
    <w:lsdException w:name="Light Grid Accent 4" w:uiPriority="98"/>
    <w:lsdException w:name="Medium Shading 1 Accent 4" w:uiPriority="99"/>
    <w:lsdException w:name="Medium Shading 2 Accent 4" w:uiPriority="100"/>
    <w:lsdException w:name="Medium List 1 Accent 4" w:uiPriority="101"/>
    <w:lsdException w:name="Medium List 2 Accent 4" w:uiPriority="102"/>
    <w:lsdException w:name="Medium Grid 1 Accent 4" w:uiPriority="103"/>
    <w:lsdException w:name="Medium Grid 2 Accent 4" w:uiPriority="104"/>
    <w:lsdException w:name="Medium Grid 3 Accent 4" w:uiPriority="105"/>
    <w:lsdException w:name="Dark List Accent 4" w:uiPriority="112"/>
    <w:lsdException w:name="Colorful Shading Accent 4" w:uiPriority="113"/>
    <w:lsdException w:name="Colorful List Accent 4" w:uiPriority="114"/>
    <w:lsdException w:name="Colorful Grid Accent 4" w:uiPriority="115"/>
    <w:lsdException w:name="Light Shading Accent 5" w:uiPriority="96"/>
    <w:lsdException w:name="Light List Accent 5" w:uiPriority="97"/>
    <w:lsdException w:name="Light Grid Accent 5" w:uiPriority="98"/>
    <w:lsdException w:name="Medium Shading 1 Accent 5" w:uiPriority="99"/>
    <w:lsdException w:name="Medium Shading 2 Accent 5" w:uiPriority="100"/>
    <w:lsdException w:name="Medium List 1 Accent 5" w:uiPriority="101"/>
    <w:lsdException w:name="Medium List 2 Accent 5" w:uiPriority="102"/>
    <w:lsdException w:name="Medium Grid 1 Accent 5" w:uiPriority="103"/>
    <w:lsdException w:name="Medium Grid 2 Accent 5" w:uiPriority="104"/>
    <w:lsdException w:name="Medium Grid 3 Accent 5" w:uiPriority="105"/>
    <w:lsdException w:name="Dark List Accent 5" w:uiPriority="112"/>
    <w:lsdException w:name="Colorful Shading Accent 5" w:uiPriority="113"/>
    <w:lsdException w:name="Colorful List Accent 5" w:uiPriority="114"/>
    <w:lsdException w:name="Colorful Grid Accent 5" w:uiPriority="115"/>
    <w:lsdException w:name="Light Shading Accent 6" w:uiPriority="96"/>
    <w:lsdException w:name="Light List Accent 6" w:uiPriority="97"/>
    <w:lsdException w:name="Light Grid Accent 6" w:uiPriority="98"/>
    <w:lsdException w:name="Medium Shading 1 Accent 6" w:uiPriority="99"/>
    <w:lsdException w:name="Medium Shading 2 Accent 6" w:uiPriority="100"/>
    <w:lsdException w:name="Medium List 1 Accent 6" w:uiPriority="101"/>
    <w:lsdException w:name="Medium List 2 Accent 6" w:uiPriority="102"/>
    <w:lsdException w:name="Medium Grid 1 Accent 6" w:uiPriority="103"/>
    <w:lsdException w:name="Medium Grid 2 Accent 6" w:uiPriority="104"/>
    <w:lsdException w:name="Medium Grid 3 Accent 6" w:uiPriority="105"/>
    <w:lsdException w:name="Dark List Accent 6" w:uiPriority="112"/>
    <w:lsdException w:name="Colorful Shading Accent 6" w:uiPriority="113"/>
    <w:lsdException w:name="Colorful List Accent 6" w:uiPriority="114"/>
    <w:lsdException w:name="Colorful Grid Accent 6" w:uiPriority="115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</w:latentStyles>
  <w:style w:type="paragraph" w:default="1" w:styleId="a">
    <w:name w:val="Normal"/>
    <w:qFormat/>
    <w:pPr>
      <w:autoSpaceDE w:val="off"/>
      <w:autoSpaceDN w:val="off"/>
      <w:widowControl w:val="off"/>
      <w:wordWrap w:val="off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basedOn w:val="a0"/>
    <w:semiHidden/>
    <w:unhideWhenUsed/>
    <w:rPr>
      <w:color w:val="0563C1"/>
      <w:u w:val="single" w:color="auto"/>
    </w:rPr>
  </w:style>
  <w:style w:type="paragraph" w:styleId="a4">
    <w:name w:val="header"/>
    <w:uiPriority w:val="99"/>
    <w:basedOn w:val="a"/>
    <w:link w:val="Char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머리글 Char"/>
    <w:uiPriority w:val="99"/>
    <w:basedOn w:val="a0"/>
    <w:link w:val="a4"/>
  </w:style>
  <w:style w:type="paragraph" w:styleId="a5">
    <w:name w:val="footer"/>
    <w:uiPriority w:val="99"/>
    <w:basedOn w:val="a"/>
    <w:link w:val="Char0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uiPriority w:val="99"/>
    <w:basedOn w:val="a0"/>
    <w:link w:val="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styles" Target="styles.xml" /><Relationship Id="rId6" Type="http://schemas.openxmlformats.org/officeDocument/2006/relationships/settings" Target="settings.xml" /><Relationship Id="rId7" Type="http://schemas.openxmlformats.org/officeDocument/2006/relationships/fontTable" Target="fontTable.xml" /><Relationship Id="rId8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테마">
  <a:themeElements>
    <a:clrScheme name="Office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Myanmar Text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Myanmar Text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김지현</dc:creator>
  <cp:keywords/>
  <dc:description/>
  <cp:lastModifiedBy>노인섭</cp:lastModifiedBy>
  <cp:revision>1</cp:revision>
  <dcterms:created xsi:type="dcterms:W3CDTF">2023-06-24T15:08:00Z</dcterms:created>
  <dcterms:modified xsi:type="dcterms:W3CDTF">2023-06-28T01:38:29Z</dcterms:modified>
  <cp:version>1100.0100.01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beed4868-efd7-4f79-9707-1f3191f10d76</vt:lpwstr>
  </property>
</Properties>
</file>