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202" w:rsidRDefault="005E2202" w:rsidP="005E2202">
      <w:pPr>
        <w:pStyle w:val="MDPI12title"/>
        <w:jc w:val="center"/>
        <w:rPr>
          <w:rFonts w:ascii="Times New Roman" w:eastAsiaTheme="minorEastAsia" w:hAnsi="Times New Roman"/>
          <w:sz w:val="32"/>
          <w:szCs w:val="32"/>
          <w:lang w:eastAsia="zh-CN"/>
        </w:rPr>
      </w:pPr>
      <w:r>
        <w:rPr>
          <w:rFonts w:ascii="Times New Roman" w:eastAsiaTheme="minorEastAsia" w:hAnsi="Times New Roman" w:hint="eastAsia"/>
          <w:sz w:val="32"/>
          <w:szCs w:val="32"/>
          <w:lang w:eastAsia="zh-CN"/>
        </w:rPr>
        <w:t>Supporting Information</w:t>
      </w:r>
    </w:p>
    <w:p w:rsidR="005E2202" w:rsidRPr="005E2202" w:rsidRDefault="005E2202" w:rsidP="005E2202">
      <w:pPr>
        <w:rPr>
          <w:rFonts w:hint="eastAsia"/>
          <w:lang w:bidi="en-US"/>
        </w:rPr>
      </w:pPr>
    </w:p>
    <w:p w:rsidR="005E2202" w:rsidRPr="005E2202" w:rsidRDefault="005E2202" w:rsidP="005E2202">
      <w:pPr>
        <w:pStyle w:val="MDPI12title"/>
        <w:rPr>
          <w:rFonts w:ascii="Times New Roman" w:hAnsi="Times New Roman"/>
          <w:sz w:val="28"/>
          <w:szCs w:val="28"/>
        </w:rPr>
      </w:pPr>
      <w:r w:rsidRPr="005E2202">
        <w:rPr>
          <w:rFonts w:ascii="Times New Roman" w:hAnsi="Times New Roman"/>
          <w:sz w:val="28"/>
          <w:szCs w:val="28"/>
        </w:rPr>
        <w:t>Cu(II)/polydopamine-modified glass fiber separators towards high-performance zinc-ion batteries</w:t>
      </w:r>
    </w:p>
    <w:p w:rsidR="005E2202" w:rsidRPr="005E2202" w:rsidRDefault="005E2202" w:rsidP="003648A1">
      <w:pPr>
        <w:spacing w:before="120" w:after="240" w:line="228" w:lineRule="auto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</w:rPr>
      </w:pPr>
      <w:r w:rsidRPr="005E2202">
        <w:rPr>
          <w:rFonts w:ascii="Times New Roman" w:hAnsi="Times New Roman" w:cs="Times New Roman"/>
          <w:sz w:val="24"/>
          <w:szCs w:val="24"/>
        </w:rPr>
        <w:t>Fengcan Ma, Kaixuan Xie, Siheng Wu, Chi Zhang, Xiaodie Liao, and Qinghong Wang*</w:t>
      </w:r>
    </w:p>
    <w:p w:rsidR="005E2202" w:rsidRPr="005E2202" w:rsidRDefault="005E2202" w:rsidP="005E2202">
      <w:pPr>
        <w:pStyle w:val="MDPI16affiliation"/>
        <w:ind w:left="198"/>
        <w:rPr>
          <w:rFonts w:ascii="Times New Roman" w:hAnsi="Times New Roman"/>
          <w:i/>
          <w:sz w:val="24"/>
          <w:szCs w:val="24"/>
        </w:rPr>
      </w:pPr>
      <w:r w:rsidRPr="005E2202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5E2202">
        <w:rPr>
          <w:rFonts w:ascii="Times New Roman" w:hAnsi="Times New Roman"/>
          <w:i/>
          <w:sz w:val="24"/>
          <w:szCs w:val="24"/>
        </w:rPr>
        <w:t>School of Chemistry and Materials Science, Jiangsu Normal University, Xuzhou, Jiangsu 221116, China</w:t>
      </w:r>
    </w:p>
    <w:p w:rsidR="005E2202" w:rsidRPr="005E2202" w:rsidRDefault="005E2202" w:rsidP="005E2202">
      <w:pPr>
        <w:spacing w:before="120" w:after="240" w:line="228" w:lineRule="auto"/>
        <w:rPr>
          <w:rFonts w:ascii="Times New Roman" w:eastAsiaTheme="minorEastAsia" w:hAnsi="Times New Roman" w:cs="Times New Roman"/>
          <w:b/>
          <w:bCs/>
          <w:i/>
          <w:kern w:val="0"/>
          <w:sz w:val="24"/>
          <w:szCs w:val="24"/>
        </w:rPr>
      </w:pPr>
      <w:r w:rsidRPr="005E2202"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5E2202">
        <w:rPr>
          <w:rFonts w:ascii="Times New Roman" w:hAnsi="Times New Roman" w:cs="Times New Roman"/>
          <w:i/>
          <w:sz w:val="24"/>
          <w:szCs w:val="24"/>
        </w:rPr>
        <w:t>Correspondence: wangqh@jsnu.edu.cn</w:t>
      </w:r>
    </w:p>
    <w:p w:rsidR="005E2202" w:rsidRDefault="005E2202" w:rsidP="00751CF7">
      <w:pPr>
        <w:spacing w:before="120" w:after="240" w:line="228" w:lineRule="auto"/>
        <w:jc w:val="center"/>
        <w:rPr>
          <w:rFonts w:ascii="Palatino Linotype" w:eastAsia="CharisSIL" w:hAnsi="Palatino Linotype"/>
          <w:b/>
          <w:bCs/>
          <w:kern w:val="0"/>
          <w:sz w:val="18"/>
          <w:szCs w:val="18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49D2527" wp14:editId="7BA74446">
            <wp:extent cx="4233545" cy="1659255"/>
            <wp:effectExtent l="0" t="0" r="0" b="0"/>
            <wp:docPr id="1" name="图片 1" descr="C:\Users\ADMINI~1\AppData\Local\Temp\ksohtml1568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15688\wps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ED" w:rsidRPr="005E2202" w:rsidRDefault="006D5FED" w:rsidP="00751CF7">
      <w:pPr>
        <w:spacing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S1</w:t>
      </w:r>
      <w:r w:rsidR="00067596"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kern w:val="0"/>
          <w:sz w:val="24"/>
          <w:szCs w:val="24"/>
        </w:rPr>
        <w:t>(a, b) SEM imag</w:t>
      </w:r>
      <w:bookmarkStart w:id="0" w:name="_GoBack"/>
      <w:bookmarkEnd w:id="0"/>
      <w:r w:rsidRPr="005E2202">
        <w:rPr>
          <w:rFonts w:ascii="Palatino Linotype" w:hAnsi="Palatino Linotype"/>
          <w:kern w:val="0"/>
          <w:sz w:val="24"/>
          <w:szCs w:val="24"/>
        </w:rPr>
        <w:t xml:space="preserve">es of 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 xml:space="preserve">pristine </w:t>
      </w:r>
      <w:r w:rsidRPr="005E2202">
        <w:rPr>
          <w:rFonts w:ascii="Palatino Linotype" w:hAnsi="Palatino Linotype"/>
          <w:kern w:val="0"/>
          <w:sz w:val="24"/>
          <w:szCs w:val="24"/>
        </w:rPr>
        <w:t>GF separator. Insert in (a) is the photo of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 xml:space="preserve"> 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>pristine</w:t>
      </w:r>
      <w:r w:rsidRPr="005E2202">
        <w:rPr>
          <w:rFonts w:ascii="Palatino Linotype" w:hAnsi="Palatino Linotype"/>
          <w:kern w:val="0"/>
          <w:sz w:val="24"/>
          <w:szCs w:val="24"/>
        </w:rPr>
        <w:t xml:space="preserve"> GF.</w:t>
      </w:r>
    </w:p>
    <w:p w:rsidR="005E2202" w:rsidRDefault="005E2202" w:rsidP="003648A1">
      <w:pPr>
        <w:spacing w:before="120" w:after="240" w:line="228" w:lineRule="auto"/>
        <w:rPr>
          <w:rFonts w:ascii="Palatino Linotype" w:hAnsi="Palatino Linotype"/>
          <w:kern w:val="0"/>
          <w:sz w:val="18"/>
          <w:szCs w:val="18"/>
        </w:rPr>
      </w:pPr>
    </w:p>
    <w:p w:rsidR="006D5FED" w:rsidRDefault="006D5FED" w:rsidP="003648A1">
      <w:pPr>
        <w:jc w:val="center"/>
      </w:pPr>
      <w:r w:rsidRPr="006D5FED">
        <w:rPr>
          <w:noProof/>
        </w:rPr>
        <w:drawing>
          <wp:inline distT="0" distB="0" distL="0" distR="0">
            <wp:extent cx="2880000" cy="2176165"/>
            <wp:effectExtent l="0" t="0" r="0" b="0"/>
            <wp:docPr id="2" name="图片 2" descr="C:\Users\Administrator\Desktop\MFC\组图-5.25 的幻灯片\组图-5.2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FC\组图-5.25 的幻灯片\组图-5.25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2" t="16787" r="53704" b="50663"/>
                    <a:stretch/>
                  </pic:blipFill>
                  <pic:spPr bwMode="auto">
                    <a:xfrm>
                      <a:off x="0" y="0"/>
                      <a:ext cx="2880000" cy="21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ED" w:rsidRPr="005E2202" w:rsidRDefault="006D5FED" w:rsidP="005E2202">
      <w:pPr>
        <w:spacing w:before="120"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</w:t>
      </w:r>
      <w:r w:rsidRPr="005E2202">
        <w:rPr>
          <w:rFonts w:ascii="Palatino Linotype" w:hAnsi="Palatino Linotype" w:cs="Palatino Linotype" w:hint="eastAsia"/>
          <w:b/>
          <w:bCs/>
          <w:kern w:val="0"/>
          <w:sz w:val="24"/>
          <w:szCs w:val="24"/>
        </w:rPr>
        <w:t>2</w:t>
      </w:r>
      <w:r w:rsidR="00067596" w:rsidRPr="005E2202">
        <w:rPr>
          <w:rFonts w:ascii="Palatino Linotype" w:hAnsi="Palatino Linotype" w:cs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kern w:val="0"/>
          <w:sz w:val="24"/>
          <w:szCs w:val="24"/>
        </w:rPr>
        <w:t>EIS test of the stainless steel//stainless steel cells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 xml:space="preserve"> with different separators</w:t>
      </w:r>
      <w:r w:rsidRPr="005E2202">
        <w:rPr>
          <w:rFonts w:ascii="Palatino Linotype" w:hAnsi="Palatino Linotype"/>
          <w:kern w:val="0"/>
          <w:sz w:val="24"/>
          <w:szCs w:val="24"/>
        </w:rPr>
        <w:t>.</w:t>
      </w:r>
    </w:p>
    <w:p w:rsidR="003648A1" w:rsidRDefault="003648A1" w:rsidP="003648A1">
      <w:pPr>
        <w:jc w:val="center"/>
        <w:rPr>
          <w:rFonts w:ascii="Palatino Linotype" w:eastAsia="CharisSIL" w:hAnsi="Palatino Linotype"/>
          <w:b/>
          <w:bCs/>
          <w:kern w:val="0"/>
          <w:sz w:val="18"/>
          <w:szCs w:val="18"/>
        </w:rPr>
      </w:pPr>
      <w:r w:rsidRPr="003648A1">
        <w:rPr>
          <w:rFonts w:ascii="Palatino Linotype" w:eastAsia="CharisSIL" w:hAnsi="Palatino Linotype"/>
          <w:b/>
          <w:bCs/>
          <w:noProof/>
          <w:kern w:val="0"/>
          <w:sz w:val="18"/>
          <w:szCs w:val="18"/>
        </w:rPr>
        <w:lastRenderedPageBreak/>
        <w:drawing>
          <wp:inline distT="0" distB="0" distL="0" distR="0">
            <wp:extent cx="2952154" cy="2178000"/>
            <wp:effectExtent l="0" t="0" r="635" b="0"/>
            <wp:docPr id="7" name="图片 7" descr="C:\Users\Administrator\Desktop\MFC\组图-5.25 的幻灯片\组图-5.2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MFC\组图-5.25 的幻灯片\组图-5.25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2" t="8531" r="5367" b="14686"/>
                    <a:stretch/>
                  </pic:blipFill>
                  <pic:spPr bwMode="auto">
                    <a:xfrm>
                      <a:off x="0" y="0"/>
                      <a:ext cx="2952154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ED" w:rsidRPr="005E2202" w:rsidRDefault="006D5FED" w:rsidP="005E2202">
      <w:pPr>
        <w:spacing w:before="120"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</w:t>
      </w:r>
      <w:r w:rsidRPr="005E2202">
        <w:rPr>
          <w:rFonts w:ascii="Palatino Linotype" w:hAnsi="Palatino Linotype"/>
          <w:b/>
          <w:bCs/>
          <w:kern w:val="0"/>
          <w:sz w:val="24"/>
          <w:szCs w:val="24"/>
        </w:rPr>
        <w:t>3</w:t>
      </w:r>
      <w:r w:rsidR="00067596" w:rsidRPr="005E2202">
        <w:rPr>
          <w:rFonts w:ascii="Palatino Linotype" w:hAnsi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kern w:val="0"/>
          <w:sz w:val="24"/>
          <w:szCs w:val="24"/>
        </w:rPr>
        <w:t xml:space="preserve">EDS images of </w:t>
      </w:r>
      <w:r w:rsidR="005E2202" w:rsidRPr="005E2202">
        <w:rPr>
          <w:rFonts w:ascii="Palatino Linotype" w:hAnsi="Palatino Linotype"/>
          <w:sz w:val="24"/>
          <w:szCs w:val="24"/>
        </w:rPr>
        <w:t>Zn</w:t>
      </w:r>
      <w:r w:rsidRPr="005E2202">
        <w:rPr>
          <w:rFonts w:ascii="Palatino Linotype" w:hAnsi="Palatino Linotype"/>
          <w:sz w:val="24"/>
          <w:szCs w:val="24"/>
        </w:rPr>
        <w:t xml:space="preserve"> foils after </w:t>
      </w:r>
      <w:r w:rsidR="005E2202" w:rsidRPr="005E2202">
        <w:rPr>
          <w:rFonts w:ascii="Palatino Linotype" w:hAnsi="Palatino Linotype"/>
          <w:sz w:val="24"/>
          <w:szCs w:val="24"/>
        </w:rPr>
        <w:t>Zn</w:t>
      </w:r>
      <w:r w:rsidRPr="005E2202">
        <w:rPr>
          <w:rFonts w:ascii="Palatino Linotype" w:hAnsi="Palatino Linotype"/>
          <w:sz w:val="24"/>
          <w:szCs w:val="24"/>
        </w:rPr>
        <w:t xml:space="preserve"> deposition for 10 min at 1 mA cm</w:t>
      </w:r>
      <w:r w:rsidRPr="005E2202">
        <w:rPr>
          <w:rFonts w:ascii="Palatino Linotype" w:hAnsi="Palatino Linotype"/>
          <w:sz w:val="24"/>
          <w:szCs w:val="24"/>
          <w:vertAlign w:val="superscript"/>
        </w:rPr>
        <w:t>−2</w:t>
      </w:r>
      <w:r w:rsidRPr="005E2202">
        <w:rPr>
          <w:rFonts w:ascii="Palatino Linotype" w:hAnsi="Palatino Linotype"/>
          <w:sz w:val="24"/>
          <w:szCs w:val="24"/>
        </w:rPr>
        <w:t>.</w:t>
      </w:r>
      <w:r w:rsidR="005E2202" w:rsidRPr="005E2202">
        <w:rPr>
          <w:rFonts w:ascii="Palatino Linotype" w:hAnsi="Palatino Linotype"/>
          <w:sz w:val="24"/>
          <w:szCs w:val="24"/>
        </w:rPr>
        <w:t xml:space="preserve"> In the symmetric cells using </w:t>
      </w:r>
      <w:r w:rsidR="005E2202" w:rsidRPr="005E2202">
        <w:rPr>
          <w:rFonts w:ascii="Palatino Linotype" w:hAnsi="Palatino Linotype" w:cs="Times New Roman"/>
          <w:color w:val="000000"/>
          <w:sz w:val="24"/>
          <w:szCs w:val="24"/>
        </w:rPr>
        <w:t>Cu(II)-PDA/GF</w:t>
      </w:r>
      <w:r w:rsidR="005E2202" w:rsidRPr="005E2202">
        <w:rPr>
          <w:rFonts w:ascii="Palatino Linotype" w:hAnsi="Palatino Linotype" w:cs="Times New Roman"/>
          <w:color w:val="000000"/>
          <w:sz w:val="24"/>
          <w:szCs w:val="24"/>
        </w:rPr>
        <w:t xml:space="preserve"> separator.</w:t>
      </w:r>
    </w:p>
    <w:p w:rsidR="006D5FED" w:rsidRPr="005E2202" w:rsidRDefault="006D5FED">
      <w:pPr>
        <w:rPr>
          <w:sz w:val="24"/>
          <w:szCs w:val="24"/>
        </w:rPr>
      </w:pPr>
    </w:p>
    <w:p w:rsidR="006D5FED" w:rsidRDefault="006D5FED"/>
    <w:p w:rsidR="006D5FED" w:rsidRDefault="006D5FED" w:rsidP="00067596">
      <w:pPr>
        <w:jc w:val="center"/>
      </w:pPr>
      <w:r w:rsidRPr="006D5FED">
        <w:rPr>
          <w:noProof/>
        </w:rPr>
        <w:drawing>
          <wp:inline distT="0" distB="0" distL="0" distR="0">
            <wp:extent cx="2880000" cy="2161629"/>
            <wp:effectExtent l="0" t="0" r="0" b="0"/>
            <wp:docPr id="4" name="图片 4" descr="C:\Users\Administrator\Desktop\MFC\组图-5.25 的幻灯片\组图-5.2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FC\组图-5.25 的幻灯片\组图-5.2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1690" r="53659" b="30763"/>
                    <a:stretch/>
                  </pic:blipFill>
                  <pic:spPr bwMode="auto">
                    <a:xfrm>
                      <a:off x="0" y="0"/>
                      <a:ext cx="2880000" cy="21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ED" w:rsidRPr="005E2202" w:rsidRDefault="006D5FED" w:rsidP="005E2202">
      <w:pPr>
        <w:spacing w:before="120"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</w:t>
      </w:r>
      <w:r w:rsidRPr="005E2202">
        <w:rPr>
          <w:rFonts w:ascii="Palatino Linotype" w:hAnsi="Palatino Linotype"/>
          <w:b/>
          <w:bCs/>
          <w:kern w:val="0"/>
          <w:sz w:val="24"/>
          <w:szCs w:val="24"/>
        </w:rPr>
        <w:t>4</w:t>
      </w:r>
      <w:r w:rsidR="00067596" w:rsidRPr="005E2202">
        <w:rPr>
          <w:rFonts w:ascii="Palatino Linotype" w:hAnsi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kern w:val="0"/>
          <w:sz w:val="24"/>
          <w:szCs w:val="24"/>
        </w:rPr>
        <w:t xml:space="preserve">Coulombic efficiency of 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 xml:space="preserve">Zn </w:t>
      </w:r>
      <w:r w:rsidRPr="005E2202">
        <w:rPr>
          <w:rFonts w:ascii="Palatino Linotype" w:hAnsi="Palatino Linotype"/>
          <w:kern w:val="0"/>
          <w:sz w:val="24"/>
          <w:szCs w:val="24"/>
        </w:rPr>
        <w:t>p</w:t>
      </w:r>
      <w:r w:rsidRPr="005E2202">
        <w:rPr>
          <w:rFonts w:ascii="Palatino Linotype" w:hAnsi="Palatino Linotype"/>
          <w:kern w:val="0"/>
          <w:sz w:val="24"/>
          <w:szCs w:val="24"/>
        </w:rPr>
        <w:t>lating/stripping on Cu at the current density of 1 mA cm</w:t>
      </w:r>
      <w:r w:rsidRPr="005E2202">
        <w:rPr>
          <w:rFonts w:ascii="Palatino Linotype" w:hAnsi="Palatino Linotype"/>
          <w:kern w:val="0"/>
          <w:sz w:val="24"/>
          <w:szCs w:val="24"/>
          <w:vertAlign w:val="superscript"/>
        </w:rPr>
        <w:t>-2</w:t>
      </w:r>
      <w:r w:rsidRPr="005E2202">
        <w:rPr>
          <w:rFonts w:ascii="Palatino Linotype" w:hAnsi="Palatino Linotype"/>
          <w:kern w:val="0"/>
          <w:sz w:val="24"/>
          <w:szCs w:val="24"/>
        </w:rPr>
        <w:t xml:space="preserve"> with the fixed capacity of 1 mAh cm</w:t>
      </w:r>
      <w:r w:rsidRPr="005E2202">
        <w:rPr>
          <w:rFonts w:ascii="Palatino Linotype" w:hAnsi="Palatino Linotype"/>
          <w:kern w:val="0"/>
          <w:sz w:val="24"/>
          <w:szCs w:val="24"/>
          <w:vertAlign w:val="superscript"/>
        </w:rPr>
        <w:t>-2</w:t>
      </w:r>
      <w:r w:rsidRPr="005E2202">
        <w:rPr>
          <w:rFonts w:ascii="Palatino Linotype" w:hAnsi="Palatino Linotype"/>
          <w:kern w:val="0"/>
          <w:sz w:val="24"/>
          <w:szCs w:val="24"/>
        </w:rPr>
        <w:t xml:space="preserve"> in Cu//Zn cells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 xml:space="preserve"> 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>with different separators</w:t>
      </w:r>
      <w:r w:rsidRPr="005E2202">
        <w:rPr>
          <w:rFonts w:ascii="Palatino Linotype" w:hAnsi="Palatino Linotype"/>
          <w:kern w:val="0"/>
          <w:sz w:val="24"/>
          <w:szCs w:val="24"/>
        </w:rPr>
        <w:t>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4535"/>
      </w:tblGrid>
      <w:tr w:rsidR="00B4399F" w:rsidTr="00B4399F">
        <w:trPr>
          <w:gridAfter w:val="1"/>
          <w:tblCellSpacing w:w="0" w:type="dxa"/>
        </w:trPr>
        <w:tc>
          <w:tcPr>
            <w:tcW w:w="1770" w:type="dxa"/>
            <w:vAlign w:val="center"/>
            <w:hideMark/>
          </w:tcPr>
          <w:p w:rsidR="00B4399F" w:rsidRDefault="00B4399F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B4399F" w:rsidTr="00B4399F">
        <w:trPr>
          <w:tblCellSpacing w:w="0" w:type="dxa"/>
        </w:trPr>
        <w:tc>
          <w:tcPr>
            <w:tcW w:w="0" w:type="auto"/>
            <w:vAlign w:val="center"/>
            <w:hideMark/>
          </w:tcPr>
          <w:p w:rsidR="00B4399F" w:rsidRDefault="00B439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4399F" w:rsidRDefault="00B4399F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DF2301C" wp14:editId="27FB36D7">
                  <wp:extent cx="2880000" cy="2361426"/>
                  <wp:effectExtent l="0" t="0" r="0" b="1270"/>
                  <wp:docPr id="5" name="图片 5" descr="C:\Users\ADMINI~1\AppData\Local\Temp\ksohtml15688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ksohtml15688\wps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" t="4899" r="5113"/>
                          <a:stretch/>
                        </pic:blipFill>
                        <pic:spPr bwMode="auto">
                          <a:xfrm>
                            <a:off x="0" y="0"/>
                            <a:ext cx="2880000" cy="236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FED" w:rsidRPr="005E2202" w:rsidRDefault="006D5FED" w:rsidP="005E2202">
      <w:pPr>
        <w:spacing w:before="120"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</w:t>
      </w:r>
      <w:r w:rsidRPr="005E2202">
        <w:rPr>
          <w:rFonts w:ascii="Palatino Linotype" w:hAnsi="Palatino Linotype"/>
          <w:b/>
          <w:bCs/>
          <w:kern w:val="0"/>
          <w:sz w:val="24"/>
          <w:szCs w:val="24"/>
        </w:rPr>
        <w:t>5</w:t>
      </w:r>
      <w:r w:rsidR="00067596" w:rsidRPr="005E2202">
        <w:rPr>
          <w:rFonts w:ascii="Palatino Linotype" w:hAnsi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sz w:val="24"/>
          <w:szCs w:val="24"/>
        </w:rPr>
        <w:t xml:space="preserve">Voltage and capacity distribution of </w:t>
      </w:r>
      <w:r w:rsidR="003648A1" w:rsidRPr="005E2202">
        <w:rPr>
          <w:rFonts w:ascii="Palatino Linotype" w:hAnsi="Palatino Linotype"/>
          <w:kern w:val="0"/>
          <w:sz w:val="24"/>
          <w:szCs w:val="24"/>
        </w:rPr>
        <w:t>Cu//Zn</w:t>
      </w:r>
      <w:r w:rsidRPr="005E2202">
        <w:rPr>
          <w:rFonts w:ascii="Palatino Linotype" w:hAnsi="Palatino Linotype"/>
          <w:sz w:val="24"/>
          <w:szCs w:val="24"/>
        </w:rPr>
        <w:t xml:space="preserve"> cells with </w:t>
      </w:r>
      <w:r w:rsidR="005E2202" w:rsidRPr="005E2202">
        <w:rPr>
          <w:rFonts w:ascii="Palatino Linotype" w:hAnsi="Palatino Linotype"/>
          <w:kern w:val="0"/>
          <w:sz w:val="24"/>
          <w:szCs w:val="24"/>
        </w:rPr>
        <w:t>pristine</w:t>
      </w:r>
      <w:r w:rsidR="005E2202" w:rsidRPr="005E2202">
        <w:rPr>
          <w:rFonts w:ascii="Palatino Linotype" w:hAnsi="Palatino Linotype"/>
          <w:sz w:val="24"/>
          <w:szCs w:val="24"/>
        </w:rPr>
        <w:t xml:space="preserve"> </w:t>
      </w:r>
      <w:r w:rsidRPr="005E2202">
        <w:rPr>
          <w:rFonts w:ascii="Palatino Linotype" w:hAnsi="Palatino Linotype"/>
          <w:sz w:val="24"/>
          <w:szCs w:val="24"/>
        </w:rPr>
        <w:t>GF separator</w:t>
      </w:r>
      <w:r w:rsidRPr="005E2202">
        <w:rPr>
          <w:rFonts w:ascii="Palatino Linotype" w:hAnsi="Palatino Linotype"/>
          <w:kern w:val="0"/>
          <w:sz w:val="24"/>
          <w:szCs w:val="24"/>
        </w:rPr>
        <w:t>.</w:t>
      </w:r>
    </w:p>
    <w:p w:rsidR="006D5FED" w:rsidRDefault="00067596" w:rsidP="003648A1">
      <w:r w:rsidRPr="00067596">
        <w:rPr>
          <w:noProof/>
        </w:rPr>
        <w:drawing>
          <wp:inline distT="0" distB="0" distL="0" distR="0">
            <wp:extent cx="5934780" cy="1561722"/>
            <wp:effectExtent l="0" t="0" r="0" b="635"/>
            <wp:docPr id="6" name="图片 6" descr="C:\Users\Administrator\Desktop\MFC\组图-5.25 的幻灯片\组图-5.2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FC\组图-5.25 的幻灯片\组图-5.25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" t="12868" r="14194" b="48890"/>
                    <a:stretch/>
                  </pic:blipFill>
                  <pic:spPr bwMode="auto">
                    <a:xfrm>
                      <a:off x="0" y="0"/>
                      <a:ext cx="6002289" cy="1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FED" w:rsidRPr="005E2202" w:rsidRDefault="006D5FED" w:rsidP="005E2202">
      <w:pPr>
        <w:spacing w:before="120" w:after="240" w:line="228" w:lineRule="auto"/>
        <w:jc w:val="center"/>
        <w:rPr>
          <w:rFonts w:ascii="Palatino Linotype" w:hAnsi="Palatino Linotype"/>
          <w:kern w:val="0"/>
          <w:sz w:val="24"/>
          <w:szCs w:val="24"/>
        </w:rPr>
      </w:pPr>
      <w:r w:rsidRPr="005E2202">
        <w:rPr>
          <w:rFonts w:ascii="Palatino Linotype" w:eastAsia="CharisSIL" w:hAnsi="Palatino Linotype"/>
          <w:b/>
          <w:bCs/>
          <w:kern w:val="0"/>
          <w:sz w:val="24"/>
          <w:szCs w:val="24"/>
        </w:rPr>
        <w:t>Figure S</w:t>
      </w:r>
      <w:r w:rsidRPr="005E2202">
        <w:rPr>
          <w:rFonts w:ascii="Palatino Linotype" w:hAnsi="Palatino Linotype"/>
          <w:b/>
          <w:bCs/>
          <w:kern w:val="0"/>
          <w:sz w:val="24"/>
          <w:szCs w:val="24"/>
        </w:rPr>
        <w:t>6</w:t>
      </w:r>
      <w:r w:rsidR="00067596" w:rsidRPr="005E2202">
        <w:rPr>
          <w:rFonts w:ascii="Palatino Linotype" w:hAnsi="Palatino Linotype"/>
          <w:b/>
          <w:bCs/>
          <w:kern w:val="0"/>
          <w:sz w:val="24"/>
          <w:szCs w:val="24"/>
        </w:rPr>
        <w:t xml:space="preserve">. </w:t>
      </w:r>
      <w:r w:rsidRPr="005E2202">
        <w:rPr>
          <w:rFonts w:ascii="Palatino Linotype" w:hAnsi="Palatino Linotype"/>
          <w:sz w:val="24"/>
          <w:szCs w:val="24"/>
        </w:rPr>
        <w:t xml:space="preserve">Cycling performance </w:t>
      </w:r>
      <w:r w:rsidR="005E2202">
        <w:rPr>
          <w:rFonts w:ascii="Palatino Linotype" w:hAnsi="Palatino Linotype"/>
          <w:sz w:val="24"/>
          <w:szCs w:val="24"/>
        </w:rPr>
        <w:t>of the</w:t>
      </w:r>
      <w:r w:rsidRPr="005E2202">
        <w:rPr>
          <w:rFonts w:ascii="Palatino Linotype" w:hAnsi="Palatino Linotype"/>
          <w:sz w:val="24"/>
          <w:szCs w:val="24"/>
        </w:rPr>
        <w:t xml:space="preserve"> symmetrical cells with pristine GF and Cu</w:t>
      </w:r>
      <w:r w:rsidR="005E2202">
        <w:rPr>
          <w:rFonts w:ascii="Palatino Linotype" w:hAnsi="Palatino Linotype"/>
          <w:sz w:val="24"/>
          <w:szCs w:val="24"/>
        </w:rPr>
        <w:t>(II)</w:t>
      </w:r>
      <w:r w:rsidRPr="005E2202">
        <w:rPr>
          <w:rFonts w:ascii="Palatino Linotype" w:hAnsi="Palatino Linotype"/>
          <w:sz w:val="24"/>
          <w:szCs w:val="24"/>
        </w:rPr>
        <w:t>-PDA/GF separat</w:t>
      </w:r>
      <w:r w:rsidR="00B4399F" w:rsidRPr="005E2202">
        <w:rPr>
          <w:rFonts w:ascii="Palatino Linotype" w:hAnsi="Palatino Linotype"/>
          <w:sz w:val="24"/>
          <w:szCs w:val="24"/>
        </w:rPr>
        <w:t>or at the current density of 2</w:t>
      </w:r>
      <w:r w:rsidRPr="005E2202">
        <w:rPr>
          <w:rFonts w:ascii="Palatino Linotype" w:hAnsi="Palatino Linotype"/>
          <w:sz w:val="24"/>
          <w:szCs w:val="24"/>
        </w:rPr>
        <w:t xml:space="preserve"> mA cm</w:t>
      </w:r>
      <w:r w:rsidRPr="005E2202">
        <w:rPr>
          <w:rFonts w:ascii="Palatino Linotype" w:hAnsi="Palatino Linotype"/>
          <w:sz w:val="24"/>
          <w:szCs w:val="24"/>
          <w:vertAlign w:val="superscript"/>
        </w:rPr>
        <w:t>-2</w:t>
      </w:r>
      <w:r w:rsidR="00751CF7" w:rsidRPr="00751CF7">
        <w:rPr>
          <w:rFonts w:ascii="Palatino Linotype" w:hAnsi="Palatino Linotype"/>
          <w:sz w:val="24"/>
          <w:szCs w:val="24"/>
        </w:rPr>
        <w:t xml:space="preserve"> </w:t>
      </w:r>
      <w:r w:rsidR="00751CF7" w:rsidRPr="005E2202">
        <w:rPr>
          <w:rFonts w:ascii="Palatino Linotype" w:hAnsi="Palatino Linotype"/>
          <w:sz w:val="24"/>
          <w:szCs w:val="24"/>
        </w:rPr>
        <w:t>with</w:t>
      </w:r>
      <w:r w:rsidR="00751CF7" w:rsidRPr="005E2202">
        <w:rPr>
          <w:rFonts w:ascii="Palatino Linotype" w:hAnsi="Palatino Linotype"/>
          <w:sz w:val="24"/>
          <w:szCs w:val="24"/>
        </w:rPr>
        <w:t xml:space="preserve"> </w:t>
      </w:r>
      <w:r w:rsidR="00751CF7">
        <w:rPr>
          <w:rFonts w:ascii="Palatino Linotype" w:hAnsi="Palatino Linotype"/>
          <w:sz w:val="24"/>
          <w:szCs w:val="24"/>
        </w:rPr>
        <w:t xml:space="preserve">the fixed capacity of </w:t>
      </w:r>
      <w:r w:rsidR="00751CF7" w:rsidRPr="005E2202">
        <w:rPr>
          <w:rFonts w:ascii="Palatino Linotype" w:hAnsi="Palatino Linotype"/>
          <w:sz w:val="24"/>
          <w:szCs w:val="24"/>
        </w:rPr>
        <w:t>2 mA</w:t>
      </w:r>
      <w:r w:rsidR="00751CF7">
        <w:rPr>
          <w:rFonts w:ascii="Palatino Linotype" w:hAnsi="Palatino Linotype"/>
          <w:sz w:val="24"/>
          <w:szCs w:val="24"/>
        </w:rPr>
        <w:t>h</w:t>
      </w:r>
      <w:r w:rsidR="00751CF7" w:rsidRPr="005E2202">
        <w:rPr>
          <w:rFonts w:ascii="Palatino Linotype" w:hAnsi="Palatino Linotype"/>
          <w:sz w:val="24"/>
          <w:szCs w:val="24"/>
        </w:rPr>
        <w:t xml:space="preserve"> cm</w:t>
      </w:r>
      <w:r w:rsidR="00751CF7" w:rsidRPr="005E2202">
        <w:rPr>
          <w:rFonts w:ascii="Palatino Linotype" w:hAnsi="Palatino Linotype"/>
          <w:sz w:val="24"/>
          <w:szCs w:val="24"/>
          <w:vertAlign w:val="superscript"/>
        </w:rPr>
        <w:t>-2</w:t>
      </w:r>
      <w:r w:rsidRPr="005E2202">
        <w:rPr>
          <w:rFonts w:ascii="Palatino Linotype" w:hAnsi="Palatino Linotype"/>
          <w:kern w:val="0"/>
          <w:sz w:val="24"/>
          <w:szCs w:val="24"/>
        </w:rPr>
        <w:t>.</w:t>
      </w:r>
    </w:p>
    <w:p w:rsidR="006D5FED" w:rsidRDefault="006D5FED"/>
    <w:p w:rsidR="00067596" w:rsidRDefault="00067596"/>
    <w:p w:rsidR="00067596" w:rsidRDefault="00067596"/>
    <w:p w:rsidR="00067596" w:rsidRDefault="00067596"/>
    <w:p w:rsidR="00751CF7" w:rsidRDefault="00751CF7"/>
    <w:p w:rsidR="00751CF7" w:rsidRDefault="00751CF7"/>
    <w:p w:rsidR="00751CF7" w:rsidRDefault="00751CF7"/>
    <w:p w:rsidR="00751CF7" w:rsidRDefault="00751CF7"/>
    <w:p w:rsidR="00751CF7" w:rsidRDefault="00751CF7"/>
    <w:p w:rsidR="00751CF7" w:rsidRDefault="00751CF7"/>
    <w:p w:rsidR="00751CF7" w:rsidRDefault="00751CF7"/>
    <w:p w:rsidR="00751CF7" w:rsidRDefault="00751CF7"/>
    <w:p w:rsidR="00751CF7" w:rsidRDefault="00751CF7">
      <w:pPr>
        <w:rPr>
          <w:rFonts w:hint="eastAsia"/>
        </w:rPr>
      </w:pPr>
    </w:p>
    <w:p w:rsidR="00067596" w:rsidRPr="00751CF7" w:rsidRDefault="00067596" w:rsidP="003648A1">
      <w:pPr>
        <w:spacing w:before="120" w:after="240" w:line="228" w:lineRule="auto"/>
        <w:rPr>
          <w:rFonts w:ascii="Palatino Linotype" w:hAnsi="Palatino Linotype"/>
          <w:kern w:val="0"/>
          <w:sz w:val="24"/>
          <w:szCs w:val="24"/>
        </w:rPr>
      </w:pPr>
      <w:r w:rsidRPr="00751CF7">
        <w:rPr>
          <w:rFonts w:ascii="Palatino Linotype" w:eastAsia="CharisSIL" w:hAnsi="Palatino Linotype"/>
          <w:b/>
          <w:bCs/>
          <w:kern w:val="0"/>
          <w:sz w:val="24"/>
          <w:szCs w:val="24"/>
        </w:rPr>
        <w:t>Table S1.</w:t>
      </w:r>
      <w:r w:rsidRPr="00751CF7">
        <w:rPr>
          <w:rFonts w:ascii="Palatino Linotype" w:hAnsi="Palatino Linotype"/>
          <w:kern w:val="0"/>
          <w:sz w:val="24"/>
          <w:szCs w:val="24"/>
        </w:rPr>
        <w:t xml:space="preserve"> Data for GF and Cu-PDA/GF separators obtained from electrolyte absorption experiments.</w:t>
      </w:r>
    </w:p>
    <w:tbl>
      <w:tblPr>
        <w:tblW w:w="8513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2"/>
        <w:gridCol w:w="1930"/>
        <w:gridCol w:w="2841"/>
      </w:tblGrid>
      <w:tr w:rsidR="00067596" w:rsidRPr="00751CF7" w:rsidTr="00067596">
        <w:trPr>
          <w:trHeight w:val="397"/>
        </w:trPr>
        <w:tc>
          <w:tcPr>
            <w:tcW w:w="37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adjustRightInd w:val="0"/>
              <w:snapToGrid w:val="0"/>
              <w:spacing w:line="360" w:lineRule="auto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Separators</w:t>
            </w:r>
          </w:p>
        </w:tc>
        <w:tc>
          <w:tcPr>
            <w:tcW w:w="19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adjustRightInd w:val="0"/>
              <w:snapToGrid w:val="0"/>
              <w:spacing w:line="360" w:lineRule="auto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GF</w:t>
            </w:r>
          </w:p>
        </w:tc>
        <w:tc>
          <w:tcPr>
            <w:tcW w:w="28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adjustRightInd w:val="0"/>
              <w:snapToGrid w:val="0"/>
              <w:spacing w:line="360" w:lineRule="auto"/>
              <w:jc w:val="center"/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Cu</w:t>
            </w:r>
            <w:r w:rsidR="003648A1"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(II)</w:t>
            </w: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-PDA/GF</w:t>
            </w:r>
          </w:p>
        </w:tc>
      </w:tr>
      <w:tr w:rsidR="00067596" w:rsidRPr="00751CF7" w:rsidTr="00067596">
        <w:trPr>
          <w:trHeight w:val="340"/>
        </w:trPr>
        <w:tc>
          <w:tcPr>
            <w:tcW w:w="374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Wa(g)</w:t>
            </w:r>
          </w:p>
        </w:tc>
        <w:tc>
          <w:tcPr>
            <w:tcW w:w="193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0.02491</w:t>
            </w:r>
          </w:p>
        </w:tc>
        <w:tc>
          <w:tcPr>
            <w:tcW w:w="2841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0.02419</w:t>
            </w:r>
          </w:p>
        </w:tc>
      </w:tr>
      <w:tr w:rsidR="00067596" w:rsidRPr="00751CF7" w:rsidTr="00067596">
        <w:trPr>
          <w:trHeight w:val="34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Wb(g)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0.4085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0.5644</w:t>
            </w:r>
          </w:p>
        </w:tc>
      </w:tr>
      <w:tr w:rsidR="00067596" w:rsidRPr="00751CF7" w:rsidTr="00067596">
        <w:trPr>
          <w:trHeight w:val="340"/>
        </w:trPr>
        <w:tc>
          <w:tcPr>
            <w:tcW w:w="374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Electrolyte absorption (%)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1540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67596" w:rsidRPr="00751CF7" w:rsidRDefault="00067596">
            <w:pPr>
              <w:widowControl/>
              <w:adjustRightInd w:val="0"/>
              <w:snapToGrid w:val="0"/>
              <w:jc w:val="center"/>
              <w:rPr>
                <w:rFonts w:ascii="Palatino Linotype" w:eastAsia="Times New Roman" w:hAnsi="Palatino Linotype"/>
                <w:color w:val="000000"/>
                <w:sz w:val="24"/>
                <w:szCs w:val="24"/>
              </w:rPr>
            </w:pPr>
            <w:r w:rsidRPr="00751CF7">
              <w:rPr>
                <w:rFonts w:ascii="Palatino Linotype" w:hAnsi="Palatino Linotype" w:cs="Times New Roman"/>
                <w:color w:val="000000"/>
                <w:sz w:val="24"/>
                <w:szCs w:val="24"/>
              </w:rPr>
              <w:t>2234</w:t>
            </w:r>
          </w:p>
        </w:tc>
      </w:tr>
    </w:tbl>
    <w:p w:rsidR="00067596" w:rsidRPr="00067596" w:rsidRDefault="00067596"/>
    <w:sectPr w:rsidR="00067596" w:rsidRPr="000675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D81" w:rsidRDefault="00945D81" w:rsidP="005E2202">
      <w:r>
        <w:separator/>
      </w:r>
    </w:p>
  </w:endnote>
  <w:endnote w:type="continuationSeparator" w:id="0">
    <w:p w:rsidR="00945D81" w:rsidRDefault="00945D81" w:rsidP="005E2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arisSI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D81" w:rsidRDefault="00945D81" w:rsidP="005E2202">
      <w:r>
        <w:separator/>
      </w:r>
    </w:p>
  </w:footnote>
  <w:footnote w:type="continuationSeparator" w:id="0">
    <w:p w:rsidR="00945D81" w:rsidRDefault="00945D81" w:rsidP="005E22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45"/>
    <w:rsid w:val="00067596"/>
    <w:rsid w:val="003648A1"/>
    <w:rsid w:val="005E2202"/>
    <w:rsid w:val="006D5FED"/>
    <w:rsid w:val="00751CF7"/>
    <w:rsid w:val="008B1345"/>
    <w:rsid w:val="00945D81"/>
    <w:rsid w:val="00A64EA5"/>
    <w:rsid w:val="00B4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33A53"/>
  <w15:chartTrackingRefBased/>
  <w15:docId w15:val="{00AF530D-7FC1-456A-8058-2270C0FBF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FED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2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2202"/>
    <w:rPr>
      <w:rFonts w:ascii="Calibri" w:eastAsia="宋体" w:hAnsi="Calibri" w:cs="Calibr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2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2202"/>
    <w:rPr>
      <w:rFonts w:ascii="Calibri" w:eastAsia="宋体" w:hAnsi="Calibri" w:cs="Calibri"/>
      <w:sz w:val="18"/>
      <w:szCs w:val="18"/>
    </w:rPr>
  </w:style>
  <w:style w:type="paragraph" w:customStyle="1" w:styleId="MDPI12title">
    <w:name w:val="MDPI_1.2_title"/>
    <w:next w:val="a"/>
    <w:qFormat/>
    <w:rsid w:val="005E2202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6affiliation">
    <w:name w:val="MDPI_1.6_affiliation"/>
    <w:qFormat/>
    <w:rsid w:val="005E22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200</Words>
  <Characters>1146</Characters>
  <Application>Microsoft Office Word</Application>
  <DocSecurity>0</DocSecurity>
  <Lines>9</Lines>
  <Paragraphs>2</Paragraphs>
  <ScaleCrop>false</ScaleCrop>
  <Company>阿莲工作室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zhang zf</cp:lastModifiedBy>
  <cp:revision>3</cp:revision>
  <dcterms:created xsi:type="dcterms:W3CDTF">2023-06-07T07:11:00Z</dcterms:created>
  <dcterms:modified xsi:type="dcterms:W3CDTF">2023-06-08T00:42:00Z</dcterms:modified>
</cp:coreProperties>
</file>