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E8841" w14:textId="35E3C032" w:rsidR="00F542BE" w:rsidRDefault="00F542BE" w:rsidP="00D731F1">
      <w:pPr>
        <w:spacing w:before="360" w:after="120" w:line="276" w:lineRule="auto"/>
        <w:jc w:val="both"/>
        <w:outlineLvl w:val="1"/>
        <w:rPr>
          <w:rFonts w:eastAsia="Times New Roman" w:cs="Times New Roman"/>
          <w:b/>
          <w:bCs/>
          <w:color w:val="000000"/>
          <w:kern w:val="0"/>
          <w14:ligatures w14:val="none"/>
        </w:rPr>
      </w:pPr>
      <w:r>
        <w:rPr>
          <w:rFonts w:eastAsia="Times New Roman" w:cs="Times New Roman"/>
          <w:b/>
          <w:bCs/>
          <w:color w:val="000000"/>
          <w:kern w:val="0"/>
          <w14:ligatures w14:val="none"/>
        </w:rPr>
        <w:t>Supplementary Information</w:t>
      </w:r>
    </w:p>
    <w:p w14:paraId="4916B45B" w14:textId="0F67DA4D" w:rsidR="00D731F1" w:rsidRPr="00482ADE" w:rsidRDefault="00D731F1" w:rsidP="00D731F1">
      <w:pPr>
        <w:spacing w:before="360" w:after="120" w:line="276" w:lineRule="auto"/>
        <w:jc w:val="both"/>
        <w:outlineLvl w:val="1"/>
        <w:rPr>
          <w:rFonts w:eastAsia="Times New Roman" w:cs="Times New Roman"/>
          <w:b/>
          <w:bCs/>
          <w:color w:val="000000"/>
          <w:kern w:val="0"/>
          <w14:ligatures w14:val="none"/>
        </w:rPr>
      </w:pPr>
      <w:r w:rsidRPr="008D38A4">
        <w:rPr>
          <w:rFonts w:eastAsia="Times New Roman" w:cs="Times New Roman"/>
          <w:b/>
          <w:bCs/>
          <w:color w:val="000000"/>
          <w:kern w:val="0"/>
          <w14:ligatures w14:val="none"/>
        </w:rPr>
        <w:t xml:space="preserve">Table </w:t>
      </w:r>
      <w:r w:rsidRPr="004247DC">
        <w:rPr>
          <w:rFonts w:eastAsia="Times New Roman" w:cs="Times New Roman"/>
          <w:b/>
          <w:bCs/>
          <w:color w:val="000000"/>
          <w:kern w:val="0"/>
          <w14:ligatures w14:val="none"/>
        </w:rPr>
        <w:t>S1</w:t>
      </w:r>
      <w:r>
        <w:rPr>
          <w:rFonts w:eastAsia="Times New Roman" w:cs="Times New Roman"/>
          <w:color w:val="000000"/>
          <w:kern w:val="0"/>
          <w14:ligatures w14:val="none"/>
        </w:rPr>
        <w:t>.</w:t>
      </w:r>
      <w:r w:rsidRPr="008D38A4">
        <w:rPr>
          <w:rFonts w:eastAsia="Times New Roman" w:cs="Times New Roman"/>
          <w:color w:val="000000"/>
          <w:kern w:val="0"/>
          <w14:ligatures w14:val="none"/>
        </w:rPr>
        <w:t xml:space="preserve"> Summary Statistics from GWAS result using 154 SNPs</w:t>
      </w:r>
    </w:p>
    <w:tbl>
      <w:tblPr>
        <w:tblW w:w="0" w:type="auto"/>
        <w:tblCellMar>
          <w:top w:w="15" w:type="dxa"/>
          <w:left w:w="15" w:type="dxa"/>
          <w:bottom w:w="15" w:type="dxa"/>
          <w:right w:w="15" w:type="dxa"/>
        </w:tblCellMar>
        <w:tblLook w:val="04A0" w:firstRow="1" w:lastRow="0" w:firstColumn="1" w:lastColumn="0" w:noHBand="0" w:noVBand="1"/>
      </w:tblPr>
      <w:tblGrid>
        <w:gridCol w:w="1534"/>
        <w:gridCol w:w="1494"/>
        <w:gridCol w:w="1160"/>
        <w:gridCol w:w="1340"/>
        <w:gridCol w:w="860"/>
        <w:gridCol w:w="940"/>
      </w:tblGrid>
      <w:tr w:rsidR="00D731F1" w:rsidRPr="008D38A4" w14:paraId="2B00FD99" w14:textId="77777777" w:rsidTr="00FC0F75">
        <w:trPr>
          <w:trHeight w:val="339"/>
        </w:trPr>
        <w:tc>
          <w:tcPr>
            <w:tcW w:w="0" w:type="auto"/>
            <w:tcBorders>
              <w:top w:val="single" w:sz="8" w:space="0" w:color="000000"/>
              <w:bottom w:val="single" w:sz="8" w:space="0" w:color="000000"/>
            </w:tcBorders>
            <w:tcMar>
              <w:top w:w="100" w:type="dxa"/>
              <w:left w:w="100" w:type="dxa"/>
              <w:bottom w:w="100" w:type="dxa"/>
              <w:right w:w="100" w:type="dxa"/>
            </w:tcMar>
            <w:hideMark/>
          </w:tcPr>
          <w:p w14:paraId="0711EFE3"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SNP</w:t>
            </w:r>
          </w:p>
        </w:tc>
        <w:tc>
          <w:tcPr>
            <w:tcW w:w="0" w:type="auto"/>
            <w:tcBorders>
              <w:top w:val="single" w:sz="8" w:space="0" w:color="000000"/>
              <w:bottom w:val="single" w:sz="8" w:space="0" w:color="000000"/>
            </w:tcBorders>
            <w:tcMar>
              <w:top w:w="100" w:type="dxa"/>
              <w:left w:w="100" w:type="dxa"/>
              <w:bottom w:w="100" w:type="dxa"/>
              <w:right w:w="100" w:type="dxa"/>
            </w:tcMar>
            <w:hideMark/>
          </w:tcPr>
          <w:p w14:paraId="562C8F5C"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Chromosome</w:t>
            </w:r>
          </w:p>
        </w:tc>
        <w:tc>
          <w:tcPr>
            <w:tcW w:w="0" w:type="auto"/>
            <w:tcBorders>
              <w:top w:val="single" w:sz="8" w:space="0" w:color="000000"/>
              <w:bottom w:val="single" w:sz="8" w:space="0" w:color="000000"/>
            </w:tcBorders>
            <w:tcMar>
              <w:top w:w="100" w:type="dxa"/>
              <w:left w:w="100" w:type="dxa"/>
              <w:bottom w:w="100" w:type="dxa"/>
              <w:right w:w="100" w:type="dxa"/>
            </w:tcMar>
            <w:hideMark/>
          </w:tcPr>
          <w:p w14:paraId="0684A999"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Position</w:t>
            </w:r>
          </w:p>
        </w:tc>
        <w:tc>
          <w:tcPr>
            <w:tcW w:w="0" w:type="auto"/>
            <w:tcBorders>
              <w:top w:val="single" w:sz="8" w:space="0" w:color="000000"/>
              <w:bottom w:val="single" w:sz="8" w:space="0" w:color="000000"/>
            </w:tcBorders>
            <w:tcMar>
              <w:top w:w="100" w:type="dxa"/>
              <w:left w:w="100" w:type="dxa"/>
              <w:bottom w:w="100" w:type="dxa"/>
              <w:right w:w="100" w:type="dxa"/>
            </w:tcMar>
            <w:hideMark/>
          </w:tcPr>
          <w:p w14:paraId="2A6AF8A6"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P value</w:t>
            </w:r>
          </w:p>
        </w:tc>
        <w:tc>
          <w:tcPr>
            <w:tcW w:w="0" w:type="auto"/>
            <w:tcBorders>
              <w:top w:val="single" w:sz="8" w:space="0" w:color="000000"/>
              <w:bottom w:val="single" w:sz="8" w:space="0" w:color="000000"/>
            </w:tcBorders>
            <w:tcMar>
              <w:top w:w="100" w:type="dxa"/>
              <w:left w:w="100" w:type="dxa"/>
              <w:bottom w:w="100" w:type="dxa"/>
              <w:right w:w="100" w:type="dxa"/>
            </w:tcMar>
            <w:hideMark/>
          </w:tcPr>
          <w:p w14:paraId="64D1B645"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MAF</w:t>
            </w:r>
          </w:p>
        </w:tc>
        <w:tc>
          <w:tcPr>
            <w:tcW w:w="0" w:type="auto"/>
            <w:tcBorders>
              <w:top w:val="single" w:sz="8" w:space="0" w:color="000000"/>
              <w:bottom w:val="single" w:sz="8" w:space="0" w:color="000000"/>
            </w:tcBorders>
            <w:tcMar>
              <w:top w:w="100" w:type="dxa"/>
              <w:left w:w="100" w:type="dxa"/>
              <w:bottom w:w="100" w:type="dxa"/>
              <w:right w:w="100" w:type="dxa"/>
            </w:tcMar>
            <w:hideMark/>
          </w:tcPr>
          <w:p w14:paraId="5C4A5739"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Effect</w:t>
            </w:r>
          </w:p>
        </w:tc>
      </w:tr>
      <w:tr w:rsidR="00D731F1" w:rsidRPr="008D38A4" w14:paraId="4249C7E4" w14:textId="77777777" w:rsidTr="00FC0F75">
        <w:trPr>
          <w:trHeight w:val="330"/>
        </w:trPr>
        <w:tc>
          <w:tcPr>
            <w:tcW w:w="0" w:type="auto"/>
            <w:tcBorders>
              <w:top w:val="single" w:sz="8" w:space="0" w:color="000000"/>
            </w:tcBorders>
            <w:tcMar>
              <w:top w:w="100" w:type="dxa"/>
              <w:left w:w="100" w:type="dxa"/>
              <w:bottom w:w="100" w:type="dxa"/>
              <w:right w:w="100" w:type="dxa"/>
            </w:tcMar>
            <w:hideMark/>
          </w:tcPr>
          <w:p w14:paraId="600DB2E4"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S1_68992917</w:t>
            </w:r>
          </w:p>
        </w:tc>
        <w:tc>
          <w:tcPr>
            <w:tcW w:w="0" w:type="auto"/>
            <w:tcBorders>
              <w:top w:val="single" w:sz="8" w:space="0" w:color="000000"/>
            </w:tcBorders>
            <w:tcMar>
              <w:top w:w="100" w:type="dxa"/>
              <w:left w:w="100" w:type="dxa"/>
              <w:bottom w:w="100" w:type="dxa"/>
              <w:right w:w="100" w:type="dxa"/>
            </w:tcMar>
            <w:hideMark/>
          </w:tcPr>
          <w:p w14:paraId="0894CCA4" w14:textId="77777777" w:rsidR="00D731F1" w:rsidRPr="008D38A4" w:rsidRDefault="00D731F1" w:rsidP="00C37D5B">
            <w:pPr>
              <w:spacing w:line="276" w:lineRule="auto"/>
              <w:jc w:val="center"/>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8</w:t>
            </w:r>
          </w:p>
        </w:tc>
        <w:tc>
          <w:tcPr>
            <w:tcW w:w="0" w:type="auto"/>
            <w:tcBorders>
              <w:top w:val="single" w:sz="8" w:space="0" w:color="000000"/>
            </w:tcBorders>
            <w:tcMar>
              <w:top w:w="100" w:type="dxa"/>
              <w:left w:w="100" w:type="dxa"/>
              <w:bottom w:w="100" w:type="dxa"/>
              <w:right w:w="100" w:type="dxa"/>
            </w:tcMar>
            <w:hideMark/>
          </w:tcPr>
          <w:p w14:paraId="4F7B7410"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68992917</w:t>
            </w:r>
          </w:p>
        </w:tc>
        <w:tc>
          <w:tcPr>
            <w:tcW w:w="0" w:type="auto"/>
            <w:tcBorders>
              <w:top w:val="single" w:sz="8" w:space="0" w:color="000000"/>
            </w:tcBorders>
            <w:tcMar>
              <w:top w:w="100" w:type="dxa"/>
              <w:left w:w="100" w:type="dxa"/>
              <w:bottom w:w="100" w:type="dxa"/>
              <w:right w:w="100" w:type="dxa"/>
            </w:tcMar>
            <w:hideMark/>
          </w:tcPr>
          <w:p w14:paraId="4E206466"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6.60E-14</w:t>
            </w:r>
          </w:p>
        </w:tc>
        <w:tc>
          <w:tcPr>
            <w:tcW w:w="0" w:type="auto"/>
            <w:tcBorders>
              <w:top w:val="single" w:sz="8" w:space="0" w:color="000000"/>
            </w:tcBorders>
            <w:tcMar>
              <w:top w:w="100" w:type="dxa"/>
              <w:left w:w="100" w:type="dxa"/>
              <w:bottom w:w="100" w:type="dxa"/>
              <w:right w:w="100" w:type="dxa"/>
            </w:tcMar>
            <w:hideMark/>
          </w:tcPr>
          <w:p w14:paraId="4BB88E0C"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0.1529</w:t>
            </w:r>
          </w:p>
        </w:tc>
        <w:tc>
          <w:tcPr>
            <w:tcW w:w="0" w:type="auto"/>
            <w:tcBorders>
              <w:top w:val="single" w:sz="8" w:space="0" w:color="000000"/>
            </w:tcBorders>
            <w:tcMar>
              <w:top w:w="100" w:type="dxa"/>
              <w:left w:w="100" w:type="dxa"/>
              <w:bottom w:w="100" w:type="dxa"/>
              <w:right w:w="100" w:type="dxa"/>
            </w:tcMar>
            <w:hideMark/>
          </w:tcPr>
          <w:p w14:paraId="022E38E8"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0.6401</w:t>
            </w:r>
          </w:p>
        </w:tc>
      </w:tr>
      <w:tr w:rsidR="00D731F1" w:rsidRPr="008D38A4" w14:paraId="13E81195" w14:textId="77777777" w:rsidTr="00FC0F75">
        <w:trPr>
          <w:trHeight w:val="341"/>
        </w:trPr>
        <w:tc>
          <w:tcPr>
            <w:tcW w:w="0" w:type="auto"/>
            <w:tcMar>
              <w:top w:w="100" w:type="dxa"/>
              <w:left w:w="100" w:type="dxa"/>
              <w:bottom w:w="100" w:type="dxa"/>
              <w:right w:w="100" w:type="dxa"/>
            </w:tcMar>
            <w:hideMark/>
          </w:tcPr>
          <w:p w14:paraId="238644BB"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S1_53208128</w:t>
            </w:r>
          </w:p>
        </w:tc>
        <w:tc>
          <w:tcPr>
            <w:tcW w:w="0" w:type="auto"/>
            <w:tcMar>
              <w:top w:w="100" w:type="dxa"/>
              <w:left w:w="100" w:type="dxa"/>
              <w:bottom w:w="100" w:type="dxa"/>
              <w:right w:w="100" w:type="dxa"/>
            </w:tcMar>
            <w:hideMark/>
          </w:tcPr>
          <w:p w14:paraId="71078EAD" w14:textId="77777777" w:rsidR="00D731F1" w:rsidRPr="008D38A4" w:rsidRDefault="00D731F1" w:rsidP="00C37D5B">
            <w:pPr>
              <w:spacing w:line="276" w:lineRule="auto"/>
              <w:jc w:val="center"/>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4</w:t>
            </w:r>
          </w:p>
        </w:tc>
        <w:tc>
          <w:tcPr>
            <w:tcW w:w="0" w:type="auto"/>
            <w:tcMar>
              <w:top w:w="100" w:type="dxa"/>
              <w:left w:w="100" w:type="dxa"/>
              <w:bottom w:w="100" w:type="dxa"/>
              <w:right w:w="100" w:type="dxa"/>
            </w:tcMar>
            <w:hideMark/>
          </w:tcPr>
          <w:p w14:paraId="49F96D65"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53208128</w:t>
            </w:r>
          </w:p>
        </w:tc>
        <w:tc>
          <w:tcPr>
            <w:tcW w:w="0" w:type="auto"/>
            <w:tcMar>
              <w:top w:w="100" w:type="dxa"/>
              <w:left w:w="100" w:type="dxa"/>
              <w:bottom w:w="100" w:type="dxa"/>
              <w:right w:w="100" w:type="dxa"/>
            </w:tcMar>
            <w:hideMark/>
          </w:tcPr>
          <w:p w14:paraId="00E6A0EC"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3.38E-07</w:t>
            </w:r>
          </w:p>
        </w:tc>
        <w:tc>
          <w:tcPr>
            <w:tcW w:w="0" w:type="auto"/>
            <w:tcMar>
              <w:top w:w="100" w:type="dxa"/>
              <w:left w:w="100" w:type="dxa"/>
              <w:bottom w:w="100" w:type="dxa"/>
              <w:right w:w="100" w:type="dxa"/>
            </w:tcMar>
            <w:hideMark/>
          </w:tcPr>
          <w:p w14:paraId="2AB8406C"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0.0537</w:t>
            </w:r>
          </w:p>
        </w:tc>
        <w:tc>
          <w:tcPr>
            <w:tcW w:w="0" w:type="auto"/>
            <w:tcMar>
              <w:top w:w="100" w:type="dxa"/>
              <w:left w:w="100" w:type="dxa"/>
              <w:bottom w:w="100" w:type="dxa"/>
              <w:right w:w="100" w:type="dxa"/>
            </w:tcMar>
            <w:hideMark/>
          </w:tcPr>
          <w:p w14:paraId="798C3C09"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-0.4741</w:t>
            </w:r>
          </w:p>
        </w:tc>
      </w:tr>
      <w:tr w:rsidR="00D731F1" w:rsidRPr="008D38A4" w14:paraId="61D70032" w14:textId="77777777" w:rsidTr="00FC0F75">
        <w:trPr>
          <w:trHeight w:val="143"/>
        </w:trPr>
        <w:tc>
          <w:tcPr>
            <w:tcW w:w="0" w:type="auto"/>
            <w:tcMar>
              <w:top w:w="100" w:type="dxa"/>
              <w:left w:w="100" w:type="dxa"/>
              <w:bottom w:w="100" w:type="dxa"/>
              <w:right w:w="100" w:type="dxa"/>
            </w:tcMar>
            <w:hideMark/>
          </w:tcPr>
          <w:p w14:paraId="48F73701"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S1_24909781</w:t>
            </w:r>
          </w:p>
        </w:tc>
        <w:tc>
          <w:tcPr>
            <w:tcW w:w="0" w:type="auto"/>
            <w:tcMar>
              <w:top w:w="100" w:type="dxa"/>
              <w:left w:w="100" w:type="dxa"/>
              <w:bottom w:w="100" w:type="dxa"/>
              <w:right w:w="100" w:type="dxa"/>
            </w:tcMar>
            <w:hideMark/>
          </w:tcPr>
          <w:p w14:paraId="4F05EBD7" w14:textId="77777777" w:rsidR="00D731F1" w:rsidRPr="008D38A4" w:rsidRDefault="00D731F1" w:rsidP="00C37D5B">
            <w:pPr>
              <w:spacing w:line="276" w:lineRule="auto"/>
              <w:jc w:val="center"/>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6</w:t>
            </w:r>
          </w:p>
        </w:tc>
        <w:tc>
          <w:tcPr>
            <w:tcW w:w="0" w:type="auto"/>
            <w:tcMar>
              <w:top w:w="100" w:type="dxa"/>
              <w:left w:w="100" w:type="dxa"/>
              <w:bottom w:w="100" w:type="dxa"/>
              <w:right w:w="100" w:type="dxa"/>
            </w:tcMar>
            <w:hideMark/>
          </w:tcPr>
          <w:p w14:paraId="31358613"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24909781</w:t>
            </w:r>
          </w:p>
        </w:tc>
        <w:tc>
          <w:tcPr>
            <w:tcW w:w="0" w:type="auto"/>
            <w:tcMar>
              <w:top w:w="100" w:type="dxa"/>
              <w:left w:w="100" w:type="dxa"/>
              <w:bottom w:w="100" w:type="dxa"/>
              <w:right w:w="100" w:type="dxa"/>
            </w:tcMar>
            <w:hideMark/>
          </w:tcPr>
          <w:p w14:paraId="6D65611D"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2.80E-05</w:t>
            </w:r>
          </w:p>
        </w:tc>
        <w:tc>
          <w:tcPr>
            <w:tcW w:w="0" w:type="auto"/>
            <w:tcMar>
              <w:top w:w="100" w:type="dxa"/>
              <w:left w:w="100" w:type="dxa"/>
              <w:bottom w:w="100" w:type="dxa"/>
              <w:right w:w="100" w:type="dxa"/>
            </w:tcMar>
            <w:hideMark/>
          </w:tcPr>
          <w:p w14:paraId="654B8A0C"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0.0868</w:t>
            </w:r>
          </w:p>
        </w:tc>
        <w:tc>
          <w:tcPr>
            <w:tcW w:w="0" w:type="auto"/>
            <w:tcMar>
              <w:top w:w="100" w:type="dxa"/>
              <w:left w:w="100" w:type="dxa"/>
              <w:bottom w:w="100" w:type="dxa"/>
              <w:right w:w="100" w:type="dxa"/>
            </w:tcMar>
            <w:hideMark/>
          </w:tcPr>
          <w:p w14:paraId="1DFBD996"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-0.4375</w:t>
            </w:r>
          </w:p>
        </w:tc>
      </w:tr>
      <w:tr w:rsidR="00D731F1" w:rsidRPr="008D38A4" w14:paraId="1539F599" w14:textId="77777777" w:rsidTr="00FC0F75">
        <w:trPr>
          <w:trHeight w:val="27"/>
        </w:trPr>
        <w:tc>
          <w:tcPr>
            <w:tcW w:w="0" w:type="auto"/>
            <w:tcMar>
              <w:top w:w="100" w:type="dxa"/>
              <w:left w:w="100" w:type="dxa"/>
              <w:bottom w:w="100" w:type="dxa"/>
              <w:right w:w="100" w:type="dxa"/>
            </w:tcMar>
            <w:hideMark/>
          </w:tcPr>
          <w:p w14:paraId="102F5A8E"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S1_23794794</w:t>
            </w:r>
          </w:p>
        </w:tc>
        <w:tc>
          <w:tcPr>
            <w:tcW w:w="0" w:type="auto"/>
            <w:tcMar>
              <w:top w:w="100" w:type="dxa"/>
              <w:left w:w="100" w:type="dxa"/>
              <w:bottom w:w="100" w:type="dxa"/>
              <w:right w:w="100" w:type="dxa"/>
            </w:tcMar>
            <w:hideMark/>
          </w:tcPr>
          <w:p w14:paraId="03B1ABA4" w14:textId="77777777" w:rsidR="00D731F1" w:rsidRPr="008D38A4" w:rsidRDefault="00D731F1" w:rsidP="00C37D5B">
            <w:pPr>
              <w:spacing w:line="276" w:lineRule="auto"/>
              <w:jc w:val="center"/>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1</w:t>
            </w:r>
          </w:p>
        </w:tc>
        <w:tc>
          <w:tcPr>
            <w:tcW w:w="0" w:type="auto"/>
            <w:tcMar>
              <w:top w:w="100" w:type="dxa"/>
              <w:left w:w="100" w:type="dxa"/>
              <w:bottom w:w="100" w:type="dxa"/>
              <w:right w:w="100" w:type="dxa"/>
            </w:tcMar>
            <w:hideMark/>
          </w:tcPr>
          <w:p w14:paraId="521272F1"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23794794</w:t>
            </w:r>
          </w:p>
        </w:tc>
        <w:tc>
          <w:tcPr>
            <w:tcW w:w="0" w:type="auto"/>
            <w:tcMar>
              <w:top w:w="100" w:type="dxa"/>
              <w:left w:w="100" w:type="dxa"/>
              <w:bottom w:w="100" w:type="dxa"/>
              <w:right w:w="100" w:type="dxa"/>
            </w:tcMar>
            <w:hideMark/>
          </w:tcPr>
          <w:p w14:paraId="28D06284"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0.00033228</w:t>
            </w:r>
          </w:p>
        </w:tc>
        <w:tc>
          <w:tcPr>
            <w:tcW w:w="0" w:type="auto"/>
            <w:tcMar>
              <w:top w:w="100" w:type="dxa"/>
              <w:left w:w="100" w:type="dxa"/>
              <w:bottom w:w="100" w:type="dxa"/>
              <w:right w:w="100" w:type="dxa"/>
            </w:tcMar>
            <w:hideMark/>
          </w:tcPr>
          <w:p w14:paraId="5D60290F"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0.0744</w:t>
            </w:r>
          </w:p>
        </w:tc>
        <w:tc>
          <w:tcPr>
            <w:tcW w:w="0" w:type="auto"/>
            <w:tcMar>
              <w:top w:w="100" w:type="dxa"/>
              <w:left w:w="100" w:type="dxa"/>
              <w:bottom w:w="100" w:type="dxa"/>
              <w:right w:w="100" w:type="dxa"/>
            </w:tcMar>
            <w:hideMark/>
          </w:tcPr>
          <w:p w14:paraId="4D140CC0"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-0.2892</w:t>
            </w:r>
          </w:p>
        </w:tc>
      </w:tr>
      <w:tr w:rsidR="00D731F1" w:rsidRPr="008D38A4" w14:paraId="35479DA3" w14:textId="77777777" w:rsidTr="00FC0F75">
        <w:trPr>
          <w:trHeight w:val="287"/>
        </w:trPr>
        <w:tc>
          <w:tcPr>
            <w:tcW w:w="0" w:type="auto"/>
            <w:tcBorders>
              <w:bottom w:val="single" w:sz="8" w:space="0" w:color="000000"/>
            </w:tcBorders>
            <w:tcMar>
              <w:top w:w="100" w:type="dxa"/>
              <w:left w:w="100" w:type="dxa"/>
              <w:bottom w:w="100" w:type="dxa"/>
              <w:right w:w="100" w:type="dxa"/>
            </w:tcMar>
            <w:hideMark/>
          </w:tcPr>
          <w:p w14:paraId="6B8FABDF"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S1_94173819</w:t>
            </w:r>
          </w:p>
        </w:tc>
        <w:tc>
          <w:tcPr>
            <w:tcW w:w="0" w:type="auto"/>
            <w:tcBorders>
              <w:bottom w:val="single" w:sz="8" w:space="0" w:color="000000"/>
            </w:tcBorders>
            <w:tcMar>
              <w:top w:w="100" w:type="dxa"/>
              <w:left w:w="100" w:type="dxa"/>
              <w:bottom w:w="100" w:type="dxa"/>
              <w:right w:w="100" w:type="dxa"/>
            </w:tcMar>
            <w:hideMark/>
          </w:tcPr>
          <w:p w14:paraId="01C17A2F" w14:textId="77777777" w:rsidR="00D731F1" w:rsidRPr="008D38A4" w:rsidRDefault="00D731F1" w:rsidP="00C37D5B">
            <w:pPr>
              <w:spacing w:line="276" w:lineRule="auto"/>
              <w:jc w:val="center"/>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3</w:t>
            </w:r>
          </w:p>
        </w:tc>
        <w:tc>
          <w:tcPr>
            <w:tcW w:w="0" w:type="auto"/>
            <w:tcBorders>
              <w:bottom w:val="single" w:sz="8" w:space="0" w:color="000000"/>
            </w:tcBorders>
            <w:tcMar>
              <w:top w:w="100" w:type="dxa"/>
              <w:left w:w="100" w:type="dxa"/>
              <w:bottom w:w="100" w:type="dxa"/>
              <w:right w:w="100" w:type="dxa"/>
            </w:tcMar>
            <w:hideMark/>
          </w:tcPr>
          <w:p w14:paraId="76790D66"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94173819</w:t>
            </w:r>
          </w:p>
        </w:tc>
        <w:tc>
          <w:tcPr>
            <w:tcW w:w="0" w:type="auto"/>
            <w:tcBorders>
              <w:bottom w:val="single" w:sz="8" w:space="0" w:color="000000"/>
            </w:tcBorders>
            <w:tcMar>
              <w:top w:w="100" w:type="dxa"/>
              <w:left w:w="100" w:type="dxa"/>
              <w:bottom w:w="100" w:type="dxa"/>
              <w:right w:w="100" w:type="dxa"/>
            </w:tcMar>
            <w:hideMark/>
          </w:tcPr>
          <w:p w14:paraId="1D040855"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0.00037769</w:t>
            </w:r>
          </w:p>
        </w:tc>
        <w:tc>
          <w:tcPr>
            <w:tcW w:w="0" w:type="auto"/>
            <w:tcBorders>
              <w:bottom w:val="single" w:sz="8" w:space="0" w:color="000000"/>
            </w:tcBorders>
            <w:tcMar>
              <w:top w:w="100" w:type="dxa"/>
              <w:left w:w="100" w:type="dxa"/>
              <w:bottom w:w="100" w:type="dxa"/>
              <w:right w:w="100" w:type="dxa"/>
            </w:tcMar>
            <w:hideMark/>
          </w:tcPr>
          <w:p w14:paraId="3EC05C40"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0.0785</w:t>
            </w:r>
          </w:p>
        </w:tc>
        <w:tc>
          <w:tcPr>
            <w:tcW w:w="0" w:type="auto"/>
            <w:tcBorders>
              <w:bottom w:val="single" w:sz="8" w:space="0" w:color="000000"/>
            </w:tcBorders>
            <w:tcMar>
              <w:top w:w="100" w:type="dxa"/>
              <w:left w:w="100" w:type="dxa"/>
              <w:bottom w:w="100" w:type="dxa"/>
              <w:right w:w="100" w:type="dxa"/>
            </w:tcMar>
            <w:hideMark/>
          </w:tcPr>
          <w:p w14:paraId="749FE601" w14:textId="77777777" w:rsidR="00D731F1" w:rsidRPr="008D38A4" w:rsidRDefault="00D731F1" w:rsidP="00FC0F75">
            <w:pPr>
              <w:spacing w:line="276" w:lineRule="auto"/>
              <w:jc w:val="both"/>
              <w:outlineLvl w:val="1"/>
              <w:rPr>
                <w:rFonts w:eastAsia="Times New Roman" w:cs="Times New Roman"/>
                <w:b/>
                <w:bCs/>
                <w:kern w:val="0"/>
                <w:sz w:val="36"/>
                <w:szCs w:val="36"/>
                <w14:ligatures w14:val="none"/>
              </w:rPr>
            </w:pPr>
            <w:r w:rsidRPr="008D38A4">
              <w:rPr>
                <w:rFonts w:eastAsia="Times New Roman" w:cs="Times New Roman"/>
                <w:color w:val="000000"/>
                <w:kern w:val="0"/>
                <w14:ligatures w14:val="none"/>
              </w:rPr>
              <w:t>-0.2982</w:t>
            </w:r>
          </w:p>
        </w:tc>
      </w:tr>
    </w:tbl>
    <w:p w14:paraId="17775800" w14:textId="77777777" w:rsidR="00D731F1" w:rsidRPr="008D38A4" w:rsidRDefault="00D731F1" w:rsidP="00D731F1">
      <w:pPr>
        <w:spacing w:before="360" w:after="120" w:line="276" w:lineRule="auto"/>
        <w:jc w:val="both"/>
        <w:outlineLvl w:val="1"/>
        <w:rPr>
          <w:rFonts w:eastAsia="Times New Roman" w:cs="Times New Roman"/>
          <w:color w:val="000000"/>
          <w:kern w:val="0"/>
          <w14:ligatures w14:val="none"/>
        </w:rPr>
      </w:pPr>
      <w:r>
        <w:rPr>
          <w:rFonts w:eastAsia="Times New Roman" w:cs="Times New Roman"/>
          <w:color w:val="000000"/>
          <w:kern w:val="0"/>
          <w14:ligatures w14:val="none"/>
        </w:rPr>
        <w:t>SNP – Single Nucleotide Polymorphism</w:t>
      </w:r>
    </w:p>
    <w:p w14:paraId="1C6489EF" w14:textId="31959CF0" w:rsidR="00482ADE" w:rsidRPr="00482ADE" w:rsidRDefault="00D731F1" w:rsidP="00D731F1">
      <w:pPr>
        <w:spacing w:line="276" w:lineRule="auto"/>
        <w:jc w:val="both"/>
        <w:rPr>
          <w:rFonts w:eastAsia="Times New Roman" w:cs="Times New Roman"/>
          <w:color w:val="000000"/>
          <w:kern w:val="0"/>
          <w14:ligatures w14:val="none"/>
        </w:rPr>
      </w:pPr>
      <w:r>
        <w:rPr>
          <w:rFonts w:eastAsia="Times New Roman" w:cs="Times New Roman"/>
          <w:color w:val="000000"/>
          <w:kern w:val="0"/>
          <w14:ligatures w14:val="none"/>
        </w:rPr>
        <w:t>MAF – Minor Allele Frequency</w:t>
      </w:r>
    </w:p>
    <w:p w14:paraId="02369648" w14:textId="77777777" w:rsidR="00D731F1" w:rsidRPr="008D38A4" w:rsidRDefault="00D731F1" w:rsidP="00D731F1">
      <w:pPr>
        <w:spacing w:after="240" w:line="276" w:lineRule="auto"/>
        <w:jc w:val="both"/>
        <w:rPr>
          <w:rFonts w:eastAsia="Times New Roman" w:cs="Times New Roman"/>
          <w:kern w:val="0"/>
          <w14:ligatures w14:val="none"/>
        </w:rPr>
      </w:pPr>
    </w:p>
    <w:p w14:paraId="032FF15F" w14:textId="77777777" w:rsidR="00D731F1" w:rsidRPr="008D38A4" w:rsidRDefault="00D731F1" w:rsidP="00D731F1">
      <w:pPr>
        <w:spacing w:line="276" w:lineRule="auto"/>
        <w:jc w:val="both"/>
        <w:rPr>
          <w:rFonts w:eastAsia="Times New Roman" w:cs="Times New Roman"/>
          <w:kern w:val="0"/>
          <w14:ligatures w14:val="none"/>
        </w:rPr>
      </w:pPr>
      <w:r w:rsidRPr="009313A9">
        <w:rPr>
          <w:rFonts w:cs="Times New Roman"/>
          <w:noProof/>
        </w:rPr>
        <w:drawing>
          <wp:inline distT="0" distB="0" distL="0" distR="0" wp14:anchorId="28ECD326" wp14:editId="206D2AB4">
            <wp:extent cx="5943600" cy="3645535"/>
            <wp:effectExtent l="0" t="0" r="0" b="0"/>
            <wp:docPr id="34241497" name="Picture 4" descr="A picture containing text, screensho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497" name="Picture 4" descr="A picture containing text, screenshot, graphic design,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645535"/>
                    </a:xfrm>
                    <a:prstGeom prst="rect">
                      <a:avLst/>
                    </a:prstGeom>
                    <a:noFill/>
                    <a:ln>
                      <a:noFill/>
                    </a:ln>
                  </pic:spPr>
                </pic:pic>
              </a:graphicData>
            </a:graphic>
          </wp:inline>
        </w:drawing>
      </w:r>
    </w:p>
    <w:p w14:paraId="614B793E" w14:textId="0499C0B9" w:rsidR="00D731F1" w:rsidRPr="007C79B1" w:rsidRDefault="00D731F1" w:rsidP="00D731F1">
      <w:pPr>
        <w:spacing w:line="276" w:lineRule="auto"/>
        <w:jc w:val="both"/>
        <w:rPr>
          <w:rFonts w:eastAsia="Times New Roman" w:cs="Times New Roman"/>
          <w:kern w:val="0"/>
          <w14:ligatures w14:val="none"/>
        </w:rPr>
      </w:pPr>
      <w:r w:rsidRPr="007C79B1">
        <w:rPr>
          <w:rFonts w:eastAsia="Times New Roman" w:cs="Times New Roman"/>
          <w:b/>
          <w:bCs/>
          <w:color w:val="000000"/>
          <w:kern w:val="0"/>
          <w14:ligatures w14:val="none"/>
        </w:rPr>
        <w:t>Figure S1: Outline of the proteome-wide association study</w:t>
      </w:r>
      <w:r w:rsidRPr="007C79B1">
        <w:rPr>
          <w:rFonts w:eastAsia="Times New Roman" w:cs="Times New Roman"/>
          <w:color w:val="000000"/>
          <w:kern w:val="0"/>
          <w14:ligatures w14:val="none"/>
        </w:rPr>
        <w:t xml:space="preserve">. Genetic variants represent the variants called through exome capture sequencing. Protein features </w:t>
      </w:r>
      <w:r w:rsidR="00AC55A8" w:rsidRPr="007C79B1">
        <w:rPr>
          <w:rFonts w:eastAsia="Times New Roman" w:cs="Times New Roman"/>
          <w:color w:val="000000"/>
          <w:kern w:val="0"/>
          <w14:ligatures w14:val="none"/>
        </w:rPr>
        <w:t>used as</w:t>
      </w:r>
      <w:r w:rsidRPr="007C79B1">
        <w:rPr>
          <w:rFonts w:eastAsia="Times New Roman" w:cs="Times New Roman"/>
          <w:color w:val="000000"/>
          <w:kern w:val="0"/>
          <w14:ligatures w14:val="none"/>
        </w:rPr>
        <w:t xml:space="preserve"> local distance difference test generated using the alphafold</w:t>
      </w:r>
      <w:r w:rsidR="00AC55A8" w:rsidRPr="007C79B1">
        <w:rPr>
          <w:rFonts w:eastAsia="Times New Roman" w:cs="Times New Roman"/>
          <w:color w:val="000000"/>
          <w:kern w:val="0"/>
          <w14:ligatures w14:val="none"/>
        </w:rPr>
        <w:t xml:space="preserve"> through 3D structure of proteins. </w:t>
      </w:r>
    </w:p>
    <w:p w14:paraId="2777250C" w14:textId="77777777" w:rsidR="00D731F1" w:rsidRPr="008D38A4" w:rsidRDefault="00D731F1" w:rsidP="00D731F1">
      <w:pPr>
        <w:spacing w:line="276" w:lineRule="auto"/>
        <w:jc w:val="both"/>
        <w:rPr>
          <w:rFonts w:eastAsia="Times New Roman" w:cs="Times New Roman"/>
          <w:kern w:val="0"/>
          <w14:ligatures w14:val="none"/>
        </w:rPr>
      </w:pPr>
      <w:r w:rsidRPr="009313A9">
        <w:rPr>
          <w:rFonts w:cs="Times New Roman"/>
          <w:noProof/>
        </w:rPr>
        <w:lastRenderedPageBreak/>
        <w:drawing>
          <wp:inline distT="0" distB="0" distL="0" distR="0" wp14:anchorId="170C0353" wp14:editId="42E84904">
            <wp:extent cx="5535038" cy="3114050"/>
            <wp:effectExtent l="0" t="0" r="2540" b="0"/>
            <wp:docPr id="1443563693" name="Picture 3" descr="A picture containing diagram, line, plan,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63693" name="Picture 3" descr="A picture containing diagram, line, plan, parallel&#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6829" cy="3120684"/>
                    </a:xfrm>
                    <a:prstGeom prst="rect">
                      <a:avLst/>
                    </a:prstGeom>
                    <a:noFill/>
                    <a:ln>
                      <a:noFill/>
                    </a:ln>
                  </pic:spPr>
                </pic:pic>
              </a:graphicData>
            </a:graphic>
          </wp:inline>
        </w:drawing>
      </w:r>
    </w:p>
    <w:p w14:paraId="20D51447" w14:textId="77777777" w:rsidR="00D731F1" w:rsidRPr="006609C0" w:rsidRDefault="00D731F1" w:rsidP="00D731F1">
      <w:pPr>
        <w:spacing w:line="276" w:lineRule="auto"/>
        <w:jc w:val="both"/>
        <w:rPr>
          <w:rFonts w:eastAsia="Times New Roman" w:cs="Times New Roman"/>
          <w:kern w:val="0"/>
          <w14:ligatures w14:val="none"/>
        </w:rPr>
      </w:pPr>
      <w:r w:rsidRPr="006609C0">
        <w:rPr>
          <w:rFonts w:eastAsia="Times New Roman" w:cs="Times New Roman"/>
          <w:b/>
          <w:bCs/>
          <w:color w:val="000000"/>
          <w:kern w:val="0"/>
          <w14:ligatures w14:val="none"/>
        </w:rPr>
        <w:t>Figure S2. A Peptide bond (orange lines) links the two amino acids together in a protein molecule</w:t>
      </w:r>
      <w:r w:rsidRPr="006609C0">
        <w:rPr>
          <w:rFonts w:eastAsia="Times New Roman" w:cs="Times New Roman"/>
          <w:color w:val="000000"/>
          <w:kern w:val="0"/>
          <w14:ligatures w14:val="none"/>
        </w:rPr>
        <w:t>. Here R represents the alkyl group which can have a different number of residues based on the amino acid type. These residues determine the property of the amino acids to which it is linked. </w:t>
      </w:r>
    </w:p>
    <w:p w14:paraId="2977B63F" w14:textId="77777777" w:rsidR="00D731F1" w:rsidRPr="008D38A4" w:rsidRDefault="00D731F1" w:rsidP="00D731F1">
      <w:pPr>
        <w:spacing w:line="276" w:lineRule="auto"/>
        <w:jc w:val="both"/>
        <w:rPr>
          <w:rFonts w:eastAsia="Times New Roman" w:cs="Times New Roman"/>
          <w:kern w:val="0"/>
          <w14:ligatures w14:val="none"/>
        </w:rPr>
      </w:pPr>
    </w:p>
    <w:p w14:paraId="7097492E" w14:textId="77777777" w:rsidR="00D731F1" w:rsidRPr="008D38A4" w:rsidRDefault="00D731F1" w:rsidP="00D731F1">
      <w:pPr>
        <w:spacing w:line="276" w:lineRule="auto"/>
        <w:jc w:val="center"/>
        <w:rPr>
          <w:rFonts w:eastAsia="Times New Roman" w:cs="Times New Roman"/>
          <w:kern w:val="0"/>
          <w14:ligatures w14:val="none"/>
        </w:rPr>
      </w:pPr>
      <w:r w:rsidRPr="009313A9">
        <w:rPr>
          <w:rFonts w:cs="Times New Roman"/>
          <w:noProof/>
        </w:rPr>
        <w:drawing>
          <wp:inline distT="0" distB="0" distL="0" distR="0" wp14:anchorId="6445EB54" wp14:editId="6961DD4A">
            <wp:extent cx="4891861" cy="3667327"/>
            <wp:effectExtent l="0" t="0" r="0" b="3175"/>
            <wp:docPr id="711358880" name="Picture 2"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58880" name="Picture 2" descr="A picture containing text, screenshot, 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1925" cy="3682368"/>
                    </a:xfrm>
                    <a:prstGeom prst="rect">
                      <a:avLst/>
                    </a:prstGeom>
                    <a:noFill/>
                    <a:ln>
                      <a:noFill/>
                    </a:ln>
                  </pic:spPr>
                </pic:pic>
              </a:graphicData>
            </a:graphic>
          </wp:inline>
        </w:drawing>
      </w:r>
    </w:p>
    <w:p w14:paraId="76DF4FAF" w14:textId="77777777" w:rsidR="00D731F1" w:rsidRPr="00590395" w:rsidRDefault="00D731F1" w:rsidP="00D731F1">
      <w:pPr>
        <w:spacing w:line="276" w:lineRule="auto"/>
        <w:jc w:val="both"/>
        <w:rPr>
          <w:rFonts w:eastAsia="Times New Roman" w:cs="Times New Roman"/>
          <w:kern w:val="0"/>
          <w14:ligatures w14:val="none"/>
        </w:rPr>
      </w:pPr>
      <w:r w:rsidRPr="00590395">
        <w:rPr>
          <w:rFonts w:eastAsia="Times New Roman" w:cs="Times New Roman"/>
          <w:b/>
          <w:bCs/>
          <w:color w:val="000000"/>
          <w:kern w:val="0"/>
          <w14:ligatures w14:val="none"/>
        </w:rPr>
        <w:lastRenderedPageBreak/>
        <w:t xml:space="preserve">Figure S4.3. 3D Structure of the gene MsG0280007716.01.T01. </w:t>
      </w:r>
      <w:r w:rsidRPr="00590395">
        <w:rPr>
          <w:rFonts w:eastAsia="Times New Roman" w:cs="Times New Roman"/>
          <w:color w:val="000000"/>
          <w:kern w:val="0"/>
          <w14:ligatures w14:val="none"/>
        </w:rPr>
        <w:t>The confidence scores are color coded from high confidence (dark blue) to low confidence (orange). The prediction accuracy of this protein is high as most of the regions are predicted with high confidence.</w:t>
      </w:r>
    </w:p>
    <w:p w14:paraId="7000F504" w14:textId="77777777" w:rsidR="00D731F1" w:rsidRPr="008D38A4" w:rsidRDefault="00D731F1" w:rsidP="00D731F1">
      <w:pPr>
        <w:spacing w:after="240" w:line="276" w:lineRule="auto"/>
        <w:jc w:val="both"/>
        <w:rPr>
          <w:rFonts w:eastAsia="Times New Roman" w:cs="Times New Roman"/>
          <w:kern w:val="0"/>
          <w14:ligatures w14:val="none"/>
        </w:rPr>
      </w:pPr>
    </w:p>
    <w:p w14:paraId="6FC491D0" w14:textId="77777777" w:rsidR="00D731F1" w:rsidRPr="008D38A4" w:rsidRDefault="00D731F1" w:rsidP="00D731F1">
      <w:pPr>
        <w:spacing w:line="276" w:lineRule="auto"/>
        <w:jc w:val="both"/>
        <w:rPr>
          <w:rFonts w:eastAsia="Times New Roman" w:cs="Times New Roman"/>
          <w:kern w:val="0"/>
          <w14:ligatures w14:val="none"/>
        </w:rPr>
      </w:pPr>
      <w:r w:rsidRPr="009313A9">
        <w:rPr>
          <w:rFonts w:cs="Times New Roman"/>
          <w:noProof/>
        </w:rPr>
        <w:drawing>
          <wp:inline distT="0" distB="0" distL="0" distR="0" wp14:anchorId="6A734FAC" wp14:editId="64C479FC">
            <wp:extent cx="5943600" cy="3721100"/>
            <wp:effectExtent l="0" t="0" r="0" b="0"/>
            <wp:docPr id="647285584"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85584" name="Picture 1" descr="A picture containing text, diagram, screenshot, plo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21100"/>
                    </a:xfrm>
                    <a:prstGeom prst="rect">
                      <a:avLst/>
                    </a:prstGeom>
                    <a:noFill/>
                    <a:ln>
                      <a:noFill/>
                    </a:ln>
                  </pic:spPr>
                </pic:pic>
              </a:graphicData>
            </a:graphic>
          </wp:inline>
        </w:drawing>
      </w:r>
    </w:p>
    <w:p w14:paraId="631AC009" w14:textId="77777777" w:rsidR="00D731F1" w:rsidRPr="00622DD1" w:rsidRDefault="00D731F1" w:rsidP="00D731F1">
      <w:pPr>
        <w:spacing w:line="276" w:lineRule="auto"/>
        <w:jc w:val="both"/>
        <w:rPr>
          <w:rFonts w:eastAsia="Times New Roman" w:cs="Times New Roman"/>
          <w:kern w:val="0"/>
          <w14:ligatures w14:val="none"/>
        </w:rPr>
      </w:pPr>
      <w:r w:rsidRPr="00622DD1">
        <w:rPr>
          <w:rFonts w:eastAsia="Times New Roman" w:cs="Times New Roman"/>
          <w:b/>
          <w:bCs/>
          <w:color w:val="000000"/>
          <w:kern w:val="0"/>
          <w14:ligatures w14:val="none"/>
        </w:rPr>
        <w:t>Figure S4.4</w:t>
      </w:r>
      <w:r w:rsidRPr="00622DD1">
        <w:rPr>
          <w:rFonts w:eastAsia="Times New Roman" w:cs="Times New Roman"/>
          <w:color w:val="000000"/>
          <w:kern w:val="0"/>
          <w14:ligatures w14:val="none"/>
        </w:rPr>
        <w:t xml:space="preserve">. </w:t>
      </w:r>
      <w:r w:rsidRPr="00622DD1">
        <w:rPr>
          <w:rFonts w:eastAsia="Times New Roman" w:cs="Times New Roman"/>
          <w:b/>
          <w:bCs/>
          <w:color w:val="000000"/>
          <w:kern w:val="0"/>
          <w14:ligatures w14:val="none"/>
        </w:rPr>
        <w:t>Distribution of mutation effect prediction from MutPred2</w:t>
      </w:r>
      <w:r w:rsidRPr="00622DD1">
        <w:rPr>
          <w:rFonts w:eastAsia="Times New Roman" w:cs="Times New Roman"/>
          <w:color w:val="000000"/>
          <w:kern w:val="0"/>
          <w14:ligatures w14:val="none"/>
        </w:rPr>
        <w:t>. The mutation's effect value due to the substitution of amino acids lies between 0 and 1. Any prediction effect above 0.5 is considered to have a deleterious effect on the phenotype. While the x-axis represents the effect of amino acid substitution on phenotype and the y-axis their frequency,  the red line represents the number of predicted values that are at or above the threshold used for the selection of deleterious mutation for association study.</w:t>
      </w:r>
    </w:p>
    <w:p w14:paraId="144613A1" w14:textId="77777777" w:rsidR="00D731F1" w:rsidRPr="008D38A4" w:rsidRDefault="00D731F1" w:rsidP="00D731F1">
      <w:pPr>
        <w:spacing w:after="240" w:line="276" w:lineRule="auto"/>
        <w:jc w:val="both"/>
        <w:rPr>
          <w:rFonts w:eastAsia="Times New Roman" w:cs="Times New Roman"/>
          <w:kern w:val="0"/>
          <w14:ligatures w14:val="none"/>
        </w:rPr>
      </w:pPr>
      <w:r w:rsidRPr="008D38A4">
        <w:rPr>
          <w:rFonts w:eastAsia="Times New Roman" w:cs="Times New Roman"/>
          <w:kern w:val="0"/>
          <w14:ligatures w14:val="none"/>
        </w:rPr>
        <w:br/>
      </w:r>
      <w:r w:rsidRPr="008D38A4">
        <w:rPr>
          <w:rFonts w:eastAsia="Times New Roman" w:cs="Times New Roman"/>
          <w:kern w:val="0"/>
          <w14:ligatures w14:val="none"/>
        </w:rPr>
        <w:br/>
      </w:r>
    </w:p>
    <w:p w14:paraId="5F6BD2B7" w14:textId="77777777" w:rsidR="00D731F1" w:rsidRPr="008D38A4" w:rsidRDefault="00D731F1" w:rsidP="00D731F1">
      <w:pPr>
        <w:spacing w:line="276" w:lineRule="auto"/>
        <w:jc w:val="both"/>
        <w:rPr>
          <w:rFonts w:eastAsia="Times New Roman" w:cs="Times New Roman"/>
          <w:kern w:val="0"/>
          <w14:ligatures w14:val="none"/>
        </w:rPr>
      </w:pPr>
    </w:p>
    <w:p w14:paraId="467F9E68" w14:textId="77777777" w:rsidR="00D731F1" w:rsidRPr="009313A9" w:rsidRDefault="00D731F1" w:rsidP="00D731F1">
      <w:pPr>
        <w:spacing w:line="276" w:lineRule="auto"/>
        <w:jc w:val="both"/>
        <w:rPr>
          <w:rFonts w:cs="Times New Roman"/>
        </w:rPr>
      </w:pPr>
    </w:p>
    <w:p w14:paraId="0158F757" w14:textId="77777777" w:rsidR="00680B76" w:rsidRDefault="00680B76"/>
    <w:sectPr w:rsidR="00680B76" w:rsidSect="00CC20A7">
      <w:pgSz w:w="12240" w:h="15840"/>
      <w:pgMar w:top="1215"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F1"/>
    <w:rsid w:val="000627A5"/>
    <w:rsid w:val="000E5054"/>
    <w:rsid w:val="00482ADE"/>
    <w:rsid w:val="00590395"/>
    <w:rsid w:val="00622DD1"/>
    <w:rsid w:val="006609C0"/>
    <w:rsid w:val="00680B76"/>
    <w:rsid w:val="007C79B1"/>
    <w:rsid w:val="00AC55A8"/>
    <w:rsid w:val="00C37D5B"/>
    <w:rsid w:val="00D731F1"/>
    <w:rsid w:val="00F54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A398AB"/>
  <w15:chartTrackingRefBased/>
  <w15:docId w15:val="{8A57A563-8B33-0E44-B1BB-7F74A85C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268</Words>
  <Characters>1531</Characters>
  <Application>Microsoft Office Word</Application>
  <DocSecurity>0</DocSecurity>
  <Lines>12</Lines>
  <Paragraphs>3</Paragraphs>
  <ScaleCrop>false</ScaleCrop>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Atit Parajuli</dc:creator>
  <cp:keywords/>
  <dc:description/>
  <cp:lastModifiedBy>Atit Parajuli</cp:lastModifiedBy>
  <cp:revision>16</cp:revision>
  <dcterms:created xsi:type="dcterms:W3CDTF">2023-05-13T04:00:00Z</dcterms:created>
  <dcterms:modified xsi:type="dcterms:W3CDTF">2023-05-13T05:16:00Z</dcterms:modified>
</cp:coreProperties>
</file>