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F1AB8" w14:textId="77777777" w:rsidR="0037469F" w:rsidRPr="0037469F" w:rsidRDefault="0037469F" w:rsidP="00F606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it-IT"/>
        </w:rPr>
      </w:pPr>
    </w:p>
    <w:p w14:paraId="5982AA80" w14:textId="511CAE2F" w:rsidR="006007D8" w:rsidRDefault="006007D8" w:rsidP="0059250F">
      <w:pPr>
        <w:rPr>
          <w:rFonts w:ascii="Times New Roman" w:hAnsi="Times New Roman" w:cs="Times New Roman"/>
        </w:rPr>
      </w:pPr>
    </w:p>
    <w:p w14:paraId="5453131F" w14:textId="12116222" w:rsidR="006007D8" w:rsidRDefault="006007D8" w:rsidP="0059250F">
      <w:pPr>
        <w:rPr>
          <w:rFonts w:ascii="Times New Roman" w:hAnsi="Times New Roman" w:cs="Times New Roman"/>
        </w:rPr>
      </w:pPr>
    </w:p>
    <w:p w14:paraId="60F2B92F" w14:textId="6870A94B" w:rsidR="006007D8" w:rsidRPr="00DE3393" w:rsidRDefault="006007D8" w:rsidP="0059250F">
      <w:pPr>
        <w:rPr>
          <w:rFonts w:ascii="Times New Roman" w:hAnsi="Times New Roman" w:cs="Times New Roman"/>
          <w:b/>
          <w:bCs/>
        </w:rPr>
      </w:pPr>
      <w:r w:rsidRPr="006007D8">
        <w:rPr>
          <w:rFonts w:ascii="Times New Roman" w:hAnsi="Times New Roman" w:cs="Times New Roman"/>
          <w:b/>
          <w:bCs/>
        </w:rPr>
        <w:t xml:space="preserve">Table </w:t>
      </w:r>
      <w:r w:rsidR="00D9057D">
        <w:rPr>
          <w:rFonts w:ascii="Times New Roman" w:hAnsi="Times New Roman" w:cs="Times New Roman"/>
          <w:b/>
          <w:bCs/>
        </w:rPr>
        <w:t>S</w:t>
      </w:r>
      <w:r w:rsidRPr="006007D8">
        <w:rPr>
          <w:rFonts w:ascii="Times New Roman" w:hAnsi="Times New Roman" w:cs="Times New Roman"/>
          <w:b/>
          <w:bCs/>
        </w:rPr>
        <w:t>1: Reference studies: summary of findings</w:t>
      </w:r>
    </w:p>
    <w:tbl>
      <w:tblPr>
        <w:tblStyle w:val="Grigliatabella"/>
        <w:tblW w:w="5196" w:type="pct"/>
        <w:tblLook w:val="04A0" w:firstRow="1" w:lastRow="0" w:firstColumn="1" w:lastColumn="0" w:noHBand="0" w:noVBand="1"/>
      </w:tblPr>
      <w:tblGrid>
        <w:gridCol w:w="1820"/>
        <w:gridCol w:w="1567"/>
        <w:gridCol w:w="3412"/>
        <w:gridCol w:w="3196"/>
        <w:gridCol w:w="10"/>
      </w:tblGrid>
      <w:tr w:rsidR="00B52ED3" w:rsidRPr="00DE3393" w14:paraId="7B8ED0FB" w14:textId="77777777" w:rsidTr="00B52ED3">
        <w:trPr>
          <w:gridAfter w:val="1"/>
          <w:wAfter w:w="5" w:type="pct"/>
          <w:trHeight w:val="394"/>
        </w:trPr>
        <w:tc>
          <w:tcPr>
            <w:tcW w:w="910" w:type="pct"/>
          </w:tcPr>
          <w:p w14:paraId="01122A9E" w14:textId="465E7B51" w:rsidR="00B52ED3" w:rsidRPr="00DE3393" w:rsidRDefault="00B52ED3" w:rsidP="00B52ED3">
            <w:pPr>
              <w:rPr>
                <w:rFonts w:ascii="Times New Roman" w:hAnsi="Times New Roman" w:cs="Times New Roman"/>
                <w:b/>
                <w:bCs/>
              </w:rPr>
            </w:pPr>
            <w:r w:rsidRPr="00DE3393">
              <w:rPr>
                <w:rFonts w:ascii="Times New Roman" w:hAnsi="Times New Roman" w:cs="Times New Roman"/>
                <w:b/>
                <w:bCs/>
              </w:rPr>
              <w:t>Reference</w:t>
            </w:r>
          </w:p>
        </w:tc>
        <w:tc>
          <w:tcPr>
            <w:tcW w:w="783" w:type="pct"/>
          </w:tcPr>
          <w:p w14:paraId="21AA467D" w14:textId="6A05F197" w:rsidR="00B52ED3" w:rsidRPr="00DE3393" w:rsidRDefault="00B52ED3" w:rsidP="00B52ED3">
            <w:pPr>
              <w:rPr>
                <w:rFonts w:ascii="Times New Roman" w:hAnsi="Times New Roman" w:cs="Times New Roman"/>
                <w:b/>
                <w:bCs/>
              </w:rPr>
            </w:pPr>
            <w:r w:rsidRPr="00DE3393">
              <w:rPr>
                <w:rFonts w:ascii="Times New Roman" w:hAnsi="Times New Roman" w:cs="Times New Roman"/>
                <w:b/>
                <w:bCs/>
              </w:rPr>
              <w:t xml:space="preserve">Study type (in vivo, in vitro) </w:t>
            </w:r>
          </w:p>
        </w:tc>
        <w:tc>
          <w:tcPr>
            <w:tcW w:w="1705" w:type="pct"/>
          </w:tcPr>
          <w:p w14:paraId="1C5EE056" w14:textId="742341C3" w:rsidR="00B52ED3" w:rsidRPr="00DE3393" w:rsidRDefault="00B52ED3" w:rsidP="00B52ED3">
            <w:pPr>
              <w:rPr>
                <w:rFonts w:ascii="Times New Roman" w:hAnsi="Times New Roman" w:cs="Times New Roman"/>
                <w:b/>
                <w:bCs/>
              </w:rPr>
            </w:pPr>
            <w:r w:rsidRPr="00DE3393">
              <w:rPr>
                <w:rFonts w:ascii="Times New Roman" w:hAnsi="Times New Roman" w:cs="Times New Roman"/>
                <w:b/>
                <w:bCs/>
              </w:rPr>
              <w:t xml:space="preserve">Main results </w:t>
            </w:r>
          </w:p>
        </w:tc>
        <w:tc>
          <w:tcPr>
            <w:tcW w:w="1597" w:type="pct"/>
          </w:tcPr>
          <w:p w14:paraId="7ED11330" w14:textId="5E017AD0" w:rsidR="00B52ED3" w:rsidRPr="00DE3393" w:rsidRDefault="00B52ED3" w:rsidP="00B52ED3">
            <w:pPr>
              <w:rPr>
                <w:rFonts w:ascii="Times New Roman" w:hAnsi="Times New Roman" w:cs="Times New Roman"/>
                <w:b/>
                <w:bCs/>
              </w:rPr>
            </w:pPr>
            <w:r w:rsidRPr="00DE3393">
              <w:rPr>
                <w:rFonts w:ascii="Times New Roman" w:hAnsi="Times New Roman" w:cs="Times New Roman"/>
                <w:b/>
                <w:bCs/>
              </w:rPr>
              <w:t>Implication for the research topic</w:t>
            </w:r>
          </w:p>
        </w:tc>
      </w:tr>
      <w:tr w:rsidR="00B52ED3" w:rsidRPr="00DE3393" w14:paraId="6898B4C9" w14:textId="77777777" w:rsidTr="00B52ED3">
        <w:trPr>
          <w:gridAfter w:val="1"/>
          <w:wAfter w:w="5" w:type="pct"/>
          <w:trHeight w:val="394"/>
        </w:trPr>
        <w:tc>
          <w:tcPr>
            <w:tcW w:w="910" w:type="pct"/>
          </w:tcPr>
          <w:p w14:paraId="70A5C2AE" w14:textId="31ADBFBF" w:rsidR="00B52ED3" w:rsidRPr="005F0E18" w:rsidRDefault="00B52ED3" w:rsidP="00B52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Fein 1981 </w:t>
            </w:r>
          </w:p>
        </w:tc>
        <w:tc>
          <w:tcPr>
            <w:tcW w:w="783" w:type="pct"/>
          </w:tcPr>
          <w:p w14:paraId="7968DE4D" w14:textId="30F98D12" w:rsidR="00B52ED3" w:rsidRPr="00DE3393" w:rsidRDefault="00B52ED3" w:rsidP="00B52ED3">
            <w:pPr>
              <w:rPr>
                <w:rFonts w:ascii="Times New Roman" w:hAnsi="Times New Roman" w:cs="Times New Roman"/>
                <w:b/>
                <w:bCs/>
              </w:rPr>
            </w:pPr>
            <w:r w:rsidRPr="005F0E18"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1705" w:type="pct"/>
          </w:tcPr>
          <w:p w14:paraId="1758F6EC" w14:textId="0441EAED" w:rsidR="00B52ED3" w:rsidRDefault="00B52ED3" w:rsidP="00B52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4C4598">
              <w:rPr>
                <w:rFonts w:ascii="Times New Roman" w:hAnsi="Times New Roman" w:cs="Times New Roman"/>
              </w:rPr>
              <w:t xml:space="preserve">trains from patients with </w:t>
            </w:r>
          </w:p>
          <w:p w14:paraId="47252C94" w14:textId="14F5FA80" w:rsidR="00B52ED3" w:rsidRPr="00F44901" w:rsidRDefault="00B52ED3" w:rsidP="00B52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UTI </w:t>
            </w:r>
            <w:r w:rsidRPr="004C4598">
              <w:rPr>
                <w:rFonts w:ascii="Times New Roman" w:hAnsi="Times New Roman" w:cs="Times New Roman"/>
              </w:rPr>
              <w:t>agglutinate</w:t>
            </w:r>
            <w:r>
              <w:rPr>
                <w:rFonts w:ascii="Times New Roman" w:hAnsi="Times New Roman" w:cs="Times New Roman"/>
              </w:rPr>
              <w:t>d</w:t>
            </w:r>
            <w:r w:rsidRPr="004C4598">
              <w:rPr>
                <w:rFonts w:ascii="Times New Roman" w:hAnsi="Times New Roman" w:cs="Times New Roman"/>
              </w:rPr>
              <w:t xml:space="preserve"> the yeast cells.</w:t>
            </w:r>
            <w:r>
              <w:rPr>
                <w:rFonts w:ascii="Times New Roman" w:hAnsi="Times New Roman" w:cs="Times New Roman"/>
              </w:rPr>
              <w:t xml:space="preserve"> O</w:t>
            </w:r>
            <w:r w:rsidRPr="004C4598">
              <w:rPr>
                <w:rFonts w:ascii="Times New Roman" w:hAnsi="Times New Roman" w:cs="Times New Roman"/>
              </w:rPr>
              <w:t xml:space="preserve">nly 51% of 51 fresh isolates </w:t>
            </w:r>
            <w:r>
              <w:rPr>
                <w:rFonts w:ascii="Times New Roman" w:hAnsi="Times New Roman" w:cs="Times New Roman"/>
              </w:rPr>
              <w:t>had</w:t>
            </w:r>
            <w:r w:rsidRPr="004C4598">
              <w:rPr>
                <w:rFonts w:ascii="Times New Roman" w:hAnsi="Times New Roman" w:cs="Times New Roman"/>
              </w:rPr>
              <w:t xml:space="preserve"> mannose-sensitive adhesin activity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pct"/>
          </w:tcPr>
          <w:p w14:paraId="782C064D" w14:textId="7B1E576B" w:rsidR="00B52ED3" w:rsidRPr="00296AEA" w:rsidRDefault="00B52ED3" w:rsidP="00B52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Various</w:t>
            </w:r>
            <w:r w:rsidRPr="004C4598">
              <w:rPr>
                <w:rFonts w:ascii="Times New Roman" w:hAnsi="Times New Roman" w:cs="Times New Roman"/>
              </w:rPr>
              <w:t xml:space="preserve"> strains belonging to several genera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4598">
              <w:rPr>
                <w:rFonts w:ascii="Times New Roman" w:hAnsi="Times New Roman" w:cs="Times New Roman"/>
              </w:rPr>
              <w:t>exhibited positive agglutinating activity</w:t>
            </w:r>
            <w:r>
              <w:rPr>
                <w:rFonts w:ascii="Times New Roman" w:hAnsi="Times New Roman" w:cs="Times New Roman"/>
              </w:rPr>
              <w:t>.</w:t>
            </w:r>
            <w:r w:rsidRPr="004C45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4C4598">
              <w:rPr>
                <w:rFonts w:ascii="Times New Roman" w:hAnsi="Times New Roman" w:cs="Times New Roman"/>
              </w:rPr>
              <w:t>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4598">
              <w:rPr>
                <w:rFonts w:ascii="Times New Roman" w:hAnsi="Times New Roman" w:cs="Times New Roman"/>
              </w:rPr>
              <w:t xml:space="preserve">agglutination reactions were </w:t>
            </w:r>
            <w:r>
              <w:rPr>
                <w:rFonts w:ascii="Times New Roman" w:hAnsi="Times New Roman" w:cs="Times New Roman"/>
              </w:rPr>
              <w:t xml:space="preserve">generally </w:t>
            </w:r>
            <w:r w:rsidRPr="004C4598">
              <w:rPr>
                <w:rFonts w:ascii="Times New Roman" w:hAnsi="Times New Roman" w:cs="Times New Roman"/>
              </w:rPr>
              <w:t>strong 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4598">
              <w:rPr>
                <w:rFonts w:ascii="Times New Roman" w:hAnsi="Times New Roman" w:cs="Times New Roman"/>
              </w:rPr>
              <w:t>completely inhibited by 0.7% D-mannose.</w:t>
            </w:r>
          </w:p>
        </w:tc>
      </w:tr>
      <w:tr w:rsidR="00B52ED3" w:rsidRPr="00DE3393" w14:paraId="64CE6807" w14:textId="77777777" w:rsidTr="00B52ED3">
        <w:trPr>
          <w:gridAfter w:val="1"/>
          <w:wAfter w:w="5" w:type="pct"/>
          <w:trHeight w:val="394"/>
        </w:trPr>
        <w:tc>
          <w:tcPr>
            <w:tcW w:w="910" w:type="pct"/>
          </w:tcPr>
          <w:p w14:paraId="52E67B28" w14:textId="71A1DCBF" w:rsidR="00B52ED3" w:rsidRDefault="00B52ED3" w:rsidP="00B52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Ofek 1981</w:t>
            </w:r>
          </w:p>
        </w:tc>
        <w:tc>
          <w:tcPr>
            <w:tcW w:w="783" w:type="pct"/>
          </w:tcPr>
          <w:p w14:paraId="18D28DF6" w14:textId="222A7C12" w:rsidR="00B52ED3" w:rsidRPr="005F0E18" w:rsidRDefault="00B52ED3" w:rsidP="00B52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1705" w:type="pct"/>
          </w:tcPr>
          <w:p w14:paraId="609CC80B" w14:textId="4D8446AB" w:rsidR="00B52ED3" w:rsidRPr="004C4598" w:rsidRDefault="00B52ED3" w:rsidP="00B52ED3">
            <w:pPr>
              <w:rPr>
                <w:rFonts w:ascii="Times New Roman" w:hAnsi="Times New Roman" w:cs="Times New Roman"/>
              </w:rPr>
            </w:pPr>
            <w:r w:rsidRPr="00B52ED3">
              <w:rPr>
                <w:rFonts w:ascii="Times New Roman" w:hAnsi="Times New Roman" w:cs="Times New Roman"/>
                <w:i/>
                <w:iCs/>
              </w:rPr>
              <w:t>E. coli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06C">
              <w:rPr>
                <w:rFonts w:ascii="Times New Roman" w:hAnsi="Times New Roman" w:cs="Times New Roman"/>
              </w:rPr>
              <w:t>excreted in only 2 of 24 urine specimens exhibited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06C">
              <w:rPr>
                <w:rFonts w:ascii="Times New Roman" w:hAnsi="Times New Roman" w:cs="Times New Roman"/>
              </w:rPr>
              <w:t>mannose-specific adherence</w:t>
            </w:r>
            <w:r>
              <w:rPr>
                <w:rFonts w:ascii="Times New Roman" w:hAnsi="Times New Roman" w:cs="Times New Roman"/>
              </w:rPr>
              <w:t xml:space="preserve">. However, </w:t>
            </w:r>
            <w:r w:rsidRPr="000B306C">
              <w:rPr>
                <w:rFonts w:ascii="Times New Roman" w:hAnsi="Times New Roman" w:cs="Times New Roman"/>
              </w:rPr>
              <w:t>about half of the broth cultures from these specimens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06C">
              <w:rPr>
                <w:rFonts w:ascii="Times New Roman" w:hAnsi="Times New Roman" w:cs="Times New Roman"/>
              </w:rPr>
              <w:t xml:space="preserve">did so. </w:t>
            </w:r>
          </w:p>
        </w:tc>
        <w:tc>
          <w:tcPr>
            <w:tcW w:w="1597" w:type="pct"/>
          </w:tcPr>
          <w:p w14:paraId="793F57C7" w14:textId="571AB03D" w:rsidR="00B52ED3" w:rsidRPr="00F44901" w:rsidRDefault="00B52ED3" w:rsidP="00B52ED3">
            <w:pPr>
              <w:rPr>
                <w:rFonts w:ascii="Times New Roman" w:hAnsi="Times New Roman" w:cs="Times New Roman"/>
              </w:rPr>
            </w:pPr>
            <w:r w:rsidRPr="00F44901">
              <w:rPr>
                <w:rFonts w:ascii="Times New Roman" w:hAnsi="Times New Roman" w:cs="Times New Roman"/>
              </w:rPr>
              <w:t>Mannose-specific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4901">
              <w:rPr>
                <w:rFonts w:ascii="Times New Roman" w:hAnsi="Times New Roman" w:cs="Times New Roman"/>
              </w:rPr>
              <w:t xml:space="preserve">adherence </w:t>
            </w:r>
            <w:r>
              <w:rPr>
                <w:rFonts w:ascii="Times New Roman" w:hAnsi="Times New Roman" w:cs="Times New Roman"/>
              </w:rPr>
              <w:t xml:space="preserve">is indicative of </w:t>
            </w:r>
            <w:r w:rsidRPr="00F44901">
              <w:rPr>
                <w:rFonts w:ascii="Times New Roman" w:hAnsi="Times New Roman" w:cs="Times New Roman"/>
              </w:rPr>
              <w:t>the presence on the bacterial surface of adhesins</w:t>
            </w:r>
          </w:p>
          <w:p w14:paraId="79B3383E" w14:textId="1AD1D65A" w:rsidR="00B52ED3" w:rsidRDefault="00B52ED3" w:rsidP="00B52ED3">
            <w:pPr>
              <w:rPr>
                <w:rFonts w:ascii="Times New Roman" w:hAnsi="Times New Roman" w:cs="Times New Roman"/>
              </w:rPr>
            </w:pPr>
            <w:r w:rsidRPr="00F44901">
              <w:rPr>
                <w:rFonts w:ascii="Times New Roman" w:hAnsi="Times New Roman" w:cs="Times New Roman"/>
              </w:rPr>
              <w:t>(lectins) bind</w:t>
            </w:r>
            <w:r>
              <w:rPr>
                <w:rFonts w:ascii="Times New Roman" w:hAnsi="Times New Roman" w:cs="Times New Roman"/>
              </w:rPr>
              <w:t>ing</w:t>
            </w:r>
            <w:r w:rsidRPr="00F44901">
              <w:rPr>
                <w:rFonts w:ascii="Times New Roman" w:hAnsi="Times New Roman" w:cs="Times New Roman"/>
              </w:rPr>
              <w:t xml:space="preserve"> the organisms to mannose residues on both epithelial 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4901">
              <w:rPr>
                <w:rFonts w:ascii="Times New Roman" w:hAnsi="Times New Roman" w:cs="Times New Roman"/>
              </w:rPr>
              <w:t>phagocytic cells.</w:t>
            </w:r>
          </w:p>
        </w:tc>
      </w:tr>
      <w:tr w:rsidR="00B52ED3" w:rsidRPr="00DE3393" w14:paraId="6AAB1C4B" w14:textId="77777777" w:rsidTr="00B52ED3">
        <w:trPr>
          <w:gridAfter w:val="1"/>
          <w:wAfter w:w="5" w:type="pct"/>
          <w:trHeight w:val="394"/>
        </w:trPr>
        <w:tc>
          <w:tcPr>
            <w:tcW w:w="910" w:type="pct"/>
          </w:tcPr>
          <w:p w14:paraId="417B7CAD" w14:textId="699E8DD6" w:rsidR="00B52ED3" w:rsidRPr="00296AEA" w:rsidRDefault="00B52ED3" w:rsidP="00B52ED3">
            <w:pPr>
              <w:rPr>
                <w:rFonts w:ascii="Times New Roman" w:hAnsi="Times New Roman" w:cs="Times New Roman"/>
              </w:rPr>
            </w:pPr>
            <w:r w:rsidRPr="004E59F0">
              <w:rPr>
                <w:rFonts w:ascii="Times New Roman" w:hAnsi="Times New Roman" w:cs="Times New Roman"/>
              </w:rPr>
              <w:t xml:space="preserve">Sharon 2006 </w:t>
            </w:r>
          </w:p>
        </w:tc>
        <w:tc>
          <w:tcPr>
            <w:tcW w:w="783" w:type="pct"/>
          </w:tcPr>
          <w:p w14:paraId="51C4C606" w14:textId="6F0F8558" w:rsidR="00B52ED3" w:rsidRPr="00CE7C2A" w:rsidRDefault="00B52ED3" w:rsidP="00B52ED3">
            <w:pPr>
              <w:rPr>
                <w:rFonts w:ascii="Times New Roman" w:hAnsi="Times New Roman" w:cs="Times New Roman"/>
                <w:highlight w:val="yellow"/>
              </w:rPr>
            </w:pPr>
            <w:r w:rsidRPr="00296AEA">
              <w:rPr>
                <w:rFonts w:ascii="Times New Roman" w:hAnsi="Times New Roman" w:cs="Times New Roman"/>
              </w:rPr>
              <w:t>Review</w:t>
            </w:r>
          </w:p>
        </w:tc>
        <w:tc>
          <w:tcPr>
            <w:tcW w:w="1705" w:type="pct"/>
          </w:tcPr>
          <w:p w14:paraId="04EDA328" w14:textId="5203A927" w:rsidR="00B52ED3" w:rsidRPr="00CE7C2A" w:rsidRDefault="00B52ED3" w:rsidP="00B52ED3">
            <w:pPr>
              <w:rPr>
                <w:rFonts w:ascii="Times New Roman" w:hAnsi="Times New Roman" w:cs="Times New Roman"/>
                <w:highlight w:val="yellow"/>
              </w:rPr>
            </w:pPr>
            <w:r w:rsidRPr="00075AFE">
              <w:rPr>
                <w:rFonts w:ascii="Times New Roman" w:hAnsi="Times New Roman" w:cs="Times New Roman"/>
              </w:rPr>
              <w:t>In the urinary tract, the fimbriae mediate</w:t>
            </w:r>
            <w:r w:rsidR="004B0F0E">
              <w:rPr>
                <w:rFonts w:ascii="Times New Roman" w:hAnsi="Times New Roman" w:cs="Times New Roman"/>
              </w:rPr>
              <w:t xml:space="preserve"> the</w:t>
            </w:r>
            <w:r w:rsidRPr="00075AFE">
              <w:rPr>
                <w:rFonts w:ascii="Times New Roman" w:hAnsi="Times New Roman" w:cs="Times New Roman"/>
              </w:rPr>
              <w:t xml:space="preserve"> binding of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AFE">
              <w:rPr>
                <w:rFonts w:ascii="Times New Roman" w:hAnsi="Times New Roman" w:cs="Times New Roman"/>
              </w:rPr>
              <w:t>bacteria to uroplakins Ia and Ib</w:t>
            </w:r>
            <w:r w:rsidR="004B0F0E">
              <w:rPr>
                <w:rFonts w:ascii="Times New Roman" w:hAnsi="Times New Roman" w:cs="Times New Roman"/>
              </w:rPr>
              <w:t xml:space="preserve"> (</w:t>
            </w:r>
            <w:r w:rsidRPr="00075AFE">
              <w:rPr>
                <w:rFonts w:ascii="Times New Roman" w:hAnsi="Times New Roman" w:cs="Times New Roman"/>
              </w:rPr>
              <w:t>two major glycoproteins of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AFE">
              <w:rPr>
                <w:rFonts w:ascii="Times New Roman" w:hAnsi="Times New Roman" w:cs="Times New Roman"/>
              </w:rPr>
              <w:t>urothelial apical plaques</w:t>
            </w:r>
            <w:r w:rsidR="004B0F0E">
              <w:rPr>
                <w:rFonts w:ascii="Times New Roman" w:hAnsi="Times New Roman" w:cs="Times New Roman"/>
              </w:rPr>
              <w:t>)</w:t>
            </w:r>
            <w:r w:rsidRPr="00075AFE">
              <w:rPr>
                <w:rFonts w:ascii="Times New Roman" w:hAnsi="Times New Roman" w:cs="Times New Roman"/>
              </w:rPr>
              <w:t xml:space="preserve">. Anchorage of </w:t>
            </w:r>
            <w:r w:rsidRPr="004B0F0E">
              <w:rPr>
                <w:rFonts w:ascii="Times New Roman" w:hAnsi="Times New Roman" w:cs="Times New Roman"/>
                <w:i/>
                <w:iCs/>
              </w:rPr>
              <w:t>E. coli</w:t>
            </w:r>
            <w:r w:rsidRPr="00075AFE">
              <w:rPr>
                <w:rFonts w:ascii="Times New Roman" w:hAnsi="Times New Roman" w:cs="Times New Roman"/>
              </w:rPr>
              <w:t xml:space="preserve"> to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AFE">
              <w:rPr>
                <w:rFonts w:ascii="Times New Roman" w:hAnsi="Times New Roman" w:cs="Times New Roman"/>
              </w:rPr>
              <w:t>urothelial surface via fimbriae–uroplakin I interactions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AFE">
              <w:rPr>
                <w:rFonts w:ascii="Times New Roman" w:hAnsi="Times New Roman" w:cs="Times New Roman"/>
              </w:rPr>
              <w:t xml:space="preserve">may play a role in </w:t>
            </w:r>
            <w:r w:rsidR="004B0F0E">
              <w:rPr>
                <w:rFonts w:ascii="Times New Roman" w:hAnsi="Times New Roman" w:cs="Times New Roman"/>
              </w:rPr>
              <w:t>bladder</w:t>
            </w:r>
            <w:r w:rsidRPr="00075AFE">
              <w:rPr>
                <w:rFonts w:ascii="Times New Roman" w:hAnsi="Times New Roman" w:cs="Times New Roman"/>
              </w:rPr>
              <w:t xml:space="preserve"> colonization</w:t>
            </w:r>
            <w:r w:rsidR="004B0F0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597" w:type="pct"/>
          </w:tcPr>
          <w:p w14:paraId="1881897F" w14:textId="3577AFD9" w:rsidR="00B52ED3" w:rsidRPr="00EE46DB" w:rsidRDefault="00B52ED3" w:rsidP="00B52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According to crystallography investigations, </w:t>
            </w:r>
            <w:r w:rsidRPr="00EE46DB">
              <w:rPr>
                <w:rFonts w:ascii="Times New Roman" w:hAnsi="Times New Roman" w:cs="Times New Roman"/>
              </w:rPr>
              <w:t>eight</w:t>
            </w:r>
          </w:p>
          <w:p w14:paraId="2B98FA3E" w14:textId="15A16329" w:rsidR="00B52ED3" w:rsidRPr="00CE7C2A" w:rsidRDefault="00B52ED3" w:rsidP="00B52ED3">
            <w:pPr>
              <w:rPr>
                <w:rFonts w:ascii="Times New Roman" w:hAnsi="Times New Roman" w:cs="Times New Roman"/>
                <w:highlight w:val="yellow"/>
              </w:rPr>
            </w:pPr>
            <w:r w:rsidRPr="00EE46DB">
              <w:rPr>
                <w:rFonts w:ascii="Times New Roman" w:hAnsi="Times New Roman" w:cs="Times New Roman"/>
              </w:rPr>
              <w:t xml:space="preserve">residues combine with mannose </w:t>
            </w:r>
            <w:r w:rsidR="004B0F0E">
              <w:rPr>
                <w:rFonts w:ascii="Times New Roman" w:hAnsi="Times New Roman" w:cs="Times New Roman"/>
              </w:rPr>
              <w:t>through</w:t>
            </w:r>
            <w:r w:rsidRPr="00EE46DB">
              <w:rPr>
                <w:rFonts w:ascii="Times New Roman" w:hAnsi="Times New Roman" w:cs="Times New Roman"/>
              </w:rPr>
              <w:t xml:space="preserve"> hydrogen bonds 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46DB">
              <w:rPr>
                <w:rFonts w:ascii="Times New Roman" w:hAnsi="Times New Roman" w:cs="Times New Roman"/>
              </w:rPr>
              <w:t>hydrophobic interactions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52ED3" w:rsidRPr="00DE3393" w14:paraId="1FB75153" w14:textId="77777777" w:rsidTr="00B52ED3">
        <w:trPr>
          <w:gridAfter w:val="1"/>
          <w:wAfter w:w="5" w:type="pct"/>
          <w:trHeight w:val="394"/>
        </w:trPr>
        <w:tc>
          <w:tcPr>
            <w:tcW w:w="910" w:type="pct"/>
          </w:tcPr>
          <w:p w14:paraId="518082DA" w14:textId="02B42DBA" w:rsidR="00B52ED3" w:rsidRPr="002506C1" w:rsidRDefault="00B52ED3" w:rsidP="00B52ED3">
            <w:pPr>
              <w:rPr>
                <w:rFonts w:ascii="Times New Roman" w:hAnsi="Times New Roman" w:cs="Times New Roman"/>
              </w:rPr>
            </w:pPr>
            <w:r w:rsidRPr="002506C1">
              <w:rPr>
                <w:rFonts w:ascii="Times New Roman" w:hAnsi="Times New Roman" w:cs="Times New Roman"/>
              </w:rPr>
              <w:t>Reid 1984</w:t>
            </w:r>
          </w:p>
        </w:tc>
        <w:tc>
          <w:tcPr>
            <w:tcW w:w="783" w:type="pct"/>
          </w:tcPr>
          <w:p w14:paraId="6E487CCF" w14:textId="396ACE7E" w:rsidR="00B52ED3" w:rsidRPr="002506C1" w:rsidRDefault="00B52ED3" w:rsidP="00B52ED3">
            <w:pPr>
              <w:rPr>
                <w:rFonts w:ascii="Times New Roman" w:hAnsi="Times New Roman" w:cs="Times New Roman"/>
              </w:rPr>
            </w:pPr>
            <w:r w:rsidRPr="002506C1"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1705" w:type="pct"/>
          </w:tcPr>
          <w:p w14:paraId="6DE90230" w14:textId="2EE97EEA" w:rsidR="00B52ED3" w:rsidRPr="002506C1" w:rsidRDefault="00B52ED3" w:rsidP="00B52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</w:t>
            </w:r>
            <w:r w:rsidRPr="008A5FF3">
              <w:rPr>
                <w:rFonts w:ascii="Times New Roman" w:hAnsi="Times New Roman" w:cs="Times New Roman"/>
              </w:rPr>
              <w:t>gh inci</w:t>
            </w:r>
            <w:r w:rsidR="004B0F0E">
              <w:rPr>
                <w:rFonts w:ascii="Times New Roman" w:hAnsi="Times New Roman" w:cs="Times New Roman"/>
              </w:rPr>
              <w:t>dence of a mannose-sensitive</w:t>
            </w:r>
            <w:r w:rsidRPr="008A5FF3">
              <w:rPr>
                <w:rFonts w:ascii="Times New Roman" w:hAnsi="Times New Roman" w:cs="Times New Roman"/>
              </w:rPr>
              <w:t xml:space="preserve"> adhesin and a </w:t>
            </w:r>
            <w:r w:rsidR="004B0F0E">
              <w:rPr>
                <w:rFonts w:ascii="Times New Roman" w:hAnsi="Times New Roman" w:cs="Times New Roman"/>
              </w:rPr>
              <w:t>mannose-resistant/</w:t>
            </w:r>
            <w:r w:rsidRPr="008A5FF3">
              <w:rPr>
                <w:rFonts w:ascii="Times New Roman" w:hAnsi="Times New Roman" w:cs="Times New Roman"/>
              </w:rPr>
              <w:t xml:space="preserve">eluting adhesin among </w:t>
            </w:r>
            <w:r w:rsidRPr="004B0F0E">
              <w:rPr>
                <w:rFonts w:ascii="Times New Roman" w:hAnsi="Times New Roman" w:cs="Times New Roman"/>
                <w:i/>
                <w:iCs/>
              </w:rPr>
              <w:t>E</w:t>
            </w:r>
            <w:r w:rsidR="004B0F0E" w:rsidRPr="004B0F0E">
              <w:rPr>
                <w:rFonts w:ascii="Times New Roman" w:hAnsi="Times New Roman" w:cs="Times New Roman"/>
                <w:i/>
                <w:iCs/>
              </w:rPr>
              <w:t>.</w:t>
            </w:r>
            <w:r w:rsidRPr="004B0F0E">
              <w:rPr>
                <w:rFonts w:ascii="Times New Roman" w:hAnsi="Times New Roman" w:cs="Times New Roman"/>
                <w:i/>
                <w:iCs/>
              </w:rPr>
              <w:t xml:space="preserve"> coli</w:t>
            </w:r>
            <w:r w:rsidRPr="008A5FF3">
              <w:rPr>
                <w:rFonts w:ascii="Times New Roman" w:hAnsi="Times New Roman" w:cs="Times New Roman"/>
              </w:rPr>
              <w:t xml:space="preserve"> urinary isolates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pct"/>
          </w:tcPr>
          <w:p w14:paraId="1F05E858" w14:textId="7C9FEB0C" w:rsidR="00B52ED3" w:rsidRPr="002506C1" w:rsidRDefault="00B52ED3" w:rsidP="00B52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8A5FF3">
              <w:rPr>
                <w:rFonts w:ascii="Times New Roman" w:hAnsi="Times New Roman" w:cs="Times New Roman"/>
              </w:rPr>
              <w:t>icroscopy confirmed fimbrial presence on 67% of strains producing a mannose resistant adhesin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52ED3" w:rsidRPr="00DE3393" w14:paraId="2EA4CCEA" w14:textId="77777777" w:rsidTr="00B52ED3">
        <w:trPr>
          <w:trHeight w:val="394"/>
        </w:trPr>
        <w:tc>
          <w:tcPr>
            <w:tcW w:w="910" w:type="pct"/>
          </w:tcPr>
          <w:p w14:paraId="183B4DAF" w14:textId="554AEA06" w:rsidR="00B52ED3" w:rsidRDefault="00B52ED3" w:rsidP="00B52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Hultgren 1986 </w:t>
            </w:r>
          </w:p>
        </w:tc>
        <w:tc>
          <w:tcPr>
            <w:tcW w:w="783" w:type="pct"/>
          </w:tcPr>
          <w:p w14:paraId="4C1CD60E" w14:textId="4A28BF2F" w:rsidR="00B52ED3" w:rsidRPr="005F0E18" w:rsidRDefault="00B52ED3" w:rsidP="00B52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3307" w:type="pct"/>
            <w:gridSpan w:val="3"/>
          </w:tcPr>
          <w:p w14:paraId="5F517894" w14:textId="20A1D532" w:rsidR="00B52ED3" w:rsidRDefault="00B52ED3" w:rsidP="00B52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3E6065">
              <w:rPr>
                <w:rFonts w:ascii="Times New Roman" w:hAnsi="Times New Roman" w:cs="Times New Roman"/>
              </w:rPr>
              <w:t xml:space="preserve">esults indicate that type 1 pili are a predominant adhesin of </w:t>
            </w:r>
            <w:r>
              <w:rPr>
                <w:rFonts w:ascii="Times New Roman" w:hAnsi="Times New Roman" w:cs="Times New Roman"/>
              </w:rPr>
              <w:t>UPEC</w:t>
            </w:r>
          </w:p>
        </w:tc>
      </w:tr>
      <w:tr w:rsidR="00B52ED3" w:rsidRPr="00DE3393" w14:paraId="4DB24AE5" w14:textId="77777777" w:rsidTr="00B52ED3">
        <w:trPr>
          <w:gridAfter w:val="1"/>
          <w:wAfter w:w="5" w:type="pct"/>
          <w:trHeight w:val="394"/>
        </w:trPr>
        <w:tc>
          <w:tcPr>
            <w:tcW w:w="910" w:type="pct"/>
          </w:tcPr>
          <w:p w14:paraId="053B9F2F" w14:textId="3600BD87" w:rsidR="00B52ED3" w:rsidRDefault="00B52ED3" w:rsidP="00B52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Hacker 1986</w:t>
            </w:r>
          </w:p>
        </w:tc>
        <w:tc>
          <w:tcPr>
            <w:tcW w:w="783" w:type="pct"/>
          </w:tcPr>
          <w:p w14:paraId="4344E4F2" w14:textId="362003B9" w:rsidR="00B52ED3" w:rsidRPr="005F0E18" w:rsidRDefault="00B52ED3" w:rsidP="00B52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1705" w:type="pct"/>
          </w:tcPr>
          <w:p w14:paraId="774ED07F" w14:textId="51BF6599" w:rsidR="00B52ED3" w:rsidRPr="00187885" w:rsidRDefault="00B52ED3" w:rsidP="00B52ED3">
            <w:pPr>
              <w:rPr>
                <w:rFonts w:ascii="Times New Roman" w:hAnsi="Times New Roman" w:cs="Times New Roman"/>
              </w:rPr>
            </w:pPr>
            <w:r w:rsidRPr="00187885">
              <w:rPr>
                <w:rFonts w:ascii="Times New Roman" w:hAnsi="Times New Roman" w:cs="Times New Roman"/>
              </w:rPr>
              <w:t>73% of the UTI strains and 52% of the fecal isolates showed P-receptor</w:t>
            </w:r>
          </w:p>
          <w:p w14:paraId="450FDF78" w14:textId="6A704089" w:rsidR="00B52ED3" w:rsidRPr="004C4598" w:rsidRDefault="00B52ED3" w:rsidP="004B0F0E">
            <w:pPr>
              <w:rPr>
                <w:rFonts w:ascii="Times New Roman" w:hAnsi="Times New Roman" w:cs="Times New Roman"/>
              </w:rPr>
            </w:pPr>
            <w:r w:rsidRPr="00187885">
              <w:rPr>
                <w:rFonts w:ascii="Times New Roman" w:hAnsi="Times New Roman" w:cs="Times New Roman"/>
              </w:rPr>
              <w:t>specificity; 17 % of the uropathogenic bacteria and 34 % of the fecal strains</w:t>
            </w:r>
            <w:r w:rsidR="004B0F0E">
              <w:rPr>
                <w:rFonts w:ascii="Times New Roman" w:hAnsi="Times New Roman" w:cs="Times New Roman"/>
              </w:rPr>
              <w:t xml:space="preserve"> </w:t>
            </w:r>
            <w:r w:rsidRPr="00187885">
              <w:rPr>
                <w:rFonts w:ascii="Times New Roman" w:hAnsi="Times New Roman" w:cs="Times New Roman"/>
              </w:rPr>
              <w:t xml:space="preserve">exhibited S, M or X-fimbriae antigens. </w:t>
            </w:r>
          </w:p>
        </w:tc>
        <w:tc>
          <w:tcPr>
            <w:tcW w:w="1597" w:type="pct"/>
          </w:tcPr>
          <w:p w14:paraId="5C8F3297" w14:textId="77777777" w:rsidR="00B52ED3" w:rsidRPr="00187885" w:rsidRDefault="00B52ED3" w:rsidP="00B52ED3">
            <w:pPr>
              <w:rPr>
                <w:rFonts w:ascii="Times New Roman" w:hAnsi="Times New Roman" w:cs="Times New Roman"/>
              </w:rPr>
            </w:pPr>
            <w:r w:rsidRPr="00187885">
              <w:rPr>
                <w:rFonts w:ascii="Times New Roman" w:hAnsi="Times New Roman" w:cs="Times New Roman"/>
              </w:rPr>
              <w:t>A high percentage of</w:t>
            </w:r>
          </w:p>
          <w:p w14:paraId="0CFCEA58" w14:textId="7C94AD88" w:rsidR="00B52ED3" w:rsidRDefault="00B52ED3" w:rsidP="00B52ED3">
            <w:pPr>
              <w:rPr>
                <w:rFonts w:ascii="Times New Roman" w:hAnsi="Times New Roman" w:cs="Times New Roman"/>
              </w:rPr>
            </w:pPr>
            <w:r w:rsidRPr="00187885">
              <w:rPr>
                <w:rFonts w:ascii="Times New Roman" w:hAnsi="Times New Roman" w:cs="Times New Roman"/>
              </w:rPr>
              <w:t>P-fimbriated strains showed mannose-sensitive hemagglutination and hemolysin production.</w:t>
            </w:r>
          </w:p>
        </w:tc>
      </w:tr>
      <w:tr w:rsidR="00F061BC" w:rsidRPr="00DE3393" w14:paraId="258365FD" w14:textId="77777777" w:rsidTr="00B52ED3">
        <w:trPr>
          <w:gridAfter w:val="1"/>
          <w:wAfter w:w="5" w:type="pct"/>
          <w:trHeight w:val="394"/>
        </w:trPr>
        <w:tc>
          <w:tcPr>
            <w:tcW w:w="910" w:type="pct"/>
          </w:tcPr>
          <w:p w14:paraId="7B50AE9F" w14:textId="7E9F05D5" w:rsidR="00F061BC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Jones 1985</w:t>
            </w:r>
          </w:p>
        </w:tc>
        <w:tc>
          <w:tcPr>
            <w:tcW w:w="783" w:type="pct"/>
          </w:tcPr>
          <w:p w14:paraId="61480684" w14:textId="31932F49" w:rsidR="00F061BC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1705" w:type="pct"/>
          </w:tcPr>
          <w:p w14:paraId="232EE06E" w14:textId="1A86E6B2" w:rsidR="00F061BC" w:rsidRPr="00187885" w:rsidRDefault="00F061BC" w:rsidP="00F061BC">
            <w:pPr>
              <w:rPr>
                <w:rFonts w:ascii="Times New Roman" w:hAnsi="Times New Roman" w:cs="Times New Roman"/>
              </w:rPr>
            </w:pPr>
            <w:r w:rsidRPr="00010F39">
              <w:rPr>
                <w:rFonts w:ascii="Times New Roman" w:hAnsi="Times New Roman" w:cs="Times New Roman"/>
              </w:rPr>
              <w:t>Type 1 pili are heteropolymeric mannose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0F39">
              <w:rPr>
                <w:rFonts w:ascii="Times New Roman" w:hAnsi="Times New Roman" w:cs="Times New Roman"/>
              </w:rPr>
              <w:t>binding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0F39">
              <w:rPr>
                <w:rFonts w:ascii="Times New Roman" w:hAnsi="Times New Roman" w:cs="Times New Roman"/>
              </w:rPr>
              <w:t>fibers produced by all members of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0F39">
              <w:rPr>
                <w:rFonts w:ascii="Times New Roman" w:hAnsi="Times New Roman" w:cs="Times New Roman"/>
              </w:rPr>
              <w:t>Enterobacteriaceae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0F39">
              <w:rPr>
                <w:rFonts w:ascii="Times New Roman" w:hAnsi="Times New Roman" w:cs="Times New Roman"/>
              </w:rPr>
              <w:t>family.</w:t>
            </w:r>
          </w:p>
        </w:tc>
        <w:tc>
          <w:tcPr>
            <w:tcW w:w="1597" w:type="pct"/>
          </w:tcPr>
          <w:p w14:paraId="586493B5" w14:textId="569A7621" w:rsidR="00F061BC" w:rsidRPr="00187885" w:rsidRDefault="00F061BC" w:rsidP="00F061BC">
            <w:pPr>
              <w:rPr>
                <w:rFonts w:ascii="Times New Roman" w:hAnsi="Times New Roman" w:cs="Times New Roman"/>
              </w:rPr>
            </w:pPr>
            <w:r w:rsidRPr="00010F39">
              <w:rPr>
                <w:rFonts w:ascii="Times New Roman" w:hAnsi="Times New Roman" w:cs="Times New Roman"/>
              </w:rPr>
              <w:t>The bipartite nature of the type 1 pilus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0F39">
              <w:rPr>
                <w:rFonts w:ascii="Times New Roman" w:hAnsi="Times New Roman" w:cs="Times New Roman"/>
              </w:rPr>
              <w:t>was demonstrated</w:t>
            </w:r>
          </w:p>
        </w:tc>
      </w:tr>
      <w:tr w:rsidR="00F061BC" w:rsidRPr="00DE3393" w14:paraId="57A3B650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0DDAF9FE" w14:textId="51573AA8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187885">
              <w:rPr>
                <w:rFonts w:ascii="Times New Roman" w:hAnsi="Times New Roman" w:cs="Times New Roman"/>
              </w:rPr>
              <w:t xml:space="preserve">Ronald 2008 </w:t>
            </w:r>
          </w:p>
        </w:tc>
        <w:tc>
          <w:tcPr>
            <w:tcW w:w="783" w:type="pct"/>
          </w:tcPr>
          <w:p w14:paraId="6DF12CCD" w14:textId="66DB806E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vitro: s</w:t>
            </w:r>
            <w:r w:rsidRPr="001F3706">
              <w:rPr>
                <w:rFonts w:ascii="Times New Roman" w:hAnsi="Times New Roman" w:cs="Times New Roman"/>
              </w:rPr>
              <w:t>tatic and dynamic adhesion to mannose-coated surfaces</w:t>
            </w:r>
            <w:r>
              <w:rPr>
                <w:rFonts w:ascii="Times New Roman" w:hAnsi="Times New Roman" w:cs="Times New Roman"/>
              </w:rPr>
              <w:t xml:space="preserve"> of bacteria with different naturally occurring mutations </w:t>
            </w:r>
            <w:r w:rsidRPr="00BD3E7F">
              <w:rPr>
                <w:rFonts w:ascii="Times New Roman" w:hAnsi="Times New Roman" w:cs="Times New Roman"/>
              </w:rPr>
              <w:t xml:space="preserve">in </w:t>
            </w:r>
            <w:r w:rsidRPr="00BD3E7F">
              <w:rPr>
                <w:rFonts w:ascii="Times New Roman" w:hAnsi="Times New Roman" w:cs="Times New Roman"/>
              </w:rPr>
              <w:lastRenderedPageBreak/>
              <w:t xml:space="preserve">the </w:t>
            </w:r>
            <w:r>
              <w:rPr>
                <w:rFonts w:ascii="Times New Roman" w:hAnsi="Times New Roman" w:cs="Times New Roman"/>
              </w:rPr>
              <w:t>Signal Peptides (</w:t>
            </w:r>
            <w:r w:rsidRPr="00BD3E7F">
              <w:rPr>
                <w:rFonts w:ascii="Times New Roman" w:hAnsi="Times New Roman" w:cs="Times New Roman"/>
              </w:rPr>
              <w:t>SP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5" w:type="pct"/>
          </w:tcPr>
          <w:p w14:paraId="4A3CE637" w14:textId="77777777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557554">
              <w:rPr>
                <w:rFonts w:ascii="Times New Roman" w:hAnsi="Times New Roman" w:cs="Times New Roman"/>
              </w:rPr>
              <w:lastRenderedPageBreak/>
              <w:t xml:space="preserve">SP-mediated membrane transport </w:t>
            </w:r>
            <w:r>
              <w:rPr>
                <w:rFonts w:ascii="Times New Roman" w:hAnsi="Times New Roman" w:cs="Times New Roman"/>
              </w:rPr>
              <w:t>confers</w:t>
            </w:r>
            <w:r w:rsidRPr="00557554">
              <w:rPr>
                <w:rFonts w:ascii="Times New Roman" w:hAnsi="Times New Roman" w:cs="Times New Roman"/>
              </w:rPr>
              <w:t xml:space="preserve"> an adhesive phenotype to target cells or surfaces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F3706">
              <w:rPr>
                <w:rFonts w:ascii="Times New Roman" w:hAnsi="Times New Roman" w:cs="Times New Roman"/>
              </w:rPr>
              <w:t>SP mutations</w:t>
            </w:r>
            <w:r>
              <w:rPr>
                <w:rFonts w:ascii="Times New Roman" w:hAnsi="Times New Roman" w:cs="Times New Roman"/>
              </w:rPr>
              <w:t>:</w:t>
            </w:r>
            <w:r w:rsidRPr="001F3706">
              <w:rPr>
                <w:rFonts w:ascii="Times New Roman" w:hAnsi="Times New Roman" w:cs="Times New Roman"/>
              </w:rPr>
              <w:t xml:space="preserve"> </w:t>
            </w:r>
          </w:p>
          <w:p w14:paraId="1D589DA8" w14:textId="77777777" w:rsidR="00F061BC" w:rsidRDefault="00F061BC" w:rsidP="00F061BC">
            <w:pPr>
              <w:pStyle w:val="Paragrafoelenco"/>
              <w:numPr>
                <w:ilvl w:val="0"/>
                <w:numId w:val="4"/>
              </w:numPr>
              <w:ind w:left="298" w:hanging="142"/>
              <w:rPr>
                <w:rFonts w:ascii="Times New Roman" w:hAnsi="Times New Roman" w:cs="Times New Roman"/>
              </w:rPr>
            </w:pPr>
            <w:r w:rsidRPr="00557554">
              <w:rPr>
                <w:rFonts w:ascii="Times New Roman" w:hAnsi="Times New Roman" w:cs="Times New Roman"/>
              </w:rPr>
              <w:t>decrease the number but increase the length of surface-expressed fimbriae</w:t>
            </w:r>
          </w:p>
          <w:p w14:paraId="77DB113E" w14:textId="77777777" w:rsidR="00F061BC" w:rsidRDefault="00F061BC" w:rsidP="00F061BC">
            <w:pPr>
              <w:pStyle w:val="Paragrafoelenco"/>
              <w:numPr>
                <w:ilvl w:val="0"/>
                <w:numId w:val="4"/>
              </w:numPr>
              <w:ind w:left="298" w:hanging="142"/>
              <w:rPr>
                <w:rFonts w:ascii="Times New Roman" w:hAnsi="Times New Roman" w:cs="Times New Roman"/>
              </w:rPr>
            </w:pPr>
            <w:r w:rsidRPr="00557554">
              <w:rPr>
                <w:rFonts w:ascii="Times New Roman" w:hAnsi="Times New Roman" w:cs="Times New Roman"/>
              </w:rPr>
              <w:t>result in decreased attachment under flow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850B2F3" w14:textId="47328312" w:rsidR="00F061BC" w:rsidRPr="00187885" w:rsidRDefault="00F061BC" w:rsidP="00F061BC">
            <w:pPr>
              <w:pStyle w:val="Paragrafoelenco"/>
              <w:numPr>
                <w:ilvl w:val="0"/>
                <w:numId w:val="4"/>
              </w:numPr>
              <w:ind w:left="298" w:hanging="142"/>
              <w:rPr>
                <w:rFonts w:ascii="Times New Roman" w:hAnsi="Times New Roman" w:cs="Times New Roman"/>
              </w:rPr>
            </w:pPr>
            <w:r w:rsidRPr="00187885">
              <w:rPr>
                <w:rFonts w:ascii="Times New Roman" w:hAnsi="Times New Roman" w:cs="Times New Roman"/>
              </w:rPr>
              <w:t xml:space="preserve">do not dramatically affect binding to bladder epithelial </w:t>
            </w:r>
            <w:r w:rsidRPr="00187885">
              <w:rPr>
                <w:rFonts w:ascii="Times New Roman" w:hAnsi="Times New Roman" w:cs="Times New Roman"/>
              </w:rPr>
              <w:lastRenderedPageBreak/>
              <w:t>cells but decrease killing by neutrophils.</w:t>
            </w:r>
          </w:p>
        </w:tc>
        <w:tc>
          <w:tcPr>
            <w:tcW w:w="1597" w:type="pct"/>
          </w:tcPr>
          <w:p w14:paraId="2AEE057F" w14:textId="04C7EF69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 w:rsidRPr="00BD3E7F">
              <w:rPr>
                <w:rFonts w:ascii="Times New Roman" w:hAnsi="Times New Roman" w:cs="Times New Roman"/>
              </w:rPr>
              <w:lastRenderedPageBreak/>
              <w:t>Under various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3E7F">
              <w:rPr>
                <w:rFonts w:ascii="Times New Roman" w:hAnsi="Times New Roman" w:cs="Times New Roman"/>
              </w:rPr>
              <w:t>levels of shear stress SP mutants adhered significantly less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3E7F">
              <w:rPr>
                <w:rFonts w:ascii="Times New Roman" w:hAnsi="Times New Roman" w:cs="Times New Roman"/>
              </w:rPr>
              <w:t xml:space="preserve">than </w:t>
            </w:r>
            <w:r>
              <w:rPr>
                <w:rFonts w:ascii="Times New Roman" w:hAnsi="Times New Roman" w:cs="Times New Roman"/>
              </w:rPr>
              <w:t>wild type. U</w:t>
            </w:r>
            <w:r w:rsidRPr="00BD3E7F">
              <w:rPr>
                <w:rFonts w:ascii="Times New Roman" w:hAnsi="Times New Roman" w:cs="Times New Roman"/>
              </w:rPr>
              <w:t>nder static conditions bacterial binding to mannose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3E7F">
              <w:rPr>
                <w:rFonts w:ascii="Times New Roman" w:hAnsi="Times New Roman" w:cs="Times New Roman"/>
              </w:rPr>
              <w:t>was not affected by SP mutations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3E7F">
              <w:rPr>
                <w:rFonts w:ascii="Times New Roman" w:hAnsi="Times New Roman" w:cs="Times New Roman"/>
              </w:rPr>
              <w:t>likely because the number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3E7F">
              <w:rPr>
                <w:rFonts w:ascii="Times New Roman" w:hAnsi="Times New Roman" w:cs="Times New Roman"/>
              </w:rPr>
              <w:t>of FimH-mannose bonds formed was high enough in all strains 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3E7F">
              <w:rPr>
                <w:rFonts w:ascii="Times New Roman" w:hAnsi="Times New Roman" w:cs="Times New Roman"/>
              </w:rPr>
              <w:t>resist post</w:t>
            </w:r>
            <w:r>
              <w:rPr>
                <w:rFonts w:ascii="Times New Roman" w:hAnsi="Times New Roman" w:cs="Times New Roman"/>
              </w:rPr>
              <w:t>-</w:t>
            </w:r>
            <w:r w:rsidRPr="00BD3E7F">
              <w:rPr>
                <w:rFonts w:ascii="Times New Roman" w:hAnsi="Times New Roman" w:cs="Times New Roman"/>
              </w:rPr>
              <w:t xml:space="preserve">incubation bacterial removal by washing. </w:t>
            </w:r>
          </w:p>
        </w:tc>
      </w:tr>
      <w:tr w:rsidR="00F061BC" w:rsidRPr="00DE3393" w14:paraId="44B84D2F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5A4B8D05" w14:textId="1A721DF8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187885">
              <w:rPr>
                <w:rFonts w:ascii="Times New Roman" w:hAnsi="Times New Roman" w:cs="Times New Roman"/>
              </w:rPr>
              <w:t xml:space="preserve">Chen 2009 </w:t>
            </w:r>
          </w:p>
        </w:tc>
        <w:tc>
          <w:tcPr>
            <w:tcW w:w="783" w:type="pct"/>
          </w:tcPr>
          <w:p w14:paraId="1B8219D5" w14:textId="24B54CAF" w:rsidR="00F061BC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vivo: </w:t>
            </w:r>
            <w:r w:rsidRPr="00CF2B9F">
              <w:rPr>
                <w:rFonts w:ascii="Times New Roman" w:hAnsi="Times New Roman" w:cs="Times New Roman"/>
              </w:rPr>
              <w:t>Construction of Chromosomal Mutant fimH Strains</w:t>
            </w:r>
            <w:r>
              <w:rPr>
                <w:rFonts w:ascii="Times New Roman" w:hAnsi="Times New Roman" w:cs="Times New Roman"/>
              </w:rPr>
              <w:t xml:space="preserve"> and in vivo fitness in mouse models</w:t>
            </w:r>
          </w:p>
        </w:tc>
        <w:tc>
          <w:tcPr>
            <w:tcW w:w="1705" w:type="pct"/>
          </w:tcPr>
          <w:p w14:paraId="6925BC18" w14:textId="45D0D77E" w:rsidR="00F061BC" w:rsidRPr="00557554" w:rsidRDefault="00F061BC" w:rsidP="00F06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87885">
              <w:rPr>
                <w:rFonts w:ascii="Times New Roman" w:hAnsi="Times New Roman" w:cs="Times New Roman"/>
              </w:rPr>
              <w:t>Epithelial invasion without</w:t>
            </w:r>
            <w:r>
              <w:rPr>
                <w:rFonts w:ascii="Times New Roman" w:hAnsi="Times New Roman" w:cs="Times New Roman"/>
              </w:rPr>
              <w:t xml:space="preserve"> I</w:t>
            </w:r>
            <w:r w:rsidRPr="00187885">
              <w:rPr>
                <w:rFonts w:ascii="Times New Roman" w:hAnsi="Times New Roman" w:cs="Times New Roman"/>
              </w:rPr>
              <w:t xml:space="preserve">ntracellular </w:t>
            </w:r>
            <w:r>
              <w:rPr>
                <w:rFonts w:ascii="Times New Roman" w:hAnsi="Times New Roman" w:cs="Times New Roman"/>
              </w:rPr>
              <w:t>B</w:t>
            </w:r>
            <w:r w:rsidRPr="00187885">
              <w:rPr>
                <w:rFonts w:ascii="Times New Roman" w:hAnsi="Times New Roman" w:cs="Times New Roman"/>
              </w:rPr>
              <w:t xml:space="preserve">acterial </w:t>
            </w:r>
            <w:r>
              <w:rPr>
                <w:rFonts w:ascii="Times New Roman" w:hAnsi="Times New Roman" w:cs="Times New Roman"/>
              </w:rPr>
              <w:t>Co</w:t>
            </w:r>
            <w:r w:rsidRPr="00187885">
              <w:rPr>
                <w:rFonts w:ascii="Times New Roman" w:hAnsi="Times New Roman" w:cs="Times New Roman"/>
              </w:rPr>
              <w:t xml:space="preserve">mmunities </w:t>
            </w:r>
            <w:r>
              <w:rPr>
                <w:rFonts w:ascii="Times New Roman" w:hAnsi="Times New Roman" w:cs="Times New Roman"/>
              </w:rPr>
              <w:t>(</w:t>
            </w:r>
            <w:r w:rsidRPr="00187885">
              <w:rPr>
                <w:rFonts w:ascii="Times New Roman" w:hAnsi="Times New Roman" w:cs="Times New Roman"/>
              </w:rPr>
              <w:t>IB</w:t>
            </w:r>
            <w:r>
              <w:rPr>
                <w:rFonts w:ascii="Times New Roman" w:hAnsi="Times New Roman" w:cs="Times New Roman"/>
              </w:rPr>
              <w:t>C)</w:t>
            </w:r>
            <w:r w:rsidRPr="00187885">
              <w:rPr>
                <w:rFonts w:ascii="Times New Roman" w:hAnsi="Times New Roman" w:cs="Times New Roman"/>
              </w:rPr>
              <w:t xml:space="preserve"> formation also leads to bacterial clearance, which may be related to the ability of the bladder epithelial cells to expel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7885">
              <w:rPr>
                <w:rFonts w:ascii="Times New Roman" w:hAnsi="Times New Roman" w:cs="Times New Roman"/>
              </w:rPr>
              <w:t>UPEC. Involvement of FimH in any of several key UPEC infection processes (innate immune evasion,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7885">
              <w:rPr>
                <w:rFonts w:ascii="Times New Roman" w:hAnsi="Times New Roman" w:cs="Times New Roman"/>
              </w:rPr>
              <w:t xml:space="preserve">cytoplasmic replication, escaping expulsion, modulation of epithelial apoptosis and exfoliation) could disrupt </w:t>
            </w:r>
            <w:r>
              <w:rPr>
                <w:rFonts w:ascii="Times New Roman" w:hAnsi="Times New Roman" w:cs="Times New Roman"/>
              </w:rPr>
              <w:t xml:space="preserve">IBC </w:t>
            </w:r>
            <w:r w:rsidRPr="00187885">
              <w:rPr>
                <w:rFonts w:ascii="Times New Roman" w:hAnsi="Times New Roman" w:cs="Times New Roman"/>
              </w:rPr>
              <w:t>formation and explain the dichotomy between mannose binding and in vivo fitness seen with specific mutations.</w:t>
            </w:r>
          </w:p>
        </w:tc>
        <w:tc>
          <w:tcPr>
            <w:tcW w:w="1597" w:type="pct"/>
          </w:tcPr>
          <w:p w14:paraId="67ADDC01" w14:textId="18E4BF5D" w:rsidR="00F061BC" w:rsidRPr="00BD3E7F" w:rsidRDefault="00F061BC" w:rsidP="00F06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87885">
              <w:rPr>
                <w:rFonts w:ascii="Times New Roman" w:hAnsi="Times New Roman" w:cs="Times New Roman"/>
              </w:rPr>
              <w:t>FimH binding to mannose is necessary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7885">
              <w:rPr>
                <w:rFonts w:ascii="Times New Roman" w:hAnsi="Times New Roman" w:cs="Times New Roman"/>
              </w:rPr>
              <w:t xml:space="preserve">but not sufficient for </w:t>
            </w:r>
            <w:r>
              <w:rPr>
                <w:rFonts w:ascii="Times New Roman" w:hAnsi="Times New Roman" w:cs="Times New Roman"/>
              </w:rPr>
              <w:t xml:space="preserve">UPEC </w:t>
            </w:r>
            <w:r w:rsidRPr="00187885">
              <w:rPr>
                <w:rFonts w:ascii="Times New Roman" w:hAnsi="Times New Roman" w:cs="Times New Roman"/>
              </w:rPr>
              <w:t>to cause UTI</w:t>
            </w:r>
            <w:r>
              <w:rPr>
                <w:rFonts w:ascii="Times New Roman" w:hAnsi="Times New Roman" w:cs="Times New Roman"/>
              </w:rPr>
              <w:t>. P</w:t>
            </w:r>
            <w:r w:rsidRPr="00187885">
              <w:rPr>
                <w:rFonts w:ascii="Times New Roman" w:hAnsi="Times New Roman" w:cs="Times New Roman"/>
              </w:rPr>
              <w:t>reviously unappreciated structure-function relationships in FimH direct an activity downstream of mannose binding that is necessary for IBC formation.</w:t>
            </w:r>
          </w:p>
        </w:tc>
      </w:tr>
      <w:tr w:rsidR="00F061BC" w:rsidRPr="00DE3393" w14:paraId="319D0035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5598AD49" w14:textId="26F46BE4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D554D3">
              <w:rPr>
                <w:rFonts w:ascii="Times New Roman" w:hAnsi="Times New Roman" w:cs="Times New Roman"/>
              </w:rPr>
              <w:t xml:space="preserve">Hung 2002 </w:t>
            </w:r>
          </w:p>
        </w:tc>
        <w:tc>
          <w:tcPr>
            <w:tcW w:w="783" w:type="pct"/>
          </w:tcPr>
          <w:p w14:paraId="7CF9B109" w14:textId="1F6DE28B" w:rsidR="00F061BC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1705" w:type="pct"/>
          </w:tcPr>
          <w:p w14:paraId="1209B47D" w14:textId="051613B3" w:rsidR="00F061BC" w:rsidRPr="00D554D3" w:rsidRDefault="00F061BC" w:rsidP="00F061BC">
            <w:pPr>
              <w:rPr>
                <w:rFonts w:ascii="Times New Roman" w:hAnsi="Times New Roman" w:cs="Times New Roman"/>
              </w:rPr>
            </w:pPr>
            <w:r w:rsidRPr="008D152A">
              <w:rPr>
                <w:rFonts w:ascii="Times New Roman" w:hAnsi="Times New Roman" w:cs="Times New Roman"/>
              </w:rPr>
              <w:t xml:space="preserve">The </w:t>
            </w:r>
            <w:r w:rsidRPr="00962B27">
              <w:rPr>
                <w:rFonts w:ascii="Times New Roman" w:hAnsi="Times New Roman" w:cs="Times New Roman"/>
              </w:rPr>
              <w:t xml:space="preserve">crystallographic </w:t>
            </w:r>
            <w:r w:rsidRPr="008D152A">
              <w:rPr>
                <w:rFonts w:ascii="Times New Roman" w:hAnsi="Times New Roman" w:cs="Times New Roman"/>
              </w:rPr>
              <w:t>structure of the FimH adhesin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152A">
              <w:rPr>
                <w:rFonts w:ascii="Times New Roman" w:hAnsi="Times New Roman" w:cs="Times New Roman"/>
              </w:rPr>
              <w:t>bound to its mannose receptor was determined</w:t>
            </w:r>
            <w:r>
              <w:rPr>
                <w:rFonts w:ascii="Times New Roman" w:hAnsi="Times New Roman" w:cs="Times New Roman"/>
              </w:rPr>
              <w:t>. T</w:t>
            </w:r>
            <w:r w:rsidRPr="008D152A">
              <w:rPr>
                <w:rFonts w:ascii="Times New Roman" w:hAnsi="Times New Roman" w:cs="Times New Roman"/>
              </w:rPr>
              <w:t>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152A">
              <w:rPr>
                <w:rFonts w:ascii="Times New Roman" w:hAnsi="Times New Roman" w:cs="Times New Roman"/>
              </w:rPr>
              <w:t>binding pocket was characterized by site-directed mutagenesis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152A">
              <w:rPr>
                <w:rFonts w:ascii="Times New Roman" w:hAnsi="Times New Roman" w:cs="Times New Roman"/>
              </w:rPr>
              <w:t xml:space="preserve">and functional analysis. </w:t>
            </w:r>
            <w:r>
              <w:rPr>
                <w:rFonts w:ascii="Times New Roman" w:hAnsi="Times New Roman" w:cs="Times New Roman"/>
              </w:rPr>
              <w:t>Elucidation of</w:t>
            </w:r>
            <w:r w:rsidRPr="008D152A">
              <w:rPr>
                <w:rFonts w:ascii="Times New Roman" w:hAnsi="Times New Roman" w:cs="Times New Roman"/>
              </w:rPr>
              <w:t xml:space="preserve"> the molecular basis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152A">
              <w:rPr>
                <w:rFonts w:ascii="Times New Roman" w:hAnsi="Times New Roman" w:cs="Times New Roman"/>
              </w:rPr>
              <w:t>of a highly conserved host</w:t>
            </w:r>
            <w:r>
              <w:rPr>
                <w:rFonts w:ascii="Times New Roman" w:hAnsi="Times New Roman" w:cs="Times New Roman"/>
              </w:rPr>
              <w:t>-</w:t>
            </w:r>
            <w:r w:rsidRPr="008D152A">
              <w:rPr>
                <w:rFonts w:ascii="Times New Roman" w:hAnsi="Times New Roman" w:cs="Times New Roman"/>
              </w:rPr>
              <w:t xml:space="preserve">pathogen interaction </w:t>
            </w:r>
            <w:r>
              <w:rPr>
                <w:rFonts w:ascii="Times New Roman" w:hAnsi="Times New Roman" w:cs="Times New Roman"/>
              </w:rPr>
              <w:t xml:space="preserve">is </w:t>
            </w:r>
            <w:r w:rsidRPr="008D152A">
              <w:rPr>
                <w:rFonts w:ascii="Times New Roman" w:hAnsi="Times New Roman" w:cs="Times New Roman"/>
              </w:rPr>
              <w:t xml:space="preserve">necessary for the establishment of persistent </w:t>
            </w:r>
            <w:r>
              <w:rPr>
                <w:rFonts w:ascii="Times New Roman" w:hAnsi="Times New Roman" w:cs="Times New Roman"/>
              </w:rPr>
              <w:t xml:space="preserve">UTI.  The </w:t>
            </w:r>
            <w:r w:rsidRPr="001C6B0C">
              <w:rPr>
                <w:rFonts w:ascii="Times New Roman" w:hAnsi="Times New Roman" w:cs="Times New Roman"/>
              </w:rPr>
              <w:t>function of the hydrophobic ridge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6B0C">
              <w:rPr>
                <w:rFonts w:ascii="Times New Roman" w:hAnsi="Times New Roman" w:cs="Times New Roman"/>
              </w:rPr>
              <w:t>around the pocket may be to direct the sugar into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6B0C">
              <w:rPr>
                <w:rFonts w:ascii="Times New Roman" w:hAnsi="Times New Roman" w:cs="Times New Roman"/>
              </w:rPr>
              <w:t xml:space="preserve">pocket </w:t>
            </w:r>
            <w:r>
              <w:rPr>
                <w:rFonts w:ascii="Times New Roman" w:hAnsi="Times New Roman" w:cs="Times New Roman"/>
              </w:rPr>
              <w:t>by</w:t>
            </w:r>
            <w:r w:rsidRPr="001C6B0C">
              <w:rPr>
                <w:rFonts w:ascii="Times New Roman" w:hAnsi="Times New Roman" w:cs="Times New Roman"/>
              </w:rPr>
              <w:t xml:space="preserve"> facilitat</w:t>
            </w:r>
            <w:r>
              <w:rPr>
                <w:rFonts w:ascii="Times New Roman" w:hAnsi="Times New Roman" w:cs="Times New Roman"/>
              </w:rPr>
              <w:t>ing</w:t>
            </w:r>
            <w:r w:rsidRPr="001C6B0C">
              <w:rPr>
                <w:rFonts w:ascii="Times New Roman" w:hAnsi="Times New Roman" w:cs="Times New Roman"/>
              </w:rPr>
              <w:t xml:space="preserve"> polar interactions within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6B0C">
              <w:rPr>
                <w:rFonts w:ascii="Times New Roman" w:hAnsi="Times New Roman" w:cs="Times New Roman"/>
              </w:rPr>
              <w:t xml:space="preserve">the FimH pocket. </w:t>
            </w:r>
          </w:p>
        </w:tc>
        <w:tc>
          <w:tcPr>
            <w:tcW w:w="1597" w:type="pct"/>
          </w:tcPr>
          <w:p w14:paraId="195DE087" w14:textId="0CB02B11" w:rsidR="00F061BC" w:rsidRPr="00D554D3" w:rsidRDefault="00F061BC" w:rsidP="00F061BC">
            <w:pPr>
              <w:rPr>
                <w:rFonts w:ascii="Dutch801BT-Roman" w:hAnsi="Dutch801BT-Roman" w:cs="Dutch801BT-Roman"/>
                <w:sz w:val="18"/>
                <w:szCs w:val="18"/>
                <w:lang w:val="en-US"/>
              </w:rPr>
            </w:pPr>
            <w:r w:rsidRPr="00D554D3">
              <w:rPr>
                <w:rFonts w:ascii="Times New Roman" w:hAnsi="Times New Roman" w:cs="Times New Roman"/>
              </w:rPr>
              <w:t>The structure/function analysis demonstrated that the binding of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54D3">
              <w:rPr>
                <w:rFonts w:ascii="Times New Roman" w:hAnsi="Times New Roman" w:cs="Times New Roman"/>
              </w:rPr>
              <w:t xml:space="preserve">monosaccharide alpha-D-mannose is the primary bladder cell receptor for </w:t>
            </w:r>
            <w:r>
              <w:rPr>
                <w:rFonts w:ascii="Times New Roman" w:hAnsi="Times New Roman" w:cs="Times New Roman"/>
              </w:rPr>
              <w:t>UOEC. T</w:t>
            </w:r>
            <w:r w:rsidRPr="00D554D3">
              <w:rPr>
                <w:rFonts w:ascii="Times New Roman" w:hAnsi="Times New Roman" w:cs="Times New Roman"/>
              </w:rPr>
              <w:t>his event requires a highly conserved FimH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54D3">
              <w:rPr>
                <w:rFonts w:ascii="Times New Roman" w:hAnsi="Times New Roman" w:cs="Times New Roman"/>
              </w:rPr>
              <w:t>binding pocket.</w:t>
            </w:r>
          </w:p>
        </w:tc>
      </w:tr>
      <w:tr w:rsidR="00F061BC" w:rsidRPr="00DE3393" w14:paraId="6311D3B8" w14:textId="77777777" w:rsidTr="00B52ED3">
        <w:trPr>
          <w:gridAfter w:val="1"/>
          <w:wAfter w:w="5" w:type="pct"/>
          <w:trHeight w:val="1268"/>
        </w:trPr>
        <w:tc>
          <w:tcPr>
            <w:tcW w:w="910" w:type="pct"/>
          </w:tcPr>
          <w:p w14:paraId="7B9003DD" w14:textId="09DBD788" w:rsidR="00F061BC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Cusumano 2011</w:t>
            </w:r>
          </w:p>
        </w:tc>
        <w:tc>
          <w:tcPr>
            <w:tcW w:w="783" w:type="pct"/>
          </w:tcPr>
          <w:p w14:paraId="156A4B91" w14:textId="5D3CAB99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</w:t>
            </w:r>
            <w:r w:rsidRPr="00CE1D42">
              <w:rPr>
                <w:rFonts w:ascii="Times New Roman" w:hAnsi="Times New Roman" w:cs="Times New Roman"/>
              </w:rPr>
              <w:t xml:space="preserve"> vi</w:t>
            </w:r>
            <w:r>
              <w:rPr>
                <w:rFonts w:ascii="Times New Roman" w:hAnsi="Times New Roman" w:cs="Times New Roman"/>
              </w:rPr>
              <w:t>vo</w:t>
            </w:r>
          </w:p>
        </w:tc>
        <w:tc>
          <w:tcPr>
            <w:tcW w:w="1705" w:type="pct"/>
          </w:tcPr>
          <w:p w14:paraId="29E1A6A2" w14:textId="64974DA4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8579AC">
              <w:rPr>
                <w:rFonts w:ascii="Times New Roman" w:hAnsi="Times New Roman" w:cs="Times New Roman"/>
              </w:rPr>
              <w:t>mall</w:t>
            </w:r>
            <w:r>
              <w:rPr>
                <w:rFonts w:ascii="Times New Roman" w:hAnsi="Times New Roman" w:cs="Times New Roman"/>
              </w:rPr>
              <w:t>-</w:t>
            </w:r>
            <w:r w:rsidRPr="008579AC">
              <w:rPr>
                <w:rFonts w:ascii="Times New Roman" w:hAnsi="Times New Roman" w:cs="Times New Roman"/>
              </w:rPr>
              <w:t>molecular weight compounds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579AC">
              <w:rPr>
                <w:rFonts w:ascii="Times New Roman" w:hAnsi="Times New Roman" w:cs="Times New Roman"/>
              </w:rPr>
              <w:t>mannosides</w:t>
            </w:r>
            <w:r>
              <w:rPr>
                <w:rFonts w:ascii="Times New Roman" w:hAnsi="Times New Roman" w:cs="Times New Roman"/>
              </w:rPr>
              <w:t>)</w:t>
            </w:r>
            <w:r w:rsidRPr="008579AC">
              <w:rPr>
                <w:rFonts w:ascii="Times New Roman" w:hAnsi="Times New Roman" w:cs="Times New Roman"/>
              </w:rPr>
              <w:t xml:space="preserve"> inhibit</w:t>
            </w:r>
            <w:r>
              <w:rPr>
                <w:rFonts w:ascii="Times New Roman" w:hAnsi="Times New Roman" w:cs="Times New Roman"/>
              </w:rPr>
              <w:t>ing</w:t>
            </w:r>
            <w:r w:rsidRPr="008579AC">
              <w:rPr>
                <w:rFonts w:ascii="Times New Roman" w:hAnsi="Times New Roman" w:cs="Times New Roman"/>
              </w:rPr>
              <w:t xml:space="preserve">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79AC">
              <w:rPr>
                <w:rFonts w:ascii="Times New Roman" w:hAnsi="Times New Roman" w:cs="Times New Roman"/>
              </w:rPr>
              <w:t>FimH type 1 pilus lectin of UPEC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79AC">
              <w:rPr>
                <w:rFonts w:ascii="Times New Roman" w:hAnsi="Times New Roman" w:cs="Times New Roman"/>
              </w:rPr>
              <w:t>optimized for oral bioavailability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pct"/>
          </w:tcPr>
          <w:p w14:paraId="50C26E17" w14:textId="60043AC6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 w:rsidRPr="004B4253">
              <w:rPr>
                <w:rFonts w:ascii="Times New Roman" w:hAnsi="Times New Roman" w:cs="Times New Roman"/>
              </w:rPr>
              <w:t xml:space="preserve">95% of </w:t>
            </w:r>
            <w:r>
              <w:rPr>
                <w:rFonts w:ascii="Times New Roman" w:hAnsi="Times New Roman" w:cs="Times New Roman"/>
              </w:rPr>
              <w:t xml:space="preserve">mannosides </w:t>
            </w:r>
            <w:r w:rsidRPr="004B4253">
              <w:rPr>
                <w:rFonts w:ascii="Times New Roman" w:hAnsi="Times New Roman" w:cs="Times New Roman"/>
              </w:rPr>
              <w:t xml:space="preserve">excreted in the urine unchanged </w:t>
            </w:r>
            <w:r>
              <w:rPr>
                <w:rFonts w:ascii="Times New Roman" w:hAnsi="Times New Roman" w:cs="Times New Roman"/>
              </w:rPr>
              <w:t xml:space="preserve">and no </w:t>
            </w:r>
            <w:r w:rsidRPr="004B4253">
              <w:rPr>
                <w:rFonts w:ascii="Times New Roman" w:hAnsi="Times New Roman" w:cs="Times New Roman"/>
              </w:rPr>
              <w:t>toxicity was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4253">
              <w:rPr>
                <w:rFonts w:ascii="Times New Roman" w:hAnsi="Times New Roman" w:cs="Times New Roman"/>
              </w:rPr>
              <w:t>observed up to a dose of 200 mg/kg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061BC" w:rsidRPr="00DE3393" w14:paraId="3A968039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679AC2C6" w14:textId="51E83DBE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3C0BC2">
              <w:rPr>
                <w:rFonts w:ascii="Times New Roman" w:hAnsi="Times New Roman" w:cs="Times New Roman"/>
              </w:rPr>
              <w:t>Scribano 2020</w:t>
            </w:r>
          </w:p>
        </w:tc>
        <w:tc>
          <w:tcPr>
            <w:tcW w:w="783" w:type="pct"/>
          </w:tcPr>
          <w:p w14:paraId="3D23A10B" w14:textId="5EF13C14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</w:t>
            </w:r>
            <w:r w:rsidRPr="00CE1D42">
              <w:rPr>
                <w:rFonts w:ascii="Times New Roman" w:hAnsi="Times New Roman" w:cs="Times New Roman"/>
              </w:rPr>
              <w:t xml:space="preserve"> vitro</w:t>
            </w:r>
          </w:p>
        </w:tc>
        <w:tc>
          <w:tcPr>
            <w:tcW w:w="1705" w:type="pct"/>
          </w:tcPr>
          <w:p w14:paraId="1AE5F891" w14:textId="540AE846" w:rsidR="00F061BC" w:rsidRPr="00CE1D42" w:rsidRDefault="00F061BC" w:rsidP="00F06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D42">
              <w:rPr>
                <w:rFonts w:ascii="Times New Roman" w:hAnsi="Times New Roman" w:cs="Times New Roman"/>
              </w:rPr>
              <w:t xml:space="preserve">The low metabolic/energetic advantages for bacterial growth, the lack of selection of altered FimH adhesins after long-term </w:t>
            </w:r>
            <w:r>
              <w:rPr>
                <w:rFonts w:ascii="Times New Roman" w:hAnsi="Times New Roman" w:cs="Times New Roman"/>
              </w:rPr>
              <w:t>D</w:t>
            </w:r>
            <w:r w:rsidRPr="00CE1D42">
              <w:rPr>
                <w:rFonts w:ascii="Times New Roman" w:hAnsi="Times New Roman" w:cs="Times New Roman"/>
              </w:rPr>
              <w:t xml:space="preserve">-mannose exposure, and the bladder cell tolerance emphasize the safe use of </w:t>
            </w:r>
            <w:r>
              <w:rPr>
                <w:rFonts w:ascii="Times New Roman" w:hAnsi="Times New Roman" w:cs="Times New Roman"/>
              </w:rPr>
              <w:t>D</w:t>
            </w:r>
            <w:r w:rsidRPr="00CE1D42">
              <w:rPr>
                <w:rFonts w:ascii="Times New Roman" w:hAnsi="Times New Roman" w:cs="Times New Roman"/>
              </w:rPr>
              <w:t>-mannose in the treatment and prevention of UTIs caused by UPEC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pct"/>
          </w:tcPr>
          <w:p w14:paraId="037D96CA" w14:textId="6B09FA7A" w:rsidR="00F061BC" w:rsidRPr="003C0BC2" w:rsidRDefault="00F061BC" w:rsidP="00F06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C0BC2">
              <w:rPr>
                <w:rFonts w:ascii="Times New Roman" w:hAnsi="Times New Roman" w:cs="Times New Roman"/>
              </w:rPr>
              <w:t>D-mannose mask</w:t>
            </w:r>
            <w:r>
              <w:rPr>
                <w:rFonts w:ascii="Times New Roman" w:hAnsi="Times New Roman" w:cs="Times New Roman"/>
              </w:rPr>
              <w:t>s</w:t>
            </w:r>
            <w:r w:rsidRPr="003C0BC2">
              <w:rPr>
                <w:rFonts w:ascii="Times New Roman" w:hAnsi="Times New Roman" w:cs="Times New Roman"/>
              </w:rPr>
              <w:t xml:space="preserve"> the bacterial adhesin FimH, thereby preventing its binding to urothelial cells.</w:t>
            </w:r>
            <w:r>
              <w:rPr>
                <w:rFonts w:ascii="Times New Roman" w:hAnsi="Times New Roman" w:cs="Times New Roman"/>
              </w:rPr>
              <w:t xml:space="preserve"> H</w:t>
            </w:r>
            <w:r w:rsidRPr="003C0BC2">
              <w:rPr>
                <w:rFonts w:ascii="Times New Roman" w:hAnsi="Times New Roman" w:cs="Times New Roman"/>
              </w:rPr>
              <w:t xml:space="preserve">igh D-mannose concentrations have no effect on bacterial growth, neither bacterial viability, shape, or motility nor interfered with the activity of the tested antibiotics. </w:t>
            </w:r>
            <w:r>
              <w:rPr>
                <w:rFonts w:ascii="Times New Roman" w:hAnsi="Times New Roman" w:cs="Times New Roman"/>
              </w:rPr>
              <w:t>S</w:t>
            </w:r>
            <w:r w:rsidRPr="003C0BC2">
              <w:rPr>
                <w:rFonts w:ascii="Times New Roman" w:hAnsi="Times New Roman" w:cs="Times New Roman"/>
              </w:rPr>
              <w:t xml:space="preserve">mall amounts of glucose are normally present in urine from healthy subjects, so the dosages of </w:t>
            </w:r>
            <w:r>
              <w:rPr>
                <w:rFonts w:ascii="Times New Roman" w:hAnsi="Times New Roman" w:cs="Times New Roman"/>
              </w:rPr>
              <w:t>D</w:t>
            </w:r>
            <w:r w:rsidRPr="003C0BC2">
              <w:rPr>
                <w:rFonts w:ascii="Times New Roman" w:hAnsi="Times New Roman" w:cs="Times New Roman"/>
              </w:rPr>
              <w:t xml:space="preserve">-mannose used in clinical practice are irrelevant for </w:t>
            </w:r>
            <w:r w:rsidRPr="0037633E">
              <w:rPr>
                <w:rFonts w:ascii="Times New Roman" w:hAnsi="Times New Roman" w:cs="Times New Roman"/>
                <w:i/>
                <w:iCs/>
              </w:rPr>
              <w:t>E. coli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0BC2">
              <w:rPr>
                <w:rFonts w:ascii="Times New Roman" w:hAnsi="Times New Roman" w:cs="Times New Roman"/>
              </w:rPr>
              <w:t>metabolism and growth.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61BC" w:rsidRPr="00DE3393" w14:paraId="47EA0E8D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2535EAC7" w14:textId="55958AD9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6219A1">
              <w:rPr>
                <w:rFonts w:ascii="Times New Roman" w:hAnsi="Times New Roman" w:cs="Times New Roman"/>
              </w:rPr>
              <w:lastRenderedPageBreak/>
              <w:t>Mydock-Mcgrane 2015</w:t>
            </w:r>
          </w:p>
        </w:tc>
        <w:tc>
          <w:tcPr>
            <w:tcW w:w="783" w:type="pct"/>
          </w:tcPr>
          <w:p w14:paraId="494A20C9" w14:textId="372F1B45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1705" w:type="pct"/>
          </w:tcPr>
          <w:p w14:paraId="2DAE371A" w14:textId="77777777" w:rsidR="00F061BC" w:rsidRPr="00214DDC" w:rsidRDefault="00F061BC" w:rsidP="00F061BC">
            <w:pPr>
              <w:rPr>
                <w:rFonts w:ascii="Times New Roman" w:hAnsi="Times New Roman" w:cs="Times New Roman"/>
              </w:rPr>
            </w:pPr>
            <w:r w:rsidRPr="00214DDC">
              <w:rPr>
                <w:rFonts w:ascii="Times New Roman" w:hAnsi="Times New Roman" w:cs="Times New Roman"/>
              </w:rPr>
              <w:t>X-ray crystallographic binding studies of D-mannose</w:t>
            </w:r>
          </w:p>
          <w:p w14:paraId="3BD89DCE" w14:textId="175AFB8C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 w:rsidRPr="00214DDC">
              <w:rPr>
                <w:rFonts w:ascii="Times New Roman" w:hAnsi="Times New Roman" w:cs="Times New Roman"/>
              </w:rPr>
              <w:t xml:space="preserve">and early FimH antagonists </w:t>
            </w:r>
            <w:r>
              <w:rPr>
                <w:rFonts w:ascii="Times New Roman" w:hAnsi="Times New Roman" w:cs="Times New Roman"/>
              </w:rPr>
              <w:t>demonstrated</w:t>
            </w:r>
            <w:r w:rsidRPr="00214DDC">
              <w:rPr>
                <w:rFonts w:ascii="Times New Roman" w:hAnsi="Times New Roman" w:cs="Times New Roman"/>
              </w:rPr>
              <w:t xml:space="preserve"> interactions</w:t>
            </w:r>
          </w:p>
        </w:tc>
        <w:tc>
          <w:tcPr>
            <w:tcW w:w="1597" w:type="pct"/>
          </w:tcPr>
          <w:p w14:paraId="002AC487" w14:textId="74C00AEF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214DDC">
              <w:rPr>
                <w:rFonts w:ascii="Times New Roman" w:hAnsi="Times New Roman" w:cs="Times New Roman"/>
              </w:rPr>
              <w:t xml:space="preserve">iaryl </w:t>
            </w:r>
            <w:r>
              <w:rPr>
                <w:rFonts w:ascii="Times New Roman" w:hAnsi="Times New Roman" w:cs="Times New Roman"/>
              </w:rPr>
              <w:t>(</w:t>
            </w:r>
            <w:r w:rsidRPr="00214DDC">
              <w:rPr>
                <w:rFonts w:ascii="Times New Roman" w:hAnsi="Times New Roman" w:cs="Times New Roman"/>
              </w:rPr>
              <w:t>two-ring</w:t>
            </w:r>
            <w:r>
              <w:rPr>
                <w:rFonts w:ascii="Times New Roman" w:hAnsi="Times New Roman" w:cs="Times New Roman"/>
              </w:rPr>
              <w:t>)</w:t>
            </w:r>
            <w:r w:rsidRPr="00214DDC">
              <w:rPr>
                <w:rFonts w:ascii="Times New Roman" w:hAnsi="Times New Roman" w:cs="Times New Roman"/>
              </w:rPr>
              <w:t xml:space="preserve"> mannosides</w:t>
            </w:r>
            <w:r>
              <w:rPr>
                <w:rFonts w:ascii="Times New Roman" w:hAnsi="Times New Roman" w:cs="Times New Roman"/>
              </w:rPr>
              <w:t xml:space="preserve"> are </w:t>
            </w:r>
            <w:r w:rsidRPr="00214DDC">
              <w:rPr>
                <w:rFonts w:ascii="Times New Roman" w:hAnsi="Times New Roman" w:cs="Times New Roman"/>
              </w:rPr>
              <w:t xml:space="preserve">the largest </w:t>
            </w:r>
            <w:r>
              <w:rPr>
                <w:rFonts w:ascii="Times New Roman" w:hAnsi="Times New Roman" w:cs="Times New Roman"/>
              </w:rPr>
              <w:t xml:space="preserve">and potentially useful </w:t>
            </w:r>
            <w:r w:rsidRPr="00214DDC">
              <w:rPr>
                <w:rFonts w:ascii="Times New Roman" w:hAnsi="Times New Roman" w:cs="Times New Roman"/>
              </w:rPr>
              <w:t>tested class of FimH antagonists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61BC" w:rsidRPr="00DE3393" w14:paraId="4713D42B" w14:textId="77777777" w:rsidTr="00B52ED3">
        <w:trPr>
          <w:trHeight w:val="188"/>
        </w:trPr>
        <w:tc>
          <w:tcPr>
            <w:tcW w:w="910" w:type="pct"/>
          </w:tcPr>
          <w:p w14:paraId="67B01CDC" w14:textId="64FC8517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6219A1">
              <w:rPr>
                <w:rFonts w:ascii="Times New Roman" w:hAnsi="Times New Roman" w:cs="Times New Roman"/>
              </w:rPr>
              <w:t xml:space="preserve">Marcon 2019 </w:t>
            </w:r>
          </w:p>
        </w:tc>
        <w:tc>
          <w:tcPr>
            <w:tcW w:w="783" w:type="pct"/>
          </w:tcPr>
          <w:p w14:paraId="5296E79A" w14:textId="207C9D6D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3307" w:type="pct"/>
            <w:gridSpan w:val="3"/>
          </w:tcPr>
          <w:p w14:paraId="69D64160" w14:textId="75F6F338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AD7A3B">
              <w:rPr>
                <w:rFonts w:ascii="Times New Roman" w:hAnsi="Times New Roman" w:cs="Times New Roman"/>
              </w:rPr>
              <w:t>-mannose blocked the adhesi</w:t>
            </w:r>
            <w:r>
              <w:rPr>
                <w:rFonts w:ascii="Times New Roman" w:hAnsi="Times New Roman" w:cs="Times New Roman"/>
              </w:rPr>
              <w:t>on o</w:t>
            </w:r>
            <w:r w:rsidRPr="00AD7A3B">
              <w:rPr>
                <w:rFonts w:ascii="Times New Roman" w:hAnsi="Times New Roman" w:cs="Times New Roman"/>
              </w:rPr>
              <w:t xml:space="preserve">f all type 1 fimbriae-positive isolates </w:t>
            </w:r>
            <w:r>
              <w:rPr>
                <w:rFonts w:ascii="Times New Roman" w:hAnsi="Times New Roman" w:cs="Times New Roman"/>
              </w:rPr>
              <w:t>at</w:t>
            </w:r>
            <w:r w:rsidRPr="00AD7A3B">
              <w:rPr>
                <w:rFonts w:ascii="Times New Roman" w:hAnsi="Times New Roman" w:cs="Times New Roman"/>
              </w:rPr>
              <w:t xml:space="preserve"> low concentration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A3B">
              <w:rPr>
                <w:rFonts w:ascii="Times New Roman" w:hAnsi="Times New Roman" w:cs="Times New Roman"/>
              </w:rPr>
              <w:t>(0.2%)</w:t>
            </w:r>
            <w:r>
              <w:rPr>
                <w:rFonts w:ascii="Times New Roman" w:hAnsi="Times New Roman" w:cs="Times New Roman"/>
              </w:rPr>
              <w:t>. N</w:t>
            </w:r>
            <w:r w:rsidRPr="00AD7A3B">
              <w:rPr>
                <w:rFonts w:ascii="Times New Roman" w:hAnsi="Times New Roman" w:cs="Times New Roman"/>
              </w:rPr>
              <w:t>o bacteriostatic effect</w:t>
            </w:r>
            <w:r>
              <w:rPr>
                <w:rFonts w:ascii="Times New Roman" w:hAnsi="Times New Roman" w:cs="Times New Roman"/>
              </w:rPr>
              <w:t xml:space="preserve"> was observed.</w:t>
            </w:r>
          </w:p>
        </w:tc>
      </w:tr>
      <w:tr w:rsidR="00F061BC" w:rsidRPr="00DE3393" w14:paraId="14C813B6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1F33550D" w14:textId="468AB087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6219A1">
              <w:rPr>
                <w:rFonts w:ascii="Times New Roman" w:hAnsi="Times New Roman" w:cs="Times New Roman"/>
              </w:rPr>
              <w:t>Ribic 2019</w:t>
            </w:r>
          </w:p>
        </w:tc>
        <w:tc>
          <w:tcPr>
            <w:tcW w:w="783" w:type="pct"/>
          </w:tcPr>
          <w:p w14:paraId="3C50D1D4" w14:textId="6A5021F3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1705" w:type="pct"/>
          </w:tcPr>
          <w:p w14:paraId="038E81D1" w14:textId="5FDA102D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D15FA9">
              <w:rPr>
                <w:rFonts w:ascii="Times New Roman" w:hAnsi="Times New Roman" w:cs="Times New Roman"/>
              </w:rPr>
              <w:t>olyphenol mannosides (structural</w:t>
            </w:r>
            <w:r>
              <w:rPr>
                <w:rFonts w:ascii="Times New Roman" w:hAnsi="Times New Roman" w:cs="Times New Roman"/>
              </w:rPr>
              <w:t>ly</w:t>
            </w:r>
            <w:r w:rsidRPr="00D15FA9">
              <w:rPr>
                <w:rFonts w:ascii="Times New Roman" w:hAnsi="Times New Roman" w:cs="Times New Roman"/>
              </w:rPr>
              <w:t xml:space="preserve"> similar </w:t>
            </w:r>
            <w:r>
              <w:rPr>
                <w:rFonts w:ascii="Times New Roman" w:hAnsi="Times New Roman" w:cs="Times New Roman"/>
              </w:rPr>
              <w:t>to</w:t>
            </w:r>
            <w:r w:rsidRPr="00D15FA9">
              <w:rPr>
                <w:rFonts w:ascii="Times New Roman" w:hAnsi="Times New Roman" w:cs="Times New Roman"/>
              </w:rPr>
              <w:t xml:space="preserve"> biaryl inhibitors) can act as high-affinity FimH ligands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pct"/>
          </w:tcPr>
          <w:p w14:paraId="3B99FACA" w14:textId="32E3544B" w:rsidR="00F061BC" w:rsidRPr="00D15FA9" w:rsidRDefault="00F061BC" w:rsidP="00F061BC">
            <w:pPr>
              <w:rPr>
                <w:rFonts w:ascii="Times New Roman" w:hAnsi="Times New Roman" w:cs="Times New Roman"/>
              </w:rPr>
            </w:pPr>
            <w:r w:rsidRPr="00D15FA9">
              <w:rPr>
                <w:rFonts w:ascii="Times New Roman" w:hAnsi="Times New Roman" w:cs="Times New Roman"/>
              </w:rPr>
              <w:t xml:space="preserve">Crystal structure of FimH </w:t>
            </w:r>
            <w:r>
              <w:rPr>
                <w:rFonts w:ascii="Times New Roman" w:hAnsi="Times New Roman" w:cs="Times New Roman"/>
              </w:rPr>
              <w:t>elucidated</w:t>
            </w:r>
            <w:r w:rsidRPr="00D15FA9">
              <w:rPr>
                <w:rFonts w:ascii="Times New Roman" w:hAnsi="Times New Roman" w:cs="Times New Roman"/>
              </w:rPr>
              <w:t xml:space="preserve"> that binding site</w:t>
            </w:r>
          </w:p>
          <w:p w14:paraId="0D16F390" w14:textId="0A9D818B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 w:rsidRPr="00D15FA9">
              <w:rPr>
                <w:rFonts w:ascii="Times New Roman" w:hAnsi="Times New Roman" w:cs="Times New Roman"/>
              </w:rPr>
              <w:t xml:space="preserve">of FimH is included </w:t>
            </w:r>
            <w:r>
              <w:rPr>
                <w:rFonts w:ascii="Times New Roman" w:hAnsi="Times New Roman" w:cs="Times New Roman"/>
              </w:rPr>
              <w:t xml:space="preserve">in a </w:t>
            </w:r>
            <w:r w:rsidRPr="00D15FA9">
              <w:rPr>
                <w:rFonts w:ascii="Times New Roman" w:hAnsi="Times New Roman" w:cs="Times New Roman"/>
              </w:rPr>
              <w:t>polar mannose-binding pocket and a hydrophobic region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5FA9">
              <w:rPr>
                <w:rFonts w:ascii="Times New Roman" w:hAnsi="Times New Roman" w:cs="Times New Roman"/>
              </w:rPr>
              <w:t>surrounding the polar binding pocket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061BC" w:rsidRPr="00DE3393" w14:paraId="4DA99592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6CB1DA58" w14:textId="51A2F778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6219A1">
              <w:rPr>
                <w:rFonts w:ascii="Times New Roman" w:hAnsi="Times New Roman" w:cs="Times New Roman"/>
              </w:rPr>
              <w:t xml:space="preserve">Scharenberg 2012 </w:t>
            </w:r>
          </w:p>
        </w:tc>
        <w:tc>
          <w:tcPr>
            <w:tcW w:w="783" w:type="pct"/>
          </w:tcPr>
          <w:p w14:paraId="3DBF304D" w14:textId="0F528B2C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1705" w:type="pct"/>
          </w:tcPr>
          <w:p w14:paraId="6AACBFD7" w14:textId="52B3C756" w:rsidR="00F061BC" w:rsidRPr="00CE1D42" w:rsidRDefault="00F061BC" w:rsidP="00F06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CE1D42">
              <w:rPr>
                <w:rFonts w:ascii="Times New Roman" w:hAnsi="Times New Roman" w:cs="Times New Roman"/>
              </w:rPr>
              <w:t>he selectivity range of five FimH antagonists belonging to different compound families by comparing their affinities for FimH and eight human mannose receptors</w:t>
            </w:r>
            <w:r>
              <w:rPr>
                <w:rFonts w:ascii="Times New Roman" w:hAnsi="Times New Roman" w:cs="Times New Roman"/>
              </w:rPr>
              <w:t xml:space="preserve"> was investigated</w:t>
            </w:r>
            <w:r w:rsidRPr="00CE1D4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N</w:t>
            </w:r>
            <w:r w:rsidRPr="00CE1D42">
              <w:rPr>
                <w:rFonts w:ascii="Times New Roman" w:hAnsi="Times New Roman" w:cs="Times New Roman"/>
              </w:rPr>
              <w:t xml:space="preserve">o adverse side effects resulting from nonselective binding to the human receptors have to be expected. </w:t>
            </w:r>
          </w:p>
        </w:tc>
        <w:tc>
          <w:tcPr>
            <w:tcW w:w="1597" w:type="pct"/>
          </w:tcPr>
          <w:p w14:paraId="004896BE" w14:textId="02BA0613" w:rsidR="00F061BC" w:rsidRPr="00CE1D42" w:rsidRDefault="00F061BC" w:rsidP="00F06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D42">
              <w:rPr>
                <w:rFonts w:ascii="Times New Roman" w:hAnsi="Times New Roman" w:cs="Times New Roman"/>
              </w:rPr>
              <w:t xml:space="preserve">Adverse side effects resulting from nonselective binding of monovalent FimH antagonists to the investigated mannose-binding lectins </w:t>
            </w:r>
            <w:r>
              <w:rPr>
                <w:rFonts w:ascii="Times New Roman" w:hAnsi="Times New Roman" w:cs="Times New Roman"/>
              </w:rPr>
              <w:t>should not be</w:t>
            </w:r>
            <w:r w:rsidRPr="00CE1D42">
              <w:rPr>
                <w:rFonts w:ascii="Times New Roman" w:hAnsi="Times New Roman" w:cs="Times New Roman"/>
              </w:rPr>
              <w:t xml:space="preserve"> considered a critical issue. The 10</w:t>
            </w:r>
            <w:r w:rsidRPr="00CE1D42">
              <w:rPr>
                <w:rFonts w:ascii="Times New Roman" w:hAnsi="Times New Roman" w:cs="Times New Roman"/>
                <w:vertAlign w:val="superscript"/>
              </w:rPr>
              <w:t>5</w:t>
            </w:r>
            <w:r w:rsidRPr="00CE1D42">
              <w:rPr>
                <w:rFonts w:ascii="Times New Roman" w:hAnsi="Times New Roman" w:cs="Times New Roman"/>
              </w:rPr>
              <w:t>-fold lower affinity for the tested human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1D42">
              <w:rPr>
                <w:rFonts w:ascii="Times New Roman" w:hAnsi="Times New Roman" w:cs="Times New Roman"/>
              </w:rPr>
              <w:t xml:space="preserve">receptors as compared to the bacterial FimH lectin confirms a high selectivity safety range. </w:t>
            </w:r>
            <w:r>
              <w:rPr>
                <w:rFonts w:ascii="Times New Roman" w:hAnsi="Times New Roman" w:cs="Times New Roman"/>
              </w:rPr>
              <w:t>Given</w:t>
            </w:r>
            <w:r w:rsidRPr="00CE1D42">
              <w:rPr>
                <w:rFonts w:ascii="Times New Roman" w:hAnsi="Times New Roman" w:cs="Times New Roman"/>
              </w:rPr>
              <w:t xml:space="preserve"> the importance of multivalent ligand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1D42">
              <w:rPr>
                <w:rFonts w:ascii="Times New Roman" w:hAnsi="Times New Roman" w:cs="Times New Roman"/>
              </w:rPr>
              <w:t xml:space="preserve">presentation in nature, monovalent α-D-mannopyranosides </w:t>
            </w:r>
            <w:r>
              <w:rPr>
                <w:rFonts w:ascii="Times New Roman" w:hAnsi="Times New Roman" w:cs="Times New Roman"/>
              </w:rPr>
              <w:t>could</w:t>
            </w:r>
            <w:r w:rsidRPr="00CE1D42">
              <w:rPr>
                <w:rFonts w:ascii="Times New Roman" w:hAnsi="Times New Roman" w:cs="Times New Roman"/>
              </w:rPr>
              <w:t xml:space="preserve"> be considered to exhibit only low affinities to human mannose receptors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061BC" w:rsidRPr="00DE3393" w14:paraId="19C09DC0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1E3F527F" w14:textId="73FC9AEB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145991">
              <w:rPr>
                <w:rFonts w:ascii="Times New Roman" w:hAnsi="Times New Roman" w:cs="Times New Roman"/>
              </w:rPr>
              <w:t xml:space="preserve">Pang 2012 </w:t>
            </w:r>
          </w:p>
        </w:tc>
        <w:tc>
          <w:tcPr>
            <w:tcW w:w="783" w:type="pct"/>
          </w:tcPr>
          <w:p w14:paraId="7CCD3B18" w14:textId="7E12471E" w:rsidR="00F061BC" w:rsidRPr="0020641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vitro: </w:t>
            </w:r>
            <w:r w:rsidRPr="00206412">
              <w:rPr>
                <w:rFonts w:ascii="Times New Roman" w:hAnsi="Times New Roman" w:cs="Times New Roman"/>
              </w:rPr>
              <w:t>structure–activity</w:t>
            </w:r>
          </w:p>
          <w:p w14:paraId="205A546B" w14:textId="68610585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 w:rsidRPr="00206412">
              <w:rPr>
                <w:rFonts w:ascii="Times New Roman" w:hAnsi="Times New Roman" w:cs="Times New Roman"/>
              </w:rPr>
              <w:t xml:space="preserve">and structure–property </w:t>
            </w:r>
            <w:r>
              <w:rPr>
                <w:rFonts w:ascii="Times New Roman" w:hAnsi="Times New Roman" w:cs="Times New Roman"/>
              </w:rPr>
              <w:t xml:space="preserve">study on </w:t>
            </w:r>
            <w:r w:rsidRPr="00206412">
              <w:rPr>
                <w:rFonts w:ascii="Times New Roman" w:hAnsi="Times New Roman" w:cs="Times New Roman"/>
              </w:rPr>
              <w:t>a series of biphenyl a</w:t>
            </w:r>
            <w:r>
              <w:rPr>
                <w:rFonts w:ascii="Times New Roman" w:hAnsi="Times New Roman" w:cs="Times New Roman"/>
              </w:rPr>
              <w:t>lpha</w:t>
            </w:r>
            <w:r w:rsidRPr="0020641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D</w:t>
            </w:r>
            <w:r w:rsidRPr="00206412">
              <w:rPr>
                <w:rFonts w:ascii="Times New Roman" w:hAnsi="Times New Roman" w:cs="Times New Roman"/>
              </w:rPr>
              <w:t>-mannosides</w:t>
            </w:r>
          </w:p>
        </w:tc>
        <w:tc>
          <w:tcPr>
            <w:tcW w:w="1705" w:type="pct"/>
          </w:tcPr>
          <w:p w14:paraId="44656104" w14:textId="58D7A883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docking mode of </w:t>
            </w:r>
            <w:r w:rsidRPr="0020641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lpha</w:t>
            </w:r>
            <w:r w:rsidRPr="0020641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D</w:t>
            </w:r>
            <w:r w:rsidRPr="00206412">
              <w:rPr>
                <w:rFonts w:ascii="Times New Roman" w:hAnsi="Times New Roman" w:cs="Times New Roman"/>
              </w:rPr>
              <w:t>-mannosides</w:t>
            </w:r>
            <w:r>
              <w:rPr>
                <w:rFonts w:ascii="Times New Roman" w:hAnsi="Times New Roman" w:cs="Times New Roman"/>
              </w:rPr>
              <w:t xml:space="preserve"> was studied through different byphenyl derivatives. The authors </w:t>
            </w:r>
            <w:r w:rsidRPr="00F657F0">
              <w:rPr>
                <w:rFonts w:ascii="Times New Roman" w:hAnsi="Times New Roman" w:cs="Times New Roman"/>
              </w:rPr>
              <w:t>investigated the structure–affinity relationship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57F0">
              <w:rPr>
                <w:rFonts w:ascii="Times New Roman" w:hAnsi="Times New Roman" w:cs="Times New Roman"/>
              </w:rPr>
              <w:t xml:space="preserve">for </w:t>
            </w:r>
            <w:r>
              <w:rPr>
                <w:rFonts w:ascii="Times New Roman" w:hAnsi="Times New Roman" w:cs="Times New Roman"/>
              </w:rPr>
              <w:t xml:space="preserve">specific </w:t>
            </w:r>
            <w:r w:rsidRPr="00F657F0">
              <w:rPr>
                <w:rFonts w:ascii="Times New Roman" w:hAnsi="Times New Roman" w:cs="Times New Roman"/>
              </w:rPr>
              <w:t>ortho substituents on ring A of the biphenyl aglycone of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57F0">
              <w:rPr>
                <w:rFonts w:ascii="Times New Roman" w:hAnsi="Times New Roman" w:cs="Times New Roman"/>
              </w:rPr>
              <w:t>the FimH antagonists. The correlation between v</w:t>
            </w:r>
            <w:r>
              <w:rPr>
                <w:rFonts w:ascii="Times New Roman" w:hAnsi="Times New Roman" w:cs="Times New Roman"/>
              </w:rPr>
              <w:t xml:space="preserve">an </w:t>
            </w:r>
            <w:r w:rsidRPr="00F657F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er </w:t>
            </w:r>
            <w:r w:rsidRPr="00F657F0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 xml:space="preserve">aals </w:t>
            </w:r>
            <w:r w:rsidRPr="00F657F0">
              <w:rPr>
                <w:rFonts w:ascii="Times New Roman" w:hAnsi="Times New Roman" w:cs="Times New Roman"/>
              </w:rPr>
              <w:t>volumes of these substituents and the enthalpy term clearly indicates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57F0">
              <w:rPr>
                <w:rFonts w:ascii="Times New Roman" w:hAnsi="Times New Roman" w:cs="Times New Roman"/>
              </w:rPr>
              <w:t>the importance of shape complementary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597" w:type="pct"/>
          </w:tcPr>
          <w:p w14:paraId="0047AF9F" w14:textId="4A8326C3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E63C89">
              <w:rPr>
                <w:rFonts w:ascii="Times New Roman" w:hAnsi="Times New Roman" w:cs="Times New Roman"/>
              </w:rPr>
              <w:t>arbohydrate recognition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3C89">
              <w:rPr>
                <w:rFonts w:ascii="Times New Roman" w:hAnsi="Times New Roman" w:cs="Times New Roman"/>
              </w:rPr>
              <w:t>domain of FimH with oligomannosides on urothelial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3C89">
              <w:rPr>
                <w:rFonts w:ascii="Times New Roman" w:hAnsi="Times New Roman" w:cs="Times New Roman"/>
              </w:rPr>
              <w:t>cells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3C89">
              <w:rPr>
                <w:rFonts w:ascii="Times New Roman" w:hAnsi="Times New Roman" w:cs="Times New Roman"/>
              </w:rPr>
              <w:t>can switch from an in-docking mode to an outdocking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3C89">
              <w:rPr>
                <w:rFonts w:ascii="Times New Roman" w:hAnsi="Times New Roman" w:cs="Times New Roman"/>
              </w:rPr>
              <w:t>mode, depending on the structure of the antagonist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F061BC" w:rsidRPr="00DE3393" w14:paraId="5044471F" w14:textId="77777777" w:rsidTr="00B52ED3">
        <w:trPr>
          <w:trHeight w:val="188"/>
        </w:trPr>
        <w:tc>
          <w:tcPr>
            <w:tcW w:w="910" w:type="pct"/>
          </w:tcPr>
          <w:p w14:paraId="597220E9" w14:textId="3CD031E4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145991">
              <w:rPr>
                <w:rFonts w:ascii="Times New Roman" w:hAnsi="Times New Roman" w:cs="Times New Roman"/>
              </w:rPr>
              <w:t>Kalas 2017</w:t>
            </w:r>
          </w:p>
        </w:tc>
        <w:tc>
          <w:tcPr>
            <w:tcW w:w="783" w:type="pct"/>
          </w:tcPr>
          <w:p w14:paraId="372C9735" w14:textId="7E4C8AB4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vitro, in vivo</w:t>
            </w:r>
          </w:p>
        </w:tc>
        <w:tc>
          <w:tcPr>
            <w:tcW w:w="3307" w:type="pct"/>
            <w:gridSpan w:val="3"/>
          </w:tcPr>
          <w:p w14:paraId="6EF5B01C" w14:textId="7DADB04C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CA57E7">
              <w:rPr>
                <w:rFonts w:ascii="Times New Roman" w:hAnsi="Times New Roman" w:cs="Times New Roman"/>
              </w:rPr>
              <w:t>ositively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7E7">
              <w:rPr>
                <w:rFonts w:ascii="Times New Roman" w:hAnsi="Times New Roman" w:cs="Times New Roman"/>
              </w:rPr>
              <w:t>selected residues allosterically modulate the equilibrium between two conformational states</w:t>
            </w:r>
            <w:r>
              <w:rPr>
                <w:rFonts w:ascii="Times New Roman" w:hAnsi="Times New Roman" w:cs="Times New Roman"/>
              </w:rPr>
              <w:t xml:space="preserve"> of FimH</w:t>
            </w:r>
            <w:r w:rsidRPr="00CA57E7">
              <w:rPr>
                <w:rFonts w:ascii="Times New Roman" w:hAnsi="Times New Roman" w:cs="Times New Roman"/>
              </w:rPr>
              <w:t xml:space="preserve"> each of which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7E7">
              <w:rPr>
                <w:rFonts w:ascii="Times New Roman" w:hAnsi="Times New Roman" w:cs="Times New Roman"/>
              </w:rPr>
              <w:t>involves mannose through distinct binding orientations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061BC" w:rsidRPr="00DE3393" w14:paraId="690080A1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72C08D31" w14:textId="1A16CFDF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145991">
              <w:rPr>
                <w:rFonts w:ascii="Times New Roman" w:hAnsi="Times New Roman" w:cs="Times New Roman"/>
              </w:rPr>
              <w:t xml:space="preserve">Bhomkar 2010 </w:t>
            </w:r>
          </w:p>
        </w:tc>
        <w:tc>
          <w:tcPr>
            <w:tcW w:w="783" w:type="pct"/>
          </w:tcPr>
          <w:p w14:paraId="7B4A7A90" w14:textId="0A657EDD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1705" w:type="pct"/>
          </w:tcPr>
          <w:p w14:paraId="65D75C6D" w14:textId="5D61D3F6" w:rsidR="00F061BC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5C00D9">
              <w:rPr>
                <w:rFonts w:ascii="Times New Roman" w:hAnsi="Times New Roman" w:cs="Times New Roman"/>
              </w:rPr>
              <w:t>ompar</w:t>
            </w:r>
            <w:r>
              <w:rPr>
                <w:rFonts w:ascii="Times New Roman" w:hAnsi="Times New Roman" w:cs="Times New Roman"/>
              </w:rPr>
              <w:t>ing</w:t>
            </w:r>
            <w:r w:rsidRPr="005C00D9">
              <w:rPr>
                <w:rFonts w:ascii="Times New Roman" w:hAnsi="Times New Roman" w:cs="Times New Roman"/>
              </w:rPr>
              <w:t xml:space="preserve"> the transcriptional responses of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00D9">
              <w:rPr>
                <w:rFonts w:ascii="Times New Roman" w:hAnsi="Times New Roman" w:cs="Times New Roman"/>
              </w:rPr>
              <w:t>attached and unattached fimbriated cells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C00D9">
              <w:rPr>
                <w:rFonts w:ascii="Times New Roman" w:hAnsi="Times New Roman" w:cs="Times New Roman"/>
              </w:rPr>
              <w:t>the profile of selected genes was similar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00D9">
              <w:rPr>
                <w:rFonts w:ascii="Times New Roman" w:hAnsi="Times New Roman" w:cs="Times New Roman"/>
              </w:rPr>
              <w:t>whether wild-type FimH was bound to a mannose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00D9">
              <w:rPr>
                <w:rFonts w:ascii="Times New Roman" w:hAnsi="Times New Roman" w:cs="Times New Roman"/>
              </w:rPr>
              <w:t>ligand or modified FimH was bound to a Ni2+‑NTA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00D9">
              <w:rPr>
                <w:rFonts w:ascii="Times New Roman" w:hAnsi="Times New Roman" w:cs="Times New Roman"/>
              </w:rPr>
              <w:t xml:space="preserve">ligand. </w:t>
            </w:r>
            <w:r>
              <w:rPr>
                <w:rFonts w:ascii="Times New Roman" w:hAnsi="Times New Roman" w:cs="Times New Roman"/>
              </w:rPr>
              <w:t>I</w:t>
            </w:r>
            <w:r w:rsidRPr="005C00D9">
              <w:rPr>
                <w:rFonts w:ascii="Times New Roman" w:hAnsi="Times New Roman" w:cs="Times New Roman"/>
              </w:rPr>
              <w:t>dentified genes were altered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00D9">
              <w:rPr>
                <w:rFonts w:ascii="Times New Roman" w:hAnsi="Times New Roman" w:cs="Times New Roman"/>
              </w:rPr>
              <w:t>in response to fimbrial binding and were independent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00D9">
              <w:rPr>
                <w:rFonts w:ascii="Times New Roman" w:hAnsi="Times New Roman" w:cs="Times New Roman"/>
              </w:rPr>
              <w:t xml:space="preserve">of </w:t>
            </w:r>
            <w:r w:rsidRPr="005C00D9">
              <w:rPr>
                <w:rFonts w:ascii="Times New Roman" w:hAnsi="Times New Roman" w:cs="Times New Roman"/>
              </w:rPr>
              <w:lastRenderedPageBreak/>
              <w:t xml:space="preserve">the particular immobilized substrate. </w:t>
            </w:r>
          </w:p>
          <w:p w14:paraId="1201BD62" w14:textId="77777777" w:rsidR="00F061BC" w:rsidRPr="005C00D9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5C00D9">
              <w:rPr>
                <w:rFonts w:ascii="Times New Roman" w:hAnsi="Times New Roman" w:cs="Times New Roman"/>
              </w:rPr>
              <w:t>he observed transcriptional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00D9">
              <w:rPr>
                <w:rFonts w:ascii="Times New Roman" w:hAnsi="Times New Roman" w:cs="Times New Roman"/>
              </w:rPr>
              <w:t>response was a result of attachment of cells to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00D9">
              <w:rPr>
                <w:rFonts w:ascii="Times New Roman" w:hAnsi="Times New Roman" w:cs="Times New Roman"/>
              </w:rPr>
              <w:t>beads and was not due to their detachment.</w:t>
            </w:r>
          </w:p>
          <w:p w14:paraId="67CB1A3D" w14:textId="77777777" w:rsidR="00F061BC" w:rsidRPr="005C00D9" w:rsidRDefault="00F061BC" w:rsidP="00F061BC">
            <w:pPr>
              <w:rPr>
                <w:rFonts w:ascii="Times New Roman" w:hAnsi="Times New Roman" w:cs="Times New Roman"/>
              </w:rPr>
            </w:pPr>
            <w:r w:rsidRPr="005C00D9">
              <w:rPr>
                <w:rFonts w:ascii="Times New Roman" w:hAnsi="Times New Roman" w:cs="Times New Roman"/>
              </w:rPr>
              <w:t>A temporal analysis of cells binding</w:t>
            </w:r>
          </w:p>
          <w:p w14:paraId="734CD8BA" w14:textId="75BA747E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 w:rsidRPr="005C00D9">
              <w:rPr>
                <w:rFonts w:ascii="Times New Roman" w:hAnsi="Times New Roman" w:cs="Times New Roman"/>
              </w:rPr>
              <w:t>to mannose-functionalized surfaces revealed that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00D9">
              <w:rPr>
                <w:rFonts w:ascii="Times New Roman" w:hAnsi="Times New Roman" w:cs="Times New Roman"/>
              </w:rPr>
              <w:t>the transcriptional response was magnified upon prolonged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00D9">
              <w:rPr>
                <w:rFonts w:ascii="Times New Roman" w:hAnsi="Times New Roman" w:cs="Times New Roman"/>
              </w:rPr>
              <w:t>adhesion.</w:t>
            </w:r>
          </w:p>
        </w:tc>
        <w:tc>
          <w:tcPr>
            <w:tcW w:w="1597" w:type="pct"/>
          </w:tcPr>
          <w:p w14:paraId="0D13F9EA" w14:textId="77777777" w:rsidR="00F061BC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Pr="008D511F">
              <w:rPr>
                <w:rFonts w:ascii="Times New Roman" w:hAnsi="Times New Roman" w:cs="Times New Roman"/>
              </w:rPr>
              <w:t>he transcriptomic response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511F">
              <w:rPr>
                <w:rFonts w:ascii="Times New Roman" w:hAnsi="Times New Roman" w:cs="Times New Roman"/>
              </w:rPr>
              <w:t xml:space="preserve">of </w:t>
            </w:r>
            <w:r w:rsidRPr="00034753">
              <w:rPr>
                <w:rFonts w:ascii="Times New Roman" w:hAnsi="Times New Roman" w:cs="Times New Roman"/>
                <w:i/>
                <w:iCs/>
              </w:rPr>
              <w:t xml:space="preserve">E. coli </w:t>
            </w:r>
            <w:r w:rsidRPr="008D511F">
              <w:rPr>
                <w:rFonts w:ascii="Times New Roman" w:hAnsi="Times New Roman" w:cs="Times New Roman"/>
              </w:rPr>
              <w:t>upon attachment to the Ni+2-NTA substrate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511F">
              <w:rPr>
                <w:rFonts w:ascii="Times New Roman" w:hAnsi="Times New Roman" w:cs="Times New Roman"/>
              </w:rPr>
              <w:t>via the genetically modified FimH is similar to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511F">
              <w:rPr>
                <w:rFonts w:ascii="Times New Roman" w:hAnsi="Times New Roman" w:cs="Times New Roman"/>
              </w:rPr>
              <w:t xml:space="preserve">transcriptional response observed in </w:t>
            </w:r>
            <w:r w:rsidRPr="00034753">
              <w:rPr>
                <w:rFonts w:ascii="Times New Roman" w:hAnsi="Times New Roman" w:cs="Times New Roman"/>
                <w:i/>
                <w:iCs/>
              </w:rPr>
              <w:t>E. coli</w:t>
            </w:r>
            <w:r w:rsidRPr="008D511F">
              <w:rPr>
                <w:rFonts w:ascii="Times New Roman" w:hAnsi="Times New Roman" w:cs="Times New Roman"/>
              </w:rPr>
              <w:t xml:space="preserve"> attached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511F">
              <w:rPr>
                <w:rFonts w:ascii="Times New Roman" w:hAnsi="Times New Roman" w:cs="Times New Roman"/>
              </w:rPr>
              <w:t>to mannose-agarose substrate via wild-type FimH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6233F7E" w14:textId="6C21373F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</w:p>
        </w:tc>
      </w:tr>
      <w:tr w:rsidR="00F061BC" w:rsidRPr="004C4598" w14:paraId="57E14101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3AA53325" w14:textId="7ADC02A6" w:rsidR="00F061BC" w:rsidRPr="00145991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Eris 2016</w:t>
            </w:r>
          </w:p>
        </w:tc>
        <w:tc>
          <w:tcPr>
            <w:tcW w:w="783" w:type="pct"/>
          </w:tcPr>
          <w:p w14:paraId="6EA7F532" w14:textId="5B5DAECC" w:rsidR="00F061BC" w:rsidRDefault="007E7276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1705" w:type="pct"/>
          </w:tcPr>
          <w:p w14:paraId="0AD8D631" w14:textId="71235AD4" w:rsidR="007E7276" w:rsidRPr="007E7276" w:rsidRDefault="007E7276" w:rsidP="007E7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</w:t>
            </w:r>
            <w:r w:rsidRPr="007E7276">
              <w:rPr>
                <w:rFonts w:ascii="Times New Roman" w:hAnsi="Times New Roman" w:cs="Times New Roman"/>
              </w:rPr>
              <w:t xml:space="preserve"> mannose</w:t>
            </w:r>
            <w:r w:rsidR="00513423">
              <w:rPr>
                <w:rFonts w:ascii="Times New Roman" w:hAnsi="Times New Roman" w:cs="Times New Roman"/>
              </w:rPr>
              <w:t xml:space="preserve"> b</w:t>
            </w:r>
            <w:r w:rsidRPr="007E7276">
              <w:rPr>
                <w:rFonts w:ascii="Times New Roman" w:hAnsi="Times New Roman" w:cs="Times New Roman"/>
              </w:rPr>
              <w:t>inding of four FimH variants with mannose-based ligands under static and hydrodynamic conditions</w:t>
            </w:r>
            <w:r>
              <w:rPr>
                <w:rFonts w:ascii="Times New Roman" w:hAnsi="Times New Roman" w:cs="Times New Roman"/>
              </w:rPr>
              <w:t xml:space="preserve"> demonstrated </w:t>
            </w:r>
            <w:r w:rsidRPr="007E7276">
              <w:rPr>
                <w:rFonts w:ascii="Times New Roman" w:hAnsi="Times New Roman" w:cs="Times New Roman"/>
              </w:rPr>
              <w:t>conformational variability of FimH.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7276">
              <w:rPr>
                <w:rFonts w:ascii="Times New Roman" w:hAnsi="Times New Roman" w:cs="Times New Roman"/>
              </w:rPr>
              <w:t>Additionally,</w:t>
            </w:r>
            <w:r>
              <w:rPr>
                <w:rFonts w:ascii="Times New Roman" w:hAnsi="Times New Roman" w:cs="Times New Roman"/>
              </w:rPr>
              <w:t xml:space="preserve"> the </w:t>
            </w:r>
            <w:r w:rsidRPr="007E7276">
              <w:rPr>
                <w:rFonts w:ascii="Times New Roman" w:hAnsi="Times New Roman" w:cs="Times New Roman"/>
              </w:rPr>
              <w:t>binding phenotyp</w:t>
            </w:r>
            <w:r>
              <w:rPr>
                <w:rFonts w:ascii="Times New Roman" w:hAnsi="Times New Roman" w:cs="Times New Roman"/>
              </w:rPr>
              <w:t xml:space="preserve">e and the conformational equilibrium </w:t>
            </w:r>
            <w:r w:rsidR="00513423">
              <w:rPr>
                <w:rFonts w:ascii="Times New Roman" w:hAnsi="Times New Roman" w:cs="Times New Roman"/>
              </w:rPr>
              <w:t>influenced the i</w:t>
            </w:r>
            <w:r w:rsidRPr="007E7276">
              <w:rPr>
                <w:rFonts w:ascii="Times New Roman" w:hAnsi="Times New Roman" w:cs="Times New Roman"/>
              </w:rPr>
              <w:t>nhibitory</w:t>
            </w:r>
          </w:p>
          <w:p w14:paraId="3C766870" w14:textId="65AAECDB" w:rsidR="00F061BC" w:rsidRDefault="007E7276" w:rsidP="007E7276">
            <w:pPr>
              <w:rPr>
                <w:rFonts w:ascii="Times New Roman" w:hAnsi="Times New Roman" w:cs="Times New Roman"/>
              </w:rPr>
            </w:pPr>
            <w:r w:rsidRPr="007E7276">
              <w:rPr>
                <w:rFonts w:ascii="Times New Roman" w:hAnsi="Times New Roman" w:cs="Times New Roman"/>
              </w:rPr>
              <w:t xml:space="preserve">potencies of </w:t>
            </w:r>
            <w:r w:rsidR="00513423">
              <w:rPr>
                <w:rFonts w:ascii="Times New Roman" w:hAnsi="Times New Roman" w:cs="Times New Roman"/>
              </w:rPr>
              <w:t>F</w:t>
            </w:r>
            <w:r w:rsidRPr="007E7276">
              <w:rPr>
                <w:rFonts w:ascii="Times New Roman" w:hAnsi="Times New Roman" w:cs="Times New Roman"/>
              </w:rPr>
              <w:t>imH variant</w:t>
            </w:r>
            <w:r w:rsidR="00513423">
              <w:rPr>
                <w:rFonts w:ascii="Times New Roman" w:hAnsi="Times New Roman" w:cs="Times New Roman"/>
              </w:rPr>
              <w:t>s.</w:t>
            </w:r>
          </w:p>
        </w:tc>
        <w:tc>
          <w:tcPr>
            <w:tcW w:w="1597" w:type="pct"/>
          </w:tcPr>
          <w:p w14:paraId="7344A1AB" w14:textId="7CE5D623" w:rsidR="00AF7E9C" w:rsidRPr="00AF7E9C" w:rsidRDefault="00AF7E9C" w:rsidP="00AF7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is</w:t>
            </w:r>
            <w:r w:rsidRPr="00AF7E9C">
              <w:rPr>
                <w:rFonts w:ascii="Times New Roman" w:hAnsi="Times New Roman" w:cs="Times New Roman"/>
              </w:rPr>
              <w:t xml:space="preserve"> importan</w:t>
            </w:r>
            <w:r>
              <w:rPr>
                <w:rFonts w:ascii="Times New Roman" w:hAnsi="Times New Roman" w:cs="Times New Roman"/>
              </w:rPr>
              <w:t>t</w:t>
            </w:r>
            <w:r w:rsidRPr="00AF7E9C">
              <w:rPr>
                <w:rFonts w:ascii="Times New Roman" w:hAnsi="Times New Roman" w:cs="Times New Roman"/>
              </w:rPr>
              <w:t xml:space="preserve"> evaluating a FimH</w:t>
            </w:r>
          </w:p>
          <w:p w14:paraId="2AFB0A38" w14:textId="270E463A" w:rsidR="00AF7E9C" w:rsidRPr="00AF7E9C" w:rsidRDefault="00AF7E9C" w:rsidP="00AF7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ligand</w:t>
            </w:r>
            <w:r w:rsidRPr="00AF7E9C">
              <w:rPr>
                <w:rFonts w:ascii="Times New Roman" w:hAnsi="Times New Roman" w:cs="Times New Roman"/>
              </w:rPr>
              <w:t xml:space="preserve"> with respect to the conformational variability of the</w:t>
            </w:r>
          </w:p>
          <w:p w14:paraId="25917279" w14:textId="69A8D64A" w:rsidR="00F061BC" w:rsidRPr="00CE1D42" w:rsidRDefault="00AF7E9C" w:rsidP="00AF7E9C">
            <w:pPr>
              <w:rPr>
                <w:rFonts w:ascii="Times New Roman" w:hAnsi="Times New Roman" w:cs="Times New Roman"/>
              </w:rPr>
            </w:pPr>
            <w:r w:rsidRPr="00AF7E9C">
              <w:rPr>
                <w:rFonts w:ascii="Times New Roman" w:hAnsi="Times New Roman" w:cs="Times New Roman"/>
              </w:rPr>
              <w:t>FimH adhesin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061BC" w:rsidRPr="004C4598" w14:paraId="39696A83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362F74C3" w14:textId="19857DC3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145991">
              <w:rPr>
                <w:rFonts w:ascii="Times New Roman" w:hAnsi="Times New Roman" w:cs="Times New Roman"/>
              </w:rPr>
              <w:t>Hutton 2020</w:t>
            </w:r>
          </w:p>
        </w:tc>
        <w:tc>
          <w:tcPr>
            <w:tcW w:w="783" w:type="pct"/>
          </w:tcPr>
          <w:p w14:paraId="18451E68" w14:textId="73343DB0" w:rsidR="00F061BC" w:rsidRPr="005F0E18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vitro, review</w:t>
            </w:r>
          </w:p>
          <w:p w14:paraId="7C410450" w14:textId="529BD904" w:rsidR="00F061BC" w:rsidRPr="005F0E18" w:rsidRDefault="00F061BC" w:rsidP="00F06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pct"/>
          </w:tcPr>
          <w:p w14:paraId="654F5FCE" w14:textId="04565F68" w:rsidR="00F061BC" w:rsidRPr="004C4598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report of </w:t>
            </w:r>
            <w:r w:rsidRPr="00CE1D42">
              <w:rPr>
                <w:rFonts w:ascii="Times New Roman" w:hAnsi="Times New Roman" w:cs="Times New Roman"/>
              </w:rPr>
              <w:t>progress 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1D42">
              <w:rPr>
                <w:rFonts w:ascii="Times New Roman" w:hAnsi="Times New Roman" w:cs="Times New Roman"/>
              </w:rPr>
              <w:t xml:space="preserve">the development of FimH targeting mannose-based analogues with potential applications against UPEC-induced UTIs. </w:t>
            </w:r>
            <w:r>
              <w:rPr>
                <w:rFonts w:ascii="Times New Roman" w:hAnsi="Times New Roman" w:cs="Times New Roman"/>
              </w:rPr>
              <w:t>T</w:t>
            </w:r>
            <w:r w:rsidRPr="00CE1D42">
              <w:rPr>
                <w:rFonts w:ascii="Times New Roman" w:hAnsi="Times New Roman" w:cs="Times New Roman"/>
              </w:rPr>
              <w:t>hree categories of mannose-based FimH inhibitors: oligosaccharide-based FimH inhibitors,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1D42">
              <w:rPr>
                <w:rFonts w:ascii="Times New Roman" w:hAnsi="Times New Roman" w:cs="Times New Roman"/>
              </w:rPr>
              <w:t>α-</w:t>
            </w:r>
            <w:r>
              <w:rPr>
                <w:rFonts w:ascii="Times New Roman" w:hAnsi="Times New Roman" w:cs="Times New Roman"/>
              </w:rPr>
              <w:t>D</w:t>
            </w:r>
            <w:r w:rsidRPr="00CE1D42">
              <w:rPr>
                <w:rFonts w:ascii="Times New Roman" w:hAnsi="Times New Roman" w:cs="Times New Roman"/>
              </w:rPr>
              <w:t>-mannopyranoside-based inhibitors and polyvalent mannose-based inhibitors.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1D42">
              <w:rPr>
                <w:rFonts w:ascii="Times New Roman" w:hAnsi="Times New Roman" w:cs="Times New Roman"/>
              </w:rPr>
              <w:t xml:space="preserve">Mannose-capped oligosaccharides most accurately reflect the structure of natural FimH ligands, yet oral bioavailability and complex chemical synthesis </w:t>
            </w:r>
            <w:r>
              <w:rPr>
                <w:rFonts w:ascii="Times New Roman" w:hAnsi="Times New Roman" w:cs="Times New Roman"/>
              </w:rPr>
              <w:t xml:space="preserve">are still issues. </w:t>
            </w:r>
            <w:r w:rsidRPr="00CE1D42">
              <w:rPr>
                <w:rFonts w:ascii="Times New Roman" w:hAnsi="Times New Roman" w:cs="Times New Roman"/>
              </w:rPr>
              <w:t>The relatively weaker affinity of FimH under static conditions favours invasion of UPEC along the urinary tract during static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1D42">
              <w:rPr>
                <w:rFonts w:ascii="Times New Roman" w:hAnsi="Times New Roman" w:cs="Times New Roman"/>
              </w:rPr>
              <w:t xml:space="preserve">conditions, while the high affinity of FimH under moderate flow conditions enables UPEC to be retained in the urinary tract during urination. By synthetic α-linked mono- and </w:t>
            </w:r>
            <w:r>
              <w:rPr>
                <w:rFonts w:ascii="Times New Roman" w:hAnsi="Times New Roman" w:cs="Times New Roman"/>
              </w:rPr>
              <w:t>D-</w:t>
            </w:r>
            <w:r w:rsidRPr="00CE1D42">
              <w:rPr>
                <w:rFonts w:ascii="Times New Roman" w:hAnsi="Times New Roman" w:cs="Times New Roman"/>
              </w:rPr>
              <w:t>mannosides, used to represent the natural terminal α-db-mannoside moieties present on FimH targeted glycoproteins in the bladder, kinetic and structural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1D42">
              <w:rPr>
                <w:rFonts w:ascii="Times New Roman" w:hAnsi="Times New Roman" w:cs="Times New Roman"/>
              </w:rPr>
              <w:t xml:space="preserve">characterization of the binding properties of FimH under both static and flow conditions were evaluated. </w:t>
            </w:r>
            <w:r>
              <w:rPr>
                <w:rFonts w:ascii="Times New Roman" w:hAnsi="Times New Roman" w:cs="Times New Roman"/>
              </w:rPr>
              <w:t>The</w:t>
            </w:r>
            <w:r w:rsidRPr="00CE1D42">
              <w:rPr>
                <w:rFonts w:ascii="Times New Roman" w:hAnsi="Times New Roman" w:cs="Times New Roman"/>
              </w:rPr>
              <w:t xml:space="preserve"> increased affinity of FimH under flow conditions </w:t>
            </w:r>
            <w:r w:rsidRPr="00CE1D42">
              <w:rPr>
                <w:rFonts w:ascii="Times New Roman" w:hAnsi="Times New Roman" w:cs="Times New Roman"/>
              </w:rPr>
              <w:lastRenderedPageBreak/>
              <w:t>compared to static conditions was ligand independent.</w:t>
            </w:r>
          </w:p>
        </w:tc>
        <w:tc>
          <w:tcPr>
            <w:tcW w:w="1597" w:type="pct"/>
          </w:tcPr>
          <w:p w14:paraId="4CB23EAF" w14:textId="0E03704D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 w:rsidRPr="00CE1D42">
              <w:rPr>
                <w:rFonts w:ascii="Times New Roman" w:hAnsi="Times New Roman" w:cs="Times New Roman"/>
              </w:rPr>
              <w:lastRenderedPageBreak/>
              <w:t>D</w:t>
            </w:r>
            <w:r>
              <w:rPr>
                <w:rFonts w:ascii="Times New Roman" w:hAnsi="Times New Roman" w:cs="Times New Roman"/>
              </w:rPr>
              <w:t>-</w:t>
            </w:r>
            <w:r w:rsidRPr="00CE1D42">
              <w:rPr>
                <w:rFonts w:ascii="Times New Roman" w:hAnsi="Times New Roman" w:cs="Times New Roman"/>
              </w:rPr>
              <w:t>mannosides bound with higher affinity compared to monosaccharides,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1D42">
              <w:rPr>
                <w:rFonts w:ascii="Times New Roman" w:hAnsi="Times New Roman" w:cs="Times New Roman"/>
              </w:rPr>
              <w:t>with the difference in affinity determined by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1D42">
              <w:rPr>
                <w:rFonts w:ascii="Times New Roman" w:hAnsi="Times New Roman" w:cs="Times New Roman"/>
              </w:rPr>
              <w:t>rate of spontaneous ligand dissociation. Under static conditions FimH binds to all</w:t>
            </w:r>
            <w:r>
              <w:rPr>
                <w:rFonts w:ascii="Times New Roman" w:hAnsi="Times New Roman" w:cs="Times New Roman"/>
              </w:rPr>
              <w:t>-</w:t>
            </w:r>
            <w:r w:rsidRPr="00CE1D42">
              <w:rPr>
                <w:rFonts w:ascii="Times New Roman" w:hAnsi="Times New Roman" w:cs="Times New Roman"/>
              </w:rPr>
              <w:t>natural terminal α-</w:t>
            </w:r>
            <w:r>
              <w:rPr>
                <w:rFonts w:ascii="Times New Roman" w:hAnsi="Times New Roman" w:cs="Times New Roman"/>
              </w:rPr>
              <w:t>D</w:t>
            </w:r>
            <w:r w:rsidRPr="00CE1D42">
              <w:rPr>
                <w:rFonts w:ascii="Times New Roman" w:hAnsi="Times New Roman" w:cs="Times New Roman"/>
              </w:rPr>
              <w:t xml:space="preserve">-mannoside with medium affinity, while under flow conditions FimH binds to all </w:t>
            </w:r>
            <w:r>
              <w:rPr>
                <w:rFonts w:ascii="Times New Roman" w:hAnsi="Times New Roman" w:cs="Times New Roman"/>
              </w:rPr>
              <w:t>D</w:t>
            </w:r>
            <w:r w:rsidRPr="00CE1D42">
              <w:rPr>
                <w:rFonts w:ascii="Times New Roman" w:hAnsi="Times New Roman" w:cs="Times New Roman"/>
              </w:rPr>
              <w:t>-mannosides at a 2000-fold higher affinity with a 70,000-fold decrease in ligand dissociation rate and 30- fold increase in ligand association rate.</w:t>
            </w:r>
          </w:p>
          <w:p w14:paraId="6D1B8FF8" w14:textId="77777777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</w:p>
          <w:p w14:paraId="556F1979" w14:textId="77777777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</w:p>
          <w:p w14:paraId="223124E1" w14:textId="77777777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</w:p>
          <w:p w14:paraId="311B4DA9" w14:textId="22193141" w:rsidR="00F061BC" w:rsidRPr="004C4598" w:rsidRDefault="00F061BC" w:rsidP="00F061BC">
            <w:pPr>
              <w:rPr>
                <w:rFonts w:ascii="Times New Roman" w:hAnsi="Times New Roman" w:cs="Times New Roman"/>
              </w:rPr>
            </w:pPr>
          </w:p>
        </w:tc>
      </w:tr>
      <w:tr w:rsidR="00F061BC" w:rsidRPr="00DE3393" w14:paraId="320F02B3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54752BC0" w14:textId="31366726" w:rsidR="00F061BC" w:rsidRPr="007C3CE2" w:rsidRDefault="00F061BC" w:rsidP="00F061BC">
            <w:pPr>
              <w:rPr>
                <w:rFonts w:ascii="Times New Roman" w:hAnsi="Times New Roman" w:cs="Times New Roman"/>
              </w:rPr>
            </w:pPr>
            <w:r w:rsidRPr="000273BE">
              <w:rPr>
                <w:rFonts w:ascii="Times New Roman" w:hAnsi="Times New Roman" w:cs="Times New Roman"/>
              </w:rPr>
              <w:t xml:space="preserve">Bouchaert 2005 </w:t>
            </w:r>
          </w:p>
        </w:tc>
        <w:tc>
          <w:tcPr>
            <w:tcW w:w="783" w:type="pct"/>
          </w:tcPr>
          <w:p w14:paraId="78C650F9" w14:textId="559F1F00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 w:rsidRPr="007C3CE2"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1705" w:type="pct"/>
          </w:tcPr>
          <w:p w14:paraId="6B1D593D" w14:textId="34F7FE29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5235FE">
              <w:rPr>
                <w:rFonts w:ascii="Times New Roman" w:hAnsi="Times New Roman" w:cs="Times New Roman"/>
              </w:rPr>
              <w:t>rystallographic evidence</w:t>
            </w:r>
            <w:r>
              <w:rPr>
                <w:rFonts w:ascii="Times New Roman" w:hAnsi="Times New Roman" w:cs="Times New Roman"/>
              </w:rPr>
              <w:t xml:space="preserve"> shows</w:t>
            </w:r>
            <w:r w:rsidRPr="005235FE">
              <w:rPr>
                <w:rFonts w:ascii="Times New Roman" w:hAnsi="Times New Roman" w:cs="Times New Roman"/>
              </w:rPr>
              <w:t xml:space="preserve"> that the lectin domain of FimH is a stable 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35FE">
              <w:rPr>
                <w:rFonts w:ascii="Times New Roman" w:hAnsi="Times New Roman" w:cs="Times New Roman"/>
              </w:rPr>
              <w:t>functional entity. Alkyl mannosides have nanomolar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35FE">
              <w:rPr>
                <w:rFonts w:ascii="Times New Roman" w:hAnsi="Times New Roman" w:cs="Times New Roman"/>
              </w:rPr>
              <w:t>affinities for FimH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pct"/>
          </w:tcPr>
          <w:p w14:paraId="07E891AA" w14:textId="51A11049" w:rsidR="00F061BC" w:rsidRPr="007C3CE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7C3CE2">
              <w:rPr>
                <w:rFonts w:ascii="Times New Roman" w:hAnsi="Times New Roman" w:cs="Times New Roman"/>
              </w:rPr>
              <w:t>elative FimH affinities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3CE2">
              <w:rPr>
                <w:rFonts w:ascii="Times New Roman" w:hAnsi="Times New Roman" w:cs="Times New Roman"/>
              </w:rPr>
              <w:t>correlate exceptionally well with the relative concentrations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3CE2">
              <w:rPr>
                <w:rFonts w:ascii="Times New Roman" w:hAnsi="Times New Roman" w:cs="Times New Roman"/>
              </w:rPr>
              <w:t>of the same glycans needed for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3CE2">
              <w:rPr>
                <w:rFonts w:ascii="Times New Roman" w:hAnsi="Times New Roman" w:cs="Times New Roman"/>
              </w:rPr>
              <w:t>inhibition of adherence of type 1 piliated</w:t>
            </w:r>
            <w:r w:rsidRPr="00BA3CB5">
              <w:rPr>
                <w:rFonts w:ascii="Times New Roman" w:hAnsi="Times New Roman" w:cs="Times New Roman"/>
                <w:i/>
                <w:iCs/>
              </w:rPr>
              <w:t xml:space="preserve"> E. coli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FF571DE" w14:textId="77777777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</w:p>
        </w:tc>
      </w:tr>
      <w:tr w:rsidR="00F061BC" w:rsidRPr="00DE3393" w14:paraId="52B940E2" w14:textId="77777777" w:rsidTr="00B52ED3">
        <w:trPr>
          <w:trHeight w:val="188"/>
        </w:trPr>
        <w:tc>
          <w:tcPr>
            <w:tcW w:w="910" w:type="pct"/>
          </w:tcPr>
          <w:p w14:paraId="0C383CEE" w14:textId="0F1FF752" w:rsidR="00F061BC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Sager 2017</w:t>
            </w:r>
          </w:p>
        </w:tc>
        <w:tc>
          <w:tcPr>
            <w:tcW w:w="783" w:type="pct"/>
          </w:tcPr>
          <w:p w14:paraId="1C01E298" w14:textId="2E1C3C0B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</w:t>
            </w:r>
          </w:p>
        </w:tc>
        <w:tc>
          <w:tcPr>
            <w:tcW w:w="3307" w:type="pct"/>
            <w:gridSpan w:val="3"/>
          </w:tcPr>
          <w:p w14:paraId="3C21CF53" w14:textId="3A23F158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957D6C">
              <w:rPr>
                <w:rFonts w:ascii="Times New Roman" w:hAnsi="Times New Roman" w:cs="Times New Roman"/>
              </w:rPr>
              <w:t xml:space="preserve">he bacterial lectin FimH </w:t>
            </w:r>
            <w:r>
              <w:rPr>
                <w:rFonts w:ascii="Times New Roman" w:hAnsi="Times New Roman" w:cs="Times New Roman"/>
              </w:rPr>
              <w:t>is situated in a</w:t>
            </w:r>
            <w:r w:rsidRPr="00957D6C">
              <w:rPr>
                <w:rFonts w:ascii="Times New Roman" w:hAnsi="Times New Roman" w:cs="Times New Roman"/>
              </w:rPr>
              <w:t xml:space="preserve"> deep mannose-binding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7D6C">
              <w:rPr>
                <w:rFonts w:ascii="Times New Roman" w:hAnsi="Times New Roman" w:cs="Times New Roman"/>
              </w:rPr>
              <w:t xml:space="preserve">site, </w:t>
            </w:r>
            <w:r>
              <w:rPr>
                <w:rFonts w:ascii="Times New Roman" w:hAnsi="Times New Roman" w:cs="Times New Roman"/>
              </w:rPr>
              <w:t>which, t</w:t>
            </w:r>
            <w:r w:rsidRPr="00957D6C">
              <w:rPr>
                <w:rFonts w:ascii="Times New Roman" w:hAnsi="Times New Roman" w:cs="Times New Roman"/>
              </w:rPr>
              <w:t xml:space="preserve">ogether with both a catch-bond mechanism </w:t>
            </w:r>
            <w:r>
              <w:rPr>
                <w:rFonts w:ascii="Times New Roman" w:hAnsi="Times New Roman" w:cs="Times New Roman"/>
              </w:rPr>
              <w:t>and</w:t>
            </w:r>
            <w:r w:rsidRPr="00957D6C">
              <w:rPr>
                <w:rFonts w:ascii="Times New Roman" w:hAnsi="Times New Roman" w:cs="Times New Roman"/>
              </w:rPr>
              <w:t xml:space="preserve"> multivalency, </w:t>
            </w:r>
            <w:r>
              <w:rPr>
                <w:rFonts w:ascii="Times New Roman" w:hAnsi="Times New Roman" w:cs="Times New Roman"/>
              </w:rPr>
              <w:t>improves the affinity</w:t>
            </w:r>
            <w:r w:rsidRPr="00957D6C">
              <w:rPr>
                <w:rFonts w:ascii="Times New Roman" w:hAnsi="Times New Roman" w:cs="Times New Roman"/>
              </w:rPr>
              <w:t xml:space="preserve"> of the carbohydrate–FimH interaction</w:t>
            </w:r>
            <w:r>
              <w:rPr>
                <w:rFonts w:ascii="Times New Roman" w:hAnsi="Times New Roman" w:cs="Times New Roman"/>
              </w:rPr>
              <w:t>. The latter can</w:t>
            </w:r>
            <w:r w:rsidRPr="00957D6C">
              <w:rPr>
                <w:rFonts w:ascii="Times New Roman" w:hAnsi="Times New Roman" w:cs="Times New Roman"/>
              </w:rPr>
              <w:t xml:space="preserve"> be further improved. </w:t>
            </w:r>
          </w:p>
        </w:tc>
      </w:tr>
      <w:tr w:rsidR="00F061BC" w:rsidRPr="00DE3393" w14:paraId="20D3A066" w14:textId="77777777" w:rsidTr="00B52ED3">
        <w:trPr>
          <w:trHeight w:val="188"/>
        </w:trPr>
        <w:tc>
          <w:tcPr>
            <w:tcW w:w="910" w:type="pct"/>
          </w:tcPr>
          <w:p w14:paraId="07F2C5A9" w14:textId="585FC873" w:rsidR="00F061BC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Madison 1994 </w:t>
            </w:r>
          </w:p>
        </w:tc>
        <w:tc>
          <w:tcPr>
            <w:tcW w:w="783" w:type="pct"/>
          </w:tcPr>
          <w:p w14:paraId="0C8D09FA" w14:textId="64861C26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3307" w:type="pct"/>
            <w:gridSpan w:val="3"/>
          </w:tcPr>
          <w:p w14:paraId="206462FB" w14:textId="6A1F5568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</w:t>
            </w:r>
            <w:r w:rsidRPr="00966866">
              <w:rPr>
                <w:rFonts w:ascii="Times New Roman" w:hAnsi="Times New Roman" w:cs="Times New Roman"/>
              </w:rPr>
              <w:t xml:space="preserve"> differences in </w:t>
            </w:r>
            <w:r>
              <w:rPr>
                <w:rFonts w:ascii="Times New Roman" w:hAnsi="Times New Roman" w:cs="Times New Roman"/>
              </w:rPr>
              <w:t xml:space="preserve">sugar-binding </w:t>
            </w:r>
            <w:r w:rsidRPr="00966866">
              <w:rPr>
                <w:rFonts w:ascii="Times New Roman" w:hAnsi="Times New Roman" w:cs="Times New Roman"/>
              </w:rPr>
              <w:t xml:space="preserve">specificity between </w:t>
            </w:r>
            <w:r w:rsidRPr="00BA3CB5">
              <w:rPr>
                <w:rFonts w:ascii="Times New Roman" w:hAnsi="Times New Roman" w:cs="Times New Roman"/>
                <w:i/>
                <w:iCs/>
              </w:rPr>
              <w:t>E. coli</w:t>
            </w:r>
            <w:r w:rsidRPr="00966866">
              <w:rPr>
                <w:rFonts w:ascii="Times New Roman" w:hAnsi="Times New Roman" w:cs="Times New Roman"/>
              </w:rPr>
              <w:t xml:space="preserve"> and </w:t>
            </w:r>
            <w:r w:rsidRPr="00BA3CB5">
              <w:rPr>
                <w:rFonts w:ascii="Times New Roman" w:hAnsi="Times New Roman" w:cs="Times New Roman"/>
                <w:i/>
                <w:iCs/>
              </w:rPr>
              <w:t>K. pneumonia</w:t>
            </w:r>
            <w:r w:rsidRPr="00966866">
              <w:rPr>
                <w:rFonts w:ascii="Times New Roman" w:hAnsi="Times New Roman" w:cs="Times New Roman"/>
              </w:rPr>
              <w:t xml:space="preserve"> FimH fimbrial subunits is </w:t>
            </w:r>
            <w:r>
              <w:rPr>
                <w:rFonts w:ascii="Times New Roman" w:hAnsi="Times New Roman" w:cs="Times New Roman"/>
              </w:rPr>
              <w:t>due to</w:t>
            </w:r>
            <w:r w:rsidRPr="00966866">
              <w:rPr>
                <w:rFonts w:ascii="Times New Roman" w:hAnsi="Times New Roman" w:cs="Times New Roman"/>
              </w:rPr>
              <w:t xml:space="preserve"> the fimbrial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866">
              <w:rPr>
                <w:rFonts w:ascii="Times New Roman" w:hAnsi="Times New Roman" w:cs="Times New Roman"/>
              </w:rPr>
              <w:t xml:space="preserve">shafts </w:t>
            </w:r>
            <w:r>
              <w:rPr>
                <w:rFonts w:ascii="Times New Roman" w:hAnsi="Times New Roman" w:cs="Times New Roman"/>
              </w:rPr>
              <w:t>carrying</w:t>
            </w:r>
            <w:r w:rsidRPr="00966866">
              <w:rPr>
                <w:rFonts w:ascii="Times New Roman" w:hAnsi="Times New Roman" w:cs="Times New Roman"/>
              </w:rPr>
              <w:t xml:space="preserve"> the adhesin molecules in 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866">
              <w:rPr>
                <w:rFonts w:ascii="Times New Roman" w:hAnsi="Times New Roman" w:cs="Times New Roman"/>
              </w:rPr>
              <w:t>functionally competent form at the distal tips.</w:t>
            </w:r>
          </w:p>
        </w:tc>
      </w:tr>
      <w:tr w:rsidR="00F061BC" w:rsidRPr="00DE3393" w14:paraId="59A4E6B6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0F85E7FB" w14:textId="6D99BE70" w:rsidR="00F061BC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Feenstra 2017</w:t>
            </w:r>
          </w:p>
        </w:tc>
        <w:tc>
          <w:tcPr>
            <w:tcW w:w="783" w:type="pct"/>
          </w:tcPr>
          <w:p w14:paraId="4E6B821F" w14:textId="07958E6F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1705" w:type="pct"/>
          </w:tcPr>
          <w:p w14:paraId="0D6BAC5E" w14:textId="48ABB070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 w:rsidRPr="002A6989">
              <w:rPr>
                <w:rFonts w:ascii="Times New Roman" w:hAnsi="Times New Roman" w:cs="Times New Roman"/>
              </w:rPr>
              <w:t>Comparison of adhesion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6989">
              <w:rPr>
                <w:rFonts w:ascii="Times New Roman" w:hAnsi="Times New Roman" w:cs="Times New Roman"/>
              </w:rPr>
              <w:t>to endothelium under static and shear stress conditions revealed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6989">
              <w:rPr>
                <w:rFonts w:ascii="Times New Roman" w:hAnsi="Times New Roman" w:cs="Times New Roman"/>
              </w:rPr>
              <w:t>that E50 and T53 were essential under shear stress. This only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6989">
              <w:rPr>
                <w:rFonts w:ascii="Times New Roman" w:hAnsi="Times New Roman" w:cs="Times New Roman"/>
              </w:rPr>
              <w:t>partly correlated with binding to mannosylated substrates under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6989">
              <w:rPr>
                <w:rFonts w:ascii="Times New Roman" w:hAnsi="Times New Roman" w:cs="Times New Roman"/>
              </w:rPr>
              <w:t>identical assay conditions,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6989">
              <w:rPr>
                <w:rFonts w:ascii="Times New Roman" w:hAnsi="Times New Roman" w:cs="Times New Roman"/>
              </w:rPr>
              <w:t>demonstrating that there are important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6989">
              <w:rPr>
                <w:rFonts w:ascii="Times New Roman" w:hAnsi="Times New Roman" w:cs="Times New Roman"/>
              </w:rPr>
              <w:t>differences for the adhesion of isolated mannosylated substrates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6989">
              <w:rPr>
                <w:rFonts w:ascii="Times New Roman" w:hAnsi="Times New Roman" w:cs="Times New Roman"/>
              </w:rPr>
              <w:t xml:space="preserve">and mammalian cells. </w:t>
            </w:r>
          </w:p>
        </w:tc>
        <w:tc>
          <w:tcPr>
            <w:tcW w:w="1597" w:type="pct"/>
          </w:tcPr>
          <w:p w14:paraId="76C04219" w14:textId="4F1BB415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2A6989">
              <w:rPr>
                <w:rFonts w:ascii="Times New Roman" w:hAnsi="Times New Roman" w:cs="Times New Roman"/>
              </w:rPr>
              <w:t xml:space="preserve">he importance of the </w:t>
            </w:r>
            <w:r>
              <w:rPr>
                <w:rFonts w:ascii="Times New Roman" w:hAnsi="Times New Roman" w:cs="Times New Roman"/>
              </w:rPr>
              <w:t xml:space="preserve">mannose binding pocket in </w:t>
            </w:r>
            <w:r w:rsidRPr="002A6989">
              <w:rPr>
                <w:rFonts w:ascii="Times New Roman" w:hAnsi="Times New Roman" w:cs="Times New Roman"/>
              </w:rPr>
              <w:t>critically influenc</w:t>
            </w:r>
            <w:r>
              <w:rPr>
                <w:rFonts w:ascii="Times New Roman" w:hAnsi="Times New Roman" w:cs="Times New Roman"/>
              </w:rPr>
              <w:t>ing</w:t>
            </w:r>
            <w:r w:rsidRPr="002A6989">
              <w:rPr>
                <w:rFonts w:ascii="Times New Roman" w:hAnsi="Times New Roman" w:cs="Times New Roman"/>
              </w:rPr>
              <w:t xml:space="preserve"> the adhesion under flow</w:t>
            </w:r>
            <w:r>
              <w:rPr>
                <w:rFonts w:ascii="Times New Roman" w:hAnsi="Times New Roman" w:cs="Times New Roman"/>
              </w:rPr>
              <w:t xml:space="preserve"> was identified for the first time</w:t>
            </w:r>
            <w:r w:rsidRPr="002A6989">
              <w:rPr>
                <w:rFonts w:ascii="Times New Roman" w:hAnsi="Times New Roman" w:cs="Times New Roman"/>
              </w:rPr>
              <w:t>.</w:t>
            </w:r>
          </w:p>
        </w:tc>
      </w:tr>
      <w:tr w:rsidR="00F061BC" w:rsidRPr="00DE3393" w14:paraId="29AF2507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5BFCF168" w14:textId="3E2BC6A6" w:rsidR="00F061BC" w:rsidRPr="00C61DEE" w:rsidRDefault="00F061BC" w:rsidP="00F061BC">
            <w:pPr>
              <w:rPr>
                <w:rFonts w:ascii="Times New Roman" w:hAnsi="Times New Roman" w:cs="Times New Roman"/>
              </w:rPr>
            </w:pPr>
            <w:r w:rsidRPr="00C61DEE">
              <w:rPr>
                <w:rFonts w:ascii="Times New Roman" w:hAnsi="Times New Roman" w:cs="Times New Roman"/>
              </w:rPr>
              <w:t xml:space="preserve">Scaglione 2021 </w:t>
            </w:r>
          </w:p>
        </w:tc>
        <w:tc>
          <w:tcPr>
            <w:tcW w:w="783" w:type="pct"/>
          </w:tcPr>
          <w:p w14:paraId="2ADA8370" w14:textId="1F214FBE" w:rsidR="00F061BC" w:rsidRPr="00C61DEE" w:rsidRDefault="00F061BC" w:rsidP="00F061BC">
            <w:pPr>
              <w:rPr>
                <w:rFonts w:ascii="Times New Roman" w:hAnsi="Times New Roman" w:cs="Times New Roman"/>
              </w:rPr>
            </w:pPr>
            <w:r w:rsidRPr="00C61DEE">
              <w:rPr>
                <w:rFonts w:ascii="Times New Roman" w:hAnsi="Times New Roman" w:cs="Times New Roman"/>
              </w:rPr>
              <w:t>Review</w:t>
            </w:r>
          </w:p>
        </w:tc>
        <w:tc>
          <w:tcPr>
            <w:tcW w:w="1705" w:type="pct"/>
          </w:tcPr>
          <w:p w14:paraId="2F0AC39B" w14:textId="6CF3837E" w:rsidR="00F061BC" w:rsidRPr="00C61DEE" w:rsidRDefault="00F061BC" w:rsidP="00F061BC">
            <w:pPr>
              <w:rPr>
                <w:rFonts w:ascii="Times New Roman" w:hAnsi="Times New Roman" w:cs="Times New Roman"/>
              </w:rPr>
            </w:pPr>
            <w:r w:rsidRPr="00C61DEE">
              <w:rPr>
                <w:rFonts w:ascii="Times New Roman" w:hAnsi="Times New Roman" w:cs="Times New Roman"/>
              </w:rPr>
              <w:t>From both a scientific and a regulatory point of view, a pharmacological action can be established based on three criteria: 1) the existence of an interaction molecule</w:t>
            </w:r>
            <w:r>
              <w:rPr>
                <w:rFonts w:ascii="Times New Roman" w:hAnsi="Times New Roman" w:cs="Times New Roman"/>
              </w:rPr>
              <w:t>-</w:t>
            </w:r>
            <w:r w:rsidRPr="00C61DEE">
              <w:rPr>
                <w:rFonts w:ascii="Times New Roman" w:hAnsi="Times New Roman" w:cs="Times New Roman"/>
              </w:rPr>
              <w:t>cellular constituent of</w:t>
            </w:r>
          </w:p>
          <w:p w14:paraId="2DE3C142" w14:textId="6196AD22" w:rsidR="00F061BC" w:rsidRPr="00C61DEE" w:rsidRDefault="00F061BC" w:rsidP="00F061BC">
            <w:pPr>
              <w:rPr>
                <w:rFonts w:ascii="Times New Roman" w:hAnsi="Times New Roman" w:cs="Times New Roman"/>
              </w:rPr>
            </w:pPr>
            <w:r w:rsidRPr="00C61DEE">
              <w:rPr>
                <w:rFonts w:ascii="Times New Roman" w:hAnsi="Times New Roman" w:cs="Times New Roman"/>
              </w:rPr>
              <w:t>an organism, 2) such interaction induces a direct response, activating or inhibiting normal processes in the organism, 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DEE">
              <w:rPr>
                <w:rFonts w:ascii="Times New Roman" w:hAnsi="Times New Roman" w:cs="Times New Roman"/>
              </w:rPr>
              <w:t xml:space="preserve">3) the induced response should restore, correct, or modify the physiological functions in the </w:t>
            </w:r>
            <w:r>
              <w:rPr>
                <w:rFonts w:ascii="Times New Roman" w:hAnsi="Times New Roman" w:cs="Times New Roman"/>
              </w:rPr>
              <w:t>person</w:t>
            </w:r>
            <w:r w:rsidRPr="00C61DEE">
              <w:rPr>
                <w:rFonts w:ascii="Times New Roman" w:hAnsi="Times New Roman" w:cs="Times New Roman"/>
              </w:rPr>
              <w:t xml:space="preserve">. </w:t>
            </w:r>
          </w:p>
          <w:p w14:paraId="1579C9BC" w14:textId="77777777" w:rsidR="00F061BC" w:rsidRPr="00C61DEE" w:rsidRDefault="00F061BC" w:rsidP="00F061BC">
            <w:pPr>
              <w:rPr>
                <w:rFonts w:ascii="Times New Roman" w:hAnsi="Times New Roman" w:cs="Times New Roman"/>
              </w:rPr>
            </w:pPr>
            <w:r w:rsidRPr="00C61DEE">
              <w:rPr>
                <w:rFonts w:ascii="Times New Roman" w:hAnsi="Times New Roman" w:cs="Times New Roman"/>
              </w:rPr>
              <w:t>According to the EU jurisprudence, products containing a substance which has a physiological effect cannot be automatically classified as medicinal products “by function” if the pharmacological,</w:t>
            </w:r>
          </w:p>
          <w:p w14:paraId="1BF12E5D" w14:textId="7C3CF315" w:rsidR="00F061BC" w:rsidRPr="00C61DEE" w:rsidRDefault="00F061BC" w:rsidP="00F061BC">
            <w:pPr>
              <w:rPr>
                <w:rFonts w:ascii="Times New Roman" w:hAnsi="Times New Roman" w:cs="Times New Roman"/>
              </w:rPr>
            </w:pPr>
            <w:r w:rsidRPr="00C61DEE">
              <w:rPr>
                <w:rFonts w:ascii="Times New Roman" w:hAnsi="Times New Roman" w:cs="Times New Roman"/>
              </w:rPr>
              <w:t xml:space="preserve">immunological, or metabolic effect is not demonstrated based on the established scientific knowledge </w:t>
            </w:r>
          </w:p>
        </w:tc>
        <w:tc>
          <w:tcPr>
            <w:tcW w:w="1597" w:type="pct"/>
          </w:tcPr>
          <w:p w14:paraId="0E8C74FD" w14:textId="4CAE6A4F" w:rsidR="00F061BC" w:rsidRPr="00C61DEE" w:rsidRDefault="00F061BC" w:rsidP="00F061BC">
            <w:pPr>
              <w:rPr>
                <w:rFonts w:ascii="Times New Roman" w:hAnsi="Times New Roman" w:cs="Times New Roman"/>
              </w:rPr>
            </w:pPr>
            <w:r w:rsidRPr="00C61DEE">
              <w:rPr>
                <w:rFonts w:ascii="Times New Roman" w:hAnsi="Times New Roman" w:cs="Times New Roman"/>
              </w:rPr>
              <w:t>The interaction between D-mannose and FimH adhesin does not produce any activation or inhibition response either to the bacteria or to the urothelium epithelial cells. D-mannose inhibition of bacteria adhesion seems based on inert physical interactions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61DEE">
              <w:rPr>
                <w:rFonts w:ascii="Times New Roman" w:hAnsi="Times New Roman" w:cs="Times New Roman"/>
              </w:rPr>
              <w:t>comparable to those between the platelets and calcium alginate or oxidized cellulose</w:t>
            </w:r>
            <w:r>
              <w:rPr>
                <w:rFonts w:ascii="Times New Roman" w:hAnsi="Times New Roman" w:cs="Times New Roman"/>
              </w:rPr>
              <w:t>)</w:t>
            </w:r>
            <w:r w:rsidRPr="00C61DEE">
              <w:rPr>
                <w:rFonts w:ascii="Times New Roman" w:hAnsi="Times New Roman" w:cs="Times New Roman"/>
              </w:rPr>
              <w:t>.</w:t>
            </w:r>
          </w:p>
        </w:tc>
      </w:tr>
      <w:tr w:rsidR="00F061BC" w:rsidRPr="00DE3393" w14:paraId="4A84D2AC" w14:textId="77777777" w:rsidTr="00B52ED3">
        <w:trPr>
          <w:trHeight w:val="188"/>
        </w:trPr>
        <w:tc>
          <w:tcPr>
            <w:tcW w:w="910" w:type="pct"/>
          </w:tcPr>
          <w:p w14:paraId="749E643D" w14:textId="3070A0CD" w:rsidR="00F061BC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Michaels 1983</w:t>
            </w:r>
          </w:p>
        </w:tc>
        <w:tc>
          <w:tcPr>
            <w:tcW w:w="783" w:type="pct"/>
          </w:tcPr>
          <w:p w14:paraId="7939180C" w14:textId="11C60444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vivo</w:t>
            </w:r>
          </w:p>
        </w:tc>
        <w:tc>
          <w:tcPr>
            <w:tcW w:w="3307" w:type="pct"/>
            <w:gridSpan w:val="3"/>
          </w:tcPr>
          <w:p w14:paraId="5A992533" w14:textId="05084C46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 w:rsidRPr="00D62F9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-</w:t>
            </w:r>
            <w:r w:rsidRPr="00D62F90">
              <w:rPr>
                <w:rFonts w:ascii="Times New Roman" w:hAnsi="Times New Roman" w:cs="Times New Roman"/>
              </w:rPr>
              <w:t>mannose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2F90">
              <w:rPr>
                <w:rFonts w:ascii="Times New Roman" w:hAnsi="Times New Roman" w:cs="Times New Roman"/>
              </w:rPr>
              <w:t>significantly reduce</w:t>
            </w:r>
            <w:r>
              <w:rPr>
                <w:rFonts w:ascii="Times New Roman" w:hAnsi="Times New Roman" w:cs="Times New Roman"/>
              </w:rPr>
              <w:t>s</w:t>
            </w:r>
            <w:r w:rsidRPr="00D62F90">
              <w:rPr>
                <w:rFonts w:ascii="Times New Roman" w:hAnsi="Times New Roman" w:cs="Times New Roman"/>
              </w:rPr>
              <w:t xml:space="preserve"> bacteriuria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2F90">
              <w:rPr>
                <w:rFonts w:ascii="Times New Roman" w:hAnsi="Times New Roman" w:cs="Times New Roman"/>
              </w:rPr>
              <w:t>within 1 day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D62F90">
              <w:rPr>
                <w:rFonts w:ascii="Times New Roman" w:hAnsi="Times New Roman" w:cs="Times New Roman"/>
              </w:rPr>
              <w:t>their efficacy depend</w:t>
            </w:r>
            <w:r>
              <w:rPr>
                <w:rFonts w:ascii="Times New Roman" w:hAnsi="Times New Roman" w:cs="Times New Roman"/>
              </w:rPr>
              <w:t>s</w:t>
            </w:r>
            <w:r w:rsidRPr="00D62F90">
              <w:rPr>
                <w:rFonts w:ascii="Times New Roman" w:hAnsi="Times New Roman" w:cs="Times New Roman"/>
              </w:rPr>
              <w:t xml:space="preserve"> upon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2F90">
              <w:rPr>
                <w:rFonts w:ascii="Times New Roman" w:hAnsi="Times New Roman" w:cs="Times New Roman"/>
              </w:rPr>
              <w:t>concentration of both saccharide and bacteria.</w:t>
            </w:r>
          </w:p>
        </w:tc>
      </w:tr>
      <w:tr w:rsidR="00F061BC" w:rsidRPr="00DE3393" w14:paraId="50DD9C13" w14:textId="77777777" w:rsidTr="00B52ED3">
        <w:trPr>
          <w:trHeight w:val="188"/>
        </w:trPr>
        <w:tc>
          <w:tcPr>
            <w:tcW w:w="910" w:type="pct"/>
          </w:tcPr>
          <w:p w14:paraId="57DC5776" w14:textId="6BD5B1C9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C61DEE">
              <w:rPr>
                <w:rFonts w:ascii="Times New Roman" w:hAnsi="Times New Roman" w:cs="Times New Roman"/>
              </w:rPr>
              <w:t xml:space="preserve">Pani 2022 </w:t>
            </w:r>
          </w:p>
        </w:tc>
        <w:tc>
          <w:tcPr>
            <w:tcW w:w="783" w:type="pct"/>
          </w:tcPr>
          <w:p w14:paraId="20F20D54" w14:textId="7B78798F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vivo</w:t>
            </w:r>
          </w:p>
        </w:tc>
        <w:tc>
          <w:tcPr>
            <w:tcW w:w="3307" w:type="pct"/>
            <w:gridSpan w:val="3"/>
          </w:tcPr>
          <w:p w14:paraId="4CE500B3" w14:textId="17669A8A" w:rsidR="00F061BC" w:rsidRPr="003047C8" w:rsidRDefault="00F061BC" w:rsidP="00F061BC">
            <w:pPr>
              <w:rPr>
                <w:rFonts w:ascii="Times New Roman" w:hAnsi="Times New Roman" w:cs="Times New Roman"/>
              </w:rPr>
            </w:pPr>
            <w:r w:rsidRPr="003047C8">
              <w:rPr>
                <w:rFonts w:ascii="Times New Roman" w:hAnsi="Times New Roman" w:cs="Times New Roman"/>
              </w:rPr>
              <w:t>D-mannose inhibit</w:t>
            </w:r>
            <w:r>
              <w:rPr>
                <w:rFonts w:ascii="Times New Roman" w:hAnsi="Times New Roman" w:cs="Times New Roman"/>
              </w:rPr>
              <w:t>s</w:t>
            </w:r>
            <w:r w:rsidRPr="003047C8">
              <w:rPr>
                <w:rFonts w:ascii="Times New Roman" w:hAnsi="Times New Roman" w:cs="Times New Roman"/>
              </w:rPr>
              <w:t xml:space="preserve"> the adhesion of </w:t>
            </w:r>
            <w:r w:rsidRPr="00E73E8D">
              <w:rPr>
                <w:rFonts w:ascii="Times New Roman" w:hAnsi="Times New Roman" w:cs="Times New Roman"/>
                <w:i/>
                <w:iCs/>
              </w:rPr>
              <w:t>E. coli</w:t>
            </w:r>
            <w:r w:rsidRPr="003047C8">
              <w:rPr>
                <w:rFonts w:ascii="Times New Roman" w:hAnsi="Times New Roman" w:cs="Times New Roman"/>
              </w:rPr>
              <w:t xml:space="preserve"> to urothelial cells at</w:t>
            </w:r>
          </w:p>
          <w:p w14:paraId="7A140DFA" w14:textId="0858B244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 w:rsidRPr="003047C8">
              <w:rPr>
                <w:rFonts w:ascii="Times New Roman" w:hAnsi="Times New Roman" w:cs="Times New Roman"/>
              </w:rPr>
              <w:t>high concentrations, whereas inhibition of invasion occurred at much lower concentrations.</w:t>
            </w:r>
          </w:p>
        </w:tc>
      </w:tr>
      <w:tr w:rsidR="00F061BC" w:rsidRPr="00DE3393" w14:paraId="4E240675" w14:textId="77777777" w:rsidTr="00B52ED3">
        <w:trPr>
          <w:trHeight w:val="188"/>
        </w:trPr>
        <w:tc>
          <w:tcPr>
            <w:tcW w:w="910" w:type="pct"/>
          </w:tcPr>
          <w:p w14:paraId="11458A6D" w14:textId="001259A5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9546D8">
              <w:rPr>
                <w:rFonts w:ascii="Times New Roman" w:hAnsi="Times New Roman" w:cs="Times New Roman"/>
              </w:rPr>
              <w:lastRenderedPageBreak/>
              <w:t>Ala-Jakkoola 2022</w:t>
            </w:r>
          </w:p>
        </w:tc>
        <w:tc>
          <w:tcPr>
            <w:tcW w:w="783" w:type="pct"/>
          </w:tcPr>
          <w:p w14:paraId="6A25163B" w14:textId="3B143517" w:rsidR="00F061BC" w:rsidRPr="00DE3393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</w:t>
            </w:r>
          </w:p>
          <w:p w14:paraId="442CA267" w14:textId="2FB91D8D" w:rsidR="00F061BC" w:rsidRPr="00DE3393" w:rsidRDefault="00F061BC" w:rsidP="00F06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7" w:type="pct"/>
            <w:gridSpan w:val="3"/>
          </w:tcPr>
          <w:p w14:paraId="3B611868" w14:textId="77777777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 w:rsidRPr="00CE1D42">
              <w:rPr>
                <w:rFonts w:ascii="Times New Roman" w:hAnsi="Times New Roman" w:cs="Times New Roman"/>
              </w:rPr>
              <w:t xml:space="preserve">D-mannose has positive immunoregulatory effects on T-cells in mice with autoimmune diabetes and airway inflammation. </w:t>
            </w:r>
          </w:p>
          <w:p w14:paraId="642E81B0" w14:textId="2F48FAFF" w:rsidR="00F061BC" w:rsidRPr="00693E50" w:rsidRDefault="00F061BC" w:rsidP="00F061BC">
            <w:pPr>
              <w:rPr>
                <w:rFonts w:ascii="Times New Roman" w:hAnsi="Times New Roman" w:cs="Times New Roman"/>
                <w:color w:val="FF0000"/>
              </w:rPr>
            </w:pPr>
            <w:r w:rsidRPr="00CE1D42">
              <w:rPr>
                <w:rFonts w:ascii="Times New Roman" w:hAnsi="Times New Roman" w:cs="Times New Roman"/>
              </w:rPr>
              <w:t xml:space="preserve">The role of regulatory T-cells, UTI and D-mannose </w:t>
            </w:r>
            <w:r>
              <w:rPr>
                <w:rFonts w:ascii="Times New Roman" w:hAnsi="Times New Roman" w:cs="Times New Roman"/>
              </w:rPr>
              <w:t xml:space="preserve">needs to be better explored. </w:t>
            </w:r>
            <w:r w:rsidRPr="00CE1D42">
              <w:rPr>
                <w:rFonts w:ascii="Times New Roman" w:hAnsi="Times New Roman" w:cs="Times New Roman"/>
              </w:rPr>
              <w:t>The affinity FimH</w:t>
            </w:r>
            <w:r>
              <w:rPr>
                <w:rFonts w:ascii="Times New Roman" w:hAnsi="Times New Roman" w:cs="Times New Roman"/>
              </w:rPr>
              <w:t>-</w:t>
            </w:r>
            <w:r w:rsidRPr="00CE1D42">
              <w:rPr>
                <w:rFonts w:ascii="Times New Roman" w:hAnsi="Times New Roman" w:cs="Times New Roman"/>
              </w:rPr>
              <w:t>mannosides shown in vitro and animal models will presumably prevent bacterial entry and infection of urinary tract cells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E7C9C4B" w14:textId="472D9AE8" w:rsidR="00F061BC" w:rsidRPr="00693E50" w:rsidRDefault="00F061BC" w:rsidP="00F061B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061BC" w:rsidRPr="00DE3393" w14:paraId="47E7D2E2" w14:textId="77777777" w:rsidTr="00B52ED3">
        <w:trPr>
          <w:gridAfter w:val="1"/>
          <w:wAfter w:w="5" w:type="pct"/>
          <w:trHeight w:val="179"/>
        </w:trPr>
        <w:tc>
          <w:tcPr>
            <w:tcW w:w="910" w:type="pct"/>
          </w:tcPr>
          <w:p w14:paraId="20CF052E" w14:textId="5B05B886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 w:rsidRPr="001E5159">
              <w:rPr>
                <w:rFonts w:ascii="Times New Roman" w:hAnsi="Times New Roman" w:cs="Times New Roman"/>
              </w:rPr>
              <w:t xml:space="preserve">Zhang 2017 </w:t>
            </w:r>
          </w:p>
        </w:tc>
        <w:tc>
          <w:tcPr>
            <w:tcW w:w="783" w:type="pct"/>
          </w:tcPr>
          <w:p w14:paraId="2FB8FB0D" w14:textId="33DC2D9F" w:rsidR="00F061BC" w:rsidRPr="00DE3393" w:rsidRDefault="00F061BC" w:rsidP="00F061BC">
            <w:pPr>
              <w:rPr>
                <w:rFonts w:ascii="Times New Roman" w:hAnsi="Times New Roman" w:cs="Times New Roman"/>
              </w:rPr>
            </w:pPr>
            <w:r w:rsidRPr="00CE1D42">
              <w:rPr>
                <w:rFonts w:ascii="Times New Roman" w:hAnsi="Times New Roman" w:cs="Times New Roman"/>
              </w:rPr>
              <w:t>In vitro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CE1D42">
              <w:rPr>
                <w:rFonts w:ascii="Times New Roman" w:hAnsi="Times New Roman" w:cs="Times New Roman"/>
              </w:rPr>
              <w:t>Treg cell differentiation in human and mouse cells</w:t>
            </w:r>
          </w:p>
        </w:tc>
        <w:tc>
          <w:tcPr>
            <w:tcW w:w="1705" w:type="pct"/>
          </w:tcPr>
          <w:p w14:paraId="707BF34D" w14:textId="3D5BD2CC" w:rsidR="00F061BC" w:rsidRPr="00DE3393" w:rsidRDefault="00F061BC" w:rsidP="00F061BC">
            <w:pPr>
              <w:rPr>
                <w:rFonts w:ascii="Times New Roman" w:hAnsi="Times New Roman" w:cs="Times New Roman"/>
              </w:rPr>
            </w:pPr>
            <w:r w:rsidRPr="00CE1D42">
              <w:rPr>
                <w:rFonts w:ascii="Times New Roman" w:hAnsi="Times New Roman" w:cs="Times New Roman"/>
              </w:rPr>
              <w:t>Supraphysiological levels of D-mannose suppress</w:t>
            </w:r>
            <w:r>
              <w:rPr>
                <w:rFonts w:ascii="Times New Roman" w:hAnsi="Times New Roman" w:cs="Times New Roman"/>
              </w:rPr>
              <w:t xml:space="preserve">es </w:t>
            </w:r>
            <w:r w:rsidRPr="00CE1D42">
              <w:rPr>
                <w:rFonts w:ascii="Times New Roman" w:hAnsi="Times New Roman" w:cs="Times New Roman"/>
              </w:rPr>
              <w:t>immunopathology in mouse models of autoimmune diabetes and airway inflammation, and increase</w:t>
            </w:r>
            <w:r>
              <w:rPr>
                <w:rFonts w:ascii="Times New Roman" w:hAnsi="Times New Roman" w:cs="Times New Roman"/>
              </w:rPr>
              <w:t>s</w:t>
            </w:r>
            <w:r w:rsidRPr="00CE1D42">
              <w:rPr>
                <w:rFonts w:ascii="Times New Roman" w:hAnsi="Times New Roman" w:cs="Times New Roman"/>
              </w:rPr>
              <w:t xml:space="preserve"> the proportion of Foxp3+ regulatory T cells in mice.</w:t>
            </w:r>
            <w:r>
              <w:rPr>
                <w:rFonts w:ascii="Times New Roman" w:hAnsi="Times New Roman" w:cs="Times New Roman"/>
              </w:rPr>
              <w:t xml:space="preserve"> I</w:t>
            </w:r>
            <w:r w:rsidRPr="00CE1D42">
              <w:rPr>
                <w:rFonts w:ascii="Times New Roman" w:hAnsi="Times New Roman" w:cs="Times New Roman"/>
              </w:rPr>
              <w:t xml:space="preserve">n vitro, </w:t>
            </w:r>
            <w:r>
              <w:rPr>
                <w:rFonts w:ascii="Times New Roman" w:hAnsi="Times New Roman" w:cs="Times New Roman"/>
              </w:rPr>
              <w:t>D</w:t>
            </w:r>
            <w:r w:rsidRPr="00CE1D42">
              <w:rPr>
                <w:rFonts w:ascii="Times New Roman" w:hAnsi="Times New Roman" w:cs="Times New Roman"/>
              </w:rPr>
              <w:t>-mannose stimulate</w:t>
            </w:r>
            <w:r>
              <w:rPr>
                <w:rFonts w:ascii="Times New Roman" w:hAnsi="Times New Roman" w:cs="Times New Roman"/>
              </w:rPr>
              <w:t>s</w:t>
            </w:r>
            <w:r w:rsidRPr="00CE1D42">
              <w:rPr>
                <w:rFonts w:ascii="Times New Roman" w:hAnsi="Times New Roman" w:cs="Times New Roman"/>
              </w:rPr>
              <w:t xml:space="preserve"> Treg cell differentiation in human and mouse cells. </w:t>
            </w:r>
          </w:p>
        </w:tc>
        <w:tc>
          <w:tcPr>
            <w:tcW w:w="1597" w:type="pct"/>
          </w:tcPr>
          <w:p w14:paraId="35D9B833" w14:textId="23BD88BD" w:rsidR="00F061BC" w:rsidRPr="001E5159" w:rsidRDefault="00F061BC" w:rsidP="00F061BC">
            <w:pPr>
              <w:rPr>
                <w:rFonts w:ascii="Times New Roman" w:hAnsi="Times New Roman" w:cs="Times New Roman"/>
              </w:rPr>
            </w:pPr>
            <w:r w:rsidRPr="001E5159">
              <w:rPr>
                <w:rFonts w:ascii="Times New Roman" w:hAnsi="Times New Roman" w:cs="Times New Roman"/>
              </w:rPr>
              <w:t>D-mannose induces the generation of Treg cells from naive CD4+ T cells by enhancing TGF-β signaling. Integrin αvβ8 and ROS pathways were required for Treg cell induction by D-mannose in T cells. Molecular studies showed that</w:t>
            </w:r>
            <w:r>
              <w:rPr>
                <w:rFonts w:ascii="Times New Roman" w:hAnsi="Times New Roman" w:cs="Times New Roman"/>
              </w:rPr>
              <w:t xml:space="preserve"> D</w:t>
            </w:r>
            <w:r w:rsidRPr="001E5159">
              <w:rPr>
                <w:rFonts w:ascii="Times New Roman" w:hAnsi="Times New Roman" w:cs="Times New Roman"/>
              </w:rPr>
              <w:t>-mannose increased integrin α</w:t>
            </w:r>
            <w:r w:rsidRPr="001E5159">
              <w:rPr>
                <w:rFonts w:ascii="Times New Roman" w:hAnsi="Times New Roman" w:cs="Times New Roman"/>
                <w:vertAlign w:val="subscript"/>
              </w:rPr>
              <w:t>v</w:t>
            </w:r>
            <w:r w:rsidRPr="001E5159">
              <w:rPr>
                <w:rFonts w:ascii="Times New Roman" w:hAnsi="Times New Roman" w:cs="Times New Roman"/>
              </w:rPr>
              <w:t>β</w:t>
            </w:r>
            <w:r w:rsidRPr="001E5159">
              <w:rPr>
                <w:rFonts w:ascii="Times New Roman" w:hAnsi="Times New Roman" w:cs="Times New Roman"/>
                <w:vertAlign w:val="subscript"/>
              </w:rPr>
              <w:t>8</w:t>
            </w:r>
            <w:r w:rsidRPr="001E5159">
              <w:rPr>
                <w:rFonts w:ascii="Times New Roman" w:hAnsi="Times New Roman" w:cs="Times New Roman"/>
              </w:rPr>
              <w:t xml:space="preserve">expression, FAO, and ROS levels in T cells. </w:t>
            </w:r>
          </w:p>
        </w:tc>
      </w:tr>
      <w:tr w:rsidR="00F061BC" w:rsidRPr="00DE3393" w14:paraId="2C7A39E0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2FEC91DE" w14:textId="0584E59F" w:rsidR="00F061BC" w:rsidRPr="00113A73" w:rsidRDefault="00F061BC" w:rsidP="00F061BC">
            <w:pPr>
              <w:rPr>
                <w:rFonts w:ascii="Times New Roman" w:hAnsi="Times New Roman" w:cs="Times New Roman"/>
              </w:rPr>
            </w:pPr>
            <w:r w:rsidRPr="00463A5C">
              <w:rPr>
                <w:rFonts w:ascii="Times New Roman" w:hAnsi="Times New Roman" w:cs="Times New Roman"/>
              </w:rPr>
              <w:t>Pak 2001</w:t>
            </w:r>
          </w:p>
        </w:tc>
        <w:tc>
          <w:tcPr>
            <w:tcW w:w="783" w:type="pct"/>
          </w:tcPr>
          <w:p w14:paraId="6277E7E2" w14:textId="41067613" w:rsidR="00F061BC" w:rsidRPr="00113A73" w:rsidRDefault="00F061BC" w:rsidP="00F061BC">
            <w:pPr>
              <w:rPr>
                <w:rFonts w:ascii="Times New Roman" w:hAnsi="Times New Roman" w:cs="Times New Roman"/>
              </w:rPr>
            </w:pPr>
            <w:r w:rsidRPr="00113A73"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1705" w:type="pct"/>
          </w:tcPr>
          <w:p w14:paraId="2D07B4C6" w14:textId="6FB04235" w:rsidR="00F061BC" w:rsidRPr="00113A73" w:rsidRDefault="00F061BC" w:rsidP="00F061BC">
            <w:pPr>
              <w:rPr>
                <w:rFonts w:ascii="Times New Roman" w:hAnsi="Times New Roman" w:cs="Times New Roman"/>
              </w:rPr>
            </w:pPr>
            <w:r w:rsidRPr="00113A73">
              <w:rPr>
                <w:rFonts w:ascii="Times New Roman" w:hAnsi="Times New Roman" w:cs="Times New Roman"/>
              </w:rPr>
              <w:t>Tamm-Horsfall Protein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13A73">
              <w:rPr>
                <w:rFonts w:ascii="Times New Roman" w:hAnsi="Times New Roman" w:cs="Times New Roman"/>
              </w:rPr>
              <w:t>THP</w:t>
            </w:r>
            <w:r>
              <w:rPr>
                <w:rFonts w:ascii="Times New Roman" w:hAnsi="Times New Roman" w:cs="Times New Roman"/>
              </w:rPr>
              <w:t>)</w:t>
            </w:r>
            <w:r w:rsidRPr="00113A73">
              <w:rPr>
                <w:rFonts w:ascii="Times New Roman" w:hAnsi="Times New Roman" w:cs="Times New Roman"/>
              </w:rPr>
              <w:t xml:space="preserve"> t</w:t>
            </w:r>
            <w:r>
              <w:rPr>
                <w:rFonts w:ascii="Times New Roman" w:hAnsi="Times New Roman" w:cs="Times New Roman"/>
              </w:rPr>
              <w:t xml:space="preserve">he </w:t>
            </w:r>
            <w:r w:rsidRPr="00113A73">
              <w:rPr>
                <w:rFonts w:ascii="Times New Roman" w:hAnsi="Times New Roman" w:cs="Times New Roman"/>
              </w:rPr>
              <w:t xml:space="preserve">glycoprotein in mammalian urine, may serve as a soluble receptor for type 1 fimbriated </w:t>
            </w:r>
            <w:r w:rsidRPr="00E73E8D">
              <w:rPr>
                <w:rFonts w:ascii="Times New Roman" w:hAnsi="Times New Roman" w:cs="Times New Roman"/>
                <w:i/>
                <w:iCs/>
              </w:rPr>
              <w:t>E. coli</w:t>
            </w:r>
            <w:r w:rsidRPr="00113A73">
              <w:rPr>
                <w:rFonts w:ascii="Times New Roman" w:hAnsi="Times New Roman" w:cs="Times New Roman"/>
              </w:rPr>
              <w:t>, coating the adhesins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3A73">
              <w:rPr>
                <w:rFonts w:ascii="Times New Roman" w:hAnsi="Times New Roman" w:cs="Times New Roman"/>
              </w:rPr>
              <w:t>and preventing the</w:t>
            </w:r>
            <w:r>
              <w:rPr>
                <w:rFonts w:ascii="Times New Roman" w:hAnsi="Times New Roman" w:cs="Times New Roman"/>
              </w:rPr>
              <w:t>ir</w:t>
            </w:r>
            <w:r w:rsidRPr="00113A73">
              <w:rPr>
                <w:rFonts w:ascii="Times New Roman" w:hAnsi="Times New Roman" w:cs="Times New Roman"/>
              </w:rPr>
              <w:t xml:space="preserve"> binding to urothelial receptors, thereby facilitating their elimination from the urinary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3A73">
              <w:rPr>
                <w:rFonts w:ascii="Times New Roman" w:hAnsi="Times New Roman" w:cs="Times New Roman"/>
              </w:rPr>
              <w:t>tract.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3A73">
              <w:rPr>
                <w:rFonts w:ascii="Times New Roman" w:hAnsi="Times New Roman" w:cs="Times New Roman"/>
              </w:rPr>
              <w:t xml:space="preserve">THP contains high-mannose residues capable of interacting with type 1 fimbriated </w:t>
            </w:r>
            <w:r w:rsidRPr="00E73E8D">
              <w:rPr>
                <w:rFonts w:ascii="Times New Roman" w:hAnsi="Times New Roman" w:cs="Times New Roman"/>
                <w:i/>
                <w:iCs/>
              </w:rPr>
              <w:t>E. coli</w:t>
            </w:r>
            <w:r w:rsidRPr="00113A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pct"/>
          </w:tcPr>
          <w:p w14:paraId="6993D5F9" w14:textId="76909F4B" w:rsidR="00F061BC" w:rsidRPr="00113A73" w:rsidRDefault="00F061BC" w:rsidP="00F061BC">
            <w:pPr>
              <w:rPr>
                <w:rFonts w:ascii="Times New Roman" w:hAnsi="Times New Roman" w:cs="Times New Roman"/>
              </w:rPr>
            </w:pPr>
            <w:r w:rsidRPr="00113A73">
              <w:rPr>
                <w:rFonts w:ascii="Times New Roman" w:hAnsi="Times New Roman" w:cs="Times New Roman"/>
              </w:rPr>
              <w:t xml:space="preserve">THP binds specifically to type 1 fimbriated </w:t>
            </w:r>
            <w:r w:rsidRPr="00E73E8D">
              <w:rPr>
                <w:rFonts w:ascii="Times New Roman" w:hAnsi="Times New Roman" w:cs="Times New Roman"/>
                <w:i/>
                <w:iCs/>
              </w:rPr>
              <w:t>E. coli.</w:t>
            </w:r>
            <w:r w:rsidRPr="00113A73">
              <w:rPr>
                <w:rFonts w:ascii="Times New Roman" w:hAnsi="Times New Roman" w:cs="Times New Roman"/>
              </w:rPr>
              <w:t xml:space="preserve"> The binding is highly specific and saturable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3A73">
              <w:rPr>
                <w:rFonts w:ascii="Times New Roman" w:hAnsi="Times New Roman" w:cs="Times New Roman"/>
              </w:rPr>
              <w:t>and can be inhibited by D-mannose and abolished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3A73">
              <w:rPr>
                <w:rFonts w:ascii="Times New Roman" w:hAnsi="Times New Roman" w:cs="Times New Roman"/>
              </w:rPr>
              <w:t>by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3A73">
              <w:rPr>
                <w:rFonts w:ascii="Times New Roman" w:hAnsi="Times New Roman" w:cs="Times New Roman"/>
              </w:rPr>
              <w:t>endoglycosidase H treatment of THP,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3A73">
              <w:rPr>
                <w:rFonts w:ascii="Times New Roman" w:hAnsi="Times New Roman" w:cs="Times New Roman"/>
              </w:rPr>
              <w:t>suggesting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3A73">
              <w:rPr>
                <w:rFonts w:ascii="Times New Roman" w:hAnsi="Times New Roman" w:cs="Times New Roman"/>
              </w:rPr>
              <w:t>that the binding is mediated by the high-mannose</w:t>
            </w:r>
          </w:p>
          <w:p w14:paraId="1BAEEA72" w14:textId="6784A8AA" w:rsidR="00F061BC" w:rsidRPr="00113A73" w:rsidRDefault="00F061BC" w:rsidP="00F061BC">
            <w:pPr>
              <w:rPr>
                <w:rFonts w:ascii="Times New Roman" w:hAnsi="Times New Roman" w:cs="Times New Roman"/>
              </w:rPr>
            </w:pPr>
            <w:r w:rsidRPr="00113A73">
              <w:rPr>
                <w:rFonts w:ascii="Times New Roman" w:hAnsi="Times New Roman" w:cs="Times New Roman"/>
              </w:rPr>
              <w:t>moieties of THP.</w:t>
            </w:r>
          </w:p>
        </w:tc>
      </w:tr>
      <w:tr w:rsidR="00F061BC" w:rsidRPr="00DE3393" w14:paraId="2609410D" w14:textId="77777777" w:rsidTr="00B52ED3">
        <w:trPr>
          <w:gridAfter w:val="1"/>
          <w:wAfter w:w="5" w:type="pct"/>
          <w:trHeight w:val="179"/>
        </w:trPr>
        <w:tc>
          <w:tcPr>
            <w:tcW w:w="910" w:type="pct"/>
          </w:tcPr>
          <w:p w14:paraId="4750AC6A" w14:textId="5669A5F4" w:rsidR="00F061BC" w:rsidRPr="009561A6" w:rsidRDefault="00F061BC" w:rsidP="00F061BC">
            <w:pPr>
              <w:rPr>
                <w:rFonts w:ascii="Times New Roman" w:hAnsi="Times New Roman" w:cs="Times New Roman"/>
                <w:lang w:val="it-IT"/>
              </w:rPr>
            </w:pPr>
            <w:r w:rsidRPr="004D3022">
              <w:rPr>
                <w:rFonts w:ascii="Times New Roman" w:hAnsi="Times New Roman" w:cs="Times New Roman"/>
              </w:rPr>
              <w:t>Schwartz 2013</w:t>
            </w:r>
          </w:p>
        </w:tc>
        <w:tc>
          <w:tcPr>
            <w:tcW w:w="783" w:type="pct"/>
          </w:tcPr>
          <w:p w14:paraId="4421C5AA" w14:textId="21A4B8C2" w:rsidR="00F061BC" w:rsidRPr="009561A6" w:rsidRDefault="00F061BC" w:rsidP="00F061BC">
            <w:pPr>
              <w:rPr>
                <w:rFonts w:ascii="Times New Roman" w:hAnsi="Times New Roman" w:cs="Times New Roman"/>
                <w:lang w:val="it-IT"/>
              </w:rPr>
            </w:pPr>
            <w:r w:rsidRPr="009561A6">
              <w:rPr>
                <w:rFonts w:ascii="Times New Roman" w:hAnsi="Times New Roman" w:cs="Times New Roman"/>
                <w:lang w:val="it-IT"/>
              </w:rPr>
              <w:t xml:space="preserve">In vitro </w:t>
            </w:r>
          </w:p>
          <w:p w14:paraId="3565180E" w14:textId="097F5BDD" w:rsidR="00F061BC" w:rsidRPr="009561A6" w:rsidRDefault="00F061BC" w:rsidP="00F061BC">
            <w:pPr>
              <w:rPr>
                <w:rFonts w:ascii="Times New Roman" w:hAnsi="Times New Roman" w:cs="Times New Roman"/>
                <w:lang w:val="it-IT"/>
              </w:rPr>
            </w:pPr>
            <w:r w:rsidRPr="009561A6">
              <w:rPr>
                <w:rFonts w:ascii="Times New Roman" w:hAnsi="Times New Roman" w:cs="Times New Roman"/>
                <w:lang w:val="it-IT"/>
              </w:rPr>
              <w:t xml:space="preserve">In vivo (mice) </w:t>
            </w:r>
          </w:p>
        </w:tc>
        <w:tc>
          <w:tcPr>
            <w:tcW w:w="1705" w:type="pct"/>
          </w:tcPr>
          <w:p w14:paraId="0258B0C6" w14:textId="5DAB4385" w:rsidR="00F061BC" w:rsidRPr="004D3022" w:rsidRDefault="00F061BC" w:rsidP="00F061BC">
            <w:pPr>
              <w:rPr>
                <w:rFonts w:ascii="Times New Roman" w:hAnsi="Times New Roman" w:cs="Times New Roman"/>
              </w:rPr>
            </w:pPr>
            <w:r w:rsidRPr="004D3022">
              <w:rPr>
                <w:rFonts w:ascii="Times New Roman" w:hAnsi="Times New Roman" w:cs="Times New Roman"/>
              </w:rPr>
              <w:t>FimH can adopt a compact conformation</w:t>
            </w:r>
            <w:r>
              <w:rPr>
                <w:rFonts w:ascii="Times New Roman" w:hAnsi="Times New Roman" w:cs="Times New Roman"/>
              </w:rPr>
              <w:t xml:space="preserve"> when incorporated into the pilus. </w:t>
            </w:r>
            <w:r w:rsidRPr="004D3022">
              <w:rPr>
                <w:rFonts w:ascii="Times New Roman" w:hAnsi="Times New Roman" w:cs="Times New Roman"/>
              </w:rPr>
              <w:t>FimH sequence modulates IBC number and modifies ability to persist during chronic cystitis.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3022">
              <w:rPr>
                <w:rFonts w:ascii="Times New Roman" w:hAnsi="Times New Roman" w:cs="Times New Roman"/>
              </w:rPr>
              <w:t>FimH’s ability to switch between conformations is important in pathogenesis. Positively selected residues modulate fitness during UTI by affecting FimH conformation and function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pct"/>
          </w:tcPr>
          <w:p w14:paraId="0A76DA9A" w14:textId="4CD6D835" w:rsidR="00F061BC" w:rsidRPr="004D3022" w:rsidRDefault="00F061BC" w:rsidP="00F061BC">
            <w:pPr>
              <w:rPr>
                <w:rFonts w:ascii="Times New Roman" w:hAnsi="Times New Roman" w:cs="Times New Roman"/>
              </w:rPr>
            </w:pPr>
            <w:r w:rsidRPr="004D3022">
              <w:rPr>
                <w:rFonts w:ascii="Times New Roman" w:hAnsi="Times New Roman" w:cs="Times New Roman"/>
              </w:rPr>
              <w:t xml:space="preserve">Positively selected residues outside of the FimH mannose-binding pocket affect transitions between low and high-affinity FimH conformations. </w:t>
            </w:r>
          </w:p>
          <w:p w14:paraId="1F824DAF" w14:textId="5F0AE9C9" w:rsidR="00F061BC" w:rsidRPr="004D3022" w:rsidRDefault="00F061BC" w:rsidP="00F061BC">
            <w:pPr>
              <w:rPr>
                <w:rFonts w:ascii="Times New Roman" w:hAnsi="Times New Roman" w:cs="Times New Roman"/>
              </w:rPr>
            </w:pPr>
            <w:r w:rsidRPr="004D3022">
              <w:rPr>
                <w:rFonts w:ascii="Times New Roman" w:hAnsi="Times New Roman" w:cs="Times New Roman"/>
              </w:rPr>
              <w:t>The FimH of the two prototypical UPEC isolates shows high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3022">
              <w:rPr>
                <w:rFonts w:ascii="Times New Roman" w:hAnsi="Times New Roman" w:cs="Times New Roman"/>
              </w:rPr>
              <w:t>affinity for mannose when complexed with FimC and 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3022">
              <w:rPr>
                <w:rFonts w:ascii="Times New Roman" w:hAnsi="Times New Roman" w:cs="Times New Roman"/>
              </w:rPr>
              <w:t>intermediate affinity when complexed with FimG in a tip-like FimChisGH complex.</w:t>
            </w:r>
          </w:p>
        </w:tc>
      </w:tr>
      <w:tr w:rsidR="00F061BC" w:rsidRPr="00971869" w14:paraId="01622A4B" w14:textId="77777777" w:rsidTr="00B52ED3">
        <w:trPr>
          <w:gridAfter w:val="1"/>
          <w:wAfter w:w="5" w:type="pct"/>
          <w:trHeight w:val="179"/>
        </w:trPr>
        <w:tc>
          <w:tcPr>
            <w:tcW w:w="910" w:type="pct"/>
          </w:tcPr>
          <w:p w14:paraId="18DF8A5A" w14:textId="2E106D64" w:rsidR="00F061BC" w:rsidRPr="004D3022" w:rsidRDefault="00F061BC" w:rsidP="00F061BC">
            <w:pPr>
              <w:rPr>
                <w:rFonts w:ascii="Times New Roman" w:hAnsi="Times New Roman" w:cs="Times New Roman"/>
              </w:rPr>
            </w:pPr>
            <w:r w:rsidRPr="004D3022">
              <w:rPr>
                <w:rFonts w:ascii="Times New Roman" w:hAnsi="Times New Roman" w:cs="Times New Roman"/>
              </w:rPr>
              <w:t>Zhou 2001</w:t>
            </w:r>
          </w:p>
        </w:tc>
        <w:tc>
          <w:tcPr>
            <w:tcW w:w="783" w:type="pct"/>
          </w:tcPr>
          <w:p w14:paraId="0DD1ACDD" w14:textId="7CF33259" w:rsidR="00F061BC" w:rsidRPr="004D3022" w:rsidRDefault="00F061BC" w:rsidP="00F061BC">
            <w:pPr>
              <w:rPr>
                <w:rFonts w:ascii="Times New Roman" w:hAnsi="Times New Roman" w:cs="Times New Roman"/>
              </w:rPr>
            </w:pPr>
            <w:r w:rsidRPr="004D3022">
              <w:rPr>
                <w:rFonts w:ascii="Times New Roman" w:hAnsi="Times New Roman" w:cs="Times New Roman"/>
              </w:rPr>
              <w:t>In vi</w:t>
            </w:r>
            <w:r>
              <w:rPr>
                <w:rFonts w:ascii="Times New Roman" w:hAnsi="Times New Roman" w:cs="Times New Roman"/>
              </w:rPr>
              <w:t>vo</w:t>
            </w:r>
          </w:p>
        </w:tc>
        <w:tc>
          <w:tcPr>
            <w:tcW w:w="1705" w:type="pct"/>
          </w:tcPr>
          <w:p w14:paraId="3FE16032" w14:textId="0B40A8BF" w:rsidR="00F061BC" w:rsidRPr="004D3022" w:rsidRDefault="00F061BC" w:rsidP="00F061BC">
            <w:pPr>
              <w:rPr>
                <w:rFonts w:ascii="Times New Roman" w:hAnsi="Times New Roman" w:cs="Times New Roman"/>
              </w:rPr>
            </w:pPr>
            <w:r w:rsidRPr="004D3022">
              <w:rPr>
                <w:rFonts w:ascii="Times New Roman" w:hAnsi="Times New Roman" w:cs="Times New Roman"/>
              </w:rPr>
              <w:t>In mouse, urothelial plaques uroplakin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3022">
              <w:rPr>
                <w:rFonts w:ascii="Times New Roman" w:hAnsi="Times New Roman" w:cs="Times New Roman"/>
              </w:rPr>
              <w:t>Ia is the major bacterial binding protein and the only receptor for bacterial FimH</w:t>
            </w:r>
          </w:p>
        </w:tc>
        <w:tc>
          <w:tcPr>
            <w:tcW w:w="1597" w:type="pct"/>
          </w:tcPr>
          <w:p w14:paraId="443423B3" w14:textId="050343A4" w:rsidR="00F061BC" w:rsidRPr="004D3022" w:rsidRDefault="00F061BC" w:rsidP="00F061BC">
            <w:pPr>
              <w:rPr>
                <w:rFonts w:ascii="Times New Roman" w:hAnsi="Times New Roman" w:cs="Times New Roman"/>
              </w:rPr>
            </w:pPr>
            <w:r w:rsidRPr="004D3022">
              <w:rPr>
                <w:rFonts w:ascii="Times New Roman" w:hAnsi="Times New Roman" w:cs="Times New Roman"/>
              </w:rPr>
              <w:t>The structurally related uroplakins Ia and Ib are glycosylated differently</w:t>
            </w:r>
            <w:r>
              <w:rPr>
                <w:rFonts w:ascii="Times New Roman" w:hAnsi="Times New Roman" w:cs="Times New Roman"/>
              </w:rPr>
              <w:t>:</w:t>
            </w:r>
            <w:r w:rsidRPr="004D3022">
              <w:rPr>
                <w:rFonts w:ascii="Times New Roman" w:hAnsi="Times New Roman" w:cs="Times New Roman"/>
              </w:rPr>
              <w:t xml:space="preserve"> uroplakin Ia serves as the urothelial receptor for the type 1-fimbriated </w:t>
            </w:r>
            <w:r w:rsidRPr="00561A8A">
              <w:rPr>
                <w:rFonts w:ascii="Times New Roman" w:hAnsi="Times New Roman" w:cs="Times New Roman"/>
                <w:i/>
                <w:iCs/>
              </w:rPr>
              <w:t>E. coli.</w:t>
            </w:r>
          </w:p>
        </w:tc>
      </w:tr>
    </w:tbl>
    <w:p w14:paraId="65DA029D" w14:textId="77777777" w:rsidR="006007D8" w:rsidRPr="00DE3393" w:rsidRDefault="006007D8" w:rsidP="00B83118">
      <w:pPr>
        <w:rPr>
          <w:rFonts w:ascii="Times New Roman" w:hAnsi="Times New Roman" w:cs="Times New Roman"/>
        </w:rPr>
      </w:pPr>
    </w:p>
    <w:sectPr w:rsidR="006007D8" w:rsidRPr="00DE3393" w:rsidSect="006007D8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053B9" w14:textId="77777777" w:rsidR="009B6235" w:rsidRDefault="009B6235" w:rsidP="00761CB9">
      <w:pPr>
        <w:spacing w:after="0" w:line="240" w:lineRule="auto"/>
      </w:pPr>
      <w:r>
        <w:separator/>
      </w:r>
    </w:p>
  </w:endnote>
  <w:endnote w:type="continuationSeparator" w:id="0">
    <w:p w14:paraId="36821530" w14:textId="77777777" w:rsidR="009B6235" w:rsidRDefault="009B6235" w:rsidP="0076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utch801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61373"/>
      <w:docPartObj>
        <w:docPartGallery w:val="Page Numbers (Bottom of Page)"/>
        <w:docPartUnique/>
      </w:docPartObj>
    </w:sdtPr>
    <w:sdtContent>
      <w:p w14:paraId="734B1CB1" w14:textId="0C40059A" w:rsidR="001B0B85" w:rsidRDefault="001B0B8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1077E930" w14:textId="77777777" w:rsidR="001B0B85" w:rsidRDefault="001B0B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A01A3" w14:textId="77777777" w:rsidR="009B6235" w:rsidRDefault="009B6235" w:rsidP="00761CB9">
      <w:pPr>
        <w:spacing w:after="0" w:line="240" w:lineRule="auto"/>
      </w:pPr>
      <w:r>
        <w:separator/>
      </w:r>
    </w:p>
  </w:footnote>
  <w:footnote w:type="continuationSeparator" w:id="0">
    <w:p w14:paraId="1C821C4E" w14:textId="77777777" w:rsidR="009B6235" w:rsidRDefault="009B6235" w:rsidP="00761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94AED"/>
    <w:multiLevelType w:val="hybridMultilevel"/>
    <w:tmpl w:val="F9723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E17D4"/>
    <w:multiLevelType w:val="hybridMultilevel"/>
    <w:tmpl w:val="4D6A45D0"/>
    <w:lvl w:ilvl="0" w:tplc="4A7847A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A3717"/>
    <w:multiLevelType w:val="hybridMultilevel"/>
    <w:tmpl w:val="014AAC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E518A"/>
    <w:multiLevelType w:val="hybridMultilevel"/>
    <w:tmpl w:val="B8AAD3EC"/>
    <w:lvl w:ilvl="0" w:tplc="247E60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764428">
    <w:abstractNumId w:val="1"/>
  </w:num>
  <w:num w:numId="2" w16cid:durableId="1562910865">
    <w:abstractNumId w:val="2"/>
  </w:num>
  <w:num w:numId="3" w16cid:durableId="385295879">
    <w:abstractNumId w:val="0"/>
  </w:num>
  <w:num w:numId="4" w16cid:durableId="1082726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D5"/>
    <w:rsid w:val="00000D1C"/>
    <w:rsid w:val="00001F12"/>
    <w:rsid w:val="00004C2B"/>
    <w:rsid w:val="00004CD8"/>
    <w:rsid w:val="00004DEF"/>
    <w:rsid w:val="00010F39"/>
    <w:rsid w:val="00011CF3"/>
    <w:rsid w:val="00013288"/>
    <w:rsid w:val="00013C18"/>
    <w:rsid w:val="00022CB0"/>
    <w:rsid w:val="000230CA"/>
    <w:rsid w:val="000273BE"/>
    <w:rsid w:val="00034753"/>
    <w:rsid w:val="00034E22"/>
    <w:rsid w:val="00040011"/>
    <w:rsid w:val="000453F3"/>
    <w:rsid w:val="00050657"/>
    <w:rsid w:val="000534E1"/>
    <w:rsid w:val="000537F3"/>
    <w:rsid w:val="00054D92"/>
    <w:rsid w:val="000653F3"/>
    <w:rsid w:val="00065BD7"/>
    <w:rsid w:val="000700C5"/>
    <w:rsid w:val="00074275"/>
    <w:rsid w:val="00080EE0"/>
    <w:rsid w:val="00081379"/>
    <w:rsid w:val="00083076"/>
    <w:rsid w:val="00083588"/>
    <w:rsid w:val="00092BA8"/>
    <w:rsid w:val="00094719"/>
    <w:rsid w:val="000A2574"/>
    <w:rsid w:val="000A3400"/>
    <w:rsid w:val="000A36D5"/>
    <w:rsid w:val="000A700B"/>
    <w:rsid w:val="000A7E93"/>
    <w:rsid w:val="000B306C"/>
    <w:rsid w:val="000B4084"/>
    <w:rsid w:val="000B70EA"/>
    <w:rsid w:val="000C08C2"/>
    <w:rsid w:val="000D14BD"/>
    <w:rsid w:val="000D7972"/>
    <w:rsid w:val="000E0733"/>
    <w:rsid w:val="000E0B6F"/>
    <w:rsid w:val="000E54A6"/>
    <w:rsid w:val="000E7A6C"/>
    <w:rsid w:val="000F5079"/>
    <w:rsid w:val="0010134E"/>
    <w:rsid w:val="00102641"/>
    <w:rsid w:val="00113A73"/>
    <w:rsid w:val="00114A05"/>
    <w:rsid w:val="00115B23"/>
    <w:rsid w:val="00116FA8"/>
    <w:rsid w:val="00123E98"/>
    <w:rsid w:val="001244D4"/>
    <w:rsid w:val="001309DC"/>
    <w:rsid w:val="001401A9"/>
    <w:rsid w:val="00140219"/>
    <w:rsid w:val="001433B6"/>
    <w:rsid w:val="00145991"/>
    <w:rsid w:val="00151258"/>
    <w:rsid w:val="0015186C"/>
    <w:rsid w:val="00164497"/>
    <w:rsid w:val="00165FDB"/>
    <w:rsid w:val="00167CF3"/>
    <w:rsid w:val="00170B8A"/>
    <w:rsid w:val="00173A04"/>
    <w:rsid w:val="001770F7"/>
    <w:rsid w:val="00186F33"/>
    <w:rsid w:val="00187885"/>
    <w:rsid w:val="00187BE7"/>
    <w:rsid w:val="00192CB6"/>
    <w:rsid w:val="001939C1"/>
    <w:rsid w:val="00197C07"/>
    <w:rsid w:val="00197C74"/>
    <w:rsid w:val="00197EC0"/>
    <w:rsid w:val="001A3506"/>
    <w:rsid w:val="001A5AFD"/>
    <w:rsid w:val="001B0B85"/>
    <w:rsid w:val="001C11F1"/>
    <w:rsid w:val="001C3F0E"/>
    <w:rsid w:val="001D298A"/>
    <w:rsid w:val="001D2991"/>
    <w:rsid w:val="001D4143"/>
    <w:rsid w:val="001D607D"/>
    <w:rsid w:val="001E37FF"/>
    <w:rsid w:val="001E5159"/>
    <w:rsid w:val="001E550C"/>
    <w:rsid w:val="001E745F"/>
    <w:rsid w:val="001F196C"/>
    <w:rsid w:val="001F48BF"/>
    <w:rsid w:val="00205B54"/>
    <w:rsid w:val="002075D3"/>
    <w:rsid w:val="00211131"/>
    <w:rsid w:val="00214DDC"/>
    <w:rsid w:val="002231E5"/>
    <w:rsid w:val="002262A8"/>
    <w:rsid w:val="00232033"/>
    <w:rsid w:val="00240C14"/>
    <w:rsid w:val="00243A35"/>
    <w:rsid w:val="00246BE2"/>
    <w:rsid w:val="00247583"/>
    <w:rsid w:val="002506C1"/>
    <w:rsid w:val="00256C7D"/>
    <w:rsid w:val="00261AD8"/>
    <w:rsid w:val="00267CB0"/>
    <w:rsid w:val="0028125B"/>
    <w:rsid w:val="00292F37"/>
    <w:rsid w:val="002947D6"/>
    <w:rsid w:val="00296AEA"/>
    <w:rsid w:val="002A3623"/>
    <w:rsid w:val="002A465B"/>
    <w:rsid w:val="002A643F"/>
    <w:rsid w:val="002B40A2"/>
    <w:rsid w:val="002C0DB8"/>
    <w:rsid w:val="002C5710"/>
    <w:rsid w:val="002D2837"/>
    <w:rsid w:val="002D45CF"/>
    <w:rsid w:val="002E3ACB"/>
    <w:rsid w:val="002E75C7"/>
    <w:rsid w:val="002F0166"/>
    <w:rsid w:val="002F50A2"/>
    <w:rsid w:val="002F7A6B"/>
    <w:rsid w:val="003017E7"/>
    <w:rsid w:val="003047C8"/>
    <w:rsid w:val="0030590B"/>
    <w:rsid w:val="0030627E"/>
    <w:rsid w:val="003064CA"/>
    <w:rsid w:val="00307AC4"/>
    <w:rsid w:val="003149B5"/>
    <w:rsid w:val="00316127"/>
    <w:rsid w:val="00351296"/>
    <w:rsid w:val="00351D29"/>
    <w:rsid w:val="0035740B"/>
    <w:rsid w:val="0036524D"/>
    <w:rsid w:val="003654B0"/>
    <w:rsid w:val="003666A3"/>
    <w:rsid w:val="00366843"/>
    <w:rsid w:val="00367345"/>
    <w:rsid w:val="0037469F"/>
    <w:rsid w:val="0037633E"/>
    <w:rsid w:val="00376AA2"/>
    <w:rsid w:val="00383361"/>
    <w:rsid w:val="003907B7"/>
    <w:rsid w:val="0039700D"/>
    <w:rsid w:val="003A0B96"/>
    <w:rsid w:val="003A53FB"/>
    <w:rsid w:val="003B0571"/>
    <w:rsid w:val="003B104F"/>
    <w:rsid w:val="003B23BD"/>
    <w:rsid w:val="003B4E9E"/>
    <w:rsid w:val="003C0BC2"/>
    <w:rsid w:val="003D154F"/>
    <w:rsid w:val="003D4F65"/>
    <w:rsid w:val="003E0E02"/>
    <w:rsid w:val="003E244D"/>
    <w:rsid w:val="003E3114"/>
    <w:rsid w:val="003E6065"/>
    <w:rsid w:val="003F6654"/>
    <w:rsid w:val="003F790E"/>
    <w:rsid w:val="004003C8"/>
    <w:rsid w:val="004071CF"/>
    <w:rsid w:val="00410CC1"/>
    <w:rsid w:val="004119D1"/>
    <w:rsid w:val="004218EB"/>
    <w:rsid w:val="00425A4B"/>
    <w:rsid w:val="00432D59"/>
    <w:rsid w:val="00433B91"/>
    <w:rsid w:val="00442690"/>
    <w:rsid w:val="004431DB"/>
    <w:rsid w:val="004517D2"/>
    <w:rsid w:val="00453678"/>
    <w:rsid w:val="00453C5F"/>
    <w:rsid w:val="00453D31"/>
    <w:rsid w:val="00462B6E"/>
    <w:rsid w:val="00463A5C"/>
    <w:rsid w:val="00466532"/>
    <w:rsid w:val="004732B0"/>
    <w:rsid w:val="00476734"/>
    <w:rsid w:val="004803B0"/>
    <w:rsid w:val="00480DCB"/>
    <w:rsid w:val="004861A2"/>
    <w:rsid w:val="004A558D"/>
    <w:rsid w:val="004A60C1"/>
    <w:rsid w:val="004B05F3"/>
    <w:rsid w:val="004B0F0E"/>
    <w:rsid w:val="004B34DF"/>
    <w:rsid w:val="004B4253"/>
    <w:rsid w:val="004B4CC9"/>
    <w:rsid w:val="004B7242"/>
    <w:rsid w:val="004C1F96"/>
    <w:rsid w:val="004C4598"/>
    <w:rsid w:val="004C5717"/>
    <w:rsid w:val="004D3022"/>
    <w:rsid w:val="004D49C5"/>
    <w:rsid w:val="004E051F"/>
    <w:rsid w:val="004E3D4A"/>
    <w:rsid w:val="004E59F0"/>
    <w:rsid w:val="004E6A7E"/>
    <w:rsid w:val="004E6C33"/>
    <w:rsid w:val="004F1314"/>
    <w:rsid w:val="004F34D8"/>
    <w:rsid w:val="004F4B0F"/>
    <w:rsid w:val="004F58F1"/>
    <w:rsid w:val="004F7B68"/>
    <w:rsid w:val="00502AFB"/>
    <w:rsid w:val="005077FD"/>
    <w:rsid w:val="00513423"/>
    <w:rsid w:val="005159E4"/>
    <w:rsid w:val="00520BC6"/>
    <w:rsid w:val="00541A9D"/>
    <w:rsid w:val="005471B3"/>
    <w:rsid w:val="00554205"/>
    <w:rsid w:val="00561A8A"/>
    <w:rsid w:val="0057150F"/>
    <w:rsid w:val="005748F2"/>
    <w:rsid w:val="00577798"/>
    <w:rsid w:val="005829F3"/>
    <w:rsid w:val="0059177E"/>
    <w:rsid w:val="0059250F"/>
    <w:rsid w:val="005A346F"/>
    <w:rsid w:val="005B0E47"/>
    <w:rsid w:val="005C72F0"/>
    <w:rsid w:val="005D108D"/>
    <w:rsid w:val="005D3CD4"/>
    <w:rsid w:val="005D6AE3"/>
    <w:rsid w:val="005E2D5E"/>
    <w:rsid w:val="005E42E5"/>
    <w:rsid w:val="005E7122"/>
    <w:rsid w:val="005E7AEF"/>
    <w:rsid w:val="005F0E18"/>
    <w:rsid w:val="006007D8"/>
    <w:rsid w:val="006013CC"/>
    <w:rsid w:val="0060265E"/>
    <w:rsid w:val="0060679E"/>
    <w:rsid w:val="00607097"/>
    <w:rsid w:val="0061526A"/>
    <w:rsid w:val="006219A1"/>
    <w:rsid w:val="00635F73"/>
    <w:rsid w:val="00636257"/>
    <w:rsid w:val="0063699C"/>
    <w:rsid w:val="006418BB"/>
    <w:rsid w:val="00642CC6"/>
    <w:rsid w:val="00643F27"/>
    <w:rsid w:val="00645955"/>
    <w:rsid w:val="006472A3"/>
    <w:rsid w:val="00653AE1"/>
    <w:rsid w:val="006547F2"/>
    <w:rsid w:val="0065549C"/>
    <w:rsid w:val="00655BF5"/>
    <w:rsid w:val="00656406"/>
    <w:rsid w:val="0066287F"/>
    <w:rsid w:val="0066390D"/>
    <w:rsid w:val="006666AB"/>
    <w:rsid w:val="006721CD"/>
    <w:rsid w:val="0068239D"/>
    <w:rsid w:val="00683297"/>
    <w:rsid w:val="00690847"/>
    <w:rsid w:val="00693E50"/>
    <w:rsid w:val="006A323F"/>
    <w:rsid w:val="006A3C6D"/>
    <w:rsid w:val="006A4396"/>
    <w:rsid w:val="006B1F5B"/>
    <w:rsid w:val="006B28B3"/>
    <w:rsid w:val="006B4246"/>
    <w:rsid w:val="006C3D9F"/>
    <w:rsid w:val="006D0048"/>
    <w:rsid w:val="006D208F"/>
    <w:rsid w:val="006D270D"/>
    <w:rsid w:val="006D2E0A"/>
    <w:rsid w:val="006E265A"/>
    <w:rsid w:val="006E2DF5"/>
    <w:rsid w:val="006E43B9"/>
    <w:rsid w:val="006F2CB3"/>
    <w:rsid w:val="006F5FF3"/>
    <w:rsid w:val="00710EB6"/>
    <w:rsid w:val="00712165"/>
    <w:rsid w:val="00722357"/>
    <w:rsid w:val="00722F84"/>
    <w:rsid w:val="00726DC6"/>
    <w:rsid w:val="00731193"/>
    <w:rsid w:val="00735118"/>
    <w:rsid w:val="007372CE"/>
    <w:rsid w:val="007406DC"/>
    <w:rsid w:val="00740F77"/>
    <w:rsid w:val="00747F68"/>
    <w:rsid w:val="00753CBC"/>
    <w:rsid w:val="00755CD0"/>
    <w:rsid w:val="0075695A"/>
    <w:rsid w:val="00761CB9"/>
    <w:rsid w:val="00766D7E"/>
    <w:rsid w:val="007671A4"/>
    <w:rsid w:val="00771B9E"/>
    <w:rsid w:val="0077490B"/>
    <w:rsid w:val="007769AD"/>
    <w:rsid w:val="00777A9D"/>
    <w:rsid w:val="00780578"/>
    <w:rsid w:val="00780E17"/>
    <w:rsid w:val="00781709"/>
    <w:rsid w:val="00782ED3"/>
    <w:rsid w:val="00783F6E"/>
    <w:rsid w:val="007935B5"/>
    <w:rsid w:val="007965AA"/>
    <w:rsid w:val="007A0DFE"/>
    <w:rsid w:val="007A1068"/>
    <w:rsid w:val="007A53A3"/>
    <w:rsid w:val="007A5825"/>
    <w:rsid w:val="007A61F7"/>
    <w:rsid w:val="007B0A7E"/>
    <w:rsid w:val="007B3C01"/>
    <w:rsid w:val="007B5212"/>
    <w:rsid w:val="007C01C8"/>
    <w:rsid w:val="007C1415"/>
    <w:rsid w:val="007C1FC5"/>
    <w:rsid w:val="007C6FA0"/>
    <w:rsid w:val="007D0502"/>
    <w:rsid w:val="007D4EBD"/>
    <w:rsid w:val="007E64FF"/>
    <w:rsid w:val="007E7276"/>
    <w:rsid w:val="007F375E"/>
    <w:rsid w:val="007F377F"/>
    <w:rsid w:val="007F418F"/>
    <w:rsid w:val="007F63B7"/>
    <w:rsid w:val="007F77DD"/>
    <w:rsid w:val="00804BAC"/>
    <w:rsid w:val="00812302"/>
    <w:rsid w:val="0082003F"/>
    <w:rsid w:val="008208E0"/>
    <w:rsid w:val="00822680"/>
    <w:rsid w:val="00827373"/>
    <w:rsid w:val="00832459"/>
    <w:rsid w:val="00833136"/>
    <w:rsid w:val="00850E8A"/>
    <w:rsid w:val="00851454"/>
    <w:rsid w:val="008579AC"/>
    <w:rsid w:val="00857B9F"/>
    <w:rsid w:val="00861871"/>
    <w:rsid w:val="00861F5E"/>
    <w:rsid w:val="008666D3"/>
    <w:rsid w:val="008725DC"/>
    <w:rsid w:val="008765A3"/>
    <w:rsid w:val="00892144"/>
    <w:rsid w:val="008975A5"/>
    <w:rsid w:val="008977F4"/>
    <w:rsid w:val="008A4E0E"/>
    <w:rsid w:val="008A5410"/>
    <w:rsid w:val="008A5FF3"/>
    <w:rsid w:val="008B3239"/>
    <w:rsid w:val="008B436E"/>
    <w:rsid w:val="008C56D6"/>
    <w:rsid w:val="008C79FA"/>
    <w:rsid w:val="008D4E19"/>
    <w:rsid w:val="008E011E"/>
    <w:rsid w:val="008E773D"/>
    <w:rsid w:val="008F4C24"/>
    <w:rsid w:val="00907940"/>
    <w:rsid w:val="0091666E"/>
    <w:rsid w:val="009178A3"/>
    <w:rsid w:val="0092439E"/>
    <w:rsid w:val="009335B5"/>
    <w:rsid w:val="00933EB3"/>
    <w:rsid w:val="00937472"/>
    <w:rsid w:val="00942C68"/>
    <w:rsid w:val="00945998"/>
    <w:rsid w:val="009470A4"/>
    <w:rsid w:val="0095018A"/>
    <w:rsid w:val="009546D8"/>
    <w:rsid w:val="009561A6"/>
    <w:rsid w:val="00956493"/>
    <w:rsid w:val="00957D6C"/>
    <w:rsid w:val="0096168A"/>
    <w:rsid w:val="00962B27"/>
    <w:rsid w:val="009642C2"/>
    <w:rsid w:val="00966866"/>
    <w:rsid w:val="00970B9D"/>
    <w:rsid w:val="00971869"/>
    <w:rsid w:val="00972CCC"/>
    <w:rsid w:val="00976463"/>
    <w:rsid w:val="00977FC8"/>
    <w:rsid w:val="00981475"/>
    <w:rsid w:val="00987AE9"/>
    <w:rsid w:val="00992FF2"/>
    <w:rsid w:val="00996B96"/>
    <w:rsid w:val="00996ED7"/>
    <w:rsid w:val="00997DFF"/>
    <w:rsid w:val="009A1297"/>
    <w:rsid w:val="009A1D76"/>
    <w:rsid w:val="009A215C"/>
    <w:rsid w:val="009A36D7"/>
    <w:rsid w:val="009B0012"/>
    <w:rsid w:val="009B6235"/>
    <w:rsid w:val="009C08A2"/>
    <w:rsid w:val="009C1F31"/>
    <w:rsid w:val="009C2155"/>
    <w:rsid w:val="009C601E"/>
    <w:rsid w:val="009D0363"/>
    <w:rsid w:val="009D0C0E"/>
    <w:rsid w:val="009D0D75"/>
    <w:rsid w:val="009D3877"/>
    <w:rsid w:val="009D70AE"/>
    <w:rsid w:val="009E6CF2"/>
    <w:rsid w:val="009F7140"/>
    <w:rsid w:val="00A022A2"/>
    <w:rsid w:val="00A11019"/>
    <w:rsid w:val="00A132A1"/>
    <w:rsid w:val="00A1429B"/>
    <w:rsid w:val="00A14F70"/>
    <w:rsid w:val="00A15BA8"/>
    <w:rsid w:val="00A17AB8"/>
    <w:rsid w:val="00A225DC"/>
    <w:rsid w:val="00A258F5"/>
    <w:rsid w:val="00A30716"/>
    <w:rsid w:val="00A31550"/>
    <w:rsid w:val="00A31D25"/>
    <w:rsid w:val="00A32000"/>
    <w:rsid w:val="00A412F9"/>
    <w:rsid w:val="00A41DD6"/>
    <w:rsid w:val="00A53F5A"/>
    <w:rsid w:val="00A569FF"/>
    <w:rsid w:val="00A73482"/>
    <w:rsid w:val="00A860D2"/>
    <w:rsid w:val="00A87ED8"/>
    <w:rsid w:val="00A904F8"/>
    <w:rsid w:val="00A924BB"/>
    <w:rsid w:val="00A9326E"/>
    <w:rsid w:val="00A95039"/>
    <w:rsid w:val="00AA0758"/>
    <w:rsid w:val="00AA139F"/>
    <w:rsid w:val="00AA4995"/>
    <w:rsid w:val="00AB0626"/>
    <w:rsid w:val="00AB6A52"/>
    <w:rsid w:val="00AC6E6F"/>
    <w:rsid w:val="00AC7750"/>
    <w:rsid w:val="00AD2138"/>
    <w:rsid w:val="00AD3B34"/>
    <w:rsid w:val="00AD6F6F"/>
    <w:rsid w:val="00AD7A3B"/>
    <w:rsid w:val="00AE11F6"/>
    <w:rsid w:val="00AE309F"/>
    <w:rsid w:val="00AF4A32"/>
    <w:rsid w:val="00AF7E9C"/>
    <w:rsid w:val="00B00427"/>
    <w:rsid w:val="00B021B4"/>
    <w:rsid w:val="00B07A50"/>
    <w:rsid w:val="00B10709"/>
    <w:rsid w:val="00B30756"/>
    <w:rsid w:val="00B318D9"/>
    <w:rsid w:val="00B36852"/>
    <w:rsid w:val="00B37F97"/>
    <w:rsid w:val="00B4123E"/>
    <w:rsid w:val="00B42487"/>
    <w:rsid w:val="00B5027D"/>
    <w:rsid w:val="00B50AB9"/>
    <w:rsid w:val="00B52ED3"/>
    <w:rsid w:val="00B576B8"/>
    <w:rsid w:val="00B659BD"/>
    <w:rsid w:val="00B75B11"/>
    <w:rsid w:val="00B76727"/>
    <w:rsid w:val="00B83118"/>
    <w:rsid w:val="00B8456B"/>
    <w:rsid w:val="00B85129"/>
    <w:rsid w:val="00B8588B"/>
    <w:rsid w:val="00B87A27"/>
    <w:rsid w:val="00B91A69"/>
    <w:rsid w:val="00B9605D"/>
    <w:rsid w:val="00BA030D"/>
    <w:rsid w:val="00BA3369"/>
    <w:rsid w:val="00BA3CB5"/>
    <w:rsid w:val="00BC2FCF"/>
    <w:rsid w:val="00BC52BF"/>
    <w:rsid w:val="00BC5929"/>
    <w:rsid w:val="00BD11A0"/>
    <w:rsid w:val="00BD2AFA"/>
    <w:rsid w:val="00BD5B2F"/>
    <w:rsid w:val="00BE28A4"/>
    <w:rsid w:val="00BE3332"/>
    <w:rsid w:val="00BE6C12"/>
    <w:rsid w:val="00BF09AA"/>
    <w:rsid w:val="00BF2DAD"/>
    <w:rsid w:val="00BF4B3A"/>
    <w:rsid w:val="00BF4D6D"/>
    <w:rsid w:val="00C01AEB"/>
    <w:rsid w:val="00C01ED4"/>
    <w:rsid w:val="00C05DBE"/>
    <w:rsid w:val="00C06383"/>
    <w:rsid w:val="00C169DD"/>
    <w:rsid w:val="00C170FE"/>
    <w:rsid w:val="00C17196"/>
    <w:rsid w:val="00C22FC4"/>
    <w:rsid w:val="00C3178B"/>
    <w:rsid w:val="00C3221E"/>
    <w:rsid w:val="00C32746"/>
    <w:rsid w:val="00C333CD"/>
    <w:rsid w:val="00C335F9"/>
    <w:rsid w:val="00C33D42"/>
    <w:rsid w:val="00C359FA"/>
    <w:rsid w:val="00C50D6B"/>
    <w:rsid w:val="00C55E81"/>
    <w:rsid w:val="00C567E7"/>
    <w:rsid w:val="00C61DEE"/>
    <w:rsid w:val="00C63610"/>
    <w:rsid w:val="00C657D7"/>
    <w:rsid w:val="00C67BE0"/>
    <w:rsid w:val="00C72FEC"/>
    <w:rsid w:val="00C746F1"/>
    <w:rsid w:val="00C807E7"/>
    <w:rsid w:val="00C87B95"/>
    <w:rsid w:val="00C955F5"/>
    <w:rsid w:val="00CA47D2"/>
    <w:rsid w:val="00CA57E7"/>
    <w:rsid w:val="00CA7ADB"/>
    <w:rsid w:val="00CA7F09"/>
    <w:rsid w:val="00CB150F"/>
    <w:rsid w:val="00CB1822"/>
    <w:rsid w:val="00CB2D2B"/>
    <w:rsid w:val="00CC0498"/>
    <w:rsid w:val="00CC48FE"/>
    <w:rsid w:val="00CC5124"/>
    <w:rsid w:val="00CC5E39"/>
    <w:rsid w:val="00CC7ABB"/>
    <w:rsid w:val="00CD032E"/>
    <w:rsid w:val="00CD2AA5"/>
    <w:rsid w:val="00CE16C4"/>
    <w:rsid w:val="00CE1818"/>
    <w:rsid w:val="00CE7AA2"/>
    <w:rsid w:val="00CE7C2A"/>
    <w:rsid w:val="00CF034D"/>
    <w:rsid w:val="00CF0DAF"/>
    <w:rsid w:val="00CF3280"/>
    <w:rsid w:val="00CF5DEA"/>
    <w:rsid w:val="00CF6A20"/>
    <w:rsid w:val="00D027D9"/>
    <w:rsid w:val="00D04493"/>
    <w:rsid w:val="00D15FA9"/>
    <w:rsid w:val="00D16AB6"/>
    <w:rsid w:val="00D37975"/>
    <w:rsid w:val="00D465DB"/>
    <w:rsid w:val="00D479BB"/>
    <w:rsid w:val="00D508F7"/>
    <w:rsid w:val="00D510B9"/>
    <w:rsid w:val="00D554D3"/>
    <w:rsid w:val="00D57077"/>
    <w:rsid w:val="00D60AD2"/>
    <w:rsid w:val="00D62F90"/>
    <w:rsid w:val="00D7231C"/>
    <w:rsid w:val="00D7550F"/>
    <w:rsid w:val="00D76EBD"/>
    <w:rsid w:val="00D9057D"/>
    <w:rsid w:val="00D90F75"/>
    <w:rsid w:val="00DA1DE1"/>
    <w:rsid w:val="00DA5C71"/>
    <w:rsid w:val="00DA7B26"/>
    <w:rsid w:val="00DB201B"/>
    <w:rsid w:val="00DC180A"/>
    <w:rsid w:val="00DC611A"/>
    <w:rsid w:val="00DD20D9"/>
    <w:rsid w:val="00DD5A51"/>
    <w:rsid w:val="00DE3393"/>
    <w:rsid w:val="00DE363F"/>
    <w:rsid w:val="00DF31A9"/>
    <w:rsid w:val="00E04C3D"/>
    <w:rsid w:val="00E05912"/>
    <w:rsid w:val="00E07712"/>
    <w:rsid w:val="00E14658"/>
    <w:rsid w:val="00E2120A"/>
    <w:rsid w:val="00E2357F"/>
    <w:rsid w:val="00E2451B"/>
    <w:rsid w:val="00E24D5B"/>
    <w:rsid w:val="00E30116"/>
    <w:rsid w:val="00E31C02"/>
    <w:rsid w:val="00E45AC5"/>
    <w:rsid w:val="00E471B9"/>
    <w:rsid w:val="00E52029"/>
    <w:rsid w:val="00E52E25"/>
    <w:rsid w:val="00E63A7F"/>
    <w:rsid w:val="00E63C89"/>
    <w:rsid w:val="00E72A53"/>
    <w:rsid w:val="00E73E8D"/>
    <w:rsid w:val="00E766FE"/>
    <w:rsid w:val="00E873D7"/>
    <w:rsid w:val="00E920EC"/>
    <w:rsid w:val="00E9213C"/>
    <w:rsid w:val="00E966A9"/>
    <w:rsid w:val="00EA0088"/>
    <w:rsid w:val="00EA0895"/>
    <w:rsid w:val="00EA2AE2"/>
    <w:rsid w:val="00ED5B53"/>
    <w:rsid w:val="00ED69A1"/>
    <w:rsid w:val="00EE14E7"/>
    <w:rsid w:val="00EE5CF5"/>
    <w:rsid w:val="00EF284F"/>
    <w:rsid w:val="00EF2CF1"/>
    <w:rsid w:val="00EF406E"/>
    <w:rsid w:val="00EF54DB"/>
    <w:rsid w:val="00EF5DE1"/>
    <w:rsid w:val="00F01427"/>
    <w:rsid w:val="00F061BC"/>
    <w:rsid w:val="00F11DA7"/>
    <w:rsid w:val="00F11EF7"/>
    <w:rsid w:val="00F12312"/>
    <w:rsid w:val="00F1599B"/>
    <w:rsid w:val="00F17278"/>
    <w:rsid w:val="00F17DF9"/>
    <w:rsid w:val="00F23993"/>
    <w:rsid w:val="00F27B07"/>
    <w:rsid w:val="00F3703C"/>
    <w:rsid w:val="00F43D0B"/>
    <w:rsid w:val="00F44901"/>
    <w:rsid w:val="00F516CA"/>
    <w:rsid w:val="00F6066E"/>
    <w:rsid w:val="00F632C9"/>
    <w:rsid w:val="00F6707E"/>
    <w:rsid w:val="00F674F2"/>
    <w:rsid w:val="00F72813"/>
    <w:rsid w:val="00F75C67"/>
    <w:rsid w:val="00F82931"/>
    <w:rsid w:val="00F8492C"/>
    <w:rsid w:val="00F85E46"/>
    <w:rsid w:val="00F923FB"/>
    <w:rsid w:val="00F93DEE"/>
    <w:rsid w:val="00FA6C51"/>
    <w:rsid w:val="00FB7DC4"/>
    <w:rsid w:val="00FC0145"/>
    <w:rsid w:val="00FC190C"/>
    <w:rsid w:val="00FC1FA6"/>
    <w:rsid w:val="00FC4D1E"/>
    <w:rsid w:val="00FC722D"/>
    <w:rsid w:val="00FC7572"/>
    <w:rsid w:val="00FD0265"/>
    <w:rsid w:val="00FD37BF"/>
    <w:rsid w:val="00FD6439"/>
    <w:rsid w:val="00FE09F9"/>
    <w:rsid w:val="00FE367E"/>
    <w:rsid w:val="00FE506E"/>
    <w:rsid w:val="00FE682D"/>
    <w:rsid w:val="00FF2E99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2E52"/>
  <w15:chartTrackingRefBased/>
  <w15:docId w15:val="{F0F99600-662C-4DEA-AC14-4E0F036A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A36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A36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E42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270D"/>
    <w:pPr>
      <w:ind w:left="720"/>
      <w:contextualSpacing/>
    </w:pPr>
  </w:style>
  <w:style w:type="table" w:styleId="Grigliatabella">
    <w:name w:val="Table Grid"/>
    <w:basedOn w:val="Tabellanormale"/>
    <w:uiPriority w:val="39"/>
    <w:rsid w:val="0040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01F1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01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01F12"/>
    <w:rPr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1F1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1F12"/>
    <w:rPr>
      <w:b/>
      <w:bCs/>
      <w:sz w:val="20"/>
      <w:szCs w:val="20"/>
      <w:lang w:val="en-GB"/>
    </w:rPr>
  </w:style>
  <w:style w:type="character" w:styleId="Enfasicorsivo">
    <w:name w:val="Emphasis"/>
    <w:basedOn w:val="Carpredefinitoparagrafo"/>
    <w:uiPriority w:val="20"/>
    <w:qFormat/>
    <w:rsid w:val="00B659BD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61CB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61CB9"/>
    <w:rPr>
      <w:sz w:val="20"/>
      <w:szCs w:val="20"/>
      <w:lang w:val="en-GB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61CB9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A362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A362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E42E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1B0B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0B85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1B0B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0B85"/>
    <w:rPr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9B001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1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D99A9-55EF-4F2D-80E9-CB502A2D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2431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Lopatriello</dc:creator>
  <cp:keywords/>
  <dc:description/>
  <cp:lastModifiedBy>Stefania Lopatriello</cp:lastModifiedBy>
  <cp:revision>10</cp:revision>
  <dcterms:created xsi:type="dcterms:W3CDTF">2022-12-22T14:39:00Z</dcterms:created>
  <dcterms:modified xsi:type="dcterms:W3CDTF">2022-12-23T11:44:00Z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9193c2cccf65322a5f6a9f25292ac443b7c654df27db2757e74f7516b3a7af7b</vt:lpwstr>
  </property>
  <property fmtid="{D5CDD505-2E9C-101B-9397-08002B2CF9AE}" pid="3" name="ZOTERO_PREF_1">
    <vt:lpwstr>&lt;data data-version="3" zotero-version="5.0.96.3"&gt;&lt;session id="tGjosUPD"/&gt;&lt;style id="" hasBibliography="0" bibliographyStyleHasBeenSet="0"/&gt;&lt;prefs/&gt;&lt;/data&gt;</vt:lpwstr>
  </property>
</Properties>
</file>