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1EFA6" w14:textId="77777777" w:rsidR="007D6D72" w:rsidRPr="00B56820" w:rsidRDefault="007D6D72" w:rsidP="00B56820">
      <w:pPr>
        <w:jc w:val="center"/>
        <w:rPr>
          <w:rFonts w:asciiTheme="minorBidi" w:hAnsiTheme="minorBidi"/>
          <w:b/>
          <w:bCs/>
          <w:color w:val="000000" w:themeColor="text1"/>
        </w:rPr>
      </w:pPr>
      <w:r w:rsidRPr="00B56820">
        <w:rPr>
          <w:rFonts w:asciiTheme="minorBidi" w:hAnsiTheme="minorBidi"/>
          <w:b/>
          <w:bCs/>
          <w:color w:val="000000" w:themeColor="text1"/>
        </w:rPr>
        <w:t>Supporting Information for</w:t>
      </w:r>
    </w:p>
    <w:p w14:paraId="66016551" w14:textId="77777777" w:rsidR="007D6D72" w:rsidRPr="00B56820" w:rsidRDefault="007D6D72" w:rsidP="00B56820">
      <w:pPr>
        <w:snapToGrid w:val="0"/>
        <w:spacing w:after="120" w:line="360" w:lineRule="auto"/>
        <w:jc w:val="center"/>
        <w:rPr>
          <w:rFonts w:asciiTheme="minorBidi" w:eastAsia="Times New Roman" w:hAnsiTheme="minorBidi"/>
          <w:b/>
          <w:bCs/>
        </w:rPr>
      </w:pPr>
    </w:p>
    <w:p w14:paraId="7D18F3C4" w14:textId="77777777" w:rsidR="00461393" w:rsidRPr="0078423A" w:rsidRDefault="00461393" w:rsidP="00461393">
      <w:pPr>
        <w:snapToGrid w:val="0"/>
        <w:spacing w:after="120" w:line="360" w:lineRule="auto"/>
        <w:jc w:val="center"/>
        <w:rPr>
          <w:rFonts w:asciiTheme="minorBidi" w:eastAsia="Times New Roman" w:hAnsiTheme="minorBidi"/>
          <w:b/>
          <w:bCs/>
        </w:rPr>
      </w:pPr>
      <w:proofErr w:type="spellStart"/>
      <w:r>
        <w:rPr>
          <w:rFonts w:asciiTheme="minorBidi" w:eastAsia="Times New Roman" w:hAnsiTheme="minorBidi"/>
          <w:b/>
          <w:bCs/>
        </w:rPr>
        <w:t>ViralVar</w:t>
      </w:r>
      <w:proofErr w:type="spellEnd"/>
      <w:r w:rsidRPr="0078423A">
        <w:rPr>
          <w:rFonts w:asciiTheme="minorBidi" w:eastAsia="Times New Roman" w:hAnsiTheme="minorBidi"/>
          <w:b/>
          <w:bCs/>
        </w:rPr>
        <w:t>: a web tool for multilevel visualization of SARS-CoV-2 genomes</w:t>
      </w:r>
    </w:p>
    <w:p w14:paraId="414C9ACB" w14:textId="77777777" w:rsidR="00461393" w:rsidRPr="0078423A" w:rsidRDefault="00461393" w:rsidP="00461393">
      <w:pPr>
        <w:snapToGrid w:val="0"/>
        <w:spacing w:after="120" w:line="360" w:lineRule="auto"/>
        <w:jc w:val="center"/>
        <w:rPr>
          <w:rFonts w:asciiTheme="minorBidi" w:eastAsia="Times New Roman" w:hAnsiTheme="minorBidi"/>
          <w:sz w:val="22"/>
          <w:szCs w:val="22"/>
        </w:rPr>
      </w:pPr>
    </w:p>
    <w:p w14:paraId="32DB2980" w14:textId="77777777" w:rsidR="00461393" w:rsidRPr="0078423A" w:rsidRDefault="00461393" w:rsidP="00461393">
      <w:pPr>
        <w:snapToGrid w:val="0"/>
        <w:spacing w:after="120" w:line="360" w:lineRule="auto"/>
        <w:jc w:val="center"/>
        <w:rPr>
          <w:rFonts w:asciiTheme="minorBidi" w:eastAsia="Times New Roman" w:hAnsiTheme="minorBidi"/>
          <w:sz w:val="22"/>
          <w:szCs w:val="22"/>
        </w:rPr>
      </w:pPr>
      <w:proofErr w:type="spellStart"/>
      <w:r w:rsidRPr="0078423A">
        <w:rPr>
          <w:rFonts w:asciiTheme="minorBidi" w:eastAsia="Times New Roman" w:hAnsiTheme="minorBidi"/>
          <w:sz w:val="22"/>
          <w:szCs w:val="22"/>
        </w:rPr>
        <w:t>Arghavan</w:t>
      </w:r>
      <w:proofErr w:type="spellEnd"/>
      <w:r w:rsidRPr="0078423A">
        <w:rPr>
          <w:rFonts w:asciiTheme="minorBidi" w:eastAsia="Times New Roman" w:hAnsiTheme="minorBidi"/>
          <w:sz w:val="22"/>
          <w:szCs w:val="22"/>
        </w:rPr>
        <w:t xml:space="preserve"> Alisoltani</w:t>
      </w:r>
      <w:r w:rsidRPr="0078423A">
        <w:rPr>
          <w:rFonts w:asciiTheme="minorBidi" w:eastAsia="Times New Roman" w:hAnsiTheme="minorBidi"/>
          <w:sz w:val="22"/>
          <w:szCs w:val="22"/>
          <w:vertAlign w:val="superscript"/>
        </w:rPr>
        <w:t>1</w:t>
      </w:r>
      <w:r>
        <w:rPr>
          <w:rFonts w:asciiTheme="minorBidi" w:eastAsia="Times New Roman" w:hAnsiTheme="minorBidi"/>
          <w:sz w:val="22"/>
          <w:szCs w:val="22"/>
          <w:vertAlign w:val="superscript"/>
        </w:rPr>
        <w:t>,2,3</w:t>
      </w:r>
      <w:r w:rsidRPr="0078423A">
        <w:rPr>
          <w:rFonts w:asciiTheme="minorBidi" w:eastAsia="Times New Roman" w:hAnsiTheme="minorBidi"/>
          <w:sz w:val="22"/>
          <w:szCs w:val="22"/>
        </w:rPr>
        <w:t>*,</w:t>
      </w:r>
      <w:r>
        <w:rPr>
          <w:rFonts w:asciiTheme="minorBidi" w:eastAsia="Times New Roman" w:hAnsiTheme="minorBidi"/>
          <w:sz w:val="22"/>
          <w:szCs w:val="22"/>
        </w:rPr>
        <w:t xml:space="preserve"> </w:t>
      </w:r>
      <w:r w:rsidRPr="0078423A">
        <w:rPr>
          <w:rFonts w:asciiTheme="minorBidi" w:eastAsia="Times New Roman" w:hAnsiTheme="minorBidi"/>
          <w:sz w:val="22"/>
          <w:szCs w:val="22"/>
        </w:rPr>
        <w:t>Lukasz Jaroszewski</w:t>
      </w:r>
      <w:r>
        <w:rPr>
          <w:rFonts w:asciiTheme="minorBidi" w:eastAsia="Times New Roman" w:hAnsiTheme="minorBidi"/>
          <w:sz w:val="22"/>
          <w:szCs w:val="22"/>
          <w:vertAlign w:val="superscript"/>
        </w:rPr>
        <w:t>4</w:t>
      </w:r>
      <w:r w:rsidRPr="0078423A">
        <w:rPr>
          <w:rFonts w:asciiTheme="minorBidi" w:eastAsia="Times New Roman" w:hAnsiTheme="minorBidi"/>
          <w:sz w:val="22"/>
          <w:szCs w:val="22"/>
        </w:rPr>
        <w:t>, Adam Godzik</w:t>
      </w:r>
      <w:r>
        <w:rPr>
          <w:rFonts w:asciiTheme="minorBidi" w:eastAsia="Times New Roman" w:hAnsiTheme="minorBidi"/>
          <w:sz w:val="22"/>
          <w:szCs w:val="22"/>
          <w:vertAlign w:val="superscript"/>
        </w:rPr>
        <w:t>4</w:t>
      </w:r>
      <w:r w:rsidRPr="0078423A">
        <w:rPr>
          <w:rFonts w:asciiTheme="minorBidi" w:eastAsia="Times New Roman" w:hAnsiTheme="minorBidi"/>
          <w:sz w:val="22"/>
          <w:szCs w:val="22"/>
        </w:rPr>
        <w:t>,</w:t>
      </w:r>
      <w:r>
        <w:rPr>
          <w:rFonts w:asciiTheme="minorBidi" w:eastAsia="Times New Roman" w:hAnsiTheme="minorBidi"/>
          <w:sz w:val="22"/>
          <w:szCs w:val="22"/>
        </w:rPr>
        <w:t xml:space="preserve"> </w:t>
      </w:r>
      <w:proofErr w:type="spellStart"/>
      <w:r w:rsidRPr="0078423A">
        <w:rPr>
          <w:rFonts w:asciiTheme="minorBidi" w:eastAsia="Times New Roman" w:hAnsiTheme="minorBidi"/>
          <w:sz w:val="22"/>
          <w:szCs w:val="22"/>
        </w:rPr>
        <w:t>Arash</w:t>
      </w:r>
      <w:proofErr w:type="spellEnd"/>
      <w:r w:rsidRPr="0078423A">
        <w:rPr>
          <w:rFonts w:asciiTheme="minorBidi" w:eastAsia="Times New Roman" w:hAnsiTheme="minorBidi"/>
          <w:sz w:val="22"/>
          <w:szCs w:val="22"/>
        </w:rPr>
        <w:t xml:space="preserve"> Iranzadeh</w:t>
      </w:r>
      <w:r>
        <w:rPr>
          <w:rFonts w:asciiTheme="minorBidi" w:eastAsia="Times New Roman" w:hAnsiTheme="minorBidi"/>
          <w:sz w:val="22"/>
          <w:szCs w:val="22"/>
          <w:vertAlign w:val="superscript"/>
        </w:rPr>
        <w:t>5</w:t>
      </w:r>
      <w:r w:rsidRPr="0078423A">
        <w:rPr>
          <w:rFonts w:asciiTheme="minorBidi" w:eastAsia="Times New Roman" w:hAnsiTheme="minorBidi"/>
          <w:sz w:val="22"/>
          <w:szCs w:val="22"/>
        </w:rPr>
        <w:t>, Lacy M. Simons</w:t>
      </w:r>
      <w:r>
        <w:rPr>
          <w:rFonts w:asciiTheme="minorBidi" w:eastAsia="Times New Roman" w:hAnsiTheme="minorBidi"/>
          <w:sz w:val="22"/>
          <w:szCs w:val="22"/>
          <w:vertAlign w:val="superscript"/>
        </w:rPr>
        <w:t>2,3</w:t>
      </w:r>
      <w:r w:rsidRPr="0078423A">
        <w:rPr>
          <w:rFonts w:asciiTheme="minorBidi" w:eastAsia="Times New Roman" w:hAnsiTheme="minorBidi"/>
          <w:sz w:val="22"/>
          <w:szCs w:val="22"/>
        </w:rPr>
        <w:t>,</w:t>
      </w:r>
      <w:r w:rsidRPr="0078423A">
        <w:rPr>
          <w:rFonts w:asciiTheme="minorBidi" w:hAnsiTheme="minorBidi"/>
          <w:sz w:val="22"/>
          <w:szCs w:val="22"/>
        </w:rPr>
        <w:t xml:space="preserve"> </w:t>
      </w:r>
      <w:r>
        <w:rPr>
          <w:rFonts w:asciiTheme="minorBidi" w:eastAsia="Times New Roman" w:hAnsiTheme="minorBidi"/>
          <w:sz w:val="22"/>
          <w:szCs w:val="22"/>
        </w:rPr>
        <w:t>Taylor Dean</w:t>
      </w:r>
      <w:r>
        <w:rPr>
          <w:rFonts w:asciiTheme="minorBidi" w:eastAsia="Times New Roman" w:hAnsiTheme="minorBidi"/>
          <w:sz w:val="22"/>
          <w:szCs w:val="22"/>
          <w:vertAlign w:val="superscript"/>
        </w:rPr>
        <w:t>2,3</w:t>
      </w:r>
      <w:r>
        <w:rPr>
          <w:rFonts w:asciiTheme="minorBidi" w:eastAsia="Times New Roman" w:hAnsiTheme="minorBidi"/>
          <w:sz w:val="22"/>
          <w:szCs w:val="22"/>
        </w:rPr>
        <w:t xml:space="preserve">, </w:t>
      </w:r>
      <w:r w:rsidRPr="0078423A">
        <w:rPr>
          <w:rFonts w:asciiTheme="minorBidi" w:eastAsia="Times New Roman" w:hAnsiTheme="minorBidi"/>
          <w:sz w:val="22"/>
          <w:szCs w:val="22"/>
        </w:rPr>
        <w:t>Ramon Lorenzo-Redondo</w:t>
      </w:r>
      <w:r>
        <w:rPr>
          <w:rFonts w:asciiTheme="minorBidi" w:eastAsia="Times New Roman" w:hAnsiTheme="minorBidi"/>
          <w:sz w:val="22"/>
          <w:szCs w:val="22"/>
          <w:vertAlign w:val="superscript"/>
        </w:rPr>
        <w:t>2,3</w:t>
      </w:r>
      <w:r w:rsidRPr="0078423A">
        <w:rPr>
          <w:rFonts w:asciiTheme="minorBidi" w:eastAsia="Times New Roman" w:hAnsiTheme="minorBidi"/>
          <w:sz w:val="22"/>
          <w:szCs w:val="22"/>
        </w:rPr>
        <w:t>, Judd F</w:t>
      </w:r>
      <w:r>
        <w:rPr>
          <w:rFonts w:asciiTheme="minorBidi" w:eastAsia="Times New Roman" w:hAnsiTheme="minorBidi"/>
          <w:sz w:val="22"/>
          <w:szCs w:val="22"/>
        </w:rPr>
        <w:t>.</w:t>
      </w:r>
      <w:r w:rsidRPr="0078423A">
        <w:rPr>
          <w:rFonts w:asciiTheme="minorBidi" w:eastAsia="Times New Roman" w:hAnsiTheme="minorBidi"/>
          <w:sz w:val="22"/>
          <w:szCs w:val="22"/>
        </w:rPr>
        <w:t xml:space="preserve"> Hultquist</w:t>
      </w:r>
      <w:r>
        <w:rPr>
          <w:rFonts w:asciiTheme="minorBidi" w:eastAsia="Times New Roman" w:hAnsiTheme="minorBidi"/>
          <w:sz w:val="22"/>
          <w:szCs w:val="22"/>
          <w:vertAlign w:val="superscript"/>
        </w:rPr>
        <w:t>2,3</w:t>
      </w:r>
      <w:r w:rsidRPr="0078423A">
        <w:rPr>
          <w:rFonts w:asciiTheme="minorBidi" w:eastAsia="Times New Roman" w:hAnsiTheme="minorBidi"/>
          <w:sz w:val="22"/>
          <w:szCs w:val="22"/>
        </w:rPr>
        <w:t>, Egon</w:t>
      </w:r>
      <w:r>
        <w:rPr>
          <w:rFonts w:asciiTheme="minorBidi" w:eastAsia="Times New Roman" w:hAnsiTheme="minorBidi"/>
          <w:sz w:val="22"/>
          <w:szCs w:val="22"/>
        </w:rPr>
        <w:t xml:space="preserve"> A.</w:t>
      </w:r>
      <w:r w:rsidRPr="0078423A">
        <w:rPr>
          <w:rFonts w:asciiTheme="minorBidi" w:eastAsia="Times New Roman" w:hAnsiTheme="minorBidi"/>
          <w:sz w:val="22"/>
          <w:szCs w:val="22"/>
        </w:rPr>
        <w:t xml:space="preserve"> Ozer</w:t>
      </w:r>
      <w:r>
        <w:rPr>
          <w:rFonts w:asciiTheme="minorBidi" w:eastAsia="Times New Roman" w:hAnsiTheme="minorBidi"/>
          <w:sz w:val="22"/>
          <w:szCs w:val="22"/>
          <w:vertAlign w:val="superscript"/>
        </w:rPr>
        <w:t>2,3</w:t>
      </w:r>
      <w:r w:rsidRPr="0078423A">
        <w:rPr>
          <w:rFonts w:asciiTheme="minorBidi" w:eastAsia="Times New Roman" w:hAnsiTheme="minorBidi"/>
          <w:sz w:val="22"/>
          <w:szCs w:val="22"/>
          <w:vertAlign w:val="superscript"/>
        </w:rPr>
        <w:t>*</w:t>
      </w:r>
      <w:r w:rsidRPr="0078423A">
        <w:rPr>
          <w:rFonts w:asciiTheme="minorBidi" w:eastAsia="Times New Roman" w:hAnsiTheme="minorBidi"/>
          <w:sz w:val="22"/>
          <w:szCs w:val="22"/>
        </w:rPr>
        <w:t xml:space="preserve"> </w:t>
      </w:r>
    </w:p>
    <w:p w14:paraId="1CD3DF7B" w14:textId="77777777" w:rsidR="00461393" w:rsidRPr="0078423A" w:rsidRDefault="00461393" w:rsidP="00461393">
      <w:pPr>
        <w:snapToGrid w:val="0"/>
        <w:spacing w:after="120" w:line="360" w:lineRule="auto"/>
        <w:jc w:val="center"/>
        <w:rPr>
          <w:rFonts w:asciiTheme="minorBidi" w:eastAsia="Times New Roman" w:hAnsiTheme="minorBidi"/>
          <w:sz w:val="22"/>
          <w:szCs w:val="22"/>
          <w:lang w:bidi="fa-IR"/>
        </w:rPr>
      </w:pPr>
    </w:p>
    <w:p w14:paraId="07312C35" w14:textId="77777777" w:rsidR="00461393" w:rsidRPr="0078423A" w:rsidRDefault="00461393" w:rsidP="00461393">
      <w:pPr>
        <w:snapToGrid w:val="0"/>
        <w:spacing w:after="120" w:line="360" w:lineRule="auto"/>
        <w:jc w:val="both"/>
        <w:rPr>
          <w:rFonts w:asciiTheme="minorBidi" w:eastAsia="Times New Roman" w:hAnsiTheme="minorBidi"/>
          <w:sz w:val="22"/>
          <w:szCs w:val="22"/>
        </w:rPr>
      </w:pPr>
      <w:r w:rsidRPr="0078423A">
        <w:rPr>
          <w:rFonts w:asciiTheme="minorBidi" w:eastAsia="Times New Roman" w:hAnsiTheme="minorBidi"/>
          <w:sz w:val="22"/>
          <w:szCs w:val="22"/>
        </w:rPr>
        <w:t>Affiliations</w:t>
      </w:r>
    </w:p>
    <w:p w14:paraId="04799B6A" w14:textId="77777777" w:rsidR="00461393" w:rsidRDefault="00461393" w:rsidP="00461393">
      <w:pPr>
        <w:snapToGrid w:val="0"/>
        <w:spacing w:after="120" w:line="360" w:lineRule="auto"/>
        <w:jc w:val="both"/>
        <w:rPr>
          <w:rFonts w:asciiTheme="minorBidi" w:eastAsia="Times New Roman" w:hAnsiTheme="minorBidi"/>
          <w:sz w:val="22"/>
          <w:szCs w:val="22"/>
        </w:rPr>
      </w:pPr>
      <w:r w:rsidRPr="0078423A">
        <w:rPr>
          <w:rFonts w:asciiTheme="minorBidi" w:hAnsiTheme="minorBidi"/>
          <w:color w:val="000000"/>
          <w:sz w:val="22"/>
          <w:szCs w:val="22"/>
          <w:vertAlign w:val="superscript"/>
        </w:rPr>
        <w:t>1</w:t>
      </w:r>
      <w:r w:rsidRPr="0078423A">
        <w:rPr>
          <w:rFonts w:asciiTheme="minorBidi" w:eastAsia="Times New Roman" w:hAnsiTheme="minorBidi"/>
          <w:sz w:val="22"/>
          <w:szCs w:val="22"/>
        </w:rPr>
        <w:t>Department of Microbiology-Immunology, Northwestern University Feinberg School of Medicine, Chicago, Illinois, USA</w:t>
      </w:r>
    </w:p>
    <w:p w14:paraId="484BE0CA" w14:textId="77777777" w:rsidR="00461393" w:rsidRPr="0078423A" w:rsidRDefault="00461393" w:rsidP="00461393">
      <w:pPr>
        <w:snapToGrid w:val="0"/>
        <w:spacing w:after="120" w:line="360" w:lineRule="auto"/>
        <w:jc w:val="both"/>
        <w:rPr>
          <w:rFonts w:asciiTheme="minorBidi" w:eastAsia="Times New Roman" w:hAnsiTheme="minorBidi"/>
          <w:sz w:val="22"/>
          <w:szCs w:val="22"/>
        </w:rPr>
      </w:pPr>
      <w:r>
        <w:rPr>
          <w:rFonts w:asciiTheme="minorBidi" w:hAnsiTheme="minorBidi"/>
          <w:color w:val="000000"/>
          <w:sz w:val="22"/>
          <w:szCs w:val="22"/>
          <w:vertAlign w:val="superscript"/>
        </w:rPr>
        <w:t>2</w:t>
      </w:r>
      <w:r w:rsidRPr="0078423A">
        <w:rPr>
          <w:rFonts w:asciiTheme="minorBidi" w:eastAsia="Times New Roman" w:hAnsiTheme="minorBidi"/>
          <w:sz w:val="22"/>
          <w:szCs w:val="22"/>
        </w:rPr>
        <w:t xml:space="preserve">Department of </w:t>
      </w:r>
      <w:r>
        <w:rPr>
          <w:rFonts w:asciiTheme="minorBidi" w:eastAsia="Times New Roman" w:hAnsiTheme="minorBidi"/>
          <w:sz w:val="22"/>
          <w:szCs w:val="22"/>
        </w:rPr>
        <w:t>Medicine, Division of Infectious Diseases</w:t>
      </w:r>
      <w:r w:rsidRPr="0078423A">
        <w:rPr>
          <w:rFonts w:asciiTheme="minorBidi" w:eastAsia="Times New Roman" w:hAnsiTheme="minorBidi"/>
          <w:sz w:val="22"/>
          <w:szCs w:val="22"/>
        </w:rPr>
        <w:t>, Northwestern University Feinberg School of Medicine, Chicago, Illinois, USA</w:t>
      </w:r>
    </w:p>
    <w:p w14:paraId="21FB7077" w14:textId="77777777" w:rsidR="00461393" w:rsidRPr="00115B61" w:rsidRDefault="00461393" w:rsidP="00461393">
      <w:pPr>
        <w:snapToGrid w:val="0"/>
        <w:spacing w:after="120" w:line="360" w:lineRule="auto"/>
        <w:jc w:val="both"/>
        <w:rPr>
          <w:rFonts w:asciiTheme="minorBidi" w:eastAsia="Times New Roman" w:hAnsiTheme="minorBidi"/>
          <w:sz w:val="22"/>
          <w:szCs w:val="22"/>
        </w:rPr>
      </w:pPr>
      <w:r>
        <w:rPr>
          <w:rFonts w:asciiTheme="minorBidi" w:hAnsiTheme="minorBidi"/>
          <w:color w:val="000000"/>
          <w:sz w:val="22"/>
          <w:szCs w:val="22"/>
          <w:vertAlign w:val="superscript"/>
        </w:rPr>
        <w:t>3</w:t>
      </w:r>
      <w:r w:rsidRPr="0078423A">
        <w:rPr>
          <w:rFonts w:asciiTheme="minorBidi" w:eastAsia="Times New Roman" w:hAnsiTheme="minorBidi"/>
          <w:sz w:val="22"/>
          <w:szCs w:val="22"/>
        </w:rPr>
        <w:t xml:space="preserve">Center for Pathogen Genomics and Microbial Evolution, </w:t>
      </w:r>
      <w:proofErr w:type="spellStart"/>
      <w:r>
        <w:rPr>
          <w:rFonts w:asciiTheme="minorBidi" w:eastAsia="Times New Roman" w:hAnsiTheme="minorBidi"/>
          <w:sz w:val="22"/>
          <w:szCs w:val="22"/>
        </w:rPr>
        <w:t>Havey</w:t>
      </w:r>
      <w:proofErr w:type="spellEnd"/>
      <w:r>
        <w:rPr>
          <w:rFonts w:asciiTheme="minorBidi" w:eastAsia="Times New Roman" w:hAnsiTheme="minorBidi"/>
          <w:sz w:val="22"/>
          <w:szCs w:val="22"/>
        </w:rPr>
        <w:t xml:space="preserve"> I</w:t>
      </w:r>
      <w:r w:rsidRPr="0078423A">
        <w:rPr>
          <w:rFonts w:asciiTheme="minorBidi" w:eastAsia="Times New Roman" w:hAnsiTheme="minorBidi"/>
          <w:sz w:val="22"/>
          <w:szCs w:val="22"/>
        </w:rPr>
        <w:t xml:space="preserve">nstitute for Global Health, </w:t>
      </w:r>
      <w:r w:rsidRPr="00115B61">
        <w:rPr>
          <w:rFonts w:asciiTheme="minorBidi" w:eastAsia="Times New Roman" w:hAnsiTheme="minorBidi"/>
          <w:sz w:val="22"/>
          <w:szCs w:val="22"/>
        </w:rPr>
        <w:t>Northwestern University Feinberg School of Medicine, Chicago, Illinois, USA</w:t>
      </w:r>
    </w:p>
    <w:p w14:paraId="461638DB" w14:textId="77777777" w:rsidR="00461393" w:rsidRPr="00BC41DD" w:rsidRDefault="00461393" w:rsidP="00461393">
      <w:pPr>
        <w:pBdr>
          <w:top w:val="nil"/>
          <w:left w:val="nil"/>
          <w:bottom w:val="nil"/>
          <w:right w:val="nil"/>
          <w:between w:val="nil"/>
        </w:pBdr>
        <w:tabs>
          <w:tab w:val="left" w:pos="8130"/>
        </w:tabs>
        <w:spacing w:before="120" w:line="360" w:lineRule="auto"/>
        <w:jc w:val="both"/>
        <w:rPr>
          <w:rFonts w:asciiTheme="minorBidi" w:hAnsiTheme="minorBidi"/>
          <w:color w:val="000000"/>
          <w:sz w:val="22"/>
          <w:szCs w:val="22"/>
        </w:rPr>
      </w:pPr>
      <w:r w:rsidRPr="00115B61">
        <w:rPr>
          <w:rFonts w:asciiTheme="minorBidi" w:hAnsiTheme="minorBidi"/>
          <w:color w:val="000000"/>
          <w:sz w:val="22"/>
          <w:szCs w:val="22"/>
          <w:vertAlign w:val="superscript"/>
        </w:rPr>
        <w:t>4</w:t>
      </w:r>
      <w:r w:rsidRPr="00115B61">
        <w:rPr>
          <w:rFonts w:asciiTheme="minorBidi" w:hAnsiTheme="minorBidi"/>
          <w:color w:val="000000"/>
          <w:sz w:val="22"/>
          <w:szCs w:val="22"/>
        </w:rPr>
        <w:t>University of California Riverside School of Medicine, Biosciences Division, Riverside, California, USA</w:t>
      </w:r>
    </w:p>
    <w:p w14:paraId="5D90092A" w14:textId="77777777" w:rsidR="00461393" w:rsidRPr="001E7C55" w:rsidRDefault="00461393" w:rsidP="00461393">
      <w:pPr>
        <w:pBdr>
          <w:top w:val="nil"/>
          <w:left w:val="nil"/>
          <w:bottom w:val="nil"/>
          <w:right w:val="nil"/>
          <w:between w:val="nil"/>
        </w:pBdr>
        <w:tabs>
          <w:tab w:val="left" w:pos="8130"/>
        </w:tabs>
        <w:spacing w:before="120" w:line="360" w:lineRule="auto"/>
        <w:jc w:val="both"/>
        <w:rPr>
          <w:rFonts w:asciiTheme="minorBidi" w:hAnsiTheme="minorBidi"/>
          <w:color w:val="000000"/>
          <w:sz w:val="22"/>
          <w:szCs w:val="22"/>
          <w:vertAlign w:val="superscript"/>
        </w:rPr>
      </w:pPr>
      <w:r w:rsidRPr="00BC41DD">
        <w:rPr>
          <w:rFonts w:asciiTheme="minorBidi" w:hAnsiTheme="minorBidi"/>
          <w:color w:val="000000"/>
          <w:sz w:val="22"/>
          <w:szCs w:val="22"/>
          <w:vertAlign w:val="superscript"/>
        </w:rPr>
        <w:t>5</w:t>
      </w:r>
      <w:r w:rsidRPr="00BC41DD">
        <w:rPr>
          <w:rFonts w:asciiTheme="minorBidi" w:hAnsiTheme="minorBidi"/>
          <w:color w:val="000000"/>
          <w:sz w:val="22"/>
          <w:szCs w:val="22"/>
        </w:rPr>
        <w:t>Department of Integrative Biomedical Sciences, Computational Biology Division, University of Cape Town,</w:t>
      </w:r>
      <w:r w:rsidRPr="00D01B31">
        <w:rPr>
          <w:rFonts w:asciiTheme="minorBidi" w:hAnsiTheme="minorBidi"/>
          <w:color w:val="000000"/>
          <w:sz w:val="22"/>
          <w:szCs w:val="22"/>
        </w:rPr>
        <w:t xml:space="preserve"> Cape Town, South Africa</w:t>
      </w:r>
    </w:p>
    <w:p w14:paraId="79BC87C4" w14:textId="77777777" w:rsidR="00461393" w:rsidRPr="00D92E5D" w:rsidRDefault="00461393" w:rsidP="00461393">
      <w:pPr>
        <w:snapToGrid w:val="0"/>
        <w:spacing w:after="120" w:line="360" w:lineRule="auto"/>
        <w:jc w:val="both"/>
        <w:rPr>
          <w:rFonts w:asciiTheme="minorBidi" w:hAnsiTheme="minorBidi"/>
          <w:bCs/>
          <w:sz w:val="22"/>
          <w:szCs w:val="22"/>
        </w:rPr>
      </w:pPr>
      <w:r w:rsidRPr="00D92E5D">
        <w:rPr>
          <w:rFonts w:asciiTheme="minorBidi" w:hAnsiTheme="minorBidi"/>
          <w:bCs/>
          <w:sz w:val="22"/>
          <w:szCs w:val="22"/>
        </w:rPr>
        <w:t>*Co</w:t>
      </w:r>
      <w:r>
        <w:rPr>
          <w:rFonts w:asciiTheme="minorBidi" w:hAnsiTheme="minorBidi"/>
          <w:bCs/>
          <w:sz w:val="22"/>
          <w:szCs w:val="22"/>
        </w:rPr>
        <w:t>rresponding author contact: Egon Ozer (</w:t>
      </w:r>
      <w:hyperlink r:id="rId6" w:history="1">
        <w:r w:rsidRPr="009609FD">
          <w:rPr>
            <w:rStyle w:val="Hyperlink"/>
            <w:rFonts w:asciiTheme="minorBidi" w:hAnsiTheme="minorBidi"/>
            <w:bCs/>
            <w:sz w:val="22"/>
            <w:szCs w:val="22"/>
          </w:rPr>
          <w:t>e-ozer@northwestern.edu</w:t>
        </w:r>
      </w:hyperlink>
      <w:r>
        <w:rPr>
          <w:rFonts w:asciiTheme="minorBidi" w:hAnsiTheme="minorBidi"/>
          <w:bCs/>
          <w:sz w:val="22"/>
          <w:szCs w:val="22"/>
        </w:rPr>
        <w:t xml:space="preserve">) and </w:t>
      </w:r>
      <w:proofErr w:type="spellStart"/>
      <w:r>
        <w:rPr>
          <w:rFonts w:asciiTheme="minorBidi" w:hAnsiTheme="minorBidi"/>
          <w:bCs/>
          <w:sz w:val="22"/>
          <w:szCs w:val="22"/>
        </w:rPr>
        <w:t>Arghavan</w:t>
      </w:r>
      <w:proofErr w:type="spellEnd"/>
      <w:r>
        <w:rPr>
          <w:rFonts w:asciiTheme="minorBidi" w:hAnsiTheme="minorBidi"/>
          <w:bCs/>
          <w:sz w:val="22"/>
          <w:szCs w:val="22"/>
        </w:rPr>
        <w:t xml:space="preserve"> </w:t>
      </w:r>
      <w:proofErr w:type="spellStart"/>
      <w:r>
        <w:rPr>
          <w:rFonts w:asciiTheme="minorBidi" w:hAnsiTheme="minorBidi"/>
          <w:bCs/>
          <w:sz w:val="22"/>
          <w:szCs w:val="22"/>
        </w:rPr>
        <w:t>Alisoltani</w:t>
      </w:r>
      <w:proofErr w:type="spellEnd"/>
      <w:r>
        <w:rPr>
          <w:rFonts w:asciiTheme="minorBidi" w:hAnsiTheme="minorBidi"/>
          <w:bCs/>
          <w:sz w:val="22"/>
          <w:szCs w:val="22"/>
        </w:rPr>
        <w:t xml:space="preserve"> (</w:t>
      </w:r>
      <w:hyperlink r:id="rId7" w:history="1">
        <w:r w:rsidRPr="00C96D48">
          <w:rPr>
            <w:rStyle w:val="Hyperlink"/>
            <w:rFonts w:asciiTheme="minorBidi" w:hAnsiTheme="minorBidi"/>
            <w:bCs/>
            <w:sz w:val="22"/>
            <w:szCs w:val="22"/>
          </w:rPr>
          <w:t>arghavan.alisoltanidehkordi@northwestern.edu</w:t>
        </w:r>
      </w:hyperlink>
      <w:r>
        <w:rPr>
          <w:rFonts w:asciiTheme="minorBidi" w:hAnsiTheme="minorBidi"/>
          <w:bCs/>
          <w:sz w:val="22"/>
          <w:szCs w:val="22"/>
        </w:rPr>
        <w:t>)</w:t>
      </w:r>
    </w:p>
    <w:p w14:paraId="7632E10C" w14:textId="3E562209" w:rsidR="00B56820" w:rsidRDefault="00B56820">
      <w:pPr>
        <w:rPr>
          <w:rFonts w:asciiTheme="minorBidi" w:hAnsiTheme="minorBidi"/>
          <w:sz w:val="22"/>
          <w:szCs w:val="22"/>
        </w:rPr>
      </w:pPr>
      <w:r>
        <w:rPr>
          <w:rFonts w:asciiTheme="minorBidi" w:hAnsiTheme="minorBidi"/>
          <w:sz w:val="22"/>
          <w:szCs w:val="22"/>
        </w:rPr>
        <w:br w:type="page"/>
      </w:r>
    </w:p>
    <w:p w14:paraId="096495E1" w14:textId="2B0E36F5" w:rsidR="00B56820" w:rsidRDefault="00B56820" w:rsidP="007D6D72">
      <w:pPr>
        <w:rPr>
          <w:rFonts w:asciiTheme="minorBidi" w:hAnsiTheme="minorBidi"/>
          <w:noProof/>
          <w:sz w:val="22"/>
          <w:szCs w:val="22"/>
        </w:rPr>
      </w:pPr>
      <w:r>
        <w:rPr>
          <w:rFonts w:asciiTheme="minorBidi" w:hAnsiTheme="minorBidi"/>
          <w:noProof/>
          <w:sz w:val="22"/>
          <w:szCs w:val="22"/>
        </w:rPr>
        <w:lastRenderedPageBreak/>
        <w:t>Supplementary Figures</w:t>
      </w:r>
    </w:p>
    <w:p w14:paraId="5B5F3031" w14:textId="77777777" w:rsidR="00B56820" w:rsidRDefault="00B56820" w:rsidP="007D6D72">
      <w:pPr>
        <w:rPr>
          <w:rFonts w:asciiTheme="minorBidi" w:hAnsiTheme="minorBidi"/>
          <w:noProof/>
          <w:sz w:val="22"/>
          <w:szCs w:val="22"/>
        </w:rPr>
      </w:pPr>
    </w:p>
    <w:p w14:paraId="5A66743E" w14:textId="0049199B" w:rsidR="00B56820" w:rsidRPr="00B56820" w:rsidRDefault="00C540A4" w:rsidP="00C540A4">
      <w:pPr>
        <w:rPr>
          <w:rFonts w:asciiTheme="minorBidi" w:hAnsiTheme="minorBidi"/>
          <w:sz w:val="22"/>
          <w:szCs w:val="22"/>
        </w:rPr>
      </w:pPr>
      <w:r w:rsidRPr="00C540A4">
        <w:rPr>
          <w:rFonts w:asciiTheme="minorBidi" w:hAnsiTheme="minorBidi"/>
          <w:noProof/>
          <w:sz w:val="22"/>
          <w:szCs w:val="22"/>
        </w:rPr>
        <w:drawing>
          <wp:inline distT="0" distB="0" distL="0" distR="0" wp14:anchorId="0F680EC7" wp14:editId="12701BA5">
            <wp:extent cx="5943600" cy="279082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D597D" w14:textId="5B0B8515" w:rsidR="00684E8E" w:rsidRDefault="00684E8E" w:rsidP="00C540A4">
      <w:pPr>
        <w:snapToGrid w:val="0"/>
        <w:spacing w:after="120" w:line="360" w:lineRule="auto"/>
        <w:jc w:val="lowKashida"/>
        <w:rPr>
          <w:rFonts w:asciiTheme="minorBidi" w:hAnsiTheme="minorBidi"/>
          <w:sz w:val="22"/>
          <w:szCs w:val="22"/>
        </w:rPr>
      </w:pPr>
      <w:r w:rsidRPr="00B56820">
        <w:rPr>
          <w:rFonts w:asciiTheme="minorBidi" w:hAnsiTheme="minorBidi"/>
          <w:b/>
          <w:bCs/>
          <w:sz w:val="22"/>
          <w:szCs w:val="22"/>
        </w:rPr>
        <w:t>Figure S</w:t>
      </w:r>
      <w:r w:rsidR="00C540A4">
        <w:rPr>
          <w:rFonts w:asciiTheme="minorBidi" w:hAnsiTheme="minorBidi"/>
          <w:b/>
          <w:bCs/>
          <w:sz w:val="22"/>
          <w:szCs w:val="22"/>
        </w:rPr>
        <w:t>1</w:t>
      </w:r>
      <w:r w:rsidR="00D16B46">
        <w:rPr>
          <w:rFonts w:asciiTheme="minorBidi" w:hAnsiTheme="minorBidi"/>
          <w:b/>
          <w:bCs/>
          <w:sz w:val="22"/>
          <w:szCs w:val="22"/>
        </w:rPr>
        <w:t xml:space="preserve"> </w:t>
      </w:r>
      <w:r w:rsidR="00D16B46" w:rsidRPr="00D92E5D">
        <w:rPr>
          <w:rFonts w:asciiTheme="minorBidi" w:hAnsiTheme="minorBidi"/>
          <w:b/>
          <w:sz w:val="22"/>
          <w:szCs w:val="22"/>
        </w:rPr>
        <w:t>|</w:t>
      </w:r>
      <w:r w:rsidR="00D16B46">
        <w:rPr>
          <w:rFonts w:asciiTheme="minorBidi" w:hAnsiTheme="minorBidi"/>
          <w:b/>
          <w:sz w:val="22"/>
          <w:szCs w:val="22"/>
        </w:rPr>
        <w:t xml:space="preserve"> </w:t>
      </w:r>
      <w:r w:rsidRPr="00B56820">
        <w:rPr>
          <w:rFonts w:asciiTheme="minorBidi" w:hAnsiTheme="minorBidi"/>
          <w:sz w:val="22"/>
          <w:szCs w:val="22"/>
        </w:rPr>
        <w:t>Frequency of new cases</w:t>
      </w:r>
      <w:r>
        <w:rPr>
          <w:rFonts w:asciiTheme="minorBidi" w:hAnsiTheme="minorBidi"/>
          <w:sz w:val="22"/>
          <w:szCs w:val="22"/>
        </w:rPr>
        <w:t xml:space="preserve"> and deaths</w:t>
      </w:r>
      <w:r w:rsidRPr="00B56820">
        <w:rPr>
          <w:rFonts w:asciiTheme="minorBidi" w:hAnsiTheme="minorBidi"/>
          <w:sz w:val="22"/>
          <w:szCs w:val="22"/>
        </w:rPr>
        <w:t xml:space="preserve"> in the USA. The data </w:t>
      </w:r>
      <w:r>
        <w:rPr>
          <w:rFonts w:asciiTheme="minorBidi" w:hAnsiTheme="minorBidi"/>
          <w:sz w:val="22"/>
          <w:szCs w:val="22"/>
        </w:rPr>
        <w:t xml:space="preserve">underlying the figures obtained from </w:t>
      </w:r>
      <w:hyperlink r:id="rId9" w:tgtFrame="_blank" w:history="1">
        <w:r w:rsidRPr="00D919C8">
          <w:rPr>
            <w:rStyle w:val="Hyperlink"/>
            <w:rFonts w:asciiTheme="minorBidi" w:hAnsiTheme="minorBidi"/>
            <w:sz w:val="22"/>
            <w:szCs w:val="22"/>
          </w:rPr>
          <w:t>https://data.cdc.gov/</w:t>
        </w:r>
      </w:hyperlink>
      <w:r>
        <w:rPr>
          <w:rStyle w:val="Hyperlink"/>
          <w:rFonts w:asciiTheme="minorBidi" w:hAnsiTheme="minorBidi"/>
          <w:sz w:val="22"/>
          <w:szCs w:val="22"/>
        </w:rPr>
        <w:t>.</w:t>
      </w:r>
    </w:p>
    <w:p w14:paraId="134AB440" w14:textId="396507B0" w:rsidR="00684E8E" w:rsidRDefault="00684E8E">
      <w:pPr>
        <w:rPr>
          <w:rFonts w:asciiTheme="minorBidi" w:hAnsiTheme="minorBidi"/>
          <w:b/>
          <w:bCs/>
          <w:sz w:val="22"/>
          <w:szCs w:val="22"/>
        </w:rPr>
      </w:pPr>
      <w:r>
        <w:rPr>
          <w:rFonts w:asciiTheme="minorBidi" w:hAnsiTheme="minorBidi"/>
          <w:b/>
          <w:bCs/>
          <w:sz w:val="22"/>
          <w:szCs w:val="22"/>
        </w:rPr>
        <w:br w:type="page"/>
      </w:r>
    </w:p>
    <w:p w14:paraId="73E4B6C3" w14:textId="28445027" w:rsidR="00C540A4" w:rsidRDefault="00C540A4">
      <w:pPr>
        <w:rPr>
          <w:rFonts w:asciiTheme="minorBidi" w:hAnsiTheme="minorBidi"/>
          <w:b/>
          <w:bCs/>
          <w:sz w:val="22"/>
          <w:szCs w:val="22"/>
        </w:rPr>
      </w:pPr>
    </w:p>
    <w:p w14:paraId="6EA9D570" w14:textId="7EC1C3C3" w:rsidR="00C540A4" w:rsidRPr="00B56820" w:rsidRDefault="00BF5B5E" w:rsidP="00BF5B5E">
      <w:pPr>
        <w:snapToGrid w:val="0"/>
        <w:spacing w:after="120" w:line="360" w:lineRule="auto"/>
        <w:ind w:left="144"/>
        <w:jc w:val="lowKashida"/>
        <w:rPr>
          <w:rFonts w:asciiTheme="minorBidi" w:hAnsiTheme="minorBidi"/>
          <w:b/>
          <w:bCs/>
          <w:sz w:val="22"/>
          <w:szCs w:val="22"/>
        </w:rPr>
      </w:pPr>
      <w:r w:rsidRPr="00BF5B5E">
        <w:rPr>
          <w:rFonts w:asciiTheme="minorBidi" w:hAnsiTheme="minorBidi"/>
          <w:b/>
          <w:bCs/>
          <w:noProof/>
          <w:sz w:val="22"/>
          <w:szCs w:val="22"/>
        </w:rPr>
        <w:drawing>
          <wp:inline distT="0" distB="0" distL="0" distR="0" wp14:anchorId="6A80070C" wp14:editId="3E072395">
            <wp:extent cx="5943600" cy="34715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7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24103" w14:textId="714D2CBD" w:rsidR="00D16B46" w:rsidRPr="0078423A" w:rsidRDefault="00C540A4" w:rsidP="00D16B46">
      <w:pPr>
        <w:snapToGrid w:val="0"/>
        <w:spacing w:after="120" w:line="360" w:lineRule="auto"/>
        <w:ind w:left="144"/>
        <w:jc w:val="both"/>
        <w:rPr>
          <w:rFonts w:asciiTheme="minorBidi" w:hAnsiTheme="minorBidi"/>
          <w:sz w:val="22"/>
          <w:szCs w:val="22"/>
        </w:rPr>
      </w:pPr>
      <w:r w:rsidRPr="00B56820">
        <w:rPr>
          <w:rFonts w:asciiTheme="minorBidi" w:hAnsiTheme="minorBidi"/>
          <w:b/>
          <w:bCs/>
          <w:sz w:val="22"/>
          <w:szCs w:val="22"/>
        </w:rPr>
        <w:t>Figure S</w:t>
      </w:r>
      <w:r>
        <w:rPr>
          <w:rFonts w:asciiTheme="minorBidi" w:hAnsiTheme="minorBidi"/>
          <w:b/>
          <w:bCs/>
          <w:sz w:val="22"/>
          <w:szCs w:val="22"/>
        </w:rPr>
        <w:t>2</w:t>
      </w:r>
      <w:r w:rsidR="00D16B46">
        <w:rPr>
          <w:rFonts w:asciiTheme="minorBidi" w:hAnsiTheme="minorBidi"/>
          <w:b/>
          <w:bCs/>
          <w:sz w:val="22"/>
          <w:szCs w:val="22"/>
        </w:rPr>
        <w:t xml:space="preserve"> </w:t>
      </w:r>
      <w:r w:rsidR="00D16B46" w:rsidRPr="00D92E5D">
        <w:rPr>
          <w:rFonts w:asciiTheme="minorBidi" w:hAnsiTheme="minorBidi"/>
          <w:b/>
          <w:sz w:val="22"/>
          <w:szCs w:val="22"/>
        </w:rPr>
        <w:t>|</w:t>
      </w:r>
      <w:r w:rsidRPr="00B56820">
        <w:rPr>
          <w:rFonts w:asciiTheme="minorBidi" w:hAnsiTheme="minorBidi"/>
          <w:sz w:val="22"/>
          <w:szCs w:val="22"/>
        </w:rPr>
        <w:t xml:space="preserve"> </w:t>
      </w:r>
      <w:r w:rsidR="00D16B46" w:rsidRPr="00D92E5D">
        <w:rPr>
          <w:rFonts w:asciiTheme="minorBidi" w:hAnsiTheme="minorBidi"/>
          <w:b/>
          <w:sz w:val="22"/>
          <w:szCs w:val="22"/>
        </w:rPr>
        <w:t xml:space="preserve">Area plots </w:t>
      </w:r>
      <w:r w:rsidR="00D16B46">
        <w:rPr>
          <w:rFonts w:asciiTheme="minorBidi" w:hAnsiTheme="minorBidi"/>
          <w:b/>
          <w:sz w:val="22"/>
          <w:szCs w:val="22"/>
        </w:rPr>
        <w:t xml:space="preserve">reflecting </w:t>
      </w:r>
      <w:r w:rsidR="00D16B46" w:rsidRPr="00D92E5D">
        <w:rPr>
          <w:rFonts w:asciiTheme="minorBidi" w:hAnsiTheme="minorBidi"/>
          <w:b/>
          <w:sz w:val="22"/>
          <w:szCs w:val="22"/>
        </w:rPr>
        <w:t xml:space="preserve">the relative abundance of variants of concern and variants of interest collected in the USA </w:t>
      </w:r>
      <w:r w:rsidR="00D16B46">
        <w:rPr>
          <w:rFonts w:asciiTheme="minorBidi" w:hAnsiTheme="minorBidi"/>
          <w:b/>
          <w:sz w:val="22"/>
          <w:szCs w:val="22"/>
        </w:rPr>
        <w:t>over time</w:t>
      </w:r>
      <w:r w:rsidR="00D16B46" w:rsidRPr="00D92E5D">
        <w:rPr>
          <w:rFonts w:asciiTheme="minorBidi" w:hAnsiTheme="minorBidi"/>
          <w:b/>
          <w:sz w:val="22"/>
          <w:szCs w:val="22"/>
        </w:rPr>
        <w:t>.</w:t>
      </w:r>
      <w:r w:rsidR="00D16B46" w:rsidRPr="0078423A">
        <w:rPr>
          <w:rFonts w:asciiTheme="minorBidi" w:hAnsiTheme="minorBidi"/>
          <w:sz w:val="22"/>
          <w:szCs w:val="22"/>
        </w:rPr>
        <w:t xml:space="preserve"> </w:t>
      </w:r>
      <w:r w:rsidR="00D16B46" w:rsidRPr="002F2E92">
        <w:rPr>
          <w:rFonts w:asciiTheme="minorBidi" w:hAnsiTheme="minorBidi"/>
          <w:b/>
          <w:bCs/>
          <w:sz w:val="22"/>
          <w:szCs w:val="22"/>
        </w:rPr>
        <w:t>A)</w:t>
      </w:r>
      <w:r w:rsidR="00D16B46">
        <w:rPr>
          <w:rFonts w:asciiTheme="minorBidi" w:hAnsiTheme="minorBidi"/>
          <w:sz w:val="22"/>
          <w:szCs w:val="22"/>
        </w:rPr>
        <w:t xml:space="preserve"> Absolute frequency of indicated VOCs and VOIs over time in specimens </w:t>
      </w:r>
      <w:r w:rsidR="00D16B46" w:rsidRPr="0078423A">
        <w:rPr>
          <w:rFonts w:asciiTheme="minorBidi" w:hAnsiTheme="minorBidi"/>
          <w:sz w:val="22"/>
          <w:szCs w:val="22"/>
        </w:rPr>
        <w:t>collected between Jan</w:t>
      </w:r>
      <w:r w:rsidR="00D16B46">
        <w:rPr>
          <w:rFonts w:asciiTheme="minorBidi" w:hAnsiTheme="minorBidi"/>
          <w:sz w:val="22"/>
          <w:szCs w:val="22"/>
        </w:rPr>
        <w:t>uary</w:t>
      </w:r>
      <w:r w:rsidR="00D16B46" w:rsidRPr="0078423A">
        <w:rPr>
          <w:rFonts w:asciiTheme="minorBidi" w:hAnsiTheme="minorBidi"/>
          <w:sz w:val="22"/>
          <w:szCs w:val="22"/>
        </w:rPr>
        <w:t xml:space="preserve"> 2020 and May 202</w:t>
      </w:r>
      <w:r w:rsidR="00D16B46">
        <w:rPr>
          <w:rFonts w:asciiTheme="minorBidi" w:hAnsiTheme="minorBidi"/>
          <w:sz w:val="22"/>
          <w:szCs w:val="22"/>
        </w:rPr>
        <w:t xml:space="preserve">2 in the USA (n = 1,739,737 sequences, from GISAID as of May 31, 2022). </w:t>
      </w:r>
      <w:r w:rsidR="00D16B46" w:rsidRPr="00C676B4">
        <w:rPr>
          <w:rFonts w:asciiTheme="minorBidi" w:hAnsiTheme="minorBidi"/>
          <w:b/>
          <w:bCs/>
          <w:sz w:val="22"/>
          <w:szCs w:val="22"/>
        </w:rPr>
        <w:t>B</w:t>
      </w:r>
      <w:r w:rsidR="00D16B46">
        <w:rPr>
          <w:rFonts w:asciiTheme="minorBidi" w:hAnsiTheme="minorBidi"/>
          <w:sz w:val="22"/>
          <w:szCs w:val="22"/>
        </w:rPr>
        <w:t>)</w:t>
      </w:r>
      <w:r w:rsidR="00D16B46" w:rsidRPr="00C676B4">
        <w:rPr>
          <w:rFonts w:asciiTheme="minorBidi" w:hAnsiTheme="minorBidi"/>
          <w:sz w:val="22"/>
          <w:szCs w:val="22"/>
        </w:rPr>
        <w:t xml:space="preserve"> </w:t>
      </w:r>
      <w:r w:rsidR="00D16B46">
        <w:rPr>
          <w:rFonts w:asciiTheme="minorBidi" w:hAnsiTheme="minorBidi"/>
          <w:sz w:val="22"/>
          <w:szCs w:val="22"/>
        </w:rPr>
        <w:t xml:space="preserve">Absolute frequency of indicated VOCs and VOIs over time in specimens </w:t>
      </w:r>
      <w:r w:rsidR="00D16B46" w:rsidRPr="0078423A">
        <w:rPr>
          <w:rFonts w:asciiTheme="minorBidi" w:hAnsiTheme="minorBidi"/>
          <w:sz w:val="22"/>
          <w:szCs w:val="22"/>
        </w:rPr>
        <w:t xml:space="preserve">collected between </w:t>
      </w:r>
      <w:r w:rsidR="00D16B46">
        <w:rPr>
          <w:rFonts w:asciiTheme="minorBidi" w:hAnsiTheme="minorBidi"/>
          <w:sz w:val="22"/>
          <w:szCs w:val="22"/>
        </w:rPr>
        <w:t>November</w:t>
      </w:r>
      <w:r w:rsidR="00D16B46" w:rsidRPr="0078423A">
        <w:rPr>
          <w:rFonts w:asciiTheme="minorBidi" w:hAnsiTheme="minorBidi"/>
          <w:sz w:val="22"/>
          <w:szCs w:val="22"/>
        </w:rPr>
        <w:t xml:space="preserve"> 2020 and </w:t>
      </w:r>
      <w:r w:rsidR="00D16B46">
        <w:rPr>
          <w:rFonts w:asciiTheme="minorBidi" w:hAnsiTheme="minorBidi"/>
          <w:sz w:val="22"/>
          <w:szCs w:val="22"/>
        </w:rPr>
        <w:t>March</w:t>
      </w:r>
      <w:r w:rsidR="00D16B46" w:rsidRPr="0078423A">
        <w:rPr>
          <w:rFonts w:asciiTheme="minorBidi" w:hAnsiTheme="minorBidi"/>
          <w:sz w:val="22"/>
          <w:szCs w:val="22"/>
        </w:rPr>
        <w:t xml:space="preserve"> 202</w:t>
      </w:r>
      <w:r w:rsidR="00D16B46">
        <w:rPr>
          <w:rFonts w:asciiTheme="minorBidi" w:hAnsiTheme="minorBidi"/>
          <w:sz w:val="22"/>
          <w:szCs w:val="22"/>
        </w:rPr>
        <w:t>1. Specimens were</w:t>
      </w:r>
      <w:r w:rsidR="00D16B46" w:rsidRPr="0078423A">
        <w:rPr>
          <w:rFonts w:asciiTheme="minorBidi" w:hAnsiTheme="minorBidi"/>
          <w:sz w:val="22"/>
          <w:szCs w:val="22"/>
        </w:rPr>
        <w:t xml:space="preserve"> divided into three age groups</w:t>
      </w:r>
      <w:r w:rsidR="00D16B46">
        <w:rPr>
          <w:rFonts w:asciiTheme="minorBidi" w:hAnsiTheme="minorBidi"/>
          <w:sz w:val="22"/>
          <w:szCs w:val="22"/>
        </w:rPr>
        <w:t>:</w:t>
      </w:r>
      <w:r w:rsidR="00D16B46" w:rsidRPr="0078423A">
        <w:rPr>
          <w:rFonts w:asciiTheme="minorBidi" w:hAnsiTheme="minorBidi"/>
          <w:sz w:val="22"/>
          <w:szCs w:val="22"/>
        </w:rPr>
        <w:t xml:space="preserve"> children (up to 18 years), adults (18–64 years), and the elderly (65 years or more). The number of sequences per age group is indicated</w:t>
      </w:r>
      <w:r w:rsidR="00D16B46">
        <w:rPr>
          <w:rFonts w:asciiTheme="minorBidi" w:hAnsiTheme="minorBidi"/>
          <w:sz w:val="22"/>
          <w:szCs w:val="22"/>
        </w:rPr>
        <w:t xml:space="preserve"> above each plot</w:t>
      </w:r>
      <w:r w:rsidR="00D16B46" w:rsidRPr="0078423A">
        <w:rPr>
          <w:rFonts w:asciiTheme="minorBidi" w:hAnsiTheme="minorBidi"/>
          <w:sz w:val="22"/>
          <w:szCs w:val="22"/>
        </w:rPr>
        <w:t>.</w:t>
      </w:r>
      <w:r w:rsidR="00D16B46">
        <w:rPr>
          <w:rFonts w:asciiTheme="minorBidi" w:hAnsiTheme="minorBidi"/>
          <w:sz w:val="22"/>
          <w:szCs w:val="22"/>
        </w:rPr>
        <w:t xml:space="preserve"> Each subset of genomes was processed separately using the </w:t>
      </w:r>
      <w:r w:rsidR="00D16B46">
        <w:rPr>
          <w:rFonts w:asciiTheme="minorBidi" w:hAnsiTheme="minorBidi"/>
          <w:noProof/>
          <w:sz w:val="22"/>
          <w:szCs w:val="22"/>
        </w:rPr>
        <w:t>ViralVar ‘Lineage Dynamics’ module.</w:t>
      </w:r>
    </w:p>
    <w:p w14:paraId="5FC39EA4" w14:textId="3B84F11F" w:rsidR="00C540A4" w:rsidRDefault="00C540A4" w:rsidP="00D16B46">
      <w:pPr>
        <w:snapToGrid w:val="0"/>
        <w:spacing w:after="120" w:line="360" w:lineRule="auto"/>
        <w:ind w:left="144"/>
        <w:jc w:val="lowKashida"/>
        <w:rPr>
          <w:rFonts w:asciiTheme="minorBidi" w:hAnsiTheme="minorBidi"/>
          <w:b/>
          <w:bCs/>
          <w:sz w:val="22"/>
          <w:szCs w:val="22"/>
        </w:rPr>
      </w:pPr>
    </w:p>
    <w:p w14:paraId="6040C979" w14:textId="77777777" w:rsidR="00292770" w:rsidRDefault="00292770">
      <w:pPr>
        <w:rPr>
          <w:rFonts w:asciiTheme="minorBidi" w:hAnsiTheme="minorBidi"/>
          <w:b/>
          <w:bCs/>
          <w:sz w:val="22"/>
          <w:szCs w:val="22"/>
        </w:rPr>
      </w:pPr>
    </w:p>
    <w:p w14:paraId="2327A889" w14:textId="192716E9" w:rsidR="00292770" w:rsidRDefault="00292770" w:rsidP="00292770">
      <w:pPr>
        <w:rPr>
          <w:rFonts w:asciiTheme="minorBidi" w:hAnsiTheme="minorBidi"/>
          <w:sz w:val="22"/>
          <w:szCs w:val="22"/>
        </w:rPr>
      </w:pPr>
    </w:p>
    <w:p w14:paraId="43796364" w14:textId="77777777" w:rsidR="00292770" w:rsidRDefault="00292770" w:rsidP="00292770">
      <w:pPr>
        <w:rPr>
          <w:rFonts w:asciiTheme="minorBidi" w:hAnsiTheme="minorBidi"/>
          <w:sz w:val="22"/>
          <w:szCs w:val="22"/>
        </w:rPr>
      </w:pPr>
    </w:p>
    <w:p w14:paraId="58CBF29F" w14:textId="77777777" w:rsidR="00292770" w:rsidRPr="00B56820" w:rsidRDefault="00292770" w:rsidP="007D6D72">
      <w:pPr>
        <w:snapToGrid w:val="0"/>
        <w:spacing w:after="120" w:line="360" w:lineRule="auto"/>
        <w:ind w:left="144"/>
        <w:jc w:val="lowKashida"/>
        <w:rPr>
          <w:rFonts w:asciiTheme="minorBidi" w:hAnsiTheme="minorBidi"/>
          <w:sz w:val="22"/>
          <w:szCs w:val="22"/>
        </w:rPr>
      </w:pPr>
    </w:p>
    <w:p w14:paraId="00613B3D" w14:textId="2D2A34E1" w:rsidR="00A93DD0" w:rsidRPr="00B56820" w:rsidRDefault="00A93DD0" w:rsidP="007D6D72">
      <w:pPr>
        <w:snapToGrid w:val="0"/>
        <w:spacing w:after="120" w:line="360" w:lineRule="auto"/>
        <w:ind w:left="144"/>
        <w:jc w:val="lowKashida"/>
        <w:rPr>
          <w:rFonts w:asciiTheme="minorBidi" w:hAnsiTheme="minorBidi"/>
          <w:sz w:val="22"/>
          <w:szCs w:val="22"/>
        </w:rPr>
      </w:pPr>
    </w:p>
    <w:p w14:paraId="473B6B8A" w14:textId="55E3740A" w:rsidR="00A93DD0" w:rsidRPr="00B56820" w:rsidRDefault="00A93DD0" w:rsidP="007D6D72">
      <w:pPr>
        <w:snapToGrid w:val="0"/>
        <w:spacing w:after="120" w:line="360" w:lineRule="auto"/>
        <w:ind w:left="144"/>
        <w:jc w:val="lowKashida"/>
        <w:rPr>
          <w:rFonts w:asciiTheme="minorBidi" w:hAnsiTheme="minorBidi"/>
          <w:sz w:val="22"/>
          <w:szCs w:val="22"/>
        </w:rPr>
      </w:pPr>
    </w:p>
    <w:p w14:paraId="7190D472" w14:textId="5C32FF2A" w:rsidR="00B56820" w:rsidRDefault="00B56820" w:rsidP="00B56820">
      <w:pPr>
        <w:rPr>
          <w:rFonts w:asciiTheme="minorBidi" w:hAnsiTheme="minorBidi"/>
          <w:sz w:val="22"/>
          <w:szCs w:val="22"/>
        </w:rPr>
      </w:pPr>
    </w:p>
    <w:p w14:paraId="2B73E1E0" w14:textId="58320B35" w:rsidR="009B05C2" w:rsidRDefault="009B05C2">
      <w:pPr>
        <w:rPr>
          <w:rFonts w:asciiTheme="minorBidi" w:hAnsiTheme="minorBidi"/>
          <w:sz w:val="22"/>
          <w:szCs w:val="22"/>
        </w:rPr>
      </w:pPr>
      <w:r>
        <w:rPr>
          <w:rFonts w:asciiTheme="minorBidi" w:hAnsiTheme="minorBidi"/>
          <w:sz w:val="22"/>
          <w:szCs w:val="22"/>
        </w:rPr>
        <w:br w:type="page"/>
      </w:r>
    </w:p>
    <w:p w14:paraId="5D768D09" w14:textId="006E45E2" w:rsidR="00343271" w:rsidRDefault="00045D1D" w:rsidP="00343271">
      <w:pPr>
        <w:snapToGrid w:val="0"/>
        <w:spacing w:after="120" w:line="360" w:lineRule="auto"/>
        <w:jc w:val="lowKashida"/>
        <w:rPr>
          <w:rFonts w:asciiTheme="minorBidi" w:hAnsiTheme="minorBidi"/>
          <w:b/>
          <w:bCs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217B9EFC" wp14:editId="287AE92D">
            <wp:extent cx="4071416" cy="2381952"/>
            <wp:effectExtent l="0" t="0" r="5715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91270" cy="2393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D7327" w14:textId="4B1DD011" w:rsidR="00343271" w:rsidRPr="00914FE2" w:rsidRDefault="00343271" w:rsidP="00343271">
      <w:pPr>
        <w:snapToGrid w:val="0"/>
        <w:spacing w:after="120" w:line="360" w:lineRule="auto"/>
        <w:rPr>
          <w:rFonts w:asciiTheme="minorBidi" w:hAnsiTheme="minorBidi"/>
          <w:sz w:val="22"/>
          <w:szCs w:val="22"/>
        </w:rPr>
      </w:pPr>
      <w:r>
        <w:rPr>
          <w:rFonts w:asciiTheme="minorBidi" w:hAnsiTheme="minorBidi"/>
          <w:b/>
          <w:bCs/>
          <w:sz w:val="22"/>
          <w:szCs w:val="22"/>
        </w:rPr>
        <w:t>Figure S3</w:t>
      </w:r>
      <w:r w:rsidR="00D16B46">
        <w:rPr>
          <w:rFonts w:asciiTheme="minorBidi" w:hAnsiTheme="minorBidi"/>
          <w:b/>
          <w:bCs/>
          <w:sz w:val="22"/>
          <w:szCs w:val="22"/>
        </w:rPr>
        <w:t xml:space="preserve"> </w:t>
      </w:r>
      <w:r w:rsidR="00D16B46" w:rsidRPr="00C54940">
        <w:rPr>
          <w:rFonts w:asciiTheme="minorBidi" w:hAnsiTheme="minorBidi"/>
          <w:b/>
          <w:bCs/>
          <w:sz w:val="22"/>
          <w:szCs w:val="22"/>
        </w:rPr>
        <w:t>|</w:t>
      </w:r>
      <w:r w:rsidR="00D16B46" w:rsidRPr="00D92E5D">
        <w:rPr>
          <w:rFonts w:asciiTheme="minorBidi" w:hAnsiTheme="minorBidi"/>
          <w:b/>
          <w:sz w:val="22"/>
          <w:szCs w:val="22"/>
        </w:rPr>
        <w:t xml:space="preserve"> </w:t>
      </w:r>
      <w:r>
        <w:rPr>
          <w:rFonts w:asciiTheme="minorBidi" w:hAnsiTheme="minorBidi"/>
          <w:sz w:val="22"/>
          <w:szCs w:val="22"/>
        </w:rPr>
        <w:t>Runtime performance</w:t>
      </w:r>
      <w:r w:rsidRPr="00262D08">
        <w:rPr>
          <w:rFonts w:asciiTheme="minorBidi" w:hAnsiTheme="minorBidi"/>
          <w:sz w:val="22"/>
          <w:szCs w:val="22"/>
        </w:rPr>
        <w:t xml:space="preserve"> </w:t>
      </w:r>
      <w:r>
        <w:rPr>
          <w:rFonts w:asciiTheme="minorBidi" w:hAnsiTheme="minorBidi"/>
          <w:sz w:val="22"/>
          <w:szCs w:val="22"/>
        </w:rPr>
        <w:t>for</w:t>
      </w:r>
      <w:r w:rsidRPr="00262D08">
        <w:rPr>
          <w:rFonts w:asciiTheme="minorBidi" w:hAnsiTheme="minorBidi"/>
          <w:sz w:val="22"/>
          <w:szCs w:val="22"/>
        </w:rPr>
        <w:t xml:space="preserve"> K-means clustering (includ</w:t>
      </w:r>
      <w:r>
        <w:rPr>
          <w:rFonts w:asciiTheme="minorBidi" w:hAnsiTheme="minorBidi"/>
          <w:sz w:val="22"/>
          <w:szCs w:val="22"/>
        </w:rPr>
        <w:t>ing</w:t>
      </w:r>
      <w:r w:rsidRPr="00262D08">
        <w:rPr>
          <w:rFonts w:asciiTheme="minorBidi" w:hAnsiTheme="minorBidi"/>
          <w:sz w:val="22"/>
          <w:szCs w:val="22"/>
        </w:rPr>
        <w:t xml:space="preserve"> estimation of optimal number of clusters) and </w:t>
      </w:r>
      <w:r>
        <w:rPr>
          <w:rFonts w:asciiTheme="minorBidi" w:hAnsiTheme="minorBidi"/>
          <w:sz w:val="22"/>
          <w:szCs w:val="22"/>
        </w:rPr>
        <w:t xml:space="preserve">calculation of pairwise </w:t>
      </w:r>
      <w:r w:rsidRPr="00262D08">
        <w:rPr>
          <w:rFonts w:asciiTheme="minorBidi" w:hAnsiTheme="minorBidi"/>
          <w:sz w:val="22"/>
          <w:szCs w:val="22"/>
        </w:rPr>
        <w:t>distanc</w:t>
      </w:r>
      <w:r>
        <w:rPr>
          <w:rFonts w:asciiTheme="minorBidi" w:hAnsiTheme="minorBidi"/>
          <w:sz w:val="22"/>
          <w:szCs w:val="22"/>
        </w:rPr>
        <w:t xml:space="preserve">e matrices for SARS-CoV-2 genomes (different sample size) and 86 Spike mutations. Each calculation repeated five times and average </w:t>
      </w:r>
      <w:r w:rsidRPr="00262D08">
        <w:rPr>
          <w:rFonts w:asciiTheme="minorBidi" w:hAnsiTheme="minorBidi"/>
          <w:sz w:val="22"/>
          <w:szCs w:val="22"/>
        </w:rPr>
        <w:t>execution time</w:t>
      </w:r>
      <w:r>
        <w:rPr>
          <w:rFonts w:asciiTheme="minorBidi" w:hAnsiTheme="minorBidi"/>
          <w:sz w:val="22"/>
          <w:szCs w:val="22"/>
        </w:rPr>
        <w:t xml:space="preserve"> reported </w:t>
      </w:r>
      <w:r w:rsidRPr="00262D08">
        <w:rPr>
          <w:rFonts w:asciiTheme="minorBidi" w:hAnsiTheme="minorBidi"/>
          <w:sz w:val="22"/>
          <w:szCs w:val="22"/>
        </w:rPr>
        <w:t>(in seconds)</w:t>
      </w:r>
      <w:r>
        <w:rPr>
          <w:rFonts w:asciiTheme="minorBidi" w:hAnsiTheme="minorBidi"/>
          <w:sz w:val="22"/>
          <w:szCs w:val="22"/>
        </w:rPr>
        <w:t xml:space="preserve">. All calculations were conducted in R on </w:t>
      </w:r>
      <w:r w:rsidRPr="00AF104F">
        <w:rPr>
          <w:rFonts w:asciiTheme="minorBidi" w:hAnsiTheme="minorBidi"/>
          <w:sz w:val="22"/>
          <w:szCs w:val="22"/>
        </w:rPr>
        <w:t>MacBook Pro (14-inch, 2021)</w:t>
      </w:r>
      <w:r>
        <w:rPr>
          <w:rFonts w:asciiTheme="minorBidi" w:hAnsiTheme="minorBidi"/>
          <w:sz w:val="22"/>
          <w:szCs w:val="22"/>
        </w:rPr>
        <w:t xml:space="preserve"> </w:t>
      </w:r>
      <w:r w:rsidRPr="00CD779C">
        <w:rPr>
          <w:rFonts w:asciiTheme="minorBidi" w:hAnsiTheme="minorBidi"/>
          <w:sz w:val="22"/>
          <w:szCs w:val="22"/>
        </w:rPr>
        <w:t>with 8-core CPU, 14-core GPU, 16-core Neural Engine</w:t>
      </w:r>
      <w:r>
        <w:rPr>
          <w:rFonts w:asciiTheme="minorBidi" w:hAnsiTheme="minorBidi"/>
          <w:sz w:val="22"/>
          <w:szCs w:val="22"/>
        </w:rPr>
        <w:t xml:space="preserve"> </w:t>
      </w:r>
      <w:r w:rsidRPr="00CD779C">
        <w:rPr>
          <w:rFonts w:asciiTheme="minorBidi" w:hAnsiTheme="minorBidi"/>
          <w:sz w:val="22"/>
          <w:szCs w:val="22"/>
        </w:rPr>
        <w:t>Accessory Kit</w:t>
      </w:r>
      <w:r>
        <w:rPr>
          <w:rFonts w:asciiTheme="minorBidi" w:hAnsiTheme="minorBidi"/>
          <w:sz w:val="22"/>
          <w:szCs w:val="22"/>
        </w:rPr>
        <w:t xml:space="preserve">a and 32 GB memory. RML: reached memory limit. </w:t>
      </w:r>
    </w:p>
    <w:p w14:paraId="12E4C706" w14:textId="77777777" w:rsidR="00B56820" w:rsidRDefault="00B56820" w:rsidP="00B56820">
      <w:pPr>
        <w:rPr>
          <w:rFonts w:asciiTheme="minorBidi" w:hAnsiTheme="minorBidi"/>
          <w:sz w:val="22"/>
          <w:szCs w:val="22"/>
        </w:rPr>
      </w:pPr>
    </w:p>
    <w:p w14:paraId="64BC67E4" w14:textId="77777777" w:rsidR="00B56820" w:rsidRDefault="00B56820" w:rsidP="00B56820">
      <w:pPr>
        <w:rPr>
          <w:rFonts w:asciiTheme="minorBidi" w:hAnsiTheme="minorBidi"/>
          <w:sz w:val="22"/>
          <w:szCs w:val="22"/>
        </w:rPr>
      </w:pPr>
    </w:p>
    <w:p w14:paraId="3B821C0F" w14:textId="64323FCC" w:rsidR="009B05C2" w:rsidRDefault="009B05C2" w:rsidP="00B56820">
      <w:pPr>
        <w:rPr>
          <w:rFonts w:asciiTheme="minorBidi" w:hAnsiTheme="minorBidi"/>
          <w:sz w:val="22"/>
          <w:szCs w:val="22"/>
        </w:rPr>
      </w:pPr>
    </w:p>
    <w:p w14:paraId="6045B09E" w14:textId="62F894FC" w:rsidR="009B05C2" w:rsidRDefault="009B05C2">
      <w:pPr>
        <w:rPr>
          <w:rFonts w:asciiTheme="minorBidi" w:hAnsiTheme="minorBidi"/>
          <w:sz w:val="22"/>
          <w:szCs w:val="22"/>
        </w:rPr>
      </w:pPr>
    </w:p>
    <w:p w14:paraId="2B4BFC34" w14:textId="77777777" w:rsidR="009B05C2" w:rsidRPr="00B56820" w:rsidRDefault="009B05C2" w:rsidP="00B56820">
      <w:pPr>
        <w:rPr>
          <w:rFonts w:asciiTheme="minorBidi" w:hAnsiTheme="minorBidi"/>
          <w:sz w:val="22"/>
          <w:szCs w:val="22"/>
        </w:rPr>
      </w:pPr>
    </w:p>
    <w:p w14:paraId="525621CE" w14:textId="2F8D71FD" w:rsidR="00E765C0" w:rsidRPr="00B56820" w:rsidRDefault="00E765C0" w:rsidP="009B05C2">
      <w:pPr>
        <w:rPr>
          <w:rFonts w:asciiTheme="minorBidi" w:hAnsiTheme="minorBidi"/>
          <w:sz w:val="22"/>
          <w:szCs w:val="22"/>
        </w:rPr>
      </w:pPr>
    </w:p>
    <w:sectPr w:rsidR="00E765C0" w:rsidRPr="00B568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20605" w14:textId="77777777" w:rsidR="00AE069C" w:rsidRDefault="00AE069C" w:rsidP="00B56820">
      <w:r>
        <w:separator/>
      </w:r>
    </w:p>
  </w:endnote>
  <w:endnote w:type="continuationSeparator" w:id="0">
    <w:p w14:paraId="34FA1F3B" w14:textId="77777777" w:rsidR="00AE069C" w:rsidRDefault="00AE069C" w:rsidP="00B56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FA0FE" w14:textId="77777777" w:rsidR="00AE069C" w:rsidRDefault="00AE069C" w:rsidP="00B56820">
      <w:r>
        <w:separator/>
      </w:r>
    </w:p>
  </w:footnote>
  <w:footnote w:type="continuationSeparator" w:id="0">
    <w:p w14:paraId="76CAD68D" w14:textId="77777777" w:rsidR="00AE069C" w:rsidRDefault="00AE069C" w:rsidP="00B56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A68"/>
    <w:rsid w:val="00004352"/>
    <w:rsid w:val="000132DF"/>
    <w:rsid w:val="0001478B"/>
    <w:rsid w:val="00027E7B"/>
    <w:rsid w:val="00034FCC"/>
    <w:rsid w:val="00043281"/>
    <w:rsid w:val="00044A19"/>
    <w:rsid w:val="00045D1D"/>
    <w:rsid w:val="00055EA8"/>
    <w:rsid w:val="00117D04"/>
    <w:rsid w:val="00145129"/>
    <w:rsid w:val="001974CA"/>
    <w:rsid w:val="001A2B2F"/>
    <w:rsid w:val="00232E03"/>
    <w:rsid w:val="00240DF5"/>
    <w:rsid w:val="002618DB"/>
    <w:rsid w:val="00292770"/>
    <w:rsid w:val="00293CFF"/>
    <w:rsid w:val="002B54EB"/>
    <w:rsid w:val="002F611A"/>
    <w:rsid w:val="00312DF5"/>
    <w:rsid w:val="00343271"/>
    <w:rsid w:val="003C27DE"/>
    <w:rsid w:val="003E2A8A"/>
    <w:rsid w:val="00451712"/>
    <w:rsid w:val="00461393"/>
    <w:rsid w:val="0047686F"/>
    <w:rsid w:val="00555A23"/>
    <w:rsid w:val="00596607"/>
    <w:rsid w:val="005B0E8A"/>
    <w:rsid w:val="005F463D"/>
    <w:rsid w:val="00647FC6"/>
    <w:rsid w:val="00684E8E"/>
    <w:rsid w:val="006A1DF2"/>
    <w:rsid w:val="006A669B"/>
    <w:rsid w:val="00712F01"/>
    <w:rsid w:val="00723F1B"/>
    <w:rsid w:val="007370E3"/>
    <w:rsid w:val="00770DB0"/>
    <w:rsid w:val="00796A68"/>
    <w:rsid w:val="007B2A6F"/>
    <w:rsid w:val="007B527A"/>
    <w:rsid w:val="007D6D72"/>
    <w:rsid w:val="00806A9C"/>
    <w:rsid w:val="00840767"/>
    <w:rsid w:val="00860746"/>
    <w:rsid w:val="00863F05"/>
    <w:rsid w:val="0087687F"/>
    <w:rsid w:val="008C3A79"/>
    <w:rsid w:val="008D3FA9"/>
    <w:rsid w:val="009142D8"/>
    <w:rsid w:val="00943A31"/>
    <w:rsid w:val="00950D34"/>
    <w:rsid w:val="00965FBA"/>
    <w:rsid w:val="00974AE0"/>
    <w:rsid w:val="009B05C2"/>
    <w:rsid w:val="009C2D27"/>
    <w:rsid w:val="009C4352"/>
    <w:rsid w:val="009F4B93"/>
    <w:rsid w:val="00A038FB"/>
    <w:rsid w:val="00A32A78"/>
    <w:rsid w:val="00A518B8"/>
    <w:rsid w:val="00A76F46"/>
    <w:rsid w:val="00A846F3"/>
    <w:rsid w:val="00A93DD0"/>
    <w:rsid w:val="00AA11B2"/>
    <w:rsid w:val="00AB223C"/>
    <w:rsid w:val="00AB3D7B"/>
    <w:rsid w:val="00AE069C"/>
    <w:rsid w:val="00B147A9"/>
    <w:rsid w:val="00B261E7"/>
    <w:rsid w:val="00B52C27"/>
    <w:rsid w:val="00B53187"/>
    <w:rsid w:val="00B56820"/>
    <w:rsid w:val="00B74DA4"/>
    <w:rsid w:val="00BB63F4"/>
    <w:rsid w:val="00BF5B5E"/>
    <w:rsid w:val="00C04FA6"/>
    <w:rsid w:val="00C356A9"/>
    <w:rsid w:val="00C535CC"/>
    <w:rsid w:val="00C540A4"/>
    <w:rsid w:val="00C61976"/>
    <w:rsid w:val="00CA2283"/>
    <w:rsid w:val="00CD3DC2"/>
    <w:rsid w:val="00D07558"/>
    <w:rsid w:val="00D16B46"/>
    <w:rsid w:val="00D21B5C"/>
    <w:rsid w:val="00D557A3"/>
    <w:rsid w:val="00D66B61"/>
    <w:rsid w:val="00E01675"/>
    <w:rsid w:val="00E57150"/>
    <w:rsid w:val="00E765C0"/>
    <w:rsid w:val="00E9717E"/>
    <w:rsid w:val="00EC5C8B"/>
    <w:rsid w:val="00F03881"/>
    <w:rsid w:val="00F17802"/>
    <w:rsid w:val="00F54343"/>
    <w:rsid w:val="00F61B7E"/>
    <w:rsid w:val="00F63644"/>
    <w:rsid w:val="00FD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F2AEBD"/>
  <w15:chartTrackingRefBased/>
  <w15:docId w15:val="{DCCC45E3-AF72-5542-ABFD-723388D34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6D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17D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7D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7D0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568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6820"/>
  </w:style>
  <w:style w:type="paragraph" w:styleId="Footer">
    <w:name w:val="footer"/>
    <w:basedOn w:val="Normal"/>
    <w:link w:val="FooterChar"/>
    <w:uiPriority w:val="99"/>
    <w:unhideWhenUsed/>
    <w:rsid w:val="00B568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6820"/>
  </w:style>
  <w:style w:type="character" w:styleId="Hyperlink">
    <w:name w:val="Hyperlink"/>
    <w:basedOn w:val="DefaultParagraphFont"/>
    <w:uiPriority w:val="99"/>
    <w:unhideWhenUsed/>
    <w:rsid w:val="002F61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05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arghavan.alisoltanidehkordi@northwestern.ed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ozer@northwestern.edu" TargetMode="External"/><Relationship Id="rId11" Type="http://schemas.openxmlformats.org/officeDocument/2006/relationships/image" Target="media/image3.emf"/><Relationship Id="rId5" Type="http://schemas.openxmlformats.org/officeDocument/2006/relationships/endnotes" Target="endnotes.xml"/><Relationship Id="rId10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hyperlink" Target="https://data.cdc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Arghavan Alisoltanidehkordi</dc:creator>
  <cp:keywords/>
  <dc:description/>
  <cp:lastModifiedBy>Arghavan Alisoltanidehkordi</cp:lastModifiedBy>
  <cp:revision>8</cp:revision>
  <dcterms:created xsi:type="dcterms:W3CDTF">2022-08-17T20:41:00Z</dcterms:created>
  <dcterms:modified xsi:type="dcterms:W3CDTF">2022-10-13T10:24:00Z</dcterms:modified>
</cp:coreProperties>
</file>