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5BC835" w14:textId="2758998F" w:rsidR="00887CBB" w:rsidRPr="00887CBB" w:rsidRDefault="00887CBB" w:rsidP="00887CBB">
      <w:pPr>
        <w:spacing w:after="120"/>
        <w:rPr>
          <w:rFonts w:ascii="Palatino Linotype" w:hAnsi="Palatino Linotype" w:cs="Arial"/>
          <w:b/>
          <w:bCs/>
          <w:color w:val="000000"/>
          <w:sz w:val="20"/>
          <w:szCs w:val="20"/>
          <w:lang w:val="en-US"/>
        </w:rPr>
      </w:pPr>
      <w:r w:rsidRPr="00887CBB">
        <w:rPr>
          <w:rFonts w:ascii="Palatino Linotype" w:hAnsi="Palatino Linotype" w:cs="Arial"/>
          <w:b/>
          <w:bCs/>
          <w:color w:val="000000"/>
          <w:sz w:val="20"/>
          <w:szCs w:val="20"/>
          <w:lang w:val="en-US"/>
        </w:rPr>
        <w:t>Supplementary material</w:t>
      </w:r>
    </w:p>
    <w:p w14:paraId="04D2C40F" w14:textId="739E5F60" w:rsidR="00463C91" w:rsidRPr="00887CBB" w:rsidRDefault="00887CBB" w:rsidP="00887CBB">
      <w:pPr>
        <w:spacing w:before="240" w:after="120"/>
        <w:jc w:val="center"/>
        <w:rPr>
          <w:rFonts w:asciiTheme="majorBidi" w:hAnsiTheme="majorBidi" w:cstheme="majorBidi"/>
          <w:lang w:val="en-US"/>
        </w:rPr>
      </w:pPr>
      <w:r>
        <w:rPr>
          <w:rFonts w:asciiTheme="majorBidi" w:hAnsiTheme="majorBidi" w:cstheme="majorBidi"/>
          <w:noProof/>
          <w:lang w:val="en-US"/>
        </w:rPr>
        <w:drawing>
          <wp:inline distT="0" distB="0" distL="0" distR="0" wp14:anchorId="74F22919" wp14:editId="5DFDE899">
            <wp:extent cx="2880000" cy="1833587"/>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4">
                      <a:extLst>
                        <a:ext uri="{28A0092B-C50C-407E-A947-70E740481C1C}">
                          <a14:useLocalDpi xmlns:a14="http://schemas.microsoft.com/office/drawing/2010/main" val="0"/>
                        </a:ext>
                      </a:extLst>
                    </a:blip>
                    <a:stretch>
                      <a:fillRect/>
                    </a:stretch>
                  </pic:blipFill>
                  <pic:spPr>
                    <a:xfrm>
                      <a:off x="0" y="0"/>
                      <a:ext cx="2880000" cy="1833587"/>
                    </a:xfrm>
                    <a:prstGeom prst="rect">
                      <a:avLst/>
                    </a:prstGeom>
                  </pic:spPr>
                </pic:pic>
              </a:graphicData>
            </a:graphic>
          </wp:inline>
        </w:drawing>
      </w:r>
    </w:p>
    <w:p w14:paraId="661D26FA" w14:textId="5E3308EE" w:rsidR="007F2331" w:rsidRDefault="00463C91" w:rsidP="007F2331">
      <w:pPr>
        <w:pStyle w:val="MDPI51figurecaption"/>
        <w:ind w:left="0"/>
        <w:rPr>
          <w:bCs/>
        </w:rPr>
      </w:pPr>
      <w:r w:rsidRPr="00887CBB">
        <w:rPr>
          <w:b/>
        </w:rPr>
        <w:t>Figure S</w:t>
      </w:r>
      <w:r w:rsidR="007F2331">
        <w:rPr>
          <w:b/>
        </w:rPr>
        <w:t>1</w:t>
      </w:r>
      <w:r w:rsidRPr="00887CBB">
        <w:rPr>
          <w:b/>
        </w:rPr>
        <w:t xml:space="preserve">. </w:t>
      </w:r>
      <w:r w:rsidR="00356AA2" w:rsidRPr="00887CBB">
        <w:rPr>
          <w:bCs/>
        </w:rPr>
        <w:t>Daily t</w:t>
      </w:r>
      <w:r w:rsidRPr="00887CBB">
        <w:rPr>
          <w:bCs/>
        </w:rPr>
        <w:t xml:space="preserve">emperature </w:t>
      </w:r>
      <w:r w:rsidR="00356AA2" w:rsidRPr="00887CBB">
        <w:rPr>
          <w:bCs/>
        </w:rPr>
        <w:t xml:space="preserve">variation over a year computed on </w:t>
      </w:r>
      <w:r w:rsidRPr="00887CBB">
        <w:rPr>
          <w:bCs/>
        </w:rPr>
        <w:t>mean, maximum and minimum</w:t>
      </w:r>
      <w:r w:rsidR="00356AA2" w:rsidRPr="00887CBB">
        <w:rPr>
          <w:bCs/>
        </w:rPr>
        <w:t xml:space="preserve"> temperature data collected </w:t>
      </w:r>
      <w:r w:rsidRPr="00887CBB">
        <w:rPr>
          <w:bCs/>
        </w:rPr>
        <w:t xml:space="preserve">from 1972 to 2019. </w:t>
      </w:r>
      <w:r w:rsidR="00356AA2" w:rsidRPr="00887CBB">
        <w:rPr>
          <w:bCs/>
        </w:rPr>
        <w:t>For each metric, t</w:t>
      </w:r>
      <w:r w:rsidRPr="00887CBB">
        <w:rPr>
          <w:bCs/>
        </w:rPr>
        <w:t>he colored area indicates the variation</w:t>
      </w:r>
      <w:r w:rsidR="00356AA2" w:rsidRPr="00887CBB">
        <w:rPr>
          <w:bCs/>
        </w:rPr>
        <w:t xml:space="preserve"> over 47 years in the experimental station of </w:t>
      </w:r>
      <w:r w:rsidR="003D232D" w:rsidRPr="00887CBB">
        <w:rPr>
          <w:bCs/>
        </w:rPr>
        <w:t>Tassaout</w:t>
      </w:r>
      <w:r w:rsidRPr="00887CBB">
        <w:rPr>
          <w:bCs/>
        </w:rPr>
        <w:t>.</w:t>
      </w:r>
      <w:r w:rsidR="00356AA2" w:rsidRPr="00887CBB">
        <w:rPr>
          <w:bCs/>
        </w:rPr>
        <w:t xml:space="preserve"> </w:t>
      </w:r>
      <w:r w:rsidR="003D232D" w:rsidRPr="00887CBB">
        <w:rPr>
          <w:bCs/>
        </w:rPr>
        <w:t>Min t</w:t>
      </w:r>
      <w:r w:rsidR="00B761DC" w:rsidRPr="00887CBB">
        <w:rPr>
          <w:bCs/>
        </w:rPr>
        <w:t xml:space="preserve">emperature below </w:t>
      </w:r>
      <w:r w:rsidR="001B1118" w:rsidRPr="00887CBB">
        <w:rPr>
          <w:bCs/>
        </w:rPr>
        <w:t>7.2</w:t>
      </w:r>
      <w:r w:rsidR="00B761DC" w:rsidRPr="00887CBB">
        <w:rPr>
          <w:bCs/>
        </w:rPr>
        <w:t xml:space="preserve">° C is approximatively occurring during </w:t>
      </w:r>
      <w:r w:rsidR="003D232D" w:rsidRPr="00887CBB">
        <w:rPr>
          <w:bCs/>
        </w:rPr>
        <w:t>120</w:t>
      </w:r>
      <w:r w:rsidR="00B761DC" w:rsidRPr="00887CBB">
        <w:rPr>
          <w:bCs/>
        </w:rPr>
        <w:t xml:space="preserve"> days starting from </w:t>
      </w:r>
      <w:r w:rsidR="001B1118" w:rsidRPr="00887CBB">
        <w:rPr>
          <w:bCs/>
        </w:rPr>
        <w:t>mid-November</w:t>
      </w:r>
      <w:r w:rsidR="00B761DC" w:rsidRPr="00887CBB">
        <w:rPr>
          <w:bCs/>
        </w:rPr>
        <w:t xml:space="preserve"> to</w:t>
      </w:r>
      <w:r w:rsidR="001B1118" w:rsidRPr="00887CBB">
        <w:rPr>
          <w:bCs/>
        </w:rPr>
        <w:t xml:space="preserve"> </w:t>
      </w:r>
      <w:r w:rsidR="003D232D" w:rsidRPr="00887CBB">
        <w:rPr>
          <w:bCs/>
        </w:rPr>
        <w:t>the beginning</w:t>
      </w:r>
      <w:r w:rsidR="001B1118" w:rsidRPr="00887CBB">
        <w:rPr>
          <w:bCs/>
        </w:rPr>
        <w:t xml:space="preserve"> of march</w:t>
      </w:r>
      <w:r w:rsidR="00B761DC" w:rsidRPr="00887CBB">
        <w:rPr>
          <w:bCs/>
        </w:rPr>
        <w:t>, a suitable period of chilling requirement of olive tree (see Figure 3 and Results).</w:t>
      </w:r>
    </w:p>
    <w:p w14:paraId="4ACAF1D3" w14:textId="77777777" w:rsidR="007F2331" w:rsidRPr="00887CBB" w:rsidRDefault="007F2331" w:rsidP="007F2331">
      <w:pPr>
        <w:spacing w:before="240" w:after="120" w:line="221" w:lineRule="auto"/>
        <w:jc w:val="center"/>
        <w:rPr>
          <w:rFonts w:asciiTheme="majorBidi" w:hAnsiTheme="majorBidi" w:cstheme="majorBidi"/>
          <w:b/>
          <w:bCs/>
          <w:lang w:val="en-US"/>
        </w:rPr>
      </w:pPr>
      <w:r>
        <w:rPr>
          <w:rFonts w:asciiTheme="majorBidi" w:hAnsiTheme="majorBidi" w:cstheme="majorBidi"/>
          <w:b/>
          <w:bCs/>
          <w:noProof/>
          <w:lang w:val="en-US"/>
        </w:rPr>
        <w:drawing>
          <wp:inline distT="0" distB="0" distL="0" distR="0" wp14:anchorId="713E9A3A" wp14:editId="09AF902B">
            <wp:extent cx="2880000" cy="200830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
                      <a:extLst>
                        <a:ext uri="{28A0092B-C50C-407E-A947-70E740481C1C}">
                          <a14:useLocalDpi xmlns:a14="http://schemas.microsoft.com/office/drawing/2010/main" val="0"/>
                        </a:ext>
                      </a:extLst>
                    </a:blip>
                    <a:stretch>
                      <a:fillRect/>
                    </a:stretch>
                  </pic:blipFill>
                  <pic:spPr>
                    <a:xfrm>
                      <a:off x="0" y="0"/>
                      <a:ext cx="2880000" cy="2008305"/>
                    </a:xfrm>
                    <a:prstGeom prst="rect">
                      <a:avLst/>
                    </a:prstGeom>
                  </pic:spPr>
                </pic:pic>
              </a:graphicData>
            </a:graphic>
          </wp:inline>
        </w:drawing>
      </w:r>
    </w:p>
    <w:p w14:paraId="66EA6FAB" w14:textId="4FD83843" w:rsidR="007F2331" w:rsidRDefault="007F2331" w:rsidP="007F2331">
      <w:pPr>
        <w:pStyle w:val="MDPI51figurecaption"/>
        <w:ind w:left="0"/>
        <w:rPr>
          <w:bCs/>
        </w:rPr>
      </w:pPr>
      <w:r w:rsidRPr="00887CBB">
        <w:rPr>
          <w:b/>
        </w:rPr>
        <w:t>Figure S</w:t>
      </w:r>
      <w:r>
        <w:rPr>
          <w:b/>
        </w:rPr>
        <w:t>2</w:t>
      </w:r>
      <w:r w:rsidRPr="00887CBB">
        <w:rPr>
          <w:b/>
        </w:rPr>
        <w:t xml:space="preserve">. </w:t>
      </w:r>
      <w:r w:rsidRPr="00887CBB">
        <w:rPr>
          <w:bCs/>
        </w:rPr>
        <w:t>Annual temperature trends (mean, maximum and minimum) in the worldwide collection of Marrakech (WOGBM) during the period 1972-2019. Global warming is clearly shown since there is a temperature increase of 0.35 (mean temperature), 0.41 (maximum) and 0.28 ° C (minimum) on average for each decade.</w:t>
      </w:r>
    </w:p>
    <w:p w14:paraId="3520C04B" w14:textId="0141BC9C" w:rsidR="007F2331" w:rsidRDefault="007F2331" w:rsidP="007F2331">
      <w:pPr>
        <w:pStyle w:val="MDPI51figurecaption"/>
        <w:ind w:left="0"/>
        <w:jc w:val="center"/>
        <w:rPr>
          <w:bCs/>
        </w:rPr>
      </w:pPr>
      <w:r>
        <w:rPr>
          <w:bCs/>
          <w:noProof/>
        </w:rPr>
        <w:drawing>
          <wp:inline distT="0" distB="0" distL="0" distR="0" wp14:anchorId="44D4F104" wp14:editId="058ACE07">
            <wp:extent cx="3010259" cy="1832519"/>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6">
                      <a:extLst>
                        <a:ext uri="{28A0092B-C50C-407E-A947-70E740481C1C}">
                          <a14:useLocalDpi xmlns:a14="http://schemas.microsoft.com/office/drawing/2010/main" val="0"/>
                        </a:ext>
                      </a:extLst>
                    </a:blip>
                    <a:stretch>
                      <a:fillRect/>
                    </a:stretch>
                  </pic:blipFill>
                  <pic:spPr>
                    <a:xfrm>
                      <a:off x="0" y="0"/>
                      <a:ext cx="3010259" cy="1832519"/>
                    </a:xfrm>
                    <a:prstGeom prst="rect">
                      <a:avLst/>
                    </a:prstGeom>
                  </pic:spPr>
                </pic:pic>
              </a:graphicData>
            </a:graphic>
          </wp:inline>
        </w:drawing>
      </w:r>
    </w:p>
    <w:p w14:paraId="51ED6BD6" w14:textId="7247D532" w:rsidR="007F2331" w:rsidRPr="007F2331" w:rsidRDefault="007F2331" w:rsidP="007F2331">
      <w:pPr>
        <w:pStyle w:val="MDPI51figurecaption"/>
        <w:ind w:left="0"/>
        <w:rPr>
          <w:bCs/>
        </w:rPr>
      </w:pPr>
      <w:r w:rsidRPr="007F2331">
        <w:rPr>
          <w:b/>
        </w:rPr>
        <w:t>Figure S3</w:t>
      </w:r>
      <w:r>
        <w:rPr>
          <w:b/>
        </w:rPr>
        <w:t xml:space="preserve">. </w:t>
      </w:r>
      <w:r w:rsidRPr="007F2331">
        <w:rPr>
          <w:bCs/>
        </w:rPr>
        <w:t xml:space="preserve">Rainfall </w:t>
      </w:r>
      <w:r>
        <w:rPr>
          <w:bCs/>
        </w:rPr>
        <w:t xml:space="preserve">variation over 47 years from 1972 to 2019 in the experimental station of Tassaout. </w:t>
      </w:r>
    </w:p>
    <w:p w14:paraId="272C18D9" w14:textId="19E576F1" w:rsidR="00E712A0" w:rsidRPr="00887CBB" w:rsidRDefault="00887CBB" w:rsidP="00887CBB">
      <w:pPr>
        <w:spacing w:before="240" w:after="120"/>
        <w:jc w:val="center"/>
        <w:rPr>
          <w:rFonts w:asciiTheme="majorBidi" w:hAnsiTheme="majorBidi" w:cstheme="majorBidi"/>
          <w:b/>
          <w:bCs/>
          <w:lang w:val="en-US"/>
        </w:rPr>
      </w:pPr>
      <w:r>
        <w:rPr>
          <w:rFonts w:asciiTheme="majorBidi" w:hAnsiTheme="majorBidi" w:cstheme="majorBidi"/>
          <w:b/>
          <w:bCs/>
          <w:noProof/>
          <w:lang w:val="en-US"/>
        </w:rPr>
        <w:lastRenderedPageBreak/>
        <w:drawing>
          <wp:inline distT="0" distB="0" distL="0" distR="0" wp14:anchorId="1310C56F" wp14:editId="1E7B3B08">
            <wp:extent cx="3744000" cy="1839803"/>
            <wp:effectExtent l="0" t="0" r="254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a:extLst>
                        <a:ext uri="{28A0092B-C50C-407E-A947-70E740481C1C}">
                          <a14:useLocalDpi xmlns:a14="http://schemas.microsoft.com/office/drawing/2010/main" val="0"/>
                        </a:ext>
                      </a:extLst>
                    </a:blip>
                    <a:stretch>
                      <a:fillRect/>
                    </a:stretch>
                  </pic:blipFill>
                  <pic:spPr>
                    <a:xfrm>
                      <a:off x="0" y="0"/>
                      <a:ext cx="3744000" cy="1839803"/>
                    </a:xfrm>
                    <a:prstGeom prst="rect">
                      <a:avLst/>
                    </a:prstGeom>
                  </pic:spPr>
                </pic:pic>
              </a:graphicData>
            </a:graphic>
          </wp:inline>
        </w:drawing>
      </w:r>
    </w:p>
    <w:p w14:paraId="52E1C370" w14:textId="7297BF89" w:rsidR="00447F96" w:rsidRPr="00887CBB" w:rsidRDefault="00E712A0" w:rsidP="00887CBB">
      <w:pPr>
        <w:pStyle w:val="MDPI51figurecaption"/>
        <w:ind w:left="0"/>
        <w:rPr>
          <w:b/>
        </w:rPr>
      </w:pPr>
      <w:r w:rsidRPr="00887CBB">
        <w:rPr>
          <w:b/>
        </w:rPr>
        <w:t>Figure S</w:t>
      </w:r>
      <w:r w:rsidR="007F2331">
        <w:rPr>
          <w:b/>
        </w:rPr>
        <w:t>4</w:t>
      </w:r>
      <w:r w:rsidRPr="00887CBB">
        <w:rPr>
          <w:b/>
        </w:rPr>
        <w:t xml:space="preserve">. </w:t>
      </w:r>
      <w:r w:rsidRPr="00887CBB">
        <w:rPr>
          <w:bCs/>
        </w:rPr>
        <w:t xml:space="preserve">Correlation between phenological stages from bud burst (stage 51) to the end of flowering (stage 69) and the flowering </w:t>
      </w:r>
      <w:r w:rsidR="00447F96" w:rsidRPr="00887CBB">
        <w:rPr>
          <w:bCs/>
        </w:rPr>
        <w:t xml:space="preserve">duration for the </w:t>
      </w:r>
      <w:r w:rsidR="00A45C2A" w:rsidRPr="00887CBB">
        <w:rPr>
          <w:bCs/>
        </w:rPr>
        <w:t>331</w:t>
      </w:r>
      <w:r w:rsidR="00447F96" w:rsidRPr="00887CBB">
        <w:rPr>
          <w:bCs/>
        </w:rPr>
        <w:t xml:space="preserve"> cultivars of the worldwide collection Marrakech over six years 2014-2019 investigated by Pearson correlation analysis A significant correlation is evidenced between phenological stages related to the inflorescence emergence (stages 51, 54 and 55) and to flowering (stages 61, 65 and 69). Strikingly, the budburst stage 51 is significantly negatively correlated to the flowering duration measured as the DOY (day of the year) difference between the beginning of flowering (stage 61) to the end of flowering (69). Interestingly, blooming time (stage 65) is significantly correlated to all phenological stages including those related to the inflorescence emergence.</w:t>
      </w:r>
    </w:p>
    <w:p w14:paraId="6B51B428" w14:textId="7F87DB13" w:rsidR="00E712A0" w:rsidRPr="00887CBB" w:rsidRDefault="00FD3726" w:rsidP="00FD3726">
      <w:pPr>
        <w:spacing w:before="240" w:after="12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0C88ADF7" wp14:editId="23834F59">
            <wp:extent cx="2880000" cy="2008305"/>
            <wp:effectExtent l="0" t="0" r="317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
                      <a:extLst>
                        <a:ext uri="{28A0092B-C50C-407E-A947-70E740481C1C}">
                          <a14:useLocalDpi xmlns:a14="http://schemas.microsoft.com/office/drawing/2010/main" val="0"/>
                        </a:ext>
                      </a:extLst>
                    </a:blip>
                    <a:stretch>
                      <a:fillRect/>
                    </a:stretch>
                  </pic:blipFill>
                  <pic:spPr>
                    <a:xfrm>
                      <a:off x="0" y="0"/>
                      <a:ext cx="2880000" cy="2008305"/>
                    </a:xfrm>
                    <a:prstGeom prst="rect">
                      <a:avLst/>
                    </a:prstGeom>
                  </pic:spPr>
                </pic:pic>
              </a:graphicData>
            </a:graphic>
          </wp:inline>
        </w:drawing>
      </w:r>
    </w:p>
    <w:p w14:paraId="4AC99001" w14:textId="706A3D08" w:rsidR="009D527F" w:rsidRPr="00FD3726" w:rsidRDefault="00E712A0" w:rsidP="00FD3726">
      <w:pPr>
        <w:pStyle w:val="MDPI51figurecaption"/>
        <w:ind w:left="0"/>
        <w:rPr>
          <w:b/>
        </w:rPr>
      </w:pPr>
      <w:r w:rsidRPr="00FD3726">
        <w:rPr>
          <w:b/>
        </w:rPr>
        <w:t>Figure S</w:t>
      </w:r>
      <w:r w:rsidR="007F2331">
        <w:rPr>
          <w:b/>
        </w:rPr>
        <w:t>5</w:t>
      </w:r>
      <w:r w:rsidRPr="00FD3726">
        <w:rPr>
          <w:b/>
        </w:rPr>
        <w:t xml:space="preserve">. </w:t>
      </w:r>
      <w:r w:rsidR="009D527F" w:rsidRPr="00FD3726">
        <w:rPr>
          <w:bCs/>
        </w:rPr>
        <w:t xml:space="preserve">Boxplots of full flowering dates observed in the cultivars of the worldwide collection </w:t>
      </w:r>
      <w:r w:rsidR="00A45C2A" w:rsidRPr="00FD3726">
        <w:rPr>
          <w:bCs/>
        </w:rPr>
        <w:t xml:space="preserve">of </w:t>
      </w:r>
      <w:r w:rsidR="009D527F" w:rsidRPr="00FD3726">
        <w:rPr>
          <w:bCs/>
        </w:rPr>
        <w:t>Marrakech (</w:t>
      </w:r>
      <w:r w:rsidRPr="00FD3726">
        <w:rPr>
          <w:bCs/>
        </w:rPr>
        <w:t>WOGBM</w:t>
      </w:r>
      <w:r w:rsidR="009D527F" w:rsidRPr="00FD3726">
        <w:rPr>
          <w:bCs/>
        </w:rPr>
        <w:t>)</w:t>
      </w:r>
      <w:r w:rsidRPr="00FD3726">
        <w:rPr>
          <w:bCs/>
        </w:rPr>
        <w:t xml:space="preserve">. The first and the third quartiles are represented by both sides of the box and the whiskers' tips represent the </w:t>
      </w:r>
      <w:r w:rsidR="008A00B1" w:rsidRPr="00FD3726">
        <w:rPr>
          <w:bCs/>
        </w:rPr>
        <w:t xml:space="preserve">standard </w:t>
      </w:r>
      <w:r w:rsidRPr="00FD3726">
        <w:rPr>
          <w:bCs/>
        </w:rPr>
        <w:t xml:space="preserve">deviation </w:t>
      </w:r>
      <w:r w:rsidR="008A00B1" w:rsidRPr="00FD3726">
        <w:rPr>
          <w:bCs/>
        </w:rPr>
        <w:t xml:space="preserve">of </w:t>
      </w:r>
      <w:r w:rsidRPr="00FD3726">
        <w:rPr>
          <w:bCs/>
        </w:rPr>
        <w:t>the mean</w:t>
      </w:r>
      <w:r w:rsidR="008A00B1" w:rsidRPr="00FD3726">
        <w:rPr>
          <w:bCs/>
        </w:rPr>
        <w:t xml:space="preserve"> value</w:t>
      </w:r>
      <w:r w:rsidRPr="00FD3726">
        <w:rPr>
          <w:bCs/>
        </w:rPr>
        <w:t>. The line in the middle is always the media</w:t>
      </w:r>
      <w:r w:rsidR="00A45C2A" w:rsidRPr="00FD3726">
        <w:rPr>
          <w:bCs/>
        </w:rPr>
        <w:t>n</w:t>
      </w:r>
      <w:r w:rsidRPr="00FD3726">
        <w:rPr>
          <w:bCs/>
        </w:rPr>
        <w:t>.</w:t>
      </w:r>
      <w:r w:rsidR="009D527F" w:rsidRPr="00FD3726">
        <w:rPr>
          <w:bCs/>
        </w:rPr>
        <w:t xml:space="preserve"> We clearly note a huge interannual variability of blooming time in one geographical site (the experimental station of Tassaout) likely due to interannual temperature variation described in the Figure S1 and S2.</w:t>
      </w:r>
    </w:p>
    <w:p w14:paraId="21F55267" w14:textId="68A22F81" w:rsidR="00E712A0" w:rsidRPr="00887CBB" w:rsidRDefault="00FD3726" w:rsidP="00FD3726">
      <w:pPr>
        <w:tabs>
          <w:tab w:val="left" w:pos="2053"/>
        </w:tabs>
        <w:spacing w:before="240" w:after="120"/>
        <w:ind w:left="-142"/>
        <w:jc w:val="both"/>
        <w:rPr>
          <w:rFonts w:ascii="Times New Roman" w:hAnsi="Times New Roman" w:cs="Times New Roman"/>
          <w:lang w:val="en-US"/>
        </w:rPr>
      </w:pPr>
      <w:r>
        <w:rPr>
          <w:rFonts w:ascii="Times New Roman" w:hAnsi="Times New Roman" w:cs="Times New Roman"/>
          <w:noProof/>
          <w:lang w:val="en-US"/>
        </w:rPr>
        <w:drawing>
          <wp:inline distT="0" distB="0" distL="0" distR="0" wp14:anchorId="47EF1213" wp14:editId="57EBF36A">
            <wp:extent cx="2934789" cy="2023753"/>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9">
                      <a:extLst>
                        <a:ext uri="{28A0092B-C50C-407E-A947-70E740481C1C}">
                          <a14:useLocalDpi xmlns:a14="http://schemas.microsoft.com/office/drawing/2010/main" val="0"/>
                        </a:ext>
                      </a:extLst>
                    </a:blip>
                    <a:stretch>
                      <a:fillRect/>
                    </a:stretch>
                  </pic:blipFill>
                  <pic:spPr>
                    <a:xfrm>
                      <a:off x="0" y="0"/>
                      <a:ext cx="2934789" cy="2023753"/>
                    </a:xfrm>
                    <a:prstGeom prst="rect">
                      <a:avLst/>
                    </a:prstGeom>
                  </pic:spPr>
                </pic:pic>
              </a:graphicData>
            </a:graphic>
          </wp:inline>
        </w:drawing>
      </w:r>
      <w:r>
        <w:rPr>
          <w:rFonts w:ascii="Times New Roman" w:hAnsi="Times New Roman" w:cs="Times New Roman"/>
          <w:noProof/>
          <w:lang w:val="en-US"/>
        </w:rPr>
        <w:drawing>
          <wp:inline distT="0" distB="0" distL="0" distR="0" wp14:anchorId="31055017" wp14:editId="6C0748C5">
            <wp:extent cx="2882537" cy="1987721"/>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0">
                      <a:extLst>
                        <a:ext uri="{28A0092B-C50C-407E-A947-70E740481C1C}">
                          <a14:useLocalDpi xmlns:a14="http://schemas.microsoft.com/office/drawing/2010/main" val="0"/>
                        </a:ext>
                      </a:extLst>
                    </a:blip>
                    <a:stretch>
                      <a:fillRect/>
                    </a:stretch>
                  </pic:blipFill>
                  <pic:spPr>
                    <a:xfrm>
                      <a:off x="0" y="0"/>
                      <a:ext cx="2904663" cy="2002979"/>
                    </a:xfrm>
                    <a:prstGeom prst="rect">
                      <a:avLst/>
                    </a:prstGeom>
                  </pic:spPr>
                </pic:pic>
              </a:graphicData>
            </a:graphic>
          </wp:inline>
        </w:drawing>
      </w:r>
    </w:p>
    <w:tbl>
      <w:tblPr>
        <w:tblW w:w="0" w:type="auto"/>
        <w:jc w:val="center"/>
        <w:tblLook w:val="0000" w:firstRow="0" w:lastRow="0" w:firstColumn="0" w:lastColumn="0" w:noHBand="0" w:noVBand="0"/>
      </w:tblPr>
      <w:tblGrid>
        <w:gridCol w:w="4057"/>
        <w:gridCol w:w="4268"/>
      </w:tblGrid>
      <w:tr w:rsidR="00220871" w:rsidRPr="00196D5A" w14:paraId="0E6F9838" w14:textId="77777777" w:rsidTr="00FF7ADE">
        <w:trPr>
          <w:jc w:val="center"/>
        </w:trPr>
        <w:tc>
          <w:tcPr>
            <w:tcW w:w="4057" w:type="dxa"/>
            <w:shd w:val="clear" w:color="auto" w:fill="auto"/>
            <w:vAlign w:val="center"/>
          </w:tcPr>
          <w:p w14:paraId="762E7F51" w14:textId="77777777" w:rsidR="00220871" w:rsidRPr="00196D5A" w:rsidRDefault="00220871" w:rsidP="00FF7ADE">
            <w:pPr>
              <w:pStyle w:val="MDPI42tablebody"/>
            </w:pPr>
            <w:r w:rsidRPr="00196D5A">
              <w:t>(</w:t>
            </w:r>
            <w:r w:rsidRPr="009C11F7">
              <w:rPr>
                <w:b/>
              </w:rPr>
              <w:t>a</w:t>
            </w:r>
            <w:r w:rsidRPr="00196D5A">
              <w:t>)</w:t>
            </w:r>
          </w:p>
        </w:tc>
        <w:tc>
          <w:tcPr>
            <w:tcW w:w="4268" w:type="dxa"/>
          </w:tcPr>
          <w:p w14:paraId="70D74B45" w14:textId="77777777" w:rsidR="00220871" w:rsidRPr="00196D5A" w:rsidRDefault="00220871" w:rsidP="00FF7ADE">
            <w:pPr>
              <w:pStyle w:val="MDPI42tablebody"/>
            </w:pPr>
            <w:r w:rsidRPr="00196D5A">
              <w:t>(</w:t>
            </w:r>
            <w:r w:rsidRPr="009C11F7">
              <w:rPr>
                <w:b/>
              </w:rPr>
              <w:t>b</w:t>
            </w:r>
            <w:r w:rsidRPr="00196D5A">
              <w:t>)</w:t>
            </w:r>
          </w:p>
        </w:tc>
      </w:tr>
    </w:tbl>
    <w:p w14:paraId="6259D271" w14:textId="795C5AEA" w:rsidR="00E23B59" w:rsidRPr="00220871" w:rsidRDefault="00E712A0" w:rsidP="00220871">
      <w:pPr>
        <w:pStyle w:val="MDPI51figurecaption"/>
        <w:ind w:left="0"/>
        <w:rPr>
          <w:b/>
        </w:rPr>
      </w:pPr>
      <w:r w:rsidRPr="00FD3726">
        <w:rPr>
          <w:b/>
        </w:rPr>
        <w:t>Figure S</w:t>
      </w:r>
      <w:r w:rsidR="007F2331">
        <w:rPr>
          <w:b/>
        </w:rPr>
        <w:t>6</w:t>
      </w:r>
      <w:r w:rsidRPr="00FD3726">
        <w:rPr>
          <w:b/>
        </w:rPr>
        <w:t xml:space="preserve">. </w:t>
      </w:r>
      <w:r w:rsidR="00E23B59" w:rsidRPr="00FD3726">
        <w:rPr>
          <w:bCs/>
        </w:rPr>
        <w:t xml:space="preserve">Assessment of </w:t>
      </w:r>
      <w:r w:rsidRPr="00FD3726">
        <w:rPr>
          <w:bCs/>
        </w:rPr>
        <w:t>chill availability</w:t>
      </w:r>
      <w:r w:rsidR="00795838" w:rsidRPr="00FD3726">
        <w:rPr>
          <w:bCs/>
        </w:rPr>
        <w:t xml:space="preserve"> (The beginning to the end of chilling accumulation)</w:t>
      </w:r>
      <w:r w:rsidR="00E23B59" w:rsidRPr="00FD3726">
        <w:rPr>
          <w:bCs/>
        </w:rPr>
        <w:t xml:space="preserve"> using the most widely used chill models</w:t>
      </w:r>
      <w:r w:rsidRPr="00FD3726">
        <w:rPr>
          <w:bCs/>
        </w:rPr>
        <w:t xml:space="preserve">, </w:t>
      </w:r>
      <w:r w:rsidR="00E23B59" w:rsidRPr="00FD3726">
        <w:rPr>
          <w:bCs/>
        </w:rPr>
        <w:t xml:space="preserve">the Chilling Hours model (CHM), the Utah model (UM) and the Dynamic model (DM). </w:t>
      </w:r>
      <w:r w:rsidR="00E23B59" w:rsidRPr="00FD3726">
        <w:rPr>
          <w:bCs/>
        </w:rPr>
        <w:lastRenderedPageBreak/>
        <w:t xml:space="preserve">Based on </w:t>
      </w:r>
      <w:r w:rsidRPr="00FD3726">
        <w:rPr>
          <w:bCs/>
        </w:rPr>
        <w:t xml:space="preserve">15 days running mean of daily temperatures </w:t>
      </w:r>
      <w:r w:rsidR="00E23B59" w:rsidRPr="00FD3726">
        <w:rPr>
          <w:bCs/>
        </w:rPr>
        <w:t>in the experimental station of Tassaout, Morocco, over</w:t>
      </w:r>
      <w:r w:rsidRPr="00FD3726">
        <w:rPr>
          <w:bCs/>
        </w:rPr>
        <w:t xml:space="preserve"> </w:t>
      </w:r>
      <w:r w:rsidR="002E2EDC">
        <w:rPr>
          <w:bCs/>
        </w:rPr>
        <w:t>47</w:t>
      </w:r>
      <w:r w:rsidRPr="00FD3726">
        <w:rPr>
          <w:bCs/>
        </w:rPr>
        <w:t xml:space="preserve"> years from </w:t>
      </w:r>
      <w:r w:rsidR="002E2EDC">
        <w:rPr>
          <w:bCs/>
        </w:rPr>
        <w:t>1972</w:t>
      </w:r>
      <w:r w:rsidRPr="00FD3726">
        <w:rPr>
          <w:bCs/>
        </w:rPr>
        <w:t xml:space="preserve"> to 2019</w:t>
      </w:r>
      <w:r w:rsidR="00E23B59" w:rsidRPr="00FD3726">
        <w:rPr>
          <w:bCs/>
        </w:rPr>
        <w:t>, chill availability was assessed using the ChillR package according to CHM and DM models (Figure S</w:t>
      </w:r>
      <w:r w:rsidR="00896FDC">
        <w:rPr>
          <w:bCs/>
        </w:rPr>
        <w:t>6</w:t>
      </w:r>
      <w:r w:rsidR="00E23B59" w:rsidRPr="00FD3726">
        <w:rPr>
          <w:bCs/>
        </w:rPr>
        <w:t>-</w:t>
      </w:r>
      <w:r w:rsidR="00220871">
        <w:rPr>
          <w:bCs/>
        </w:rPr>
        <w:t>a</w:t>
      </w:r>
      <w:r w:rsidR="00E23B59" w:rsidRPr="00FD3726">
        <w:rPr>
          <w:bCs/>
        </w:rPr>
        <w:t>) and UTAH model (Figure S</w:t>
      </w:r>
      <w:r w:rsidR="00896FDC">
        <w:rPr>
          <w:bCs/>
        </w:rPr>
        <w:t>6</w:t>
      </w:r>
      <w:r w:rsidR="00E23B59" w:rsidRPr="00FD3726">
        <w:rPr>
          <w:bCs/>
        </w:rPr>
        <w:t>-</w:t>
      </w:r>
      <w:r w:rsidR="00220871">
        <w:rPr>
          <w:bCs/>
        </w:rPr>
        <w:t>b</w:t>
      </w:r>
      <w:r w:rsidR="00E23B59" w:rsidRPr="00FD3726">
        <w:rPr>
          <w:bCs/>
        </w:rPr>
        <w:t>)</w:t>
      </w:r>
      <w:r w:rsidRPr="00FD3726">
        <w:rPr>
          <w:bCs/>
        </w:rPr>
        <w:t>.</w:t>
      </w:r>
      <w:r w:rsidR="00F84B87" w:rsidRPr="00FD3726">
        <w:rPr>
          <w:bCs/>
        </w:rPr>
        <w:t xml:space="preserve"> Whatever the model used, chill is available during a period of </w:t>
      </w:r>
      <w:r w:rsidR="00795838" w:rsidRPr="00FD3726">
        <w:rPr>
          <w:bCs/>
        </w:rPr>
        <w:t>152</w:t>
      </w:r>
      <w:r w:rsidR="00F84B87" w:rsidRPr="00FD3726">
        <w:rPr>
          <w:bCs/>
        </w:rPr>
        <w:t xml:space="preserve"> days starting from </w:t>
      </w:r>
      <w:r w:rsidR="00795838" w:rsidRPr="00FD3726">
        <w:rPr>
          <w:bCs/>
        </w:rPr>
        <w:t>first week of November to the end of March and the beginning of April</w:t>
      </w:r>
      <w:r w:rsidR="00F84B87" w:rsidRPr="00FD3726">
        <w:rPr>
          <w:bCs/>
        </w:rPr>
        <w:t>.</w:t>
      </w:r>
    </w:p>
    <w:p w14:paraId="0C95C43C" w14:textId="51DA7E72" w:rsidR="00E712A0" w:rsidRPr="00887CBB" w:rsidRDefault="00220871" w:rsidP="00220871">
      <w:pPr>
        <w:spacing w:before="240" w:after="12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4631AE49" wp14:editId="0D161F1C">
            <wp:extent cx="2880000" cy="1845347"/>
            <wp:effectExtent l="0" t="0" r="317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1">
                      <a:extLst>
                        <a:ext uri="{28A0092B-C50C-407E-A947-70E740481C1C}">
                          <a14:useLocalDpi xmlns:a14="http://schemas.microsoft.com/office/drawing/2010/main" val="0"/>
                        </a:ext>
                      </a:extLst>
                    </a:blip>
                    <a:stretch>
                      <a:fillRect/>
                    </a:stretch>
                  </pic:blipFill>
                  <pic:spPr>
                    <a:xfrm>
                      <a:off x="0" y="0"/>
                      <a:ext cx="2880000" cy="1845347"/>
                    </a:xfrm>
                    <a:prstGeom prst="rect">
                      <a:avLst/>
                    </a:prstGeom>
                  </pic:spPr>
                </pic:pic>
              </a:graphicData>
            </a:graphic>
          </wp:inline>
        </w:drawing>
      </w:r>
    </w:p>
    <w:p w14:paraId="7044C0BB" w14:textId="5AC3104B" w:rsidR="00E712A0" w:rsidRPr="00220871" w:rsidRDefault="00E712A0" w:rsidP="00220871">
      <w:pPr>
        <w:pStyle w:val="MDPI51figurecaption"/>
        <w:ind w:left="0"/>
        <w:rPr>
          <w:b/>
        </w:rPr>
      </w:pPr>
      <w:r w:rsidRPr="00220871">
        <w:rPr>
          <w:b/>
        </w:rPr>
        <w:t>Figure S</w:t>
      </w:r>
      <w:r w:rsidR="007F2331">
        <w:rPr>
          <w:b/>
        </w:rPr>
        <w:t>7</w:t>
      </w:r>
      <w:r w:rsidRPr="00220871">
        <w:rPr>
          <w:b/>
        </w:rPr>
        <w:t xml:space="preserve">. </w:t>
      </w:r>
      <w:r w:rsidRPr="00220871">
        <w:rPr>
          <w:bCs/>
        </w:rPr>
        <w:t>Delineation of the chilling and forcing phases by the PLS approach for two series of recorded data for 6 seasons. (A) seasons with the lowest variability for chilling and blooming dates, (B) seasons with the highest variability of chilling and blooming dates.</w:t>
      </w:r>
    </w:p>
    <w:p w14:paraId="0AD75660" w14:textId="2C9A7776" w:rsidR="00E712A0" w:rsidRPr="00887CBB" w:rsidRDefault="00220871" w:rsidP="00220871">
      <w:pPr>
        <w:spacing w:before="240" w:after="12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740C7593" wp14:editId="63D6827D">
            <wp:extent cx="3384000" cy="3651163"/>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2">
                      <a:extLst>
                        <a:ext uri="{28A0092B-C50C-407E-A947-70E740481C1C}">
                          <a14:useLocalDpi xmlns:a14="http://schemas.microsoft.com/office/drawing/2010/main" val="0"/>
                        </a:ext>
                      </a:extLst>
                    </a:blip>
                    <a:stretch>
                      <a:fillRect/>
                    </a:stretch>
                  </pic:blipFill>
                  <pic:spPr>
                    <a:xfrm>
                      <a:off x="0" y="0"/>
                      <a:ext cx="3384000" cy="3651163"/>
                    </a:xfrm>
                    <a:prstGeom prst="rect">
                      <a:avLst/>
                    </a:prstGeom>
                  </pic:spPr>
                </pic:pic>
              </a:graphicData>
            </a:graphic>
          </wp:inline>
        </w:drawing>
      </w:r>
    </w:p>
    <w:p w14:paraId="269ECBA5" w14:textId="3C62E677" w:rsidR="00E712A0" w:rsidRPr="00220871" w:rsidRDefault="00E712A0" w:rsidP="00220871">
      <w:pPr>
        <w:pStyle w:val="MDPI51figurecaption"/>
        <w:ind w:left="0"/>
        <w:rPr>
          <w:b/>
        </w:rPr>
      </w:pPr>
      <w:r w:rsidRPr="00220871">
        <w:rPr>
          <w:b/>
        </w:rPr>
        <w:t>Figure S</w:t>
      </w:r>
      <w:r w:rsidR="007F2331">
        <w:rPr>
          <w:b/>
        </w:rPr>
        <w:t>8</w:t>
      </w:r>
      <w:r w:rsidRPr="00220871">
        <w:rPr>
          <w:b/>
        </w:rPr>
        <w:t xml:space="preserve">. </w:t>
      </w:r>
      <w:r w:rsidRPr="00220871">
        <w:rPr>
          <w:bCs/>
        </w:rPr>
        <w:t xml:space="preserve">Chilling and forcing phases by the PLS approach of </w:t>
      </w:r>
      <w:r w:rsidR="00175B9C" w:rsidRPr="00220871">
        <w:rPr>
          <w:bCs/>
        </w:rPr>
        <w:t>four</w:t>
      </w:r>
      <w:r w:rsidRPr="00220871">
        <w:rPr>
          <w:bCs/>
        </w:rPr>
        <w:t xml:space="preserve"> different cultivars representative of </w:t>
      </w:r>
      <w:r w:rsidR="00175B9C" w:rsidRPr="00220871">
        <w:rPr>
          <w:bCs/>
        </w:rPr>
        <w:t>four</w:t>
      </w:r>
      <w:r w:rsidRPr="00220871">
        <w:rPr>
          <w:bCs/>
        </w:rPr>
        <w:t xml:space="preserve"> groups of chilling</w:t>
      </w:r>
      <w:r w:rsidR="00175B9C" w:rsidRPr="00220871">
        <w:rPr>
          <w:bCs/>
        </w:rPr>
        <w:t xml:space="preserve"> (see table S6)</w:t>
      </w:r>
      <w:r w:rsidRPr="00220871">
        <w:rPr>
          <w:bCs/>
        </w:rPr>
        <w:t>.</w:t>
      </w:r>
    </w:p>
    <w:p w14:paraId="22B9FBDE" w14:textId="231AB8BB" w:rsidR="00E712A0" w:rsidRPr="00887CBB" w:rsidRDefault="00220871" w:rsidP="00220871">
      <w:pPr>
        <w:spacing w:before="240" w:after="120"/>
        <w:jc w:val="center"/>
        <w:rPr>
          <w:rFonts w:asciiTheme="majorBidi" w:hAnsiTheme="majorBidi" w:cstheme="majorBidi"/>
          <w:b/>
          <w:bCs/>
          <w:lang w:val="en-US"/>
        </w:rPr>
      </w:pPr>
      <w:r>
        <w:rPr>
          <w:rFonts w:asciiTheme="majorBidi" w:hAnsiTheme="majorBidi" w:cstheme="majorBidi"/>
          <w:b/>
          <w:bCs/>
          <w:noProof/>
          <w:lang w:val="en-US"/>
        </w:rPr>
        <w:lastRenderedPageBreak/>
        <w:drawing>
          <wp:inline distT="0" distB="0" distL="0" distR="0" wp14:anchorId="532D9BE6" wp14:editId="47B55B07">
            <wp:extent cx="2880000" cy="2004500"/>
            <wp:effectExtent l="0" t="0" r="0" b="254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3">
                      <a:extLst>
                        <a:ext uri="{28A0092B-C50C-407E-A947-70E740481C1C}">
                          <a14:useLocalDpi xmlns:a14="http://schemas.microsoft.com/office/drawing/2010/main" val="0"/>
                        </a:ext>
                      </a:extLst>
                    </a:blip>
                    <a:stretch>
                      <a:fillRect/>
                    </a:stretch>
                  </pic:blipFill>
                  <pic:spPr>
                    <a:xfrm>
                      <a:off x="0" y="0"/>
                      <a:ext cx="2880000" cy="2004500"/>
                    </a:xfrm>
                    <a:prstGeom prst="rect">
                      <a:avLst/>
                    </a:prstGeom>
                  </pic:spPr>
                </pic:pic>
              </a:graphicData>
            </a:graphic>
          </wp:inline>
        </w:drawing>
      </w:r>
    </w:p>
    <w:p w14:paraId="6595ADB0" w14:textId="0B92427B" w:rsidR="00E712A0" w:rsidRPr="00220871" w:rsidRDefault="00E712A0" w:rsidP="00220871">
      <w:pPr>
        <w:pStyle w:val="MDPI51figurecaption"/>
        <w:ind w:left="0"/>
        <w:rPr>
          <w:b/>
        </w:rPr>
      </w:pPr>
      <w:r w:rsidRPr="00220871">
        <w:rPr>
          <w:b/>
        </w:rPr>
        <w:t>Figure S</w:t>
      </w:r>
      <w:r w:rsidR="007F2331">
        <w:rPr>
          <w:b/>
        </w:rPr>
        <w:t>9</w:t>
      </w:r>
      <w:r w:rsidRPr="00220871">
        <w:rPr>
          <w:b/>
        </w:rPr>
        <w:t xml:space="preserve">. </w:t>
      </w:r>
      <w:r w:rsidR="0027060A" w:rsidRPr="00B7498A">
        <w:rPr>
          <w:bCs/>
          <w:szCs w:val="18"/>
        </w:rPr>
        <w:t xml:space="preserve">Correlation between olive cultivar effect of full flowering time and the </w:t>
      </w:r>
      <w:r w:rsidR="0027060A">
        <w:rPr>
          <w:bCs/>
          <w:szCs w:val="18"/>
        </w:rPr>
        <w:t>heat</w:t>
      </w:r>
      <w:r w:rsidR="0027060A" w:rsidRPr="00B7498A">
        <w:rPr>
          <w:bCs/>
          <w:szCs w:val="18"/>
        </w:rPr>
        <w:t xml:space="preserve"> requirements (</w:t>
      </w:r>
      <w:r w:rsidR="0027060A">
        <w:rPr>
          <w:bCs/>
          <w:szCs w:val="18"/>
        </w:rPr>
        <w:t>GDH</w:t>
      </w:r>
      <w:r w:rsidR="0027060A" w:rsidRPr="00B7498A">
        <w:rPr>
          <w:bCs/>
          <w:szCs w:val="18"/>
        </w:rPr>
        <w:t>). P&lt;0.001 *** Statistically significant.</w:t>
      </w:r>
    </w:p>
    <w:p w14:paraId="71B56B7E" w14:textId="06426D75" w:rsidR="00E712A0" w:rsidRDefault="00220871" w:rsidP="00F036F1">
      <w:pPr>
        <w:jc w:val="center"/>
        <w:rPr>
          <w:rFonts w:asciiTheme="majorBidi" w:hAnsiTheme="majorBidi" w:cstheme="majorBidi"/>
          <w:lang w:val="en-US"/>
        </w:rPr>
      </w:pPr>
      <w:r>
        <w:rPr>
          <w:rFonts w:asciiTheme="majorBidi" w:hAnsiTheme="majorBidi" w:cstheme="majorBidi"/>
          <w:noProof/>
          <w:lang w:val="en-US"/>
        </w:rPr>
        <w:drawing>
          <wp:inline distT="0" distB="0" distL="0" distR="0" wp14:anchorId="45B1A540" wp14:editId="2B32955E">
            <wp:extent cx="2880000" cy="1643944"/>
            <wp:effectExtent l="0" t="0" r="317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4">
                      <a:extLst>
                        <a:ext uri="{28A0092B-C50C-407E-A947-70E740481C1C}">
                          <a14:useLocalDpi xmlns:a14="http://schemas.microsoft.com/office/drawing/2010/main" val="0"/>
                        </a:ext>
                      </a:extLst>
                    </a:blip>
                    <a:stretch>
                      <a:fillRect/>
                    </a:stretch>
                  </pic:blipFill>
                  <pic:spPr>
                    <a:xfrm>
                      <a:off x="0" y="0"/>
                      <a:ext cx="2880000" cy="1643944"/>
                    </a:xfrm>
                    <a:prstGeom prst="rect">
                      <a:avLst/>
                    </a:prstGeom>
                  </pic:spPr>
                </pic:pic>
              </a:graphicData>
            </a:graphic>
          </wp:inline>
        </w:drawing>
      </w:r>
    </w:p>
    <w:p w14:paraId="77D8B91C" w14:textId="3AAE3C05" w:rsidR="00F036F1" w:rsidRPr="0027060A" w:rsidRDefault="00F036F1" w:rsidP="0027060A">
      <w:pPr>
        <w:pStyle w:val="MDPI51figurecaption"/>
        <w:ind w:left="0"/>
        <w:rPr>
          <w:b/>
        </w:rPr>
      </w:pPr>
      <w:r w:rsidRPr="00220871">
        <w:rPr>
          <w:b/>
        </w:rPr>
        <w:t>Figure S</w:t>
      </w:r>
      <w:r w:rsidR="007F2331">
        <w:rPr>
          <w:b/>
        </w:rPr>
        <w:t>10</w:t>
      </w:r>
      <w:r w:rsidRPr="00220871">
        <w:rPr>
          <w:b/>
        </w:rPr>
        <w:t xml:space="preserve">. </w:t>
      </w:r>
      <w:r w:rsidRPr="00F036F1">
        <w:rPr>
          <w:bCs/>
        </w:rPr>
        <w:t>Response of Picholine Marocaine full flowering dates to mean temperatures during the chilling and forcing phases for two periods (A) 1986-2019 and (B) 2014-2019. Isolines link homogenous flowering dates. The color spectrum must be regarded as a change in full flowering dates.</w:t>
      </w:r>
    </w:p>
    <w:p w14:paraId="3C148805" w14:textId="1453D583" w:rsidR="00F036F1" w:rsidRDefault="0027060A" w:rsidP="0027060A">
      <w:pPr>
        <w:spacing w:before="240" w:after="120"/>
        <w:jc w:val="center"/>
        <w:rPr>
          <w:rFonts w:asciiTheme="majorBidi" w:hAnsiTheme="majorBidi" w:cstheme="majorBidi"/>
          <w:b/>
          <w:bCs/>
          <w:lang w:val="en-US"/>
        </w:rPr>
      </w:pPr>
      <w:r>
        <w:rPr>
          <w:rFonts w:asciiTheme="majorBidi" w:hAnsiTheme="majorBidi" w:cstheme="majorBidi"/>
          <w:b/>
          <w:bCs/>
          <w:noProof/>
          <w:lang w:val="en-US"/>
        </w:rPr>
        <w:drawing>
          <wp:inline distT="0" distB="0" distL="0" distR="0" wp14:anchorId="39C3A729" wp14:editId="70E8D02C">
            <wp:extent cx="2880000" cy="2008312"/>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5">
                      <a:extLst>
                        <a:ext uri="{28A0092B-C50C-407E-A947-70E740481C1C}">
                          <a14:useLocalDpi xmlns:a14="http://schemas.microsoft.com/office/drawing/2010/main" val="0"/>
                        </a:ext>
                      </a:extLst>
                    </a:blip>
                    <a:stretch>
                      <a:fillRect/>
                    </a:stretch>
                  </pic:blipFill>
                  <pic:spPr>
                    <a:xfrm>
                      <a:off x="0" y="0"/>
                      <a:ext cx="2880000" cy="2008312"/>
                    </a:xfrm>
                    <a:prstGeom prst="rect">
                      <a:avLst/>
                    </a:prstGeom>
                  </pic:spPr>
                </pic:pic>
              </a:graphicData>
            </a:graphic>
          </wp:inline>
        </w:drawing>
      </w:r>
    </w:p>
    <w:p w14:paraId="2B5829E4" w14:textId="6848DE0A" w:rsidR="00E712A0" w:rsidRPr="0027060A" w:rsidRDefault="00E712A0" w:rsidP="0027060A">
      <w:pPr>
        <w:pStyle w:val="MDPI51figurecaption"/>
        <w:ind w:left="0"/>
        <w:rPr>
          <w:bCs/>
        </w:rPr>
      </w:pPr>
      <w:r w:rsidRPr="0027060A">
        <w:rPr>
          <w:b/>
        </w:rPr>
        <w:t>Figure S</w:t>
      </w:r>
      <w:r w:rsidR="0027060A" w:rsidRPr="0027060A">
        <w:rPr>
          <w:b/>
        </w:rPr>
        <w:t>1</w:t>
      </w:r>
      <w:r w:rsidR="007F2331">
        <w:rPr>
          <w:b/>
        </w:rPr>
        <w:t>1.</w:t>
      </w:r>
      <w:r w:rsidRPr="0027060A">
        <w:rPr>
          <w:b/>
        </w:rPr>
        <w:t xml:space="preserve"> </w:t>
      </w:r>
      <w:r w:rsidRPr="0027060A">
        <w:rPr>
          <w:bCs/>
        </w:rPr>
        <w:t>Percentage of patterns of the effect of temperatures on flowering dates of olive cultivars.</w:t>
      </w:r>
    </w:p>
    <w:p w14:paraId="1F98AEA6" w14:textId="7BA291BE" w:rsidR="00E15EBA" w:rsidRPr="00DE7882" w:rsidRDefault="00E15EBA" w:rsidP="00DE7882">
      <w:pPr>
        <w:pStyle w:val="MDPI41tablecaption"/>
        <w:ind w:left="0"/>
        <w:rPr>
          <w:bCs/>
        </w:rPr>
      </w:pPr>
      <w:r w:rsidRPr="00DE7882">
        <w:rPr>
          <w:b/>
        </w:rPr>
        <w:t>Table S1.</w:t>
      </w:r>
      <w:r w:rsidR="00DE7882">
        <w:rPr>
          <w:b/>
        </w:rPr>
        <w:t xml:space="preserve"> </w:t>
      </w:r>
      <w:r w:rsidRPr="00DE7882">
        <w:rPr>
          <w:bCs/>
        </w:rPr>
        <w:t xml:space="preserve">List of 331 studied olive cultivars, identified using 20 SSR markers and 11 endocarp traits by El </w:t>
      </w:r>
      <w:proofErr w:type="spellStart"/>
      <w:r w:rsidRPr="00DE7882">
        <w:rPr>
          <w:bCs/>
        </w:rPr>
        <w:t>bakkali</w:t>
      </w:r>
      <w:proofErr w:type="spellEnd"/>
      <w:r w:rsidRPr="00DE7882">
        <w:rPr>
          <w:bCs/>
        </w:rPr>
        <w:t xml:space="preserve"> et al. (2019). the number of trees, cultivar's origin of collection, accession code, accession name and cultivars for which PLS analysis was done are mentioned. (Excel file).</w:t>
      </w:r>
    </w:p>
    <w:p w14:paraId="64B7B24D" w14:textId="20F9FBC1" w:rsidR="00E15EBA" w:rsidRPr="00DE7882" w:rsidRDefault="00E15EBA" w:rsidP="00DE7882">
      <w:pPr>
        <w:pStyle w:val="MDPI41tablecaption"/>
        <w:ind w:left="0"/>
        <w:rPr>
          <w:b/>
        </w:rPr>
      </w:pPr>
      <w:r w:rsidRPr="00DE7882">
        <w:rPr>
          <w:b/>
        </w:rPr>
        <w:t xml:space="preserve">Table S2. </w:t>
      </w:r>
      <w:r w:rsidRPr="00DE7882">
        <w:rPr>
          <w:bCs/>
        </w:rPr>
        <w:t xml:space="preserve">Analysis of variance of full flowering </w:t>
      </w:r>
      <w:r w:rsidR="00355B46">
        <w:rPr>
          <w:bCs/>
        </w:rPr>
        <w:t>dates</w:t>
      </w:r>
      <w:r w:rsidRPr="00DE7882">
        <w:rPr>
          <w:bCs/>
        </w:rPr>
        <w:t xml:space="preserve"> (Stage 65 according to BBCH scale of olive, Sanz Cortés et al., 2002) as a function of cultivar, year and cultivar*year interaction. Alpha is 0.05. </w:t>
      </w:r>
      <w:proofErr w:type="spellStart"/>
      <w:r w:rsidRPr="00DE7882">
        <w:rPr>
          <w:bCs/>
        </w:rPr>
        <w:t>Df</w:t>
      </w:r>
      <w:proofErr w:type="spellEnd"/>
      <w:r w:rsidRPr="00DE7882">
        <w:rPr>
          <w:bCs/>
        </w:rPr>
        <w:t xml:space="preserve"> is the degree of freedom.</w:t>
      </w:r>
    </w:p>
    <w:tbl>
      <w:tblPr>
        <w:tblStyle w:val="Ombrageclair1"/>
        <w:tblpPr w:leftFromText="142" w:rightFromText="142" w:vertAnchor="text" w:tblpY="1"/>
        <w:tblOverlap w:val="never"/>
        <w:tblW w:w="9272" w:type="dxa"/>
        <w:tblLook w:val="0600" w:firstRow="0" w:lastRow="0" w:firstColumn="0" w:lastColumn="0" w:noHBand="1" w:noVBand="1"/>
      </w:tblPr>
      <w:tblGrid>
        <w:gridCol w:w="1528"/>
        <w:gridCol w:w="882"/>
        <w:gridCol w:w="1584"/>
        <w:gridCol w:w="1474"/>
        <w:gridCol w:w="1370"/>
        <w:gridCol w:w="1086"/>
        <w:gridCol w:w="1348"/>
      </w:tblGrid>
      <w:tr w:rsidR="00E15EBA" w:rsidRPr="006D49EF" w14:paraId="393E7F4E" w14:textId="77777777" w:rsidTr="00FF7ADE">
        <w:trPr>
          <w:trHeight w:val="322"/>
        </w:trPr>
        <w:tc>
          <w:tcPr>
            <w:tcW w:w="1528" w:type="dxa"/>
            <w:tcBorders>
              <w:bottom w:val="single" w:sz="4" w:space="0" w:color="000000"/>
            </w:tcBorders>
            <w:hideMark/>
          </w:tcPr>
          <w:p w14:paraId="76401F6B" w14:textId="77777777" w:rsidR="00E15EBA" w:rsidRPr="006D49EF" w:rsidRDefault="00E15EBA" w:rsidP="00FF7ADE">
            <w:pPr>
              <w:rPr>
                <w:rFonts w:asciiTheme="majorBidi" w:hAnsiTheme="majorBidi" w:cstheme="majorBidi"/>
                <w:sz w:val="21"/>
                <w:szCs w:val="21"/>
                <w:lang w:val="en-US"/>
              </w:rPr>
            </w:pPr>
          </w:p>
        </w:tc>
        <w:tc>
          <w:tcPr>
            <w:tcW w:w="882" w:type="dxa"/>
            <w:tcBorders>
              <w:bottom w:val="single" w:sz="4" w:space="0" w:color="000000"/>
            </w:tcBorders>
            <w:hideMark/>
          </w:tcPr>
          <w:p w14:paraId="150237D9" w14:textId="77777777" w:rsidR="00E15EBA" w:rsidRPr="006D49EF" w:rsidRDefault="00E15EBA" w:rsidP="00FF7ADE">
            <w:pPr>
              <w:rPr>
                <w:rFonts w:asciiTheme="majorBidi" w:hAnsiTheme="majorBidi" w:cstheme="majorBidi"/>
                <w:sz w:val="21"/>
                <w:szCs w:val="21"/>
                <w:lang w:val="en-US"/>
              </w:rPr>
            </w:pPr>
            <w:proofErr w:type="spellStart"/>
            <w:r w:rsidRPr="006D49EF">
              <w:rPr>
                <w:rFonts w:asciiTheme="majorBidi" w:hAnsiTheme="majorBidi" w:cstheme="majorBidi"/>
                <w:b/>
                <w:bCs/>
                <w:sz w:val="21"/>
                <w:szCs w:val="21"/>
                <w:lang w:val="en-US"/>
              </w:rPr>
              <w:t>Df</w:t>
            </w:r>
            <w:proofErr w:type="spellEnd"/>
          </w:p>
        </w:tc>
        <w:tc>
          <w:tcPr>
            <w:tcW w:w="1584" w:type="dxa"/>
            <w:tcBorders>
              <w:bottom w:val="single" w:sz="4" w:space="0" w:color="000000"/>
            </w:tcBorders>
            <w:hideMark/>
          </w:tcPr>
          <w:p w14:paraId="11252992" w14:textId="77777777" w:rsidR="00E15EBA" w:rsidRPr="006D49EF" w:rsidRDefault="00E15EBA" w:rsidP="00FF7ADE">
            <w:pPr>
              <w:ind w:right="-88"/>
              <w:rPr>
                <w:rFonts w:asciiTheme="majorBidi" w:hAnsiTheme="majorBidi" w:cstheme="majorBidi"/>
                <w:sz w:val="21"/>
                <w:szCs w:val="21"/>
                <w:lang w:val="en-US"/>
              </w:rPr>
            </w:pPr>
            <w:r w:rsidRPr="006D49EF">
              <w:rPr>
                <w:rFonts w:asciiTheme="majorBidi" w:hAnsiTheme="majorBidi" w:cstheme="majorBidi"/>
                <w:b/>
                <w:bCs/>
                <w:sz w:val="21"/>
                <w:szCs w:val="21"/>
                <w:lang w:val="en-US"/>
              </w:rPr>
              <w:t xml:space="preserve">Sum </w:t>
            </w:r>
            <w:r>
              <w:rPr>
                <w:rFonts w:asciiTheme="majorBidi" w:hAnsiTheme="majorBidi" w:cstheme="majorBidi"/>
                <w:b/>
                <w:bCs/>
                <w:sz w:val="21"/>
                <w:szCs w:val="21"/>
                <w:lang w:val="en-US"/>
              </w:rPr>
              <w:t xml:space="preserve">of </w:t>
            </w:r>
            <w:r w:rsidRPr="006D49EF">
              <w:rPr>
                <w:rFonts w:asciiTheme="majorBidi" w:hAnsiTheme="majorBidi" w:cstheme="majorBidi"/>
                <w:b/>
                <w:bCs/>
                <w:sz w:val="21"/>
                <w:szCs w:val="21"/>
                <w:lang w:val="en-US"/>
              </w:rPr>
              <w:t>Sq</w:t>
            </w:r>
            <w:r>
              <w:rPr>
                <w:rFonts w:asciiTheme="majorBidi" w:hAnsiTheme="majorBidi" w:cstheme="majorBidi"/>
                <w:b/>
                <w:bCs/>
                <w:sz w:val="21"/>
                <w:szCs w:val="21"/>
                <w:lang w:val="en-US"/>
              </w:rPr>
              <w:t>uares</w:t>
            </w:r>
          </w:p>
        </w:tc>
        <w:tc>
          <w:tcPr>
            <w:tcW w:w="1474" w:type="dxa"/>
            <w:tcBorders>
              <w:bottom w:val="single" w:sz="4" w:space="0" w:color="000000"/>
            </w:tcBorders>
            <w:hideMark/>
          </w:tcPr>
          <w:p w14:paraId="59B8802F"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b/>
                <w:bCs/>
                <w:sz w:val="21"/>
                <w:szCs w:val="21"/>
                <w:lang w:val="en-US"/>
              </w:rPr>
              <w:t>Mean Sq</w:t>
            </w:r>
            <w:r>
              <w:rPr>
                <w:rFonts w:asciiTheme="majorBidi" w:hAnsiTheme="majorBidi" w:cstheme="majorBidi"/>
                <w:b/>
                <w:bCs/>
                <w:sz w:val="21"/>
                <w:szCs w:val="21"/>
                <w:lang w:val="en-US"/>
              </w:rPr>
              <w:t>uare</w:t>
            </w:r>
          </w:p>
        </w:tc>
        <w:tc>
          <w:tcPr>
            <w:tcW w:w="1370" w:type="dxa"/>
            <w:tcBorders>
              <w:bottom w:val="single" w:sz="4" w:space="0" w:color="000000"/>
            </w:tcBorders>
            <w:hideMark/>
          </w:tcPr>
          <w:p w14:paraId="161A631E"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b/>
                <w:bCs/>
                <w:sz w:val="21"/>
                <w:szCs w:val="21"/>
                <w:lang w:val="en-US"/>
              </w:rPr>
              <w:t>F value</w:t>
            </w:r>
          </w:p>
        </w:tc>
        <w:tc>
          <w:tcPr>
            <w:tcW w:w="1086" w:type="dxa"/>
            <w:tcBorders>
              <w:bottom w:val="single" w:sz="4" w:space="0" w:color="000000"/>
            </w:tcBorders>
            <w:hideMark/>
          </w:tcPr>
          <w:p w14:paraId="0D5939C9" w14:textId="77777777" w:rsidR="00E15EBA" w:rsidRPr="006D49EF" w:rsidRDefault="00E15EBA" w:rsidP="00FF7ADE">
            <w:pPr>
              <w:tabs>
                <w:tab w:val="right" w:pos="1704"/>
              </w:tabs>
              <w:rPr>
                <w:rFonts w:asciiTheme="majorBidi" w:hAnsiTheme="majorBidi" w:cstheme="majorBidi"/>
                <w:sz w:val="21"/>
                <w:szCs w:val="21"/>
                <w:lang w:val="en-US"/>
              </w:rPr>
            </w:pPr>
            <w:proofErr w:type="spellStart"/>
            <w:r w:rsidRPr="006D49EF">
              <w:rPr>
                <w:rFonts w:asciiTheme="majorBidi" w:hAnsiTheme="majorBidi" w:cstheme="majorBidi"/>
                <w:b/>
                <w:bCs/>
                <w:sz w:val="21"/>
                <w:szCs w:val="21"/>
                <w:lang w:val="en-US"/>
              </w:rPr>
              <w:t>Pr</w:t>
            </w:r>
            <w:proofErr w:type="spellEnd"/>
            <w:r>
              <w:rPr>
                <w:rFonts w:asciiTheme="majorBidi" w:hAnsiTheme="majorBidi" w:cstheme="majorBidi"/>
                <w:b/>
                <w:bCs/>
                <w:sz w:val="21"/>
                <w:szCs w:val="21"/>
                <w:lang w:val="en-US"/>
              </w:rPr>
              <w:t xml:space="preserve"> </w:t>
            </w:r>
            <w:r w:rsidRPr="006D49EF">
              <w:rPr>
                <w:rFonts w:asciiTheme="majorBidi" w:hAnsiTheme="majorBidi" w:cstheme="majorBidi"/>
                <w:b/>
                <w:bCs/>
                <w:sz w:val="21"/>
                <w:szCs w:val="21"/>
                <w:lang w:val="en-US"/>
              </w:rPr>
              <w:t>&gt;F</w:t>
            </w:r>
            <w:r>
              <w:rPr>
                <w:rFonts w:asciiTheme="majorBidi" w:hAnsiTheme="majorBidi" w:cstheme="majorBidi"/>
                <w:b/>
                <w:bCs/>
                <w:sz w:val="21"/>
                <w:szCs w:val="21"/>
                <w:lang w:val="en-US"/>
              </w:rPr>
              <w:t xml:space="preserve"> </w:t>
            </w:r>
          </w:p>
        </w:tc>
        <w:tc>
          <w:tcPr>
            <w:tcW w:w="1348" w:type="dxa"/>
            <w:tcBorders>
              <w:bottom w:val="single" w:sz="4" w:space="0" w:color="000000"/>
            </w:tcBorders>
            <w:hideMark/>
          </w:tcPr>
          <w:p w14:paraId="330A9D3A" w14:textId="77777777" w:rsidR="00E15EBA" w:rsidRPr="00DA7A7D" w:rsidRDefault="00E15EBA" w:rsidP="00FF7ADE">
            <w:pPr>
              <w:tabs>
                <w:tab w:val="left" w:pos="507"/>
              </w:tabs>
              <w:rPr>
                <w:rFonts w:asciiTheme="majorBidi" w:hAnsiTheme="majorBidi" w:cstheme="majorBidi"/>
                <w:b/>
                <w:bCs/>
                <w:sz w:val="21"/>
                <w:szCs w:val="21"/>
                <w:lang w:val="en-US"/>
              </w:rPr>
            </w:pPr>
            <w:r w:rsidRPr="00DA7A7D">
              <w:rPr>
                <w:rFonts w:asciiTheme="majorBidi" w:hAnsiTheme="majorBidi" w:cstheme="majorBidi"/>
                <w:b/>
                <w:bCs/>
                <w:sz w:val="21"/>
                <w:szCs w:val="21"/>
                <w:lang w:val="en-US"/>
              </w:rPr>
              <w:t>Signification</w:t>
            </w:r>
          </w:p>
        </w:tc>
      </w:tr>
      <w:tr w:rsidR="00E15EBA" w:rsidRPr="006D49EF" w14:paraId="39095EED" w14:textId="77777777" w:rsidTr="00FF7ADE">
        <w:trPr>
          <w:trHeight w:val="420"/>
        </w:trPr>
        <w:tc>
          <w:tcPr>
            <w:tcW w:w="1528" w:type="dxa"/>
            <w:tcBorders>
              <w:top w:val="single" w:sz="4" w:space="0" w:color="000000"/>
            </w:tcBorders>
            <w:hideMark/>
          </w:tcPr>
          <w:p w14:paraId="2DA6A6E2" w14:textId="77777777" w:rsidR="00E15EBA" w:rsidRPr="006D49EF" w:rsidRDefault="00E15EBA" w:rsidP="00FF7ADE">
            <w:pPr>
              <w:rPr>
                <w:rFonts w:asciiTheme="majorBidi" w:hAnsiTheme="majorBidi" w:cstheme="majorBidi"/>
                <w:b/>
                <w:bCs/>
                <w:sz w:val="21"/>
                <w:szCs w:val="21"/>
                <w:lang w:val="en-US"/>
              </w:rPr>
            </w:pPr>
            <w:r w:rsidRPr="006D49EF">
              <w:rPr>
                <w:rFonts w:asciiTheme="majorBidi" w:hAnsiTheme="majorBidi" w:cstheme="majorBidi"/>
                <w:b/>
                <w:bCs/>
                <w:sz w:val="21"/>
                <w:szCs w:val="21"/>
                <w:lang w:val="en-US"/>
              </w:rPr>
              <w:t>Cultivar</w:t>
            </w:r>
          </w:p>
        </w:tc>
        <w:tc>
          <w:tcPr>
            <w:tcW w:w="882" w:type="dxa"/>
            <w:tcBorders>
              <w:top w:val="single" w:sz="4" w:space="0" w:color="000000"/>
            </w:tcBorders>
            <w:hideMark/>
          </w:tcPr>
          <w:p w14:paraId="6D5CF3E1"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330</w:t>
            </w:r>
          </w:p>
        </w:tc>
        <w:tc>
          <w:tcPr>
            <w:tcW w:w="1584" w:type="dxa"/>
            <w:tcBorders>
              <w:top w:val="single" w:sz="4" w:space="0" w:color="000000"/>
            </w:tcBorders>
            <w:hideMark/>
          </w:tcPr>
          <w:p w14:paraId="2204FF64"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38451</w:t>
            </w:r>
          </w:p>
        </w:tc>
        <w:tc>
          <w:tcPr>
            <w:tcW w:w="1474" w:type="dxa"/>
            <w:tcBorders>
              <w:top w:val="single" w:sz="4" w:space="0" w:color="000000"/>
            </w:tcBorders>
            <w:hideMark/>
          </w:tcPr>
          <w:p w14:paraId="34C67486"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117</w:t>
            </w:r>
          </w:p>
        </w:tc>
        <w:tc>
          <w:tcPr>
            <w:tcW w:w="1370" w:type="dxa"/>
            <w:tcBorders>
              <w:top w:val="single" w:sz="4" w:space="0" w:color="000000"/>
            </w:tcBorders>
            <w:hideMark/>
          </w:tcPr>
          <w:p w14:paraId="3C710050"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23.31</w:t>
            </w:r>
          </w:p>
        </w:tc>
        <w:tc>
          <w:tcPr>
            <w:tcW w:w="1086" w:type="dxa"/>
            <w:tcBorders>
              <w:top w:val="single" w:sz="4" w:space="0" w:color="000000"/>
            </w:tcBorders>
            <w:hideMark/>
          </w:tcPr>
          <w:p w14:paraId="5625C96A"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&lt;0.001</w:t>
            </w:r>
          </w:p>
        </w:tc>
        <w:tc>
          <w:tcPr>
            <w:tcW w:w="1348" w:type="dxa"/>
            <w:tcBorders>
              <w:top w:val="single" w:sz="4" w:space="0" w:color="000000"/>
            </w:tcBorders>
            <w:hideMark/>
          </w:tcPr>
          <w:p w14:paraId="02ACC4DF"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w:t>
            </w:r>
          </w:p>
        </w:tc>
      </w:tr>
      <w:tr w:rsidR="00E15EBA" w:rsidRPr="006D49EF" w14:paraId="67B6666A" w14:textId="77777777" w:rsidTr="00FF7ADE">
        <w:trPr>
          <w:trHeight w:val="420"/>
        </w:trPr>
        <w:tc>
          <w:tcPr>
            <w:tcW w:w="1528" w:type="dxa"/>
            <w:hideMark/>
          </w:tcPr>
          <w:p w14:paraId="378B819E"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lastRenderedPageBreak/>
              <w:t>Y</w:t>
            </w:r>
            <w:r w:rsidRPr="006D49EF">
              <w:rPr>
                <w:rFonts w:asciiTheme="majorBidi" w:hAnsiTheme="majorBidi" w:cstheme="majorBidi"/>
                <w:b/>
                <w:bCs/>
                <w:sz w:val="21"/>
                <w:szCs w:val="21"/>
                <w:lang w:val="en-US"/>
              </w:rPr>
              <w:t>ear</w:t>
            </w:r>
          </w:p>
        </w:tc>
        <w:tc>
          <w:tcPr>
            <w:tcW w:w="882" w:type="dxa"/>
            <w:hideMark/>
          </w:tcPr>
          <w:p w14:paraId="7DF85ADE"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5</w:t>
            </w:r>
          </w:p>
        </w:tc>
        <w:tc>
          <w:tcPr>
            <w:tcW w:w="1584" w:type="dxa"/>
            <w:hideMark/>
          </w:tcPr>
          <w:p w14:paraId="3BC2FA00"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485049</w:t>
            </w:r>
          </w:p>
        </w:tc>
        <w:tc>
          <w:tcPr>
            <w:tcW w:w="1474" w:type="dxa"/>
            <w:hideMark/>
          </w:tcPr>
          <w:p w14:paraId="41FD9583"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97010</w:t>
            </w:r>
          </w:p>
        </w:tc>
        <w:tc>
          <w:tcPr>
            <w:tcW w:w="1370" w:type="dxa"/>
            <w:hideMark/>
          </w:tcPr>
          <w:p w14:paraId="385D8F51"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19284.54</w:t>
            </w:r>
          </w:p>
        </w:tc>
        <w:tc>
          <w:tcPr>
            <w:tcW w:w="1086" w:type="dxa"/>
            <w:hideMark/>
          </w:tcPr>
          <w:p w14:paraId="784FF043"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&lt;0.001</w:t>
            </w:r>
          </w:p>
        </w:tc>
        <w:tc>
          <w:tcPr>
            <w:tcW w:w="1348" w:type="dxa"/>
            <w:hideMark/>
          </w:tcPr>
          <w:p w14:paraId="2DC13260"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w:t>
            </w:r>
          </w:p>
        </w:tc>
      </w:tr>
      <w:tr w:rsidR="00E15EBA" w:rsidRPr="006D49EF" w14:paraId="6826E1F9" w14:textId="77777777" w:rsidTr="00FF7ADE">
        <w:trPr>
          <w:trHeight w:val="420"/>
        </w:trPr>
        <w:tc>
          <w:tcPr>
            <w:tcW w:w="1528" w:type="dxa"/>
            <w:hideMark/>
          </w:tcPr>
          <w:p w14:paraId="5B83CCAB"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b/>
                <w:bCs/>
                <w:sz w:val="21"/>
                <w:szCs w:val="21"/>
                <w:lang w:val="en-US"/>
              </w:rPr>
              <w:t>Cultivar*Year</w:t>
            </w:r>
          </w:p>
        </w:tc>
        <w:tc>
          <w:tcPr>
            <w:tcW w:w="882" w:type="dxa"/>
            <w:hideMark/>
          </w:tcPr>
          <w:p w14:paraId="6A4FA5FE"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1157</w:t>
            </w:r>
          </w:p>
        </w:tc>
        <w:tc>
          <w:tcPr>
            <w:tcW w:w="1584" w:type="dxa"/>
            <w:hideMark/>
          </w:tcPr>
          <w:p w14:paraId="0C9FF45E"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25238</w:t>
            </w:r>
          </w:p>
        </w:tc>
        <w:tc>
          <w:tcPr>
            <w:tcW w:w="1474" w:type="dxa"/>
            <w:hideMark/>
          </w:tcPr>
          <w:p w14:paraId="6F6E6D9F"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22</w:t>
            </w:r>
          </w:p>
        </w:tc>
        <w:tc>
          <w:tcPr>
            <w:tcW w:w="1370" w:type="dxa"/>
            <w:hideMark/>
          </w:tcPr>
          <w:p w14:paraId="7A7064CB"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4.34</w:t>
            </w:r>
          </w:p>
        </w:tc>
        <w:tc>
          <w:tcPr>
            <w:tcW w:w="1086" w:type="dxa"/>
            <w:hideMark/>
          </w:tcPr>
          <w:p w14:paraId="44D7BFA6"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&lt;0.001</w:t>
            </w:r>
          </w:p>
        </w:tc>
        <w:tc>
          <w:tcPr>
            <w:tcW w:w="1348" w:type="dxa"/>
            <w:hideMark/>
          </w:tcPr>
          <w:p w14:paraId="23E01F8B"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w:t>
            </w:r>
          </w:p>
        </w:tc>
      </w:tr>
      <w:tr w:rsidR="00E15EBA" w:rsidRPr="006D49EF" w14:paraId="18AB16F5" w14:textId="77777777" w:rsidTr="00FF7ADE">
        <w:trPr>
          <w:trHeight w:val="322"/>
        </w:trPr>
        <w:tc>
          <w:tcPr>
            <w:tcW w:w="1528" w:type="dxa"/>
            <w:hideMark/>
          </w:tcPr>
          <w:p w14:paraId="36B7FC6D"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b/>
                <w:bCs/>
                <w:sz w:val="21"/>
                <w:szCs w:val="21"/>
                <w:lang w:val="en-US"/>
              </w:rPr>
              <w:t>Residuals</w:t>
            </w:r>
          </w:p>
        </w:tc>
        <w:tc>
          <w:tcPr>
            <w:tcW w:w="882" w:type="dxa"/>
            <w:hideMark/>
          </w:tcPr>
          <w:p w14:paraId="4B5BBBD0"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4600</w:t>
            </w:r>
          </w:p>
        </w:tc>
        <w:tc>
          <w:tcPr>
            <w:tcW w:w="1584" w:type="dxa"/>
            <w:hideMark/>
          </w:tcPr>
          <w:p w14:paraId="1940E8B7"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23140</w:t>
            </w:r>
          </w:p>
        </w:tc>
        <w:tc>
          <w:tcPr>
            <w:tcW w:w="1474" w:type="dxa"/>
            <w:hideMark/>
          </w:tcPr>
          <w:p w14:paraId="6A2C7943"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5</w:t>
            </w:r>
          </w:p>
        </w:tc>
        <w:tc>
          <w:tcPr>
            <w:tcW w:w="1370" w:type="dxa"/>
            <w:hideMark/>
          </w:tcPr>
          <w:p w14:paraId="4734F5CD" w14:textId="77777777" w:rsidR="00E15EBA" w:rsidRPr="006D49EF" w:rsidRDefault="00E15EBA" w:rsidP="00FF7ADE">
            <w:pPr>
              <w:rPr>
                <w:rFonts w:asciiTheme="majorBidi" w:hAnsiTheme="majorBidi" w:cstheme="majorBidi"/>
                <w:sz w:val="21"/>
                <w:szCs w:val="21"/>
                <w:lang w:val="en-US"/>
              </w:rPr>
            </w:pPr>
          </w:p>
        </w:tc>
        <w:tc>
          <w:tcPr>
            <w:tcW w:w="1086" w:type="dxa"/>
            <w:hideMark/>
          </w:tcPr>
          <w:p w14:paraId="55C699FB" w14:textId="77777777" w:rsidR="00E15EBA" w:rsidRPr="006D49EF" w:rsidRDefault="00E15EBA" w:rsidP="00FF7ADE">
            <w:pPr>
              <w:rPr>
                <w:rFonts w:asciiTheme="majorBidi" w:hAnsiTheme="majorBidi" w:cstheme="majorBidi"/>
                <w:sz w:val="21"/>
                <w:szCs w:val="21"/>
                <w:lang w:val="en-US"/>
              </w:rPr>
            </w:pPr>
          </w:p>
        </w:tc>
        <w:tc>
          <w:tcPr>
            <w:tcW w:w="1348" w:type="dxa"/>
            <w:hideMark/>
          </w:tcPr>
          <w:p w14:paraId="3F0E0A3A" w14:textId="77777777" w:rsidR="00E15EBA" w:rsidRPr="006D49EF" w:rsidRDefault="00E15EBA" w:rsidP="00FF7ADE">
            <w:pPr>
              <w:rPr>
                <w:rFonts w:asciiTheme="majorBidi" w:hAnsiTheme="majorBidi" w:cstheme="majorBidi"/>
                <w:sz w:val="21"/>
                <w:szCs w:val="21"/>
                <w:lang w:val="en-US"/>
              </w:rPr>
            </w:pPr>
          </w:p>
        </w:tc>
      </w:tr>
    </w:tbl>
    <w:p w14:paraId="76AF38E0" w14:textId="62315D55" w:rsidR="00E15EBA" w:rsidRPr="00DE7882" w:rsidRDefault="00E15EBA" w:rsidP="00DE7882">
      <w:pPr>
        <w:pStyle w:val="MDPI41tablecaption"/>
        <w:ind w:left="0"/>
        <w:rPr>
          <w:b/>
        </w:rPr>
      </w:pPr>
      <w:r w:rsidRPr="00DE7882">
        <w:rPr>
          <w:b/>
        </w:rPr>
        <w:t xml:space="preserve">Table S3. </w:t>
      </w:r>
      <w:r w:rsidRPr="00DE7882">
        <w:rPr>
          <w:bCs/>
        </w:rPr>
        <w:t xml:space="preserve">Analysis of variance and Tukey test mean comparison of cultivar’s full flowering </w:t>
      </w:r>
      <w:r w:rsidR="00355B46">
        <w:rPr>
          <w:bCs/>
        </w:rPr>
        <w:t>dates</w:t>
      </w:r>
      <w:r w:rsidRPr="00DE7882">
        <w:rPr>
          <w:bCs/>
        </w:rPr>
        <w:t>. Means with different letters are significantly different at Alpha of 5%. (Excel file).</w:t>
      </w:r>
    </w:p>
    <w:p w14:paraId="3B25F0FF" w14:textId="313BE79E" w:rsidR="00E15EBA" w:rsidRPr="00DE7882" w:rsidRDefault="00E15EBA" w:rsidP="00DE7882">
      <w:pPr>
        <w:pStyle w:val="MDPI41tablecaption"/>
        <w:ind w:left="0"/>
        <w:rPr>
          <w:b/>
        </w:rPr>
      </w:pPr>
      <w:r w:rsidRPr="00DE7882">
        <w:rPr>
          <w:b/>
        </w:rPr>
        <w:t xml:space="preserve">Table S4. </w:t>
      </w:r>
      <w:r w:rsidRPr="00DE7882">
        <w:rPr>
          <w:bCs/>
        </w:rPr>
        <w:t xml:space="preserve">Best number of clusters of cultivars by their full flowering </w:t>
      </w:r>
      <w:r w:rsidR="00355B46">
        <w:rPr>
          <w:bCs/>
        </w:rPr>
        <w:t>dates</w:t>
      </w:r>
      <w:r w:rsidRPr="00DE7882">
        <w:rPr>
          <w:bCs/>
        </w:rPr>
        <w:t xml:space="preserve"> according to the results of eight indices. Dissimilarity measures were calculated between cultivars by Euclidean distance, and agglomeration was done by word’s method (1963). Four clusters were chosen to be the best number of clusters according to the majority rule by Charrad et al. (2014). In this case four out of eight indices proposed four as the best number of clusters. For more information about </w:t>
      </w:r>
      <w:proofErr w:type="spellStart"/>
      <w:r w:rsidRPr="00DE7882">
        <w:rPr>
          <w:bCs/>
        </w:rPr>
        <w:t>NbClust</w:t>
      </w:r>
      <w:proofErr w:type="spellEnd"/>
      <w:r w:rsidRPr="00DE7882">
        <w:rPr>
          <w:bCs/>
        </w:rPr>
        <w:t xml:space="preserve"> function in R and indices computation see the publication of Charrad et al. (2014) (Full reference in main document).</w:t>
      </w:r>
    </w:p>
    <w:tbl>
      <w:tblPr>
        <w:tblStyle w:val="Ombrageclair1"/>
        <w:tblpPr w:leftFromText="142" w:rightFromText="142" w:vertAnchor="text" w:tblpY="1"/>
        <w:tblOverlap w:val="never"/>
        <w:tblW w:w="9530" w:type="dxa"/>
        <w:tblLayout w:type="fixed"/>
        <w:tblLook w:val="04A0" w:firstRow="1" w:lastRow="0" w:firstColumn="1" w:lastColumn="0" w:noHBand="0" w:noVBand="1"/>
      </w:tblPr>
      <w:tblGrid>
        <w:gridCol w:w="1985"/>
        <w:gridCol w:w="857"/>
        <w:gridCol w:w="1054"/>
        <w:gridCol w:w="1066"/>
        <w:gridCol w:w="886"/>
        <w:gridCol w:w="955"/>
        <w:gridCol w:w="955"/>
        <w:gridCol w:w="886"/>
        <w:gridCol w:w="886"/>
      </w:tblGrid>
      <w:tr w:rsidR="00E15EBA" w:rsidRPr="006D49EF" w14:paraId="085A991A" w14:textId="77777777" w:rsidTr="00FF7ADE">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985" w:type="dxa"/>
            <w:noWrap/>
            <w:hideMark/>
          </w:tcPr>
          <w:p w14:paraId="399B37C9" w14:textId="77777777" w:rsidR="00E15EBA" w:rsidRPr="006D49EF" w:rsidRDefault="00E15EBA" w:rsidP="00FF7ADE">
            <w:pPr>
              <w:jc w:val="both"/>
              <w:rPr>
                <w:rFonts w:asciiTheme="majorBidi" w:hAnsiTheme="majorBidi" w:cstheme="majorBidi"/>
                <w:sz w:val="21"/>
                <w:szCs w:val="21"/>
                <w:lang w:val="en-US"/>
              </w:rPr>
            </w:pPr>
            <w:r>
              <w:rPr>
                <w:rFonts w:asciiTheme="majorBidi" w:hAnsiTheme="majorBidi" w:cstheme="majorBidi"/>
                <w:sz w:val="21"/>
                <w:szCs w:val="21"/>
                <w:lang w:val="en-US"/>
              </w:rPr>
              <w:t>Index</w:t>
            </w:r>
          </w:p>
        </w:tc>
        <w:tc>
          <w:tcPr>
            <w:tcW w:w="857" w:type="dxa"/>
            <w:noWrap/>
            <w:hideMark/>
          </w:tcPr>
          <w:p w14:paraId="12B7E8FF"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KL</w:t>
            </w:r>
          </w:p>
        </w:tc>
        <w:tc>
          <w:tcPr>
            <w:tcW w:w="1054" w:type="dxa"/>
            <w:noWrap/>
            <w:hideMark/>
          </w:tcPr>
          <w:p w14:paraId="34724359"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CH</w:t>
            </w:r>
          </w:p>
        </w:tc>
        <w:tc>
          <w:tcPr>
            <w:tcW w:w="1066" w:type="dxa"/>
            <w:noWrap/>
            <w:hideMark/>
          </w:tcPr>
          <w:p w14:paraId="1E8E7677"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Hartigan</w:t>
            </w:r>
          </w:p>
        </w:tc>
        <w:tc>
          <w:tcPr>
            <w:tcW w:w="886" w:type="dxa"/>
            <w:noWrap/>
            <w:hideMark/>
          </w:tcPr>
          <w:p w14:paraId="5A63717F"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CCC</w:t>
            </w:r>
          </w:p>
        </w:tc>
        <w:tc>
          <w:tcPr>
            <w:tcW w:w="955" w:type="dxa"/>
            <w:noWrap/>
            <w:hideMark/>
          </w:tcPr>
          <w:p w14:paraId="3405ECCE"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Scott</w:t>
            </w:r>
          </w:p>
        </w:tc>
        <w:tc>
          <w:tcPr>
            <w:tcW w:w="955" w:type="dxa"/>
            <w:noWrap/>
            <w:hideMark/>
          </w:tcPr>
          <w:p w14:paraId="625A623E"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Marriot</w:t>
            </w:r>
          </w:p>
        </w:tc>
        <w:tc>
          <w:tcPr>
            <w:tcW w:w="886" w:type="dxa"/>
            <w:noWrap/>
            <w:hideMark/>
          </w:tcPr>
          <w:p w14:paraId="4077C255"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Hubert</w:t>
            </w:r>
          </w:p>
        </w:tc>
        <w:tc>
          <w:tcPr>
            <w:tcW w:w="886" w:type="dxa"/>
            <w:noWrap/>
            <w:hideMark/>
          </w:tcPr>
          <w:p w14:paraId="4D67209A" w14:textId="77777777" w:rsidR="00E15EBA" w:rsidRPr="006D49EF" w:rsidRDefault="00E15EBA" w:rsidP="00FF7ADE">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Dindex</w:t>
            </w:r>
          </w:p>
        </w:tc>
      </w:tr>
      <w:tr w:rsidR="00E15EBA" w:rsidRPr="006D49EF" w14:paraId="4BAAE3F7" w14:textId="77777777" w:rsidTr="00FF7ADE">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noWrap/>
            <w:hideMark/>
          </w:tcPr>
          <w:p w14:paraId="16B0362A" w14:textId="77777777" w:rsidR="00E15EBA" w:rsidRPr="006D49EF" w:rsidRDefault="00E15EBA" w:rsidP="00FF7ADE">
            <w:pPr>
              <w:jc w:val="both"/>
              <w:rPr>
                <w:rFonts w:asciiTheme="majorBidi" w:hAnsiTheme="majorBidi" w:cstheme="majorBidi"/>
                <w:sz w:val="21"/>
                <w:szCs w:val="21"/>
                <w:lang w:val="en-US"/>
              </w:rPr>
            </w:pPr>
            <w:r w:rsidRPr="006D49EF">
              <w:rPr>
                <w:rFonts w:asciiTheme="majorBidi" w:hAnsiTheme="majorBidi" w:cstheme="majorBidi"/>
                <w:sz w:val="21"/>
                <w:szCs w:val="21"/>
                <w:lang w:val="en-US"/>
              </w:rPr>
              <w:t>Number of clusters</w:t>
            </w:r>
          </w:p>
        </w:tc>
        <w:tc>
          <w:tcPr>
            <w:tcW w:w="857" w:type="dxa"/>
            <w:shd w:val="clear" w:color="auto" w:fill="auto"/>
            <w:noWrap/>
            <w:hideMark/>
          </w:tcPr>
          <w:p w14:paraId="011ABA2F"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5</w:t>
            </w:r>
          </w:p>
        </w:tc>
        <w:tc>
          <w:tcPr>
            <w:tcW w:w="1054" w:type="dxa"/>
            <w:shd w:val="clear" w:color="auto" w:fill="auto"/>
            <w:noWrap/>
            <w:hideMark/>
          </w:tcPr>
          <w:p w14:paraId="79655724"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12</w:t>
            </w:r>
          </w:p>
        </w:tc>
        <w:tc>
          <w:tcPr>
            <w:tcW w:w="1066" w:type="dxa"/>
            <w:shd w:val="clear" w:color="auto" w:fill="auto"/>
            <w:noWrap/>
            <w:hideMark/>
          </w:tcPr>
          <w:p w14:paraId="3FCCF784"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c>
          <w:tcPr>
            <w:tcW w:w="886" w:type="dxa"/>
            <w:shd w:val="clear" w:color="auto" w:fill="auto"/>
            <w:noWrap/>
            <w:hideMark/>
          </w:tcPr>
          <w:p w14:paraId="35405680"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3</w:t>
            </w:r>
          </w:p>
        </w:tc>
        <w:tc>
          <w:tcPr>
            <w:tcW w:w="955" w:type="dxa"/>
            <w:shd w:val="clear" w:color="auto" w:fill="auto"/>
            <w:noWrap/>
            <w:hideMark/>
          </w:tcPr>
          <w:p w14:paraId="00433449"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c>
          <w:tcPr>
            <w:tcW w:w="955" w:type="dxa"/>
            <w:shd w:val="clear" w:color="auto" w:fill="auto"/>
            <w:noWrap/>
            <w:hideMark/>
          </w:tcPr>
          <w:p w14:paraId="2D398872"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8</w:t>
            </w:r>
          </w:p>
        </w:tc>
        <w:tc>
          <w:tcPr>
            <w:tcW w:w="886" w:type="dxa"/>
            <w:shd w:val="clear" w:color="auto" w:fill="auto"/>
            <w:noWrap/>
            <w:hideMark/>
          </w:tcPr>
          <w:p w14:paraId="1334528A"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c>
          <w:tcPr>
            <w:tcW w:w="886" w:type="dxa"/>
            <w:shd w:val="clear" w:color="auto" w:fill="auto"/>
            <w:noWrap/>
            <w:hideMark/>
          </w:tcPr>
          <w:p w14:paraId="594F20D1" w14:textId="77777777" w:rsidR="00E15EBA" w:rsidRPr="006D49EF" w:rsidRDefault="00E15EBA" w:rsidP="00FF7ADE">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r>
      <w:tr w:rsidR="00E15EBA" w:rsidRPr="006D49EF" w14:paraId="1345374A" w14:textId="77777777" w:rsidTr="00FF7ADE">
        <w:trPr>
          <w:trHeight w:val="320"/>
        </w:trPr>
        <w:tc>
          <w:tcPr>
            <w:cnfStyle w:val="001000000000" w:firstRow="0" w:lastRow="0" w:firstColumn="1" w:lastColumn="0" w:oddVBand="0" w:evenVBand="0" w:oddHBand="0" w:evenHBand="0" w:firstRowFirstColumn="0" w:firstRowLastColumn="0" w:lastRowFirstColumn="0" w:lastRowLastColumn="0"/>
            <w:tcW w:w="1985" w:type="dxa"/>
            <w:noWrap/>
            <w:hideMark/>
          </w:tcPr>
          <w:p w14:paraId="75F8661A" w14:textId="77777777" w:rsidR="00E15EBA" w:rsidRPr="006D49EF" w:rsidRDefault="00E15EBA" w:rsidP="00FF7ADE">
            <w:pPr>
              <w:jc w:val="both"/>
              <w:rPr>
                <w:rFonts w:asciiTheme="majorBidi" w:hAnsiTheme="majorBidi" w:cstheme="majorBidi"/>
                <w:sz w:val="21"/>
                <w:szCs w:val="21"/>
                <w:lang w:val="en-US"/>
              </w:rPr>
            </w:pPr>
            <w:r w:rsidRPr="006D49EF">
              <w:rPr>
                <w:rFonts w:asciiTheme="majorBidi" w:hAnsiTheme="majorBidi" w:cstheme="majorBidi"/>
                <w:sz w:val="21"/>
                <w:szCs w:val="21"/>
                <w:lang w:val="en-US"/>
              </w:rPr>
              <w:t>Value Index</w:t>
            </w:r>
          </w:p>
        </w:tc>
        <w:tc>
          <w:tcPr>
            <w:tcW w:w="857" w:type="dxa"/>
            <w:noWrap/>
            <w:hideMark/>
          </w:tcPr>
          <w:p w14:paraId="5571D873"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29.48</w:t>
            </w:r>
          </w:p>
        </w:tc>
        <w:tc>
          <w:tcPr>
            <w:tcW w:w="1054" w:type="dxa"/>
            <w:noWrap/>
            <w:hideMark/>
          </w:tcPr>
          <w:p w14:paraId="0B8987ED"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1381.48</w:t>
            </w:r>
          </w:p>
        </w:tc>
        <w:tc>
          <w:tcPr>
            <w:tcW w:w="1066" w:type="dxa"/>
            <w:noWrap/>
            <w:hideMark/>
          </w:tcPr>
          <w:p w14:paraId="363041E6"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144.15</w:t>
            </w:r>
          </w:p>
        </w:tc>
        <w:tc>
          <w:tcPr>
            <w:tcW w:w="886" w:type="dxa"/>
            <w:noWrap/>
            <w:hideMark/>
          </w:tcPr>
          <w:p w14:paraId="745CF43C"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116.66</w:t>
            </w:r>
          </w:p>
        </w:tc>
        <w:tc>
          <w:tcPr>
            <w:tcW w:w="955" w:type="dxa"/>
            <w:noWrap/>
            <w:hideMark/>
          </w:tcPr>
          <w:p w14:paraId="2D12A047"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124.17</w:t>
            </w:r>
          </w:p>
        </w:tc>
        <w:tc>
          <w:tcPr>
            <w:tcW w:w="955" w:type="dxa"/>
            <w:noWrap/>
            <w:hideMark/>
          </w:tcPr>
          <w:p w14:paraId="3E9B8EA6"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201.33</w:t>
            </w:r>
          </w:p>
        </w:tc>
        <w:tc>
          <w:tcPr>
            <w:tcW w:w="886" w:type="dxa"/>
            <w:noWrap/>
            <w:hideMark/>
          </w:tcPr>
          <w:p w14:paraId="70BC3B63"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5</w:t>
            </w:r>
          </w:p>
        </w:tc>
        <w:tc>
          <w:tcPr>
            <w:tcW w:w="886" w:type="dxa"/>
            <w:noWrap/>
            <w:hideMark/>
          </w:tcPr>
          <w:p w14:paraId="003F30F1" w14:textId="77777777" w:rsidR="00E15EBA" w:rsidRPr="006D49EF" w:rsidRDefault="00E15EBA" w:rsidP="00FF7ADE">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15</w:t>
            </w:r>
          </w:p>
        </w:tc>
      </w:tr>
    </w:tbl>
    <w:p w14:paraId="36506A81" w14:textId="3589D7BE" w:rsidR="001B167B" w:rsidRPr="00DE7882" w:rsidRDefault="001B167B" w:rsidP="001B167B">
      <w:pPr>
        <w:pStyle w:val="MDPI41tablecaption"/>
        <w:ind w:left="0"/>
        <w:rPr>
          <w:b/>
        </w:rPr>
      </w:pPr>
      <w:r w:rsidRPr="00DE7882">
        <w:rPr>
          <w:b/>
        </w:rPr>
        <w:t>Table S</w:t>
      </w:r>
      <w:r w:rsidR="00973D23">
        <w:rPr>
          <w:b/>
        </w:rPr>
        <w:t>5</w:t>
      </w:r>
      <w:r w:rsidRPr="00DE7882">
        <w:rPr>
          <w:b/>
        </w:rPr>
        <w:t xml:space="preserve">. </w:t>
      </w:r>
      <w:r w:rsidRPr="00DE7882">
        <w:rPr>
          <w:bCs/>
        </w:rPr>
        <w:t xml:space="preserve">Analysis of variance and Tukey test of four groups of full flowering </w:t>
      </w:r>
      <w:r w:rsidR="00355B46">
        <w:rPr>
          <w:bCs/>
        </w:rPr>
        <w:t>dates</w:t>
      </w:r>
      <w:r w:rsidRPr="00DE7882">
        <w:rPr>
          <w:bCs/>
        </w:rPr>
        <w:t xml:space="preserve"> suggested by </w:t>
      </w:r>
      <w:proofErr w:type="spellStart"/>
      <w:r w:rsidRPr="00DE7882">
        <w:rPr>
          <w:bCs/>
        </w:rPr>
        <w:t>NbClust</w:t>
      </w:r>
      <w:proofErr w:type="spellEnd"/>
      <w:r w:rsidRPr="00DE7882">
        <w:rPr>
          <w:bCs/>
        </w:rPr>
        <w:t xml:space="preserve"> function in R (Charred et al., 2014) and obtained by Hierarchical clustering using Euclidean distance for dissimilarity measures and Ward’s method for agglomeration. FFD is Full flowering date. Alpha is 0.05.</w:t>
      </w:r>
    </w:p>
    <w:tbl>
      <w:tblPr>
        <w:tblpPr w:leftFromText="142" w:rightFromText="142" w:vertAnchor="text" w:tblpY="1"/>
        <w:tblOverlap w:val="never"/>
        <w:tblW w:w="9080" w:type="dxa"/>
        <w:tblCellMar>
          <w:left w:w="0" w:type="dxa"/>
          <w:right w:w="0" w:type="dxa"/>
        </w:tblCellMar>
        <w:tblLook w:val="0600" w:firstRow="0" w:lastRow="0" w:firstColumn="0" w:lastColumn="0" w:noHBand="1" w:noVBand="1"/>
      </w:tblPr>
      <w:tblGrid>
        <w:gridCol w:w="1200"/>
        <w:gridCol w:w="1040"/>
        <w:gridCol w:w="940"/>
        <w:gridCol w:w="940"/>
        <w:gridCol w:w="1160"/>
        <w:gridCol w:w="1360"/>
        <w:gridCol w:w="590"/>
        <w:gridCol w:w="1850"/>
      </w:tblGrid>
      <w:tr w:rsidR="001B167B" w:rsidRPr="006D49EF" w14:paraId="6C2EE740" w14:textId="77777777" w:rsidTr="00B2784E">
        <w:trPr>
          <w:trHeight w:val="291"/>
        </w:trPr>
        <w:tc>
          <w:tcPr>
            <w:tcW w:w="120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4612B6EC"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Sum of Squares</w:t>
            </w:r>
          </w:p>
        </w:tc>
        <w:tc>
          <w:tcPr>
            <w:tcW w:w="104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57005054"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Mean Square</w:t>
            </w:r>
          </w:p>
        </w:tc>
        <w:tc>
          <w:tcPr>
            <w:tcW w:w="94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42168321"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F value</w:t>
            </w:r>
          </w:p>
        </w:tc>
        <w:tc>
          <w:tcPr>
            <w:tcW w:w="94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74B14FF1" w14:textId="77777777" w:rsidR="001B167B" w:rsidRPr="00DE7882" w:rsidRDefault="001B167B" w:rsidP="00B2784E">
            <w:pPr>
              <w:jc w:val="center"/>
              <w:rPr>
                <w:rFonts w:ascii="Palatino Linotype" w:hAnsi="Palatino Linotype" w:cstheme="majorBidi"/>
                <w:b/>
                <w:bCs/>
                <w:sz w:val="18"/>
                <w:szCs w:val="18"/>
                <w:lang w:val="en-US"/>
              </w:rPr>
            </w:pPr>
            <w:proofErr w:type="spellStart"/>
            <w:r w:rsidRPr="00DE7882">
              <w:rPr>
                <w:rFonts w:ascii="Palatino Linotype" w:hAnsi="Palatino Linotype" w:cstheme="majorBidi"/>
                <w:b/>
                <w:bCs/>
                <w:sz w:val="18"/>
                <w:szCs w:val="18"/>
                <w:lang w:val="en-US"/>
              </w:rPr>
              <w:t>Pr</w:t>
            </w:r>
            <w:proofErr w:type="spellEnd"/>
            <w:r w:rsidRPr="00DE7882">
              <w:rPr>
                <w:rFonts w:ascii="Palatino Linotype" w:hAnsi="Palatino Linotype" w:cstheme="majorBidi"/>
                <w:b/>
                <w:bCs/>
                <w:sz w:val="18"/>
                <w:szCs w:val="18"/>
                <w:lang w:val="en-US"/>
              </w:rPr>
              <w:t xml:space="preserve"> &gt;F</w:t>
            </w:r>
          </w:p>
        </w:tc>
        <w:tc>
          <w:tcPr>
            <w:tcW w:w="116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5154D147"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Tukey grouping</w:t>
            </w:r>
          </w:p>
        </w:tc>
        <w:tc>
          <w:tcPr>
            <w:tcW w:w="136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3DED6D08"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Mean FFD</w:t>
            </w:r>
          </w:p>
        </w:tc>
        <w:tc>
          <w:tcPr>
            <w:tcW w:w="59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587C9662"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N</w:t>
            </w:r>
          </w:p>
        </w:tc>
        <w:tc>
          <w:tcPr>
            <w:tcW w:w="1850" w:type="dxa"/>
            <w:tcBorders>
              <w:top w:val="single" w:sz="8" w:space="0" w:color="000000"/>
              <w:left w:val="nil"/>
              <w:bottom w:val="single" w:sz="8" w:space="0" w:color="000000"/>
              <w:right w:val="nil"/>
            </w:tcBorders>
            <w:shd w:val="clear" w:color="auto" w:fill="FFFFFF"/>
            <w:tcMar>
              <w:top w:w="15" w:type="dxa"/>
              <w:left w:w="15" w:type="dxa"/>
              <w:bottom w:w="0" w:type="dxa"/>
              <w:right w:w="15" w:type="dxa"/>
            </w:tcMar>
            <w:hideMark/>
          </w:tcPr>
          <w:p w14:paraId="3EA21C92" w14:textId="77777777" w:rsidR="001B167B" w:rsidRPr="00DE7882" w:rsidRDefault="001B167B" w:rsidP="00B2784E">
            <w:pPr>
              <w:jc w:val="center"/>
              <w:rPr>
                <w:rFonts w:ascii="Palatino Linotype" w:hAnsi="Palatino Linotype" w:cstheme="majorBidi"/>
                <w:b/>
                <w:bCs/>
                <w:sz w:val="18"/>
                <w:szCs w:val="18"/>
                <w:lang w:val="en-US"/>
              </w:rPr>
            </w:pPr>
            <w:r w:rsidRPr="00DE7882">
              <w:rPr>
                <w:rFonts w:ascii="Palatino Linotype" w:hAnsi="Palatino Linotype" w:cstheme="majorBidi"/>
                <w:b/>
                <w:bCs/>
                <w:sz w:val="18"/>
                <w:szCs w:val="18"/>
                <w:lang w:val="en-US"/>
              </w:rPr>
              <w:t>FFD group</w:t>
            </w:r>
          </w:p>
        </w:tc>
      </w:tr>
      <w:tr w:rsidR="001B167B" w:rsidRPr="006D49EF" w14:paraId="0C812B36" w14:textId="77777777" w:rsidTr="00B2784E">
        <w:trPr>
          <w:trHeight w:val="291"/>
        </w:trPr>
        <w:tc>
          <w:tcPr>
            <w:tcW w:w="120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5E6A76C3"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33551</w:t>
            </w:r>
          </w:p>
        </w:tc>
        <w:tc>
          <w:tcPr>
            <w:tcW w:w="104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355B0210"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11184</w:t>
            </w:r>
          </w:p>
        </w:tc>
        <w:tc>
          <w:tcPr>
            <w:tcW w:w="94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7F6AF6E0"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1055.1</w:t>
            </w:r>
          </w:p>
        </w:tc>
        <w:tc>
          <w:tcPr>
            <w:tcW w:w="94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458DF220"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&lt;0.001</w:t>
            </w:r>
          </w:p>
        </w:tc>
        <w:tc>
          <w:tcPr>
            <w:tcW w:w="116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718E8E1D"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A</w:t>
            </w:r>
          </w:p>
        </w:tc>
        <w:tc>
          <w:tcPr>
            <w:tcW w:w="136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04EEDC3C" w14:textId="4B43764B"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128</w:t>
            </w:r>
          </w:p>
        </w:tc>
        <w:tc>
          <w:tcPr>
            <w:tcW w:w="59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5A839A46"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30</w:t>
            </w:r>
          </w:p>
        </w:tc>
        <w:tc>
          <w:tcPr>
            <w:tcW w:w="1850" w:type="dxa"/>
            <w:tcBorders>
              <w:top w:val="single" w:sz="8" w:space="0" w:color="000000"/>
              <w:left w:val="nil"/>
              <w:bottom w:val="single" w:sz="8" w:space="0" w:color="FFFFFF"/>
              <w:right w:val="nil"/>
            </w:tcBorders>
            <w:shd w:val="clear" w:color="auto" w:fill="FFFFFF"/>
            <w:tcMar>
              <w:top w:w="15" w:type="dxa"/>
              <w:left w:w="15" w:type="dxa"/>
              <w:bottom w:w="0" w:type="dxa"/>
              <w:right w:w="15" w:type="dxa"/>
            </w:tcMar>
            <w:hideMark/>
          </w:tcPr>
          <w:p w14:paraId="05C25D47"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Extra late blooming</w:t>
            </w:r>
          </w:p>
        </w:tc>
      </w:tr>
      <w:tr w:rsidR="001B167B" w:rsidRPr="006D49EF" w14:paraId="5ED82413" w14:textId="77777777" w:rsidTr="00B2784E">
        <w:trPr>
          <w:trHeight w:val="291"/>
        </w:trPr>
        <w:tc>
          <w:tcPr>
            <w:tcW w:w="120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526375DB" w14:textId="77777777" w:rsidR="001B167B" w:rsidRPr="00DE7882" w:rsidRDefault="001B167B" w:rsidP="00B2784E">
            <w:pPr>
              <w:jc w:val="center"/>
              <w:rPr>
                <w:rFonts w:ascii="Palatino Linotype" w:hAnsi="Palatino Linotype" w:cstheme="majorBidi"/>
                <w:sz w:val="18"/>
                <w:szCs w:val="18"/>
                <w:lang w:val="en-US"/>
              </w:rPr>
            </w:pPr>
          </w:p>
        </w:tc>
        <w:tc>
          <w:tcPr>
            <w:tcW w:w="104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4CAD3816" w14:textId="77777777" w:rsidR="001B167B" w:rsidRPr="00DE7882" w:rsidRDefault="001B167B" w:rsidP="00B2784E">
            <w:pPr>
              <w:jc w:val="center"/>
              <w:rPr>
                <w:rFonts w:ascii="Palatino Linotype" w:hAnsi="Palatino Linotype" w:cstheme="majorBidi"/>
                <w:sz w:val="18"/>
                <w:szCs w:val="18"/>
                <w:lang w:val="en-US"/>
              </w:rPr>
            </w:pPr>
          </w:p>
        </w:tc>
        <w:tc>
          <w:tcPr>
            <w:tcW w:w="94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2C4D828E" w14:textId="77777777" w:rsidR="001B167B" w:rsidRPr="00DE7882" w:rsidRDefault="001B167B" w:rsidP="00B2784E">
            <w:pPr>
              <w:jc w:val="center"/>
              <w:rPr>
                <w:rFonts w:ascii="Palatino Linotype" w:hAnsi="Palatino Linotype" w:cstheme="majorBidi"/>
                <w:sz w:val="18"/>
                <w:szCs w:val="18"/>
                <w:lang w:val="en-US"/>
              </w:rPr>
            </w:pPr>
          </w:p>
        </w:tc>
        <w:tc>
          <w:tcPr>
            <w:tcW w:w="94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34963DE7" w14:textId="77777777" w:rsidR="001B167B" w:rsidRPr="00DE7882" w:rsidRDefault="001B167B" w:rsidP="00B2784E">
            <w:pPr>
              <w:jc w:val="center"/>
              <w:rPr>
                <w:rFonts w:ascii="Palatino Linotype" w:hAnsi="Palatino Linotype" w:cstheme="majorBidi"/>
                <w:sz w:val="18"/>
                <w:szCs w:val="18"/>
                <w:lang w:val="en-US"/>
              </w:rPr>
            </w:pPr>
          </w:p>
        </w:tc>
        <w:tc>
          <w:tcPr>
            <w:tcW w:w="116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02D1A93A"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B</w:t>
            </w:r>
          </w:p>
        </w:tc>
        <w:tc>
          <w:tcPr>
            <w:tcW w:w="136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4055D589" w14:textId="4B6F3E2E"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12</w:t>
            </w:r>
            <w:r w:rsidR="00973D23">
              <w:rPr>
                <w:rFonts w:ascii="Palatino Linotype" w:hAnsi="Palatino Linotype" w:cstheme="majorBidi"/>
                <w:sz w:val="18"/>
                <w:szCs w:val="18"/>
                <w:lang w:val="en-US"/>
              </w:rPr>
              <w:t>5</w:t>
            </w:r>
          </w:p>
        </w:tc>
        <w:tc>
          <w:tcPr>
            <w:tcW w:w="59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37EDBCD8"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96</w:t>
            </w:r>
          </w:p>
        </w:tc>
        <w:tc>
          <w:tcPr>
            <w:tcW w:w="185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36726D4E"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Late blooming</w:t>
            </w:r>
          </w:p>
        </w:tc>
      </w:tr>
      <w:tr w:rsidR="001B167B" w:rsidRPr="006D49EF" w14:paraId="43A6A14D" w14:textId="77777777" w:rsidTr="00B2784E">
        <w:trPr>
          <w:trHeight w:val="291"/>
        </w:trPr>
        <w:tc>
          <w:tcPr>
            <w:tcW w:w="2240" w:type="dxa"/>
            <w:gridSpan w:val="2"/>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24ECC578" w14:textId="77777777" w:rsidR="001B167B" w:rsidRPr="00DE7882" w:rsidRDefault="001B167B" w:rsidP="00B2784E">
            <w:pPr>
              <w:jc w:val="center"/>
              <w:rPr>
                <w:rFonts w:ascii="Palatino Linotype" w:hAnsi="Palatino Linotype" w:cstheme="majorBidi"/>
                <w:sz w:val="18"/>
                <w:szCs w:val="18"/>
                <w:lang w:val="en-US"/>
              </w:rPr>
            </w:pPr>
          </w:p>
        </w:tc>
        <w:tc>
          <w:tcPr>
            <w:tcW w:w="94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2A605AE5" w14:textId="77777777" w:rsidR="001B167B" w:rsidRPr="00DE7882" w:rsidRDefault="001B167B" w:rsidP="00B2784E">
            <w:pPr>
              <w:jc w:val="center"/>
              <w:rPr>
                <w:rFonts w:ascii="Palatino Linotype" w:hAnsi="Palatino Linotype" w:cstheme="majorBidi"/>
                <w:sz w:val="18"/>
                <w:szCs w:val="18"/>
                <w:lang w:val="en-US"/>
              </w:rPr>
            </w:pPr>
          </w:p>
        </w:tc>
        <w:tc>
          <w:tcPr>
            <w:tcW w:w="94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4D8BD5E9" w14:textId="77777777" w:rsidR="001B167B" w:rsidRPr="00DE7882" w:rsidRDefault="001B167B" w:rsidP="00B2784E">
            <w:pPr>
              <w:jc w:val="center"/>
              <w:rPr>
                <w:rFonts w:ascii="Palatino Linotype" w:hAnsi="Palatino Linotype" w:cstheme="majorBidi"/>
                <w:sz w:val="18"/>
                <w:szCs w:val="18"/>
                <w:lang w:val="en-US"/>
              </w:rPr>
            </w:pPr>
          </w:p>
        </w:tc>
        <w:tc>
          <w:tcPr>
            <w:tcW w:w="116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089A39DE"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C</w:t>
            </w:r>
          </w:p>
        </w:tc>
        <w:tc>
          <w:tcPr>
            <w:tcW w:w="136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1FAAB48B" w14:textId="0E51B900"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12</w:t>
            </w:r>
            <w:r w:rsidR="00973D23">
              <w:rPr>
                <w:rFonts w:ascii="Palatino Linotype" w:hAnsi="Palatino Linotype" w:cstheme="majorBidi"/>
                <w:sz w:val="18"/>
                <w:szCs w:val="18"/>
                <w:lang w:val="en-US"/>
              </w:rPr>
              <w:t>3</w:t>
            </w:r>
          </w:p>
        </w:tc>
        <w:tc>
          <w:tcPr>
            <w:tcW w:w="59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72DD097E"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126</w:t>
            </w:r>
          </w:p>
        </w:tc>
        <w:tc>
          <w:tcPr>
            <w:tcW w:w="1850" w:type="dxa"/>
            <w:tcBorders>
              <w:top w:val="single" w:sz="8" w:space="0" w:color="FFFFFF"/>
              <w:left w:val="nil"/>
              <w:bottom w:val="single" w:sz="8" w:space="0" w:color="FFFFFF"/>
              <w:right w:val="nil"/>
            </w:tcBorders>
            <w:shd w:val="clear" w:color="auto" w:fill="FFFFFF"/>
            <w:tcMar>
              <w:top w:w="15" w:type="dxa"/>
              <w:left w:w="15" w:type="dxa"/>
              <w:bottom w:w="0" w:type="dxa"/>
              <w:right w:w="15" w:type="dxa"/>
            </w:tcMar>
            <w:hideMark/>
          </w:tcPr>
          <w:p w14:paraId="24C20E2D"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Mid blooming</w:t>
            </w:r>
          </w:p>
        </w:tc>
      </w:tr>
      <w:tr w:rsidR="001B167B" w:rsidRPr="006D49EF" w14:paraId="6CF157B6" w14:textId="77777777" w:rsidTr="00B2784E">
        <w:trPr>
          <w:trHeight w:val="291"/>
        </w:trPr>
        <w:tc>
          <w:tcPr>
            <w:tcW w:w="120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6A86CF5A" w14:textId="77777777" w:rsidR="001B167B" w:rsidRPr="00DE7882" w:rsidRDefault="001B167B" w:rsidP="00B2784E">
            <w:pPr>
              <w:jc w:val="center"/>
              <w:rPr>
                <w:rFonts w:ascii="Palatino Linotype" w:hAnsi="Palatino Linotype" w:cstheme="majorBidi"/>
                <w:sz w:val="18"/>
                <w:szCs w:val="18"/>
                <w:lang w:val="en-US"/>
              </w:rPr>
            </w:pPr>
          </w:p>
        </w:tc>
        <w:tc>
          <w:tcPr>
            <w:tcW w:w="104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50CD9B5E" w14:textId="77777777" w:rsidR="001B167B" w:rsidRPr="00DE7882" w:rsidRDefault="001B167B" w:rsidP="00B2784E">
            <w:pPr>
              <w:jc w:val="center"/>
              <w:rPr>
                <w:rFonts w:ascii="Palatino Linotype" w:hAnsi="Palatino Linotype" w:cstheme="majorBidi"/>
                <w:sz w:val="18"/>
                <w:szCs w:val="18"/>
                <w:lang w:val="en-US"/>
              </w:rPr>
            </w:pPr>
          </w:p>
        </w:tc>
        <w:tc>
          <w:tcPr>
            <w:tcW w:w="94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7ACE3FA9" w14:textId="77777777" w:rsidR="001B167B" w:rsidRPr="00DE7882" w:rsidRDefault="001B167B" w:rsidP="00B2784E">
            <w:pPr>
              <w:jc w:val="center"/>
              <w:rPr>
                <w:rFonts w:ascii="Palatino Linotype" w:hAnsi="Palatino Linotype" w:cstheme="majorBidi"/>
                <w:sz w:val="18"/>
                <w:szCs w:val="18"/>
                <w:lang w:val="en-US"/>
              </w:rPr>
            </w:pPr>
          </w:p>
        </w:tc>
        <w:tc>
          <w:tcPr>
            <w:tcW w:w="94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556D206B" w14:textId="77777777" w:rsidR="001B167B" w:rsidRPr="00DE7882" w:rsidRDefault="001B167B" w:rsidP="00B2784E">
            <w:pPr>
              <w:jc w:val="center"/>
              <w:rPr>
                <w:rFonts w:ascii="Palatino Linotype" w:hAnsi="Palatino Linotype" w:cstheme="majorBidi"/>
                <w:sz w:val="18"/>
                <w:szCs w:val="18"/>
                <w:lang w:val="en-US"/>
              </w:rPr>
            </w:pPr>
          </w:p>
        </w:tc>
        <w:tc>
          <w:tcPr>
            <w:tcW w:w="116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5681839C"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D</w:t>
            </w:r>
          </w:p>
        </w:tc>
        <w:tc>
          <w:tcPr>
            <w:tcW w:w="136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41A2D03D" w14:textId="06DDE96C"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119</w:t>
            </w:r>
          </w:p>
        </w:tc>
        <w:tc>
          <w:tcPr>
            <w:tcW w:w="59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1E1B8276"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97</w:t>
            </w:r>
          </w:p>
        </w:tc>
        <w:tc>
          <w:tcPr>
            <w:tcW w:w="1850" w:type="dxa"/>
            <w:tcBorders>
              <w:top w:val="single" w:sz="8" w:space="0" w:color="FFFFFF"/>
              <w:left w:val="nil"/>
              <w:bottom w:val="single" w:sz="8" w:space="0" w:color="000000"/>
              <w:right w:val="nil"/>
            </w:tcBorders>
            <w:shd w:val="clear" w:color="auto" w:fill="FFFFFF"/>
            <w:tcMar>
              <w:top w:w="15" w:type="dxa"/>
              <w:left w:w="15" w:type="dxa"/>
              <w:bottom w:w="0" w:type="dxa"/>
              <w:right w:w="15" w:type="dxa"/>
            </w:tcMar>
            <w:hideMark/>
          </w:tcPr>
          <w:p w14:paraId="2068BB97" w14:textId="77777777" w:rsidR="001B167B" w:rsidRPr="00DE7882" w:rsidRDefault="001B167B" w:rsidP="00B2784E">
            <w:pPr>
              <w:jc w:val="center"/>
              <w:rPr>
                <w:rFonts w:ascii="Palatino Linotype" w:hAnsi="Palatino Linotype" w:cstheme="majorBidi"/>
                <w:sz w:val="18"/>
                <w:szCs w:val="18"/>
                <w:lang w:val="en-US"/>
              </w:rPr>
            </w:pPr>
            <w:r w:rsidRPr="00DE7882">
              <w:rPr>
                <w:rFonts w:ascii="Palatino Linotype" w:hAnsi="Palatino Linotype" w:cstheme="majorBidi"/>
                <w:sz w:val="18"/>
                <w:szCs w:val="18"/>
                <w:lang w:val="en-US"/>
              </w:rPr>
              <w:t>Early blooming</w:t>
            </w:r>
          </w:p>
        </w:tc>
      </w:tr>
    </w:tbl>
    <w:p w14:paraId="3FAE0EF4" w14:textId="04265331" w:rsidR="00E15EBA" w:rsidRPr="00DE7882" w:rsidRDefault="00E15EBA" w:rsidP="00DE7882">
      <w:pPr>
        <w:pStyle w:val="MDPI41tablecaption"/>
        <w:ind w:left="0"/>
        <w:rPr>
          <w:b/>
        </w:rPr>
      </w:pPr>
      <w:r w:rsidRPr="00DE7882">
        <w:rPr>
          <w:b/>
        </w:rPr>
        <w:t>Table S</w:t>
      </w:r>
      <w:r w:rsidR="00973D23">
        <w:rPr>
          <w:b/>
        </w:rPr>
        <w:t>6</w:t>
      </w:r>
      <w:r w:rsidRPr="00DE7882">
        <w:rPr>
          <w:b/>
        </w:rPr>
        <w:t xml:space="preserve">. </w:t>
      </w:r>
      <w:r w:rsidRPr="00DE7882">
        <w:rPr>
          <w:bCs/>
        </w:rPr>
        <w:t xml:space="preserve">Best number of clusters of cultivars by their BLUP of full flowering </w:t>
      </w:r>
      <w:r w:rsidR="00355B46">
        <w:rPr>
          <w:bCs/>
        </w:rPr>
        <w:t>dates</w:t>
      </w:r>
      <w:r w:rsidRPr="00DE7882">
        <w:rPr>
          <w:bCs/>
        </w:rPr>
        <w:t xml:space="preserve"> according to results of eight indices. Dissimilarity measures were calculated between cultivars by Euclidean distance, and agglomeration was done by word’s method (1963). Four clusters were chosen to be the best number of clusters according to the majority rule by Charrad et al. (2014). In this case four out of eight indices proposed 4 as the best number of clusters</w:t>
      </w:r>
      <w:r w:rsidRPr="00DE7882">
        <w:rPr>
          <w:b/>
        </w:rPr>
        <w:t>.</w:t>
      </w:r>
    </w:p>
    <w:tbl>
      <w:tblPr>
        <w:tblStyle w:val="Ombrageclair1"/>
        <w:tblpPr w:leftFromText="142" w:rightFromText="142" w:vertAnchor="text" w:tblpY="1"/>
        <w:tblOverlap w:val="never"/>
        <w:tblW w:w="9311" w:type="dxa"/>
        <w:tblLayout w:type="fixed"/>
        <w:tblLook w:val="04A0" w:firstRow="1" w:lastRow="0" w:firstColumn="1" w:lastColumn="0" w:noHBand="0" w:noVBand="1"/>
      </w:tblPr>
      <w:tblGrid>
        <w:gridCol w:w="1985"/>
        <w:gridCol w:w="890"/>
        <w:gridCol w:w="890"/>
        <w:gridCol w:w="1055"/>
        <w:gridCol w:w="890"/>
        <w:gridCol w:w="890"/>
        <w:gridCol w:w="983"/>
        <w:gridCol w:w="870"/>
        <w:gridCol w:w="858"/>
      </w:tblGrid>
      <w:tr w:rsidR="00E15EBA" w:rsidRPr="006D49EF" w14:paraId="7851D0EE" w14:textId="77777777" w:rsidTr="00FF7ADE">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1985" w:type="dxa"/>
            <w:noWrap/>
            <w:hideMark/>
          </w:tcPr>
          <w:p w14:paraId="13806D9A"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Index</w:t>
            </w:r>
          </w:p>
        </w:tc>
        <w:tc>
          <w:tcPr>
            <w:tcW w:w="890" w:type="dxa"/>
            <w:noWrap/>
            <w:hideMark/>
          </w:tcPr>
          <w:p w14:paraId="40F960F2"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KL</w:t>
            </w:r>
          </w:p>
        </w:tc>
        <w:tc>
          <w:tcPr>
            <w:tcW w:w="890" w:type="dxa"/>
            <w:noWrap/>
            <w:hideMark/>
          </w:tcPr>
          <w:p w14:paraId="3A090000"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CH</w:t>
            </w:r>
          </w:p>
        </w:tc>
        <w:tc>
          <w:tcPr>
            <w:tcW w:w="1055" w:type="dxa"/>
            <w:noWrap/>
            <w:hideMark/>
          </w:tcPr>
          <w:p w14:paraId="0651E2E9"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Hartigan</w:t>
            </w:r>
          </w:p>
        </w:tc>
        <w:tc>
          <w:tcPr>
            <w:tcW w:w="890" w:type="dxa"/>
            <w:noWrap/>
            <w:hideMark/>
          </w:tcPr>
          <w:p w14:paraId="0E7AAF22"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CCC</w:t>
            </w:r>
          </w:p>
        </w:tc>
        <w:tc>
          <w:tcPr>
            <w:tcW w:w="890" w:type="dxa"/>
            <w:noWrap/>
            <w:hideMark/>
          </w:tcPr>
          <w:p w14:paraId="139D5E75"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Scott</w:t>
            </w:r>
          </w:p>
        </w:tc>
        <w:tc>
          <w:tcPr>
            <w:tcW w:w="983" w:type="dxa"/>
            <w:noWrap/>
            <w:hideMark/>
          </w:tcPr>
          <w:p w14:paraId="173D5D56"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Marriot</w:t>
            </w:r>
          </w:p>
        </w:tc>
        <w:tc>
          <w:tcPr>
            <w:tcW w:w="870" w:type="dxa"/>
            <w:noWrap/>
            <w:hideMark/>
          </w:tcPr>
          <w:p w14:paraId="283273E0"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Hubert</w:t>
            </w:r>
          </w:p>
        </w:tc>
        <w:tc>
          <w:tcPr>
            <w:tcW w:w="858" w:type="dxa"/>
            <w:noWrap/>
            <w:hideMark/>
          </w:tcPr>
          <w:p w14:paraId="329424BA" w14:textId="77777777" w:rsidR="00E15EBA" w:rsidRPr="006D49EF" w:rsidRDefault="00E15EBA" w:rsidP="00FF7ADE">
            <w:pP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Dindex</w:t>
            </w:r>
          </w:p>
        </w:tc>
      </w:tr>
      <w:tr w:rsidR="00E15EBA" w:rsidRPr="006D49EF" w14:paraId="775D1FFC" w14:textId="77777777" w:rsidTr="00FF7ADE">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noWrap/>
            <w:hideMark/>
          </w:tcPr>
          <w:p w14:paraId="75C920BC"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Number of clusters</w:t>
            </w:r>
          </w:p>
        </w:tc>
        <w:tc>
          <w:tcPr>
            <w:tcW w:w="890" w:type="dxa"/>
            <w:shd w:val="clear" w:color="auto" w:fill="auto"/>
            <w:noWrap/>
            <w:hideMark/>
          </w:tcPr>
          <w:p w14:paraId="3FF9CA40"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8</w:t>
            </w:r>
          </w:p>
        </w:tc>
        <w:tc>
          <w:tcPr>
            <w:tcW w:w="890" w:type="dxa"/>
            <w:shd w:val="clear" w:color="auto" w:fill="auto"/>
            <w:noWrap/>
            <w:hideMark/>
          </w:tcPr>
          <w:p w14:paraId="6CD0E020"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15</w:t>
            </w:r>
          </w:p>
        </w:tc>
        <w:tc>
          <w:tcPr>
            <w:tcW w:w="1055" w:type="dxa"/>
            <w:shd w:val="clear" w:color="auto" w:fill="auto"/>
            <w:noWrap/>
            <w:hideMark/>
          </w:tcPr>
          <w:p w14:paraId="24331487"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c>
          <w:tcPr>
            <w:tcW w:w="890" w:type="dxa"/>
            <w:shd w:val="clear" w:color="auto" w:fill="auto"/>
            <w:noWrap/>
            <w:hideMark/>
          </w:tcPr>
          <w:p w14:paraId="56A73DE8"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3</w:t>
            </w:r>
          </w:p>
        </w:tc>
        <w:tc>
          <w:tcPr>
            <w:tcW w:w="890" w:type="dxa"/>
            <w:shd w:val="clear" w:color="auto" w:fill="auto"/>
            <w:noWrap/>
            <w:hideMark/>
          </w:tcPr>
          <w:p w14:paraId="68FED654"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c>
          <w:tcPr>
            <w:tcW w:w="983" w:type="dxa"/>
            <w:shd w:val="clear" w:color="auto" w:fill="auto"/>
            <w:noWrap/>
            <w:hideMark/>
          </w:tcPr>
          <w:p w14:paraId="137147AF"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9</w:t>
            </w:r>
          </w:p>
        </w:tc>
        <w:tc>
          <w:tcPr>
            <w:tcW w:w="870" w:type="dxa"/>
            <w:shd w:val="clear" w:color="auto" w:fill="auto"/>
            <w:noWrap/>
            <w:hideMark/>
          </w:tcPr>
          <w:p w14:paraId="7BD7BF04"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c>
          <w:tcPr>
            <w:tcW w:w="858" w:type="dxa"/>
            <w:shd w:val="clear" w:color="auto" w:fill="auto"/>
            <w:noWrap/>
            <w:hideMark/>
          </w:tcPr>
          <w:p w14:paraId="1EC7F05F" w14:textId="77777777" w:rsidR="00E15EBA" w:rsidRPr="006D49EF" w:rsidRDefault="00E15EBA" w:rsidP="00FF7AD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4</w:t>
            </w:r>
          </w:p>
        </w:tc>
      </w:tr>
      <w:tr w:rsidR="00E15EBA" w:rsidRPr="006D49EF" w14:paraId="41273C13" w14:textId="77777777" w:rsidTr="00FF7ADE">
        <w:trPr>
          <w:trHeight w:val="328"/>
        </w:trPr>
        <w:tc>
          <w:tcPr>
            <w:cnfStyle w:val="001000000000" w:firstRow="0" w:lastRow="0" w:firstColumn="1" w:lastColumn="0" w:oddVBand="0" w:evenVBand="0" w:oddHBand="0" w:evenHBand="0" w:firstRowFirstColumn="0" w:firstRowLastColumn="0" w:lastRowFirstColumn="0" w:lastRowLastColumn="0"/>
            <w:tcW w:w="1985" w:type="dxa"/>
            <w:noWrap/>
            <w:hideMark/>
          </w:tcPr>
          <w:p w14:paraId="4AA0FE95" w14:textId="77777777" w:rsidR="00E15EBA" w:rsidRPr="006D49EF" w:rsidRDefault="00E15EBA" w:rsidP="00FF7ADE">
            <w:pPr>
              <w:rPr>
                <w:rFonts w:asciiTheme="majorBidi" w:hAnsiTheme="majorBidi" w:cstheme="majorBidi"/>
                <w:sz w:val="21"/>
                <w:szCs w:val="21"/>
                <w:lang w:val="en-US"/>
              </w:rPr>
            </w:pPr>
            <w:r w:rsidRPr="006D49EF">
              <w:rPr>
                <w:rFonts w:asciiTheme="majorBidi" w:hAnsiTheme="majorBidi" w:cstheme="majorBidi"/>
                <w:sz w:val="21"/>
                <w:szCs w:val="21"/>
                <w:lang w:val="en-US"/>
              </w:rPr>
              <w:t>Value Index</w:t>
            </w:r>
          </w:p>
        </w:tc>
        <w:tc>
          <w:tcPr>
            <w:tcW w:w="890" w:type="dxa"/>
            <w:noWrap/>
            <w:hideMark/>
          </w:tcPr>
          <w:p w14:paraId="1D5373AC"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239.88</w:t>
            </w:r>
          </w:p>
        </w:tc>
        <w:tc>
          <w:tcPr>
            <w:tcW w:w="890" w:type="dxa"/>
            <w:noWrap/>
            <w:hideMark/>
          </w:tcPr>
          <w:p w14:paraId="25894349"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645.60</w:t>
            </w:r>
          </w:p>
        </w:tc>
        <w:tc>
          <w:tcPr>
            <w:tcW w:w="1055" w:type="dxa"/>
            <w:noWrap/>
            <w:hideMark/>
          </w:tcPr>
          <w:p w14:paraId="1DE70B08"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1005.35</w:t>
            </w:r>
          </w:p>
        </w:tc>
        <w:tc>
          <w:tcPr>
            <w:tcW w:w="890" w:type="dxa"/>
            <w:noWrap/>
            <w:hideMark/>
          </w:tcPr>
          <w:p w14:paraId="439EFEA2"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101.37</w:t>
            </w:r>
          </w:p>
        </w:tc>
        <w:tc>
          <w:tcPr>
            <w:tcW w:w="890" w:type="dxa"/>
            <w:noWrap/>
            <w:hideMark/>
          </w:tcPr>
          <w:p w14:paraId="459B66B1"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165.37</w:t>
            </w:r>
          </w:p>
        </w:tc>
        <w:tc>
          <w:tcPr>
            <w:tcW w:w="983" w:type="dxa"/>
            <w:noWrap/>
            <w:hideMark/>
          </w:tcPr>
          <w:p w14:paraId="75BF65F8"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1108.71</w:t>
            </w:r>
          </w:p>
        </w:tc>
        <w:tc>
          <w:tcPr>
            <w:tcW w:w="870" w:type="dxa"/>
            <w:noWrap/>
            <w:hideMark/>
          </w:tcPr>
          <w:p w14:paraId="4AB7DAD9"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5</w:t>
            </w:r>
          </w:p>
        </w:tc>
        <w:tc>
          <w:tcPr>
            <w:tcW w:w="858" w:type="dxa"/>
            <w:noWrap/>
            <w:hideMark/>
          </w:tcPr>
          <w:p w14:paraId="0A538523" w14:textId="77777777" w:rsidR="00E15EBA" w:rsidRPr="006D49EF" w:rsidRDefault="00E15EBA" w:rsidP="00FF7AD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1"/>
                <w:szCs w:val="21"/>
                <w:lang w:val="en-US"/>
              </w:rPr>
            </w:pPr>
            <w:r w:rsidRPr="006D49EF">
              <w:rPr>
                <w:rFonts w:asciiTheme="majorBidi" w:hAnsiTheme="majorBidi" w:cstheme="majorBidi"/>
                <w:sz w:val="21"/>
                <w:szCs w:val="21"/>
                <w:lang w:val="en-US"/>
              </w:rPr>
              <w:t>15</w:t>
            </w:r>
          </w:p>
        </w:tc>
      </w:tr>
    </w:tbl>
    <w:p w14:paraId="19386CC3" w14:textId="77777777" w:rsidR="00E15EBA" w:rsidRPr="006D49EF" w:rsidRDefault="00E15EBA" w:rsidP="00E15EBA">
      <w:pPr>
        <w:jc w:val="both"/>
        <w:rPr>
          <w:rFonts w:asciiTheme="majorBidi" w:hAnsiTheme="majorBidi" w:cstheme="majorBidi"/>
          <w:b/>
          <w:bCs/>
          <w:lang w:val="en-US"/>
        </w:rPr>
      </w:pPr>
    </w:p>
    <w:p w14:paraId="45941795" w14:textId="4C15CFE7" w:rsidR="00E15EBA" w:rsidRPr="00186771" w:rsidRDefault="00E15EBA" w:rsidP="00186771">
      <w:pPr>
        <w:pStyle w:val="MDPI41tablecaption"/>
        <w:ind w:left="0"/>
        <w:rPr>
          <w:b/>
          <w:szCs w:val="18"/>
        </w:rPr>
      </w:pPr>
      <w:r w:rsidRPr="00DE7882">
        <w:rPr>
          <w:b/>
        </w:rPr>
        <w:t xml:space="preserve">Table S7. </w:t>
      </w:r>
      <w:r w:rsidRPr="00DE7882">
        <w:rPr>
          <w:bCs/>
        </w:rPr>
        <w:t>Best number of clusters of cultivars by their</w:t>
      </w:r>
      <w:r w:rsidR="00642128">
        <w:rPr>
          <w:bCs/>
        </w:rPr>
        <w:t xml:space="preserve"> chilling requirements</w:t>
      </w:r>
      <w:r w:rsidRPr="00DE7882">
        <w:rPr>
          <w:bCs/>
        </w:rPr>
        <w:t xml:space="preserve"> (See materials and methods section)</w:t>
      </w:r>
      <w:r w:rsidR="00642128">
        <w:rPr>
          <w:bCs/>
        </w:rPr>
        <w:t xml:space="preserve"> </w:t>
      </w:r>
      <w:r w:rsidRPr="00DE7882">
        <w:rPr>
          <w:bCs/>
        </w:rPr>
        <w:t xml:space="preserve">according to the results of twenty-six indices. Dissimilarity measures were calculated between cultivars by Euclidean distance, and agglomeration was done by word’s method (1963). Four clusters were chosen to be the best number of clusters according to the majority rule by Charrad et al. (2014). In this case seven out of twenty-six indices </w:t>
      </w:r>
      <w:r w:rsidRPr="00186771">
        <w:rPr>
          <w:bCs/>
          <w:szCs w:val="18"/>
        </w:rPr>
        <w:t>proposed 4 as the best number of clusters.</w:t>
      </w:r>
    </w:p>
    <w:tbl>
      <w:tblPr>
        <w:tblStyle w:val="Ombrageclair1"/>
        <w:tblpPr w:leftFromText="142" w:rightFromText="142" w:vertAnchor="text" w:tblpX="-1012" w:tblpY="1"/>
        <w:tblOverlap w:val="never"/>
        <w:tblW w:w="11346" w:type="dxa"/>
        <w:tblLook w:val="04A0" w:firstRow="1" w:lastRow="0" w:firstColumn="1" w:lastColumn="0" w:noHBand="0" w:noVBand="1"/>
      </w:tblPr>
      <w:tblGrid>
        <w:gridCol w:w="1756"/>
        <w:gridCol w:w="899"/>
        <w:gridCol w:w="1103"/>
        <w:gridCol w:w="1033"/>
        <w:gridCol w:w="1115"/>
        <w:gridCol w:w="794"/>
        <w:gridCol w:w="1103"/>
        <w:gridCol w:w="1214"/>
        <w:gridCol w:w="1220"/>
        <w:gridCol w:w="1109"/>
      </w:tblGrid>
      <w:tr w:rsidR="00E15EBA" w:rsidRPr="00186771" w14:paraId="5B2B7C9D" w14:textId="77777777" w:rsidTr="00186771">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56" w:type="dxa"/>
            <w:noWrap/>
            <w:hideMark/>
          </w:tcPr>
          <w:p w14:paraId="5D598CB6" w14:textId="77777777" w:rsidR="00E15EBA" w:rsidRPr="00186771" w:rsidRDefault="00E15EBA" w:rsidP="00186771">
            <w:pPr>
              <w:jc w:val="center"/>
              <w:rPr>
                <w:rFonts w:ascii="Palatino Linotype" w:hAnsi="Palatino Linotype" w:cstheme="majorBidi"/>
                <w:sz w:val="18"/>
                <w:szCs w:val="18"/>
                <w:lang w:val="en-US"/>
              </w:rPr>
            </w:pPr>
            <w:r w:rsidRPr="00186771">
              <w:rPr>
                <w:rFonts w:ascii="Palatino Linotype" w:hAnsi="Palatino Linotype" w:cstheme="majorBidi"/>
                <w:sz w:val="18"/>
                <w:szCs w:val="18"/>
                <w:lang w:val="en-US"/>
              </w:rPr>
              <w:t>Index</w:t>
            </w:r>
          </w:p>
        </w:tc>
        <w:tc>
          <w:tcPr>
            <w:tcW w:w="899" w:type="dxa"/>
            <w:noWrap/>
            <w:hideMark/>
          </w:tcPr>
          <w:p w14:paraId="4F781D4C"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KL</w:t>
            </w:r>
          </w:p>
        </w:tc>
        <w:tc>
          <w:tcPr>
            <w:tcW w:w="1103" w:type="dxa"/>
            <w:noWrap/>
            <w:hideMark/>
          </w:tcPr>
          <w:p w14:paraId="4E08DE20"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CH</w:t>
            </w:r>
          </w:p>
        </w:tc>
        <w:tc>
          <w:tcPr>
            <w:tcW w:w="1033" w:type="dxa"/>
            <w:noWrap/>
            <w:hideMark/>
          </w:tcPr>
          <w:p w14:paraId="453E5295"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Hartigan</w:t>
            </w:r>
          </w:p>
        </w:tc>
        <w:tc>
          <w:tcPr>
            <w:tcW w:w="1115" w:type="dxa"/>
            <w:noWrap/>
            <w:hideMark/>
          </w:tcPr>
          <w:p w14:paraId="02F2F99F"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CCC</w:t>
            </w:r>
          </w:p>
        </w:tc>
        <w:tc>
          <w:tcPr>
            <w:tcW w:w="794" w:type="dxa"/>
            <w:noWrap/>
            <w:hideMark/>
          </w:tcPr>
          <w:p w14:paraId="3E5EF3EC"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Scott</w:t>
            </w:r>
          </w:p>
        </w:tc>
        <w:tc>
          <w:tcPr>
            <w:tcW w:w="1103" w:type="dxa"/>
            <w:noWrap/>
            <w:hideMark/>
          </w:tcPr>
          <w:p w14:paraId="5BC07030"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Marriot</w:t>
            </w:r>
          </w:p>
        </w:tc>
        <w:tc>
          <w:tcPr>
            <w:tcW w:w="1214" w:type="dxa"/>
            <w:noWrap/>
            <w:hideMark/>
          </w:tcPr>
          <w:p w14:paraId="009CCEE9"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proofErr w:type="spellStart"/>
            <w:r w:rsidRPr="00186771">
              <w:rPr>
                <w:rFonts w:ascii="Palatino Linotype" w:hAnsi="Palatino Linotype" w:cstheme="majorBidi"/>
                <w:sz w:val="18"/>
                <w:szCs w:val="18"/>
                <w:lang w:val="en-US"/>
              </w:rPr>
              <w:t>TrCovW</w:t>
            </w:r>
            <w:proofErr w:type="spellEnd"/>
          </w:p>
        </w:tc>
        <w:tc>
          <w:tcPr>
            <w:tcW w:w="1220" w:type="dxa"/>
            <w:noWrap/>
            <w:hideMark/>
          </w:tcPr>
          <w:p w14:paraId="1ABA8296"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proofErr w:type="spellStart"/>
            <w:r w:rsidRPr="00186771">
              <w:rPr>
                <w:rFonts w:ascii="Palatino Linotype" w:hAnsi="Palatino Linotype" w:cstheme="majorBidi"/>
                <w:sz w:val="18"/>
                <w:szCs w:val="18"/>
                <w:lang w:val="en-US"/>
              </w:rPr>
              <w:t>TraceW</w:t>
            </w:r>
            <w:proofErr w:type="spellEnd"/>
          </w:p>
        </w:tc>
        <w:tc>
          <w:tcPr>
            <w:tcW w:w="1109" w:type="dxa"/>
            <w:noWrap/>
            <w:hideMark/>
          </w:tcPr>
          <w:p w14:paraId="003061FB" w14:textId="77777777" w:rsidR="00E15EBA" w:rsidRPr="00186771" w:rsidRDefault="00E15EBA" w:rsidP="00186771">
            <w:pPr>
              <w:jc w:val="center"/>
              <w:cnfStyle w:val="100000000000" w:firstRow="1"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Friedman</w:t>
            </w:r>
          </w:p>
        </w:tc>
      </w:tr>
      <w:tr w:rsidR="00186771" w:rsidRPr="00186771" w14:paraId="50F61923" w14:textId="77777777" w:rsidTr="00186771">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56" w:type="dxa"/>
            <w:shd w:val="clear" w:color="auto" w:fill="auto"/>
            <w:noWrap/>
            <w:hideMark/>
          </w:tcPr>
          <w:p w14:paraId="2E586B7E" w14:textId="77777777" w:rsidR="00E15EBA" w:rsidRPr="00186771" w:rsidRDefault="00E15EBA" w:rsidP="00186771">
            <w:pPr>
              <w:jc w:val="center"/>
              <w:rPr>
                <w:rFonts w:ascii="Palatino Linotype" w:hAnsi="Palatino Linotype" w:cstheme="majorBidi"/>
                <w:b w:val="0"/>
                <w:bCs w:val="0"/>
                <w:sz w:val="18"/>
                <w:szCs w:val="18"/>
                <w:lang w:val="en-US"/>
              </w:rPr>
            </w:pPr>
            <w:r w:rsidRPr="00186771">
              <w:rPr>
                <w:rFonts w:ascii="Palatino Linotype" w:hAnsi="Palatino Linotype" w:cstheme="majorBidi"/>
                <w:b w:val="0"/>
                <w:bCs w:val="0"/>
                <w:sz w:val="18"/>
                <w:szCs w:val="18"/>
                <w:lang w:val="en-US"/>
              </w:rPr>
              <w:t>Number clusters</w:t>
            </w:r>
          </w:p>
        </w:tc>
        <w:tc>
          <w:tcPr>
            <w:tcW w:w="899" w:type="dxa"/>
            <w:shd w:val="clear" w:color="auto" w:fill="auto"/>
            <w:noWrap/>
            <w:hideMark/>
          </w:tcPr>
          <w:p w14:paraId="11207FCB"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7</w:t>
            </w:r>
          </w:p>
        </w:tc>
        <w:tc>
          <w:tcPr>
            <w:tcW w:w="1103" w:type="dxa"/>
            <w:shd w:val="clear" w:color="auto" w:fill="auto"/>
            <w:noWrap/>
            <w:hideMark/>
          </w:tcPr>
          <w:p w14:paraId="26D33902"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15</w:t>
            </w:r>
          </w:p>
        </w:tc>
        <w:tc>
          <w:tcPr>
            <w:tcW w:w="1033" w:type="dxa"/>
            <w:shd w:val="clear" w:color="auto" w:fill="auto"/>
            <w:noWrap/>
            <w:hideMark/>
          </w:tcPr>
          <w:p w14:paraId="103EC64A"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115" w:type="dxa"/>
            <w:shd w:val="clear" w:color="auto" w:fill="auto"/>
            <w:noWrap/>
            <w:hideMark/>
          </w:tcPr>
          <w:p w14:paraId="5349C013"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15</w:t>
            </w:r>
          </w:p>
        </w:tc>
        <w:tc>
          <w:tcPr>
            <w:tcW w:w="794" w:type="dxa"/>
            <w:shd w:val="clear" w:color="auto" w:fill="auto"/>
            <w:noWrap/>
            <w:hideMark/>
          </w:tcPr>
          <w:p w14:paraId="4F5A85C6"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103" w:type="dxa"/>
            <w:shd w:val="clear" w:color="auto" w:fill="auto"/>
            <w:noWrap/>
            <w:hideMark/>
          </w:tcPr>
          <w:p w14:paraId="5ECAD3D8"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214" w:type="dxa"/>
            <w:shd w:val="clear" w:color="auto" w:fill="auto"/>
            <w:noWrap/>
            <w:hideMark/>
          </w:tcPr>
          <w:p w14:paraId="262DFA49"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220" w:type="dxa"/>
            <w:shd w:val="clear" w:color="auto" w:fill="auto"/>
            <w:noWrap/>
            <w:hideMark/>
          </w:tcPr>
          <w:p w14:paraId="4CE77CD0"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109" w:type="dxa"/>
            <w:shd w:val="clear" w:color="auto" w:fill="auto"/>
            <w:noWrap/>
            <w:hideMark/>
          </w:tcPr>
          <w:p w14:paraId="67AC1D8A"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w:t>
            </w:r>
          </w:p>
        </w:tc>
      </w:tr>
      <w:tr w:rsidR="00E15EBA" w:rsidRPr="00186771" w14:paraId="1B5898C5" w14:textId="77777777" w:rsidTr="00186771">
        <w:trPr>
          <w:trHeight w:val="283"/>
        </w:trPr>
        <w:tc>
          <w:tcPr>
            <w:cnfStyle w:val="001000000000" w:firstRow="0" w:lastRow="0" w:firstColumn="1" w:lastColumn="0" w:oddVBand="0" w:evenVBand="0" w:oddHBand="0" w:evenHBand="0" w:firstRowFirstColumn="0" w:firstRowLastColumn="0" w:lastRowFirstColumn="0" w:lastRowLastColumn="0"/>
            <w:tcW w:w="1756" w:type="dxa"/>
            <w:noWrap/>
            <w:hideMark/>
          </w:tcPr>
          <w:p w14:paraId="0C2F4409" w14:textId="77777777" w:rsidR="00E15EBA" w:rsidRPr="00186771" w:rsidRDefault="00E15EBA" w:rsidP="00186771">
            <w:pPr>
              <w:jc w:val="center"/>
              <w:rPr>
                <w:rFonts w:ascii="Palatino Linotype" w:hAnsi="Palatino Linotype" w:cstheme="majorBidi"/>
                <w:b w:val="0"/>
                <w:bCs w:val="0"/>
                <w:sz w:val="18"/>
                <w:szCs w:val="18"/>
                <w:lang w:val="en-US"/>
              </w:rPr>
            </w:pPr>
            <w:r w:rsidRPr="00186771">
              <w:rPr>
                <w:rFonts w:ascii="Palatino Linotype" w:hAnsi="Palatino Linotype" w:cstheme="majorBidi"/>
                <w:b w:val="0"/>
                <w:bCs w:val="0"/>
                <w:sz w:val="18"/>
                <w:szCs w:val="18"/>
                <w:lang w:val="en-US"/>
              </w:rPr>
              <w:t>Value Index</w:t>
            </w:r>
          </w:p>
        </w:tc>
        <w:tc>
          <w:tcPr>
            <w:tcW w:w="899" w:type="dxa"/>
            <w:noWrap/>
            <w:hideMark/>
          </w:tcPr>
          <w:p w14:paraId="0C51CB77"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4,02</w:t>
            </w:r>
          </w:p>
        </w:tc>
        <w:tc>
          <w:tcPr>
            <w:tcW w:w="1103" w:type="dxa"/>
            <w:noWrap/>
            <w:hideMark/>
          </w:tcPr>
          <w:p w14:paraId="38F73E91"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4370,51</w:t>
            </w:r>
          </w:p>
        </w:tc>
        <w:tc>
          <w:tcPr>
            <w:tcW w:w="1033" w:type="dxa"/>
            <w:noWrap/>
            <w:hideMark/>
          </w:tcPr>
          <w:p w14:paraId="00280C35"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197,51</w:t>
            </w:r>
          </w:p>
        </w:tc>
        <w:tc>
          <w:tcPr>
            <w:tcW w:w="1115" w:type="dxa"/>
            <w:noWrap/>
            <w:hideMark/>
          </w:tcPr>
          <w:p w14:paraId="1B690454"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53,13</w:t>
            </w:r>
          </w:p>
        </w:tc>
        <w:tc>
          <w:tcPr>
            <w:tcW w:w="794" w:type="dxa"/>
            <w:noWrap/>
            <w:hideMark/>
          </w:tcPr>
          <w:p w14:paraId="26D7D167"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633,51</w:t>
            </w:r>
          </w:p>
        </w:tc>
        <w:tc>
          <w:tcPr>
            <w:tcW w:w="1103" w:type="dxa"/>
            <w:noWrap/>
            <w:hideMark/>
          </w:tcPr>
          <w:p w14:paraId="408917D6"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4,51E+14</w:t>
            </w:r>
          </w:p>
        </w:tc>
        <w:tc>
          <w:tcPr>
            <w:tcW w:w="1214" w:type="dxa"/>
            <w:noWrap/>
            <w:hideMark/>
          </w:tcPr>
          <w:p w14:paraId="66644827"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4166720,19</w:t>
            </w:r>
          </w:p>
        </w:tc>
        <w:tc>
          <w:tcPr>
            <w:tcW w:w="1220" w:type="dxa"/>
            <w:noWrap/>
            <w:hideMark/>
          </w:tcPr>
          <w:p w14:paraId="3030F116"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4478,92</w:t>
            </w:r>
          </w:p>
        </w:tc>
        <w:tc>
          <w:tcPr>
            <w:tcW w:w="1109" w:type="dxa"/>
            <w:noWrap/>
            <w:hideMark/>
          </w:tcPr>
          <w:p w14:paraId="609DA890"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4046,46</w:t>
            </w:r>
          </w:p>
        </w:tc>
      </w:tr>
      <w:tr w:rsidR="00186771" w:rsidRPr="00186771" w14:paraId="4F7A8659" w14:textId="77777777" w:rsidTr="00186771">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56" w:type="dxa"/>
            <w:shd w:val="clear" w:color="auto" w:fill="auto"/>
            <w:noWrap/>
            <w:hideMark/>
          </w:tcPr>
          <w:p w14:paraId="30E98C18" w14:textId="77777777" w:rsidR="00E15EBA" w:rsidRPr="00186771" w:rsidRDefault="00E15EBA" w:rsidP="00186771">
            <w:pPr>
              <w:jc w:val="center"/>
              <w:rPr>
                <w:rFonts w:ascii="Palatino Linotype" w:hAnsi="Palatino Linotype" w:cstheme="majorBidi"/>
                <w:sz w:val="18"/>
                <w:szCs w:val="18"/>
                <w:lang w:val="en-US"/>
              </w:rPr>
            </w:pPr>
            <w:r w:rsidRPr="00186771">
              <w:rPr>
                <w:rFonts w:ascii="Palatino Linotype" w:hAnsi="Palatino Linotype" w:cstheme="majorBidi"/>
                <w:sz w:val="18"/>
                <w:szCs w:val="18"/>
                <w:lang w:val="en-US"/>
              </w:rPr>
              <w:t>Index</w:t>
            </w:r>
          </w:p>
        </w:tc>
        <w:tc>
          <w:tcPr>
            <w:tcW w:w="899" w:type="dxa"/>
            <w:shd w:val="clear" w:color="auto" w:fill="auto"/>
            <w:noWrap/>
            <w:hideMark/>
          </w:tcPr>
          <w:p w14:paraId="0AB035FC"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Rubin</w:t>
            </w:r>
          </w:p>
        </w:tc>
        <w:tc>
          <w:tcPr>
            <w:tcW w:w="1103" w:type="dxa"/>
            <w:shd w:val="clear" w:color="auto" w:fill="auto"/>
            <w:noWrap/>
            <w:hideMark/>
          </w:tcPr>
          <w:p w14:paraId="2513C00B"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proofErr w:type="spellStart"/>
            <w:r w:rsidRPr="00186771">
              <w:rPr>
                <w:rFonts w:ascii="Palatino Linotype" w:hAnsi="Palatino Linotype" w:cstheme="majorBidi"/>
                <w:b/>
                <w:bCs/>
                <w:sz w:val="18"/>
                <w:szCs w:val="18"/>
                <w:lang w:val="en-US"/>
              </w:rPr>
              <w:t>Cindex</w:t>
            </w:r>
            <w:proofErr w:type="spellEnd"/>
          </w:p>
        </w:tc>
        <w:tc>
          <w:tcPr>
            <w:tcW w:w="1033" w:type="dxa"/>
            <w:shd w:val="clear" w:color="auto" w:fill="auto"/>
            <w:noWrap/>
            <w:hideMark/>
          </w:tcPr>
          <w:p w14:paraId="01BB2205"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DB</w:t>
            </w:r>
          </w:p>
        </w:tc>
        <w:tc>
          <w:tcPr>
            <w:tcW w:w="1115" w:type="dxa"/>
            <w:shd w:val="clear" w:color="auto" w:fill="auto"/>
            <w:noWrap/>
            <w:hideMark/>
          </w:tcPr>
          <w:p w14:paraId="0314B9E4"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Silhouette</w:t>
            </w:r>
          </w:p>
        </w:tc>
        <w:tc>
          <w:tcPr>
            <w:tcW w:w="794" w:type="dxa"/>
            <w:shd w:val="clear" w:color="auto" w:fill="auto"/>
            <w:noWrap/>
            <w:hideMark/>
          </w:tcPr>
          <w:p w14:paraId="4D2C096A"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proofErr w:type="spellStart"/>
            <w:r w:rsidRPr="00186771">
              <w:rPr>
                <w:rFonts w:ascii="Palatino Linotype" w:hAnsi="Palatino Linotype" w:cstheme="majorBidi"/>
                <w:b/>
                <w:bCs/>
                <w:sz w:val="18"/>
                <w:szCs w:val="18"/>
                <w:lang w:val="en-US"/>
              </w:rPr>
              <w:t>Duda</w:t>
            </w:r>
            <w:proofErr w:type="spellEnd"/>
          </w:p>
        </w:tc>
        <w:tc>
          <w:tcPr>
            <w:tcW w:w="1103" w:type="dxa"/>
            <w:shd w:val="clear" w:color="auto" w:fill="auto"/>
            <w:noWrap/>
            <w:hideMark/>
          </w:tcPr>
          <w:p w14:paraId="2D721114"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PseudoT2</w:t>
            </w:r>
          </w:p>
        </w:tc>
        <w:tc>
          <w:tcPr>
            <w:tcW w:w="1214" w:type="dxa"/>
            <w:shd w:val="clear" w:color="auto" w:fill="auto"/>
            <w:noWrap/>
            <w:hideMark/>
          </w:tcPr>
          <w:p w14:paraId="0C05FBD8"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Beale</w:t>
            </w:r>
          </w:p>
        </w:tc>
        <w:tc>
          <w:tcPr>
            <w:tcW w:w="1220" w:type="dxa"/>
            <w:shd w:val="clear" w:color="auto" w:fill="auto"/>
            <w:noWrap/>
            <w:hideMark/>
          </w:tcPr>
          <w:p w14:paraId="5C9B3D32"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proofErr w:type="spellStart"/>
            <w:r w:rsidRPr="00186771">
              <w:rPr>
                <w:rFonts w:ascii="Palatino Linotype" w:hAnsi="Palatino Linotype" w:cstheme="majorBidi"/>
                <w:b/>
                <w:bCs/>
                <w:sz w:val="18"/>
                <w:szCs w:val="18"/>
                <w:lang w:val="en-US"/>
              </w:rPr>
              <w:t>Ratkowsky</w:t>
            </w:r>
            <w:proofErr w:type="spellEnd"/>
          </w:p>
        </w:tc>
        <w:tc>
          <w:tcPr>
            <w:tcW w:w="1109" w:type="dxa"/>
            <w:shd w:val="clear" w:color="auto" w:fill="auto"/>
            <w:noWrap/>
            <w:hideMark/>
          </w:tcPr>
          <w:p w14:paraId="4A879C0D"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proofErr w:type="spellStart"/>
            <w:r w:rsidRPr="00186771">
              <w:rPr>
                <w:rFonts w:ascii="Palatino Linotype" w:hAnsi="Palatino Linotype" w:cstheme="majorBidi"/>
                <w:b/>
                <w:bCs/>
                <w:sz w:val="18"/>
                <w:szCs w:val="18"/>
                <w:lang w:val="en-US"/>
              </w:rPr>
              <w:t>SDbw</w:t>
            </w:r>
            <w:proofErr w:type="spellEnd"/>
          </w:p>
        </w:tc>
      </w:tr>
      <w:tr w:rsidR="00E15EBA" w:rsidRPr="00186771" w14:paraId="659939E8" w14:textId="77777777" w:rsidTr="00186771">
        <w:trPr>
          <w:trHeight w:val="283"/>
        </w:trPr>
        <w:tc>
          <w:tcPr>
            <w:cnfStyle w:val="001000000000" w:firstRow="0" w:lastRow="0" w:firstColumn="1" w:lastColumn="0" w:oddVBand="0" w:evenVBand="0" w:oddHBand="0" w:evenHBand="0" w:firstRowFirstColumn="0" w:firstRowLastColumn="0" w:lastRowFirstColumn="0" w:lastRowLastColumn="0"/>
            <w:tcW w:w="1756" w:type="dxa"/>
            <w:noWrap/>
            <w:hideMark/>
          </w:tcPr>
          <w:p w14:paraId="2A80E631" w14:textId="77777777" w:rsidR="00E15EBA" w:rsidRPr="00186771" w:rsidRDefault="00E15EBA" w:rsidP="00186771">
            <w:pPr>
              <w:jc w:val="center"/>
              <w:rPr>
                <w:rFonts w:ascii="Palatino Linotype" w:hAnsi="Palatino Linotype" w:cstheme="majorBidi"/>
                <w:b w:val="0"/>
                <w:bCs w:val="0"/>
                <w:sz w:val="18"/>
                <w:szCs w:val="18"/>
                <w:lang w:val="en-US"/>
              </w:rPr>
            </w:pPr>
            <w:r w:rsidRPr="00186771">
              <w:rPr>
                <w:rFonts w:ascii="Palatino Linotype" w:hAnsi="Palatino Linotype" w:cstheme="majorBidi"/>
                <w:b w:val="0"/>
                <w:bCs w:val="0"/>
                <w:sz w:val="18"/>
                <w:szCs w:val="18"/>
                <w:lang w:val="en-US"/>
              </w:rPr>
              <w:t>Number clusters</w:t>
            </w:r>
          </w:p>
        </w:tc>
        <w:tc>
          <w:tcPr>
            <w:tcW w:w="899" w:type="dxa"/>
            <w:noWrap/>
            <w:hideMark/>
          </w:tcPr>
          <w:p w14:paraId="2E0BA1D2"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7</w:t>
            </w:r>
          </w:p>
        </w:tc>
        <w:tc>
          <w:tcPr>
            <w:tcW w:w="1103" w:type="dxa"/>
            <w:noWrap/>
            <w:hideMark/>
          </w:tcPr>
          <w:p w14:paraId="0F4BBBBA"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10</w:t>
            </w:r>
          </w:p>
        </w:tc>
        <w:tc>
          <w:tcPr>
            <w:tcW w:w="1033" w:type="dxa"/>
            <w:noWrap/>
            <w:hideMark/>
          </w:tcPr>
          <w:p w14:paraId="676D7827"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w:t>
            </w:r>
          </w:p>
        </w:tc>
        <w:tc>
          <w:tcPr>
            <w:tcW w:w="1115" w:type="dxa"/>
            <w:noWrap/>
            <w:hideMark/>
          </w:tcPr>
          <w:p w14:paraId="6DA7691A"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w:t>
            </w:r>
          </w:p>
        </w:tc>
        <w:tc>
          <w:tcPr>
            <w:tcW w:w="794" w:type="dxa"/>
            <w:noWrap/>
            <w:hideMark/>
          </w:tcPr>
          <w:p w14:paraId="4A77EABA"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14</w:t>
            </w:r>
          </w:p>
        </w:tc>
        <w:tc>
          <w:tcPr>
            <w:tcW w:w="1103" w:type="dxa"/>
            <w:noWrap/>
            <w:hideMark/>
          </w:tcPr>
          <w:p w14:paraId="7574CB24"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14</w:t>
            </w:r>
          </w:p>
        </w:tc>
        <w:tc>
          <w:tcPr>
            <w:tcW w:w="1214" w:type="dxa"/>
            <w:noWrap/>
            <w:hideMark/>
          </w:tcPr>
          <w:p w14:paraId="1CA221A9"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14</w:t>
            </w:r>
          </w:p>
        </w:tc>
        <w:tc>
          <w:tcPr>
            <w:tcW w:w="1220" w:type="dxa"/>
            <w:noWrap/>
            <w:hideMark/>
          </w:tcPr>
          <w:p w14:paraId="12F2145C"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3</w:t>
            </w:r>
          </w:p>
        </w:tc>
        <w:tc>
          <w:tcPr>
            <w:tcW w:w="1109" w:type="dxa"/>
            <w:noWrap/>
            <w:hideMark/>
          </w:tcPr>
          <w:p w14:paraId="6C03B73B"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15</w:t>
            </w:r>
          </w:p>
        </w:tc>
      </w:tr>
      <w:tr w:rsidR="00186771" w:rsidRPr="00186771" w14:paraId="1E976124" w14:textId="77777777" w:rsidTr="00186771">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56" w:type="dxa"/>
            <w:shd w:val="clear" w:color="auto" w:fill="auto"/>
            <w:noWrap/>
            <w:hideMark/>
          </w:tcPr>
          <w:p w14:paraId="424F73A4" w14:textId="77777777" w:rsidR="00E15EBA" w:rsidRPr="00186771" w:rsidRDefault="00E15EBA" w:rsidP="00186771">
            <w:pPr>
              <w:jc w:val="center"/>
              <w:rPr>
                <w:rFonts w:ascii="Palatino Linotype" w:hAnsi="Palatino Linotype" w:cstheme="majorBidi"/>
                <w:b w:val="0"/>
                <w:bCs w:val="0"/>
                <w:sz w:val="18"/>
                <w:szCs w:val="18"/>
                <w:lang w:val="en-US"/>
              </w:rPr>
            </w:pPr>
            <w:r w:rsidRPr="00186771">
              <w:rPr>
                <w:rFonts w:ascii="Palatino Linotype" w:hAnsi="Palatino Linotype" w:cstheme="majorBidi"/>
                <w:b w:val="0"/>
                <w:bCs w:val="0"/>
                <w:sz w:val="18"/>
                <w:szCs w:val="18"/>
                <w:lang w:val="en-US"/>
              </w:rPr>
              <w:t>Value Index</w:t>
            </w:r>
          </w:p>
        </w:tc>
        <w:tc>
          <w:tcPr>
            <w:tcW w:w="899" w:type="dxa"/>
            <w:shd w:val="clear" w:color="auto" w:fill="auto"/>
            <w:noWrap/>
            <w:hideMark/>
          </w:tcPr>
          <w:p w14:paraId="7D1425CD"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-229,44</w:t>
            </w:r>
          </w:p>
        </w:tc>
        <w:tc>
          <w:tcPr>
            <w:tcW w:w="1103" w:type="dxa"/>
            <w:shd w:val="clear" w:color="auto" w:fill="auto"/>
            <w:noWrap/>
            <w:hideMark/>
          </w:tcPr>
          <w:p w14:paraId="08FB37C4"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0,1526</w:t>
            </w:r>
          </w:p>
        </w:tc>
        <w:tc>
          <w:tcPr>
            <w:tcW w:w="1033" w:type="dxa"/>
            <w:shd w:val="clear" w:color="auto" w:fill="auto"/>
            <w:noWrap/>
            <w:hideMark/>
          </w:tcPr>
          <w:p w14:paraId="28970B48"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0,2464</w:t>
            </w:r>
          </w:p>
        </w:tc>
        <w:tc>
          <w:tcPr>
            <w:tcW w:w="1115" w:type="dxa"/>
            <w:shd w:val="clear" w:color="auto" w:fill="auto"/>
            <w:noWrap/>
            <w:hideMark/>
          </w:tcPr>
          <w:p w14:paraId="4598A205"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0,8088</w:t>
            </w:r>
          </w:p>
        </w:tc>
        <w:tc>
          <w:tcPr>
            <w:tcW w:w="794" w:type="dxa"/>
            <w:shd w:val="clear" w:color="auto" w:fill="auto"/>
            <w:noWrap/>
            <w:hideMark/>
          </w:tcPr>
          <w:p w14:paraId="0B8C83FE"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7,5988</w:t>
            </w:r>
          </w:p>
        </w:tc>
        <w:tc>
          <w:tcPr>
            <w:tcW w:w="1103" w:type="dxa"/>
            <w:shd w:val="clear" w:color="auto" w:fill="auto"/>
            <w:noWrap/>
            <w:hideMark/>
          </w:tcPr>
          <w:p w14:paraId="28B06983"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-8,684</w:t>
            </w:r>
          </w:p>
        </w:tc>
        <w:tc>
          <w:tcPr>
            <w:tcW w:w="1214" w:type="dxa"/>
            <w:shd w:val="clear" w:color="auto" w:fill="auto"/>
            <w:noWrap/>
            <w:hideMark/>
          </w:tcPr>
          <w:p w14:paraId="12CC8FF3"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-3,0373</w:t>
            </w:r>
          </w:p>
        </w:tc>
        <w:tc>
          <w:tcPr>
            <w:tcW w:w="1220" w:type="dxa"/>
            <w:shd w:val="clear" w:color="auto" w:fill="auto"/>
            <w:noWrap/>
            <w:hideMark/>
          </w:tcPr>
          <w:p w14:paraId="4CBB0A16"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0,53</w:t>
            </w:r>
          </w:p>
        </w:tc>
        <w:tc>
          <w:tcPr>
            <w:tcW w:w="1109" w:type="dxa"/>
            <w:shd w:val="clear" w:color="auto" w:fill="auto"/>
            <w:noWrap/>
            <w:hideMark/>
          </w:tcPr>
          <w:p w14:paraId="3E7EB94C"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0,005</w:t>
            </w:r>
          </w:p>
        </w:tc>
      </w:tr>
      <w:tr w:rsidR="00E15EBA" w:rsidRPr="00186771" w14:paraId="4F300EFB" w14:textId="77777777" w:rsidTr="00186771">
        <w:trPr>
          <w:trHeight w:val="283"/>
        </w:trPr>
        <w:tc>
          <w:tcPr>
            <w:cnfStyle w:val="001000000000" w:firstRow="0" w:lastRow="0" w:firstColumn="1" w:lastColumn="0" w:oddVBand="0" w:evenVBand="0" w:oddHBand="0" w:evenHBand="0" w:firstRowFirstColumn="0" w:firstRowLastColumn="0" w:lastRowFirstColumn="0" w:lastRowLastColumn="0"/>
            <w:tcW w:w="1756" w:type="dxa"/>
            <w:noWrap/>
            <w:hideMark/>
          </w:tcPr>
          <w:p w14:paraId="30767553" w14:textId="77777777" w:rsidR="00E15EBA" w:rsidRPr="00186771" w:rsidRDefault="00E15EBA" w:rsidP="00186771">
            <w:pPr>
              <w:jc w:val="center"/>
              <w:rPr>
                <w:rFonts w:ascii="Palatino Linotype" w:hAnsi="Palatino Linotype" w:cstheme="majorBidi"/>
                <w:sz w:val="18"/>
                <w:szCs w:val="18"/>
                <w:lang w:val="en-US"/>
              </w:rPr>
            </w:pPr>
            <w:r w:rsidRPr="00186771">
              <w:rPr>
                <w:rFonts w:ascii="Palatino Linotype" w:hAnsi="Palatino Linotype" w:cstheme="majorBidi"/>
                <w:sz w:val="18"/>
                <w:szCs w:val="18"/>
                <w:lang w:val="en-US"/>
              </w:rPr>
              <w:t>Index</w:t>
            </w:r>
          </w:p>
        </w:tc>
        <w:tc>
          <w:tcPr>
            <w:tcW w:w="899" w:type="dxa"/>
            <w:noWrap/>
            <w:hideMark/>
          </w:tcPr>
          <w:p w14:paraId="4B7FC36C"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Ball</w:t>
            </w:r>
          </w:p>
        </w:tc>
        <w:tc>
          <w:tcPr>
            <w:tcW w:w="1103" w:type="dxa"/>
            <w:noWrap/>
            <w:hideMark/>
          </w:tcPr>
          <w:p w14:paraId="7F78F101"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proofErr w:type="spellStart"/>
            <w:r w:rsidRPr="00186771">
              <w:rPr>
                <w:rFonts w:ascii="Palatino Linotype" w:hAnsi="Palatino Linotype" w:cstheme="majorBidi"/>
                <w:b/>
                <w:bCs/>
                <w:sz w:val="18"/>
                <w:szCs w:val="18"/>
                <w:lang w:val="en-US"/>
              </w:rPr>
              <w:t>PtBiserial</w:t>
            </w:r>
            <w:proofErr w:type="spellEnd"/>
          </w:p>
        </w:tc>
        <w:tc>
          <w:tcPr>
            <w:tcW w:w="1033" w:type="dxa"/>
            <w:noWrap/>
            <w:hideMark/>
          </w:tcPr>
          <w:p w14:paraId="5DC2AD58"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Frey</w:t>
            </w:r>
          </w:p>
        </w:tc>
        <w:tc>
          <w:tcPr>
            <w:tcW w:w="1115" w:type="dxa"/>
            <w:noWrap/>
            <w:hideMark/>
          </w:tcPr>
          <w:p w14:paraId="1080FE16"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McClain</w:t>
            </w:r>
          </w:p>
        </w:tc>
        <w:tc>
          <w:tcPr>
            <w:tcW w:w="794" w:type="dxa"/>
            <w:noWrap/>
            <w:hideMark/>
          </w:tcPr>
          <w:p w14:paraId="3FA041CC"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Dunn</w:t>
            </w:r>
          </w:p>
        </w:tc>
        <w:tc>
          <w:tcPr>
            <w:tcW w:w="1103" w:type="dxa"/>
            <w:noWrap/>
            <w:hideMark/>
          </w:tcPr>
          <w:p w14:paraId="0209049B"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Hubert</w:t>
            </w:r>
          </w:p>
        </w:tc>
        <w:tc>
          <w:tcPr>
            <w:tcW w:w="1214" w:type="dxa"/>
            <w:noWrap/>
            <w:hideMark/>
          </w:tcPr>
          <w:p w14:paraId="2F026B74"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proofErr w:type="spellStart"/>
            <w:r w:rsidRPr="00186771">
              <w:rPr>
                <w:rFonts w:ascii="Palatino Linotype" w:hAnsi="Palatino Linotype" w:cstheme="majorBidi"/>
                <w:b/>
                <w:bCs/>
                <w:sz w:val="18"/>
                <w:szCs w:val="18"/>
                <w:lang w:val="en-US"/>
              </w:rPr>
              <w:t>SDindex</w:t>
            </w:r>
            <w:proofErr w:type="spellEnd"/>
          </w:p>
        </w:tc>
        <w:tc>
          <w:tcPr>
            <w:tcW w:w="1220" w:type="dxa"/>
            <w:noWrap/>
            <w:hideMark/>
          </w:tcPr>
          <w:p w14:paraId="0AE0FD04"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r w:rsidRPr="00186771">
              <w:rPr>
                <w:rFonts w:ascii="Palatino Linotype" w:hAnsi="Palatino Linotype" w:cstheme="majorBidi"/>
                <w:b/>
                <w:bCs/>
                <w:sz w:val="18"/>
                <w:szCs w:val="18"/>
                <w:lang w:val="en-US"/>
              </w:rPr>
              <w:t>Dindex</w:t>
            </w:r>
          </w:p>
        </w:tc>
        <w:tc>
          <w:tcPr>
            <w:tcW w:w="1109" w:type="dxa"/>
            <w:noWrap/>
            <w:hideMark/>
          </w:tcPr>
          <w:p w14:paraId="74572B96"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p>
        </w:tc>
      </w:tr>
      <w:tr w:rsidR="00186771" w:rsidRPr="00186771" w14:paraId="6F87D319" w14:textId="77777777" w:rsidTr="00186771">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56" w:type="dxa"/>
            <w:shd w:val="clear" w:color="auto" w:fill="auto"/>
            <w:noWrap/>
            <w:hideMark/>
          </w:tcPr>
          <w:p w14:paraId="01BB85D5" w14:textId="77777777" w:rsidR="00E15EBA" w:rsidRPr="00186771" w:rsidRDefault="00E15EBA" w:rsidP="00186771">
            <w:pPr>
              <w:jc w:val="center"/>
              <w:rPr>
                <w:rFonts w:ascii="Palatino Linotype" w:hAnsi="Palatino Linotype" w:cstheme="majorBidi"/>
                <w:b w:val="0"/>
                <w:bCs w:val="0"/>
                <w:sz w:val="18"/>
                <w:szCs w:val="18"/>
                <w:lang w:val="en-US"/>
              </w:rPr>
            </w:pPr>
            <w:r w:rsidRPr="00186771">
              <w:rPr>
                <w:rFonts w:ascii="Palatino Linotype" w:hAnsi="Palatino Linotype" w:cstheme="majorBidi"/>
                <w:b w:val="0"/>
                <w:bCs w:val="0"/>
                <w:sz w:val="18"/>
                <w:szCs w:val="18"/>
                <w:lang w:val="en-US"/>
              </w:rPr>
              <w:lastRenderedPageBreak/>
              <w:t>Number clusters</w:t>
            </w:r>
          </w:p>
        </w:tc>
        <w:tc>
          <w:tcPr>
            <w:tcW w:w="899" w:type="dxa"/>
            <w:shd w:val="clear" w:color="auto" w:fill="auto"/>
            <w:noWrap/>
            <w:hideMark/>
          </w:tcPr>
          <w:p w14:paraId="1209FD45"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103" w:type="dxa"/>
            <w:shd w:val="clear" w:color="auto" w:fill="auto"/>
            <w:noWrap/>
            <w:hideMark/>
          </w:tcPr>
          <w:p w14:paraId="2445FF16"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3</w:t>
            </w:r>
          </w:p>
        </w:tc>
        <w:tc>
          <w:tcPr>
            <w:tcW w:w="1033" w:type="dxa"/>
            <w:shd w:val="clear" w:color="auto" w:fill="auto"/>
            <w:noWrap/>
            <w:hideMark/>
          </w:tcPr>
          <w:p w14:paraId="2C57B042"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7</w:t>
            </w:r>
          </w:p>
        </w:tc>
        <w:tc>
          <w:tcPr>
            <w:tcW w:w="1115" w:type="dxa"/>
            <w:shd w:val="clear" w:color="auto" w:fill="auto"/>
            <w:noWrap/>
            <w:hideMark/>
          </w:tcPr>
          <w:p w14:paraId="3B118F78"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3</w:t>
            </w:r>
          </w:p>
        </w:tc>
        <w:tc>
          <w:tcPr>
            <w:tcW w:w="794" w:type="dxa"/>
            <w:shd w:val="clear" w:color="auto" w:fill="auto"/>
            <w:noWrap/>
            <w:hideMark/>
          </w:tcPr>
          <w:p w14:paraId="2BB9D0FA"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3</w:t>
            </w:r>
          </w:p>
        </w:tc>
        <w:tc>
          <w:tcPr>
            <w:tcW w:w="1103" w:type="dxa"/>
            <w:shd w:val="clear" w:color="auto" w:fill="auto"/>
            <w:noWrap/>
            <w:hideMark/>
          </w:tcPr>
          <w:p w14:paraId="1292CD42"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w:t>
            </w:r>
          </w:p>
        </w:tc>
        <w:tc>
          <w:tcPr>
            <w:tcW w:w="1214" w:type="dxa"/>
            <w:shd w:val="clear" w:color="auto" w:fill="auto"/>
            <w:noWrap/>
            <w:hideMark/>
          </w:tcPr>
          <w:p w14:paraId="24D90690"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w:t>
            </w:r>
          </w:p>
        </w:tc>
        <w:tc>
          <w:tcPr>
            <w:tcW w:w="1220" w:type="dxa"/>
            <w:shd w:val="clear" w:color="auto" w:fill="auto"/>
            <w:noWrap/>
            <w:hideMark/>
          </w:tcPr>
          <w:p w14:paraId="34DD94E2"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4</w:t>
            </w:r>
          </w:p>
        </w:tc>
        <w:tc>
          <w:tcPr>
            <w:tcW w:w="1109" w:type="dxa"/>
            <w:shd w:val="clear" w:color="auto" w:fill="auto"/>
            <w:noWrap/>
            <w:hideMark/>
          </w:tcPr>
          <w:p w14:paraId="33A58263" w14:textId="77777777" w:rsidR="00E15EBA" w:rsidRPr="00186771" w:rsidRDefault="00E15EBA" w:rsidP="00186771">
            <w:pPr>
              <w:jc w:val="center"/>
              <w:cnfStyle w:val="000000100000" w:firstRow="0" w:lastRow="0" w:firstColumn="0" w:lastColumn="0" w:oddVBand="0" w:evenVBand="0" w:oddHBand="1" w:evenHBand="0" w:firstRowFirstColumn="0" w:firstRowLastColumn="0" w:lastRowFirstColumn="0" w:lastRowLastColumn="0"/>
              <w:rPr>
                <w:rFonts w:ascii="Palatino Linotype" w:hAnsi="Palatino Linotype" w:cstheme="majorBidi"/>
                <w:b/>
                <w:bCs/>
                <w:sz w:val="18"/>
                <w:szCs w:val="18"/>
                <w:lang w:val="en-US"/>
              </w:rPr>
            </w:pPr>
          </w:p>
        </w:tc>
      </w:tr>
      <w:tr w:rsidR="00E15EBA" w:rsidRPr="00186771" w14:paraId="1EA2FD0B" w14:textId="77777777" w:rsidTr="00186771">
        <w:trPr>
          <w:trHeight w:val="283"/>
        </w:trPr>
        <w:tc>
          <w:tcPr>
            <w:cnfStyle w:val="001000000000" w:firstRow="0" w:lastRow="0" w:firstColumn="1" w:lastColumn="0" w:oddVBand="0" w:evenVBand="0" w:oddHBand="0" w:evenHBand="0" w:firstRowFirstColumn="0" w:firstRowLastColumn="0" w:lastRowFirstColumn="0" w:lastRowLastColumn="0"/>
            <w:tcW w:w="1756" w:type="dxa"/>
            <w:noWrap/>
            <w:hideMark/>
          </w:tcPr>
          <w:p w14:paraId="48BA5CB1" w14:textId="77777777" w:rsidR="00E15EBA" w:rsidRPr="00186771" w:rsidRDefault="00E15EBA" w:rsidP="00186771">
            <w:pPr>
              <w:jc w:val="center"/>
              <w:rPr>
                <w:rFonts w:ascii="Palatino Linotype" w:hAnsi="Palatino Linotype" w:cstheme="majorBidi"/>
                <w:b w:val="0"/>
                <w:bCs w:val="0"/>
                <w:sz w:val="18"/>
                <w:szCs w:val="18"/>
                <w:lang w:val="en-US"/>
              </w:rPr>
            </w:pPr>
            <w:r w:rsidRPr="00186771">
              <w:rPr>
                <w:rFonts w:ascii="Palatino Linotype" w:hAnsi="Palatino Linotype" w:cstheme="majorBidi"/>
                <w:b w:val="0"/>
                <w:bCs w:val="0"/>
                <w:sz w:val="18"/>
                <w:szCs w:val="18"/>
                <w:lang w:val="en-US"/>
              </w:rPr>
              <w:t>Value Index</w:t>
            </w:r>
          </w:p>
        </w:tc>
        <w:tc>
          <w:tcPr>
            <w:tcW w:w="899" w:type="dxa"/>
            <w:noWrap/>
            <w:hideMark/>
          </w:tcPr>
          <w:p w14:paraId="3082E0D2"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2501,58</w:t>
            </w:r>
          </w:p>
        </w:tc>
        <w:tc>
          <w:tcPr>
            <w:tcW w:w="1103" w:type="dxa"/>
            <w:noWrap/>
            <w:hideMark/>
          </w:tcPr>
          <w:p w14:paraId="27F7AF0F"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0,86</w:t>
            </w:r>
          </w:p>
        </w:tc>
        <w:tc>
          <w:tcPr>
            <w:tcW w:w="1033" w:type="dxa"/>
            <w:noWrap/>
            <w:hideMark/>
          </w:tcPr>
          <w:p w14:paraId="640392F6"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5,32</w:t>
            </w:r>
          </w:p>
        </w:tc>
        <w:tc>
          <w:tcPr>
            <w:tcW w:w="1115" w:type="dxa"/>
            <w:noWrap/>
            <w:hideMark/>
          </w:tcPr>
          <w:p w14:paraId="7829D044"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0,11</w:t>
            </w:r>
          </w:p>
        </w:tc>
        <w:tc>
          <w:tcPr>
            <w:tcW w:w="794" w:type="dxa"/>
            <w:noWrap/>
            <w:hideMark/>
          </w:tcPr>
          <w:p w14:paraId="7727A5EE"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0,53</w:t>
            </w:r>
          </w:p>
        </w:tc>
        <w:tc>
          <w:tcPr>
            <w:tcW w:w="1103" w:type="dxa"/>
            <w:noWrap/>
            <w:hideMark/>
          </w:tcPr>
          <w:p w14:paraId="47158496"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w:t>
            </w:r>
          </w:p>
        </w:tc>
        <w:tc>
          <w:tcPr>
            <w:tcW w:w="1214" w:type="dxa"/>
            <w:noWrap/>
            <w:hideMark/>
          </w:tcPr>
          <w:p w14:paraId="1F8C4257"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0,21</w:t>
            </w:r>
          </w:p>
        </w:tc>
        <w:tc>
          <w:tcPr>
            <w:tcW w:w="1220" w:type="dxa"/>
            <w:noWrap/>
            <w:hideMark/>
          </w:tcPr>
          <w:p w14:paraId="62D9C0E5"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sz w:val="18"/>
                <w:szCs w:val="18"/>
                <w:lang w:val="en-US"/>
              </w:rPr>
            </w:pPr>
            <w:r w:rsidRPr="00186771">
              <w:rPr>
                <w:rFonts w:ascii="Palatino Linotype" w:hAnsi="Palatino Linotype" w:cstheme="majorBidi"/>
                <w:sz w:val="18"/>
                <w:szCs w:val="18"/>
                <w:lang w:val="en-US"/>
              </w:rPr>
              <w:t>0</w:t>
            </w:r>
          </w:p>
        </w:tc>
        <w:tc>
          <w:tcPr>
            <w:tcW w:w="1109" w:type="dxa"/>
            <w:noWrap/>
            <w:hideMark/>
          </w:tcPr>
          <w:p w14:paraId="56CA015C" w14:textId="77777777" w:rsidR="00E15EBA" w:rsidRPr="00186771" w:rsidRDefault="00E15EBA" w:rsidP="00186771">
            <w:pPr>
              <w:jc w:val="center"/>
              <w:cnfStyle w:val="000000000000" w:firstRow="0" w:lastRow="0" w:firstColumn="0" w:lastColumn="0" w:oddVBand="0" w:evenVBand="0" w:oddHBand="0" w:evenHBand="0" w:firstRowFirstColumn="0" w:firstRowLastColumn="0" w:lastRowFirstColumn="0" w:lastRowLastColumn="0"/>
              <w:rPr>
                <w:rFonts w:ascii="Palatino Linotype" w:hAnsi="Palatino Linotype" w:cstheme="majorBidi"/>
                <w:b/>
                <w:bCs/>
                <w:sz w:val="18"/>
                <w:szCs w:val="18"/>
                <w:lang w:val="en-US"/>
              </w:rPr>
            </w:pPr>
          </w:p>
        </w:tc>
      </w:tr>
    </w:tbl>
    <w:p w14:paraId="5B04EF07" w14:textId="4F36B655" w:rsidR="00E712A0" w:rsidRPr="00165832" w:rsidRDefault="00E15EBA" w:rsidP="00186771">
      <w:pPr>
        <w:pStyle w:val="MDPI41tablecaption"/>
        <w:ind w:left="0"/>
        <w:rPr>
          <w:bCs/>
        </w:rPr>
      </w:pPr>
      <w:r w:rsidRPr="00186771">
        <w:rPr>
          <w:b/>
        </w:rPr>
        <w:t xml:space="preserve">Table S8. </w:t>
      </w:r>
      <w:r w:rsidR="00165832" w:rsidRPr="00165832">
        <w:rPr>
          <w:bCs/>
        </w:rPr>
        <w:t>The chilling and heat requirements of analyzed WOGBM cultivars. Delineated by the PLS approach and estimated by the dynamic model (DM) for chilling and GDH model for forcing. FFD is Full flowering date, BLUP is Best linear unbiased prediction, CR is chilling requirement, HR is heat requirement and Std is standard deviation</w:t>
      </w:r>
      <w:r w:rsidRPr="00186771">
        <w:rPr>
          <w:bCs/>
        </w:rPr>
        <w:t>. (Excel file).</w:t>
      </w:r>
    </w:p>
    <w:p w14:paraId="3366A4E9" w14:textId="77777777" w:rsidR="00E712A0" w:rsidRPr="00887CBB" w:rsidRDefault="00E712A0" w:rsidP="00E712A0">
      <w:pPr>
        <w:tabs>
          <w:tab w:val="left" w:pos="2053"/>
        </w:tabs>
        <w:jc w:val="both"/>
        <w:rPr>
          <w:rFonts w:ascii="Times New Roman" w:hAnsi="Times New Roman" w:cs="Times New Roman"/>
          <w:lang w:val="en-US"/>
        </w:rPr>
      </w:pPr>
    </w:p>
    <w:p w14:paraId="50A7B762" w14:textId="77777777" w:rsidR="00E712A0" w:rsidRPr="00887CBB" w:rsidRDefault="00E712A0">
      <w:pPr>
        <w:rPr>
          <w:lang w:val="en-US"/>
        </w:rPr>
      </w:pPr>
    </w:p>
    <w:sectPr w:rsidR="00E712A0" w:rsidRPr="00887CBB" w:rsidSect="001960ED">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3C91"/>
    <w:rsid w:val="00036A07"/>
    <w:rsid w:val="00064547"/>
    <w:rsid w:val="0007167D"/>
    <w:rsid w:val="0007688A"/>
    <w:rsid w:val="00086F47"/>
    <w:rsid w:val="000A0515"/>
    <w:rsid w:val="00102F20"/>
    <w:rsid w:val="00165832"/>
    <w:rsid w:val="00175B9C"/>
    <w:rsid w:val="00186771"/>
    <w:rsid w:val="001960ED"/>
    <w:rsid w:val="001B1118"/>
    <w:rsid w:val="001B167B"/>
    <w:rsid w:val="001C56D2"/>
    <w:rsid w:val="00206E3B"/>
    <w:rsid w:val="00210A06"/>
    <w:rsid w:val="00220871"/>
    <w:rsid w:val="0027060A"/>
    <w:rsid w:val="00283D88"/>
    <w:rsid w:val="002B4012"/>
    <w:rsid w:val="002E2EDC"/>
    <w:rsid w:val="00355B46"/>
    <w:rsid w:val="00356AA2"/>
    <w:rsid w:val="003D232D"/>
    <w:rsid w:val="003E1E9C"/>
    <w:rsid w:val="00447F96"/>
    <w:rsid w:val="00463C91"/>
    <w:rsid w:val="004A31C5"/>
    <w:rsid w:val="004F2635"/>
    <w:rsid w:val="00512A7E"/>
    <w:rsid w:val="005A5ABB"/>
    <w:rsid w:val="006241C4"/>
    <w:rsid w:val="00642128"/>
    <w:rsid w:val="00682959"/>
    <w:rsid w:val="00746C93"/>
    <w:rsid w:val="00775F3C"/>
    <w:rsid w:val="00784DA2"/>
    <w:rsid w:val="00795838"/>
    <w:rsid w:val="007F2331"/>
    <w:rsid w:val="00872974"/>
    <w:rsid w:val="0087436F"/>
    <w:rsid w:val="00887CBB"/>
    <w:rsid w:val="00896FDC"/>
    <w:rsid w:val="008A00B1"/>
    <w:rsid w:val="008B5DCE"/>
    <w:rsid w:val="008D72B2"/>
    <w:rsid w:val="00965DBB"/>
    <w:rsid w:val="00970AB3"/>
    <w:rsid w:val="00973D23"/>
    <w:rsid w:val="009A6148"/>
    <w:rsid w:val="009C06DC"/>
    <w:rsid w:val="009C0A20"/>
    <w:rsid w:val="009D527F"/>
    <w:rsid w:val="009E1989"/>
    <w:rsid w:val="00A14D94"/>
    <w:rsid w:val="00A45C2A"/>
    <w:rsid w:val="00A52485"/>
    <w:rsid w:val="00AA06E1"/>
    <w:rsid w:val="00B05D56"/>
    <w:rsid w:val="00B61140"/>
    <w:rsid w:val="00B657DA"/>
    <w:rsid w:val="00B761DC"/>
    <w:rsid w:val="00B956F7"/>
    <w:rsid w:val="00B960E6"/>
    <w:rsid w:val="00BE1525"/>
    <w:rsid w:val="00C066EC"/>
    <w:rsid w:val="00C42159"/>
    <w:rsid w:val="00CC7E8E"/>
    <w:rsid w:val="00CD08B4"/>
    <w:rsid w:val="00D00372"/>
    <w:rsid w:val="00D322CA"/>
    <w:rsid w:val="00D74344"/>
    <w:rsid w:val="00D9572C"/>
    <w:rsid w:val="00DA29E6"/>
    <w:rsid w:val="00DA56CD"/>
    <w:rsid w:val="00DB461B"/>
    <w:rsid w:val="00DC7C86"/>
    <w:rsid w:val="00DE7882"/>
    <w:rsid w:val="00E15EBA"/>
    <w:rsid w:val="00E23B59"/>
    <w:rsid w:val="00E712A0"/>
    <w:rsid w:val="00E848FA"/>
    <w:rsid w:val="00EB1F5B"/>
    <w:rsid w:val="00F036F1"/>
    <w:rsid w:val="00F75487"/>
    <w:rsid w:val="00F84B87"/>
    <w:rsid w:val="00FD139B"/>
    <w:rsid w:val="00FD3726"/>
    <w:rsid w:val="00FE15B4"/>
  </w:rsids>
  <m:mathPr>
    <m:mathFont m:val="Cambria Math"/>
    <m:brkBin m:val="before"/>
    <m:brkBinSub m:val="--"/>
    <m:smallFrac m:val="0"/>
    <m:dispDef/>
    <m:lMargin m:val="0"/>
    <m:rMargin m:val="0"/>
    <m:defJc m:val="centerGroup"/>
    <m:wrapIndent m:val="1440"/>
    <m:intLim m:val="subSup"/>
    <m:naryLim m:val="undOvr"/>
  </m:mathPr>
  <w:themeFontLang w:val="fr-M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84B685"/>
  <w15:chartTrackingRefBased/>
  <w15:docId w15:val="{C4503752-B7E2-7944-8351-0FBFA2DC9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M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C91"/>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9D527F"/>
    <w:rPr>
      <w:rFonts w:ascii="Segoe UI" w:hAnsi="Segoe UI" w:cs="Segoe UI"/>
      <w:sz w:val="18"/>
      <w:szCs w:val="18"/>
    </w:rPr>
  </w:style>
  <w:style w:type="character" w:customStyle="1" w:styleId="TextedebullesCar">
    <w:name w:val="Texte de bulles Car"/>
    <w:basedOn w:val="Policepardfaut"/>
    <w:link w:val="Textedebulles"/>
    <w:uiPriority w:val="99"/>
    <w:semiHidden/>
    <w:rsid w:val="009D527F"/>
    <w:rPr>
      <w:rFonts w:ascii="Segoe UI" w:hAnsi="Segoe UI" w:cs="Segoe UI"/>
      <w:sz w:val="18"/>
      <w:szCs w:val="18"/>
    </w:rPr>
  </w:style>
  <w:style w:type="character" w:styleId="Marquedecommentaire">
    <w:name w:val="annotation reference"/>
    <w:basedOn w:val="Policepardfaut"/>
    <w:uiPriority w:val="99"/>
    <w:semiHidden/>
    <w:unhideWhenUsed/>
    <w:rsid w:val="00B761DC"/>
    <w:rPr>
      <w:sz w:val="16"/>
      <w:szCs w:val="16"/>
    </w:rPr>
  </w:style>
  <w:style w:type="paragraph" w:styleId="Commentaire">
    <w:name w:val="annotation text"/>
    <w:basedOn w:val="Normal"/>
    <w:link w:val="CommentaireCar"/>
    <w:uiPriority w:val="99"/>
    <w:semiHidden/>
    <w:unhideWhenUsed/>
    <w:rsid w:val="00B761DC"/>
    <w:rPr>
      <w:sz w:val="20"/>
      <w:szCs w:val="20"/>
    </w:rPr>
  </w:style>
  <w:style w:type="character" w:customStyle="1" w:styleId="CommentaireCar">
    <w:name w:val="Commentaire Car"/>
    <w:basedOn w:val="Policepardfaut"/>
    <w:link w:val="Commentaire"/>
    <w:uiPriority w:val="99"/>
    <w:semiHidden/>
    <w:rsid w:val="00B761DC"/>
    <w:rPr>
      <w:sz w:val="20"/>
      <w:szCs w:val="20"/>
    </w:rPr>
  </w:style>
  <w:style w:type="paragraph" w:styleId="Objetducommentaire">
    <w:name w:val="annotation subject"/>
    <w:basedOn w:val="Commentaire"/>
    <w:next w:val="Commentaire"/>
    <w:link w:val="ObjetducommentaireCar"/>
    <w:uiPriority w:val="99"/>
    <w:semiHidden/>
    <w:unhideWhenUsed/>
    <w:rsid w:val="00B761DC"/>
    <w:rPr>
      <w:b/>
      <w:bCs/>
    </w:rPr>
  </w:style>
  <w:style w:type="character" w:customStyle="1" w:styleId="ObjetducommentaireCar">
    <w:name w:val="Objet du commentaire Car"/>
    <w:basedOn w:val="CommentaireCar"/>
    <w:link w:val="Objetducommentaire"/>
    <w:uiPriority w:val="99"/>
    <w:semiHidden/>
    <w:rsid w:val="00B761DC"/>
    <w:rPr>
      <w:b/>
      <w:bCs/>
      <w:sz w:val="20"/>
      <w:szCs w:val="20"/>
    </w:rPr>
  </w:style>
  <w:style w:type="paragraph" w:styleId="PrformatHTML">
    <w:name w:val="HTML Preformatted"/>
    <w:basedOn w:val="Normal"/>
    <w:link w:val="PrformatHTMLCar"/>
    <w:uiPriority w:val="99"/>
    <w:semiHidden/>
    <w:unhideWhenUsed/>
    <w:rsid w:val="00B960E6"/>
    <w:rPr>
      <w:rFonts w:ascii="Consolas" w:hAnsi="Consolas"/>
      <w:sz w:val="20"/>
      <w:szCs w:val="20"/>
    </w:rPr>
  </w:style>
  <w:style w:type="character" w:customStyle="1" w:styleId="PrformatHTMLCar">
    <w:name w:val="Préformaté HTML Car"/>
    <w:basedOn w:val="Policepardfaut"/>
    <w:link w:val="PrformatHTML"/>
    <w:uiPriority w:val="99"/>
    <w:semiHidden/>
    <w:rsid w:val="00B960E6"/>
    <w:rPr>
      <w:rFonts w:ascii="Consolas" w:hAnsi="Consolas"/>
      <w:sz w:val="20"/>
      <w:szCs w:val="20"/>
    </w:rPr>
  </w:style>
  <w:style w:type="paragraph" w:customStyle="1" w:styleId="MDPI51figurecaption">
    <w:name w:val="MDPI_5.1_figure_caption"/>
    <w:qFormat/>
    <w:rsid w:val="00887CBB"/>
    <w:pPr>
      <w:adjustRightInd w:val="0"/>
      <w:snapToGrid w:val="0"/>
      <w:spacing w:before="120" w:after="240" w:line="228" w:lineRule="auto"/>
      <w:ind w:left="2608"/>
      <w:jc w:val="both"/>
    </w:pPr>
    <w:rPr>
      <w:rFonts w:ascii="Palatino Linotype" w:eastAsia="Times New Roman" w:hAnsi="Palatino Linotype" w:cs="Times New Roman"/>
      <w:color w:val="000000"/>
      <w:sz w:val="18"/>
      <w:szCs w:val="20"/>
      <w:lang w:val="en-US" w:eastAsia="de-DE" w:bidi="en-US"/>
    </w:rPr>
  </w:style>
  <w:style w:type="paragraph" w:customStyle="1" w:styleId="MDPI42tablebody">
    <w:name w:val="MDPI_4.2_table_body"/>
    <w:qFormat/>
    <w:rsid w:val="00220871"/>
    <w:pPr>
      <w:adjustRightInd w:val="0"/>
      <w:snapToGrid w:val="0"/>
      <w:spacing w:line="260" w:lineRule="atLeast"/>
      <w:jc w:val="center"/>
    </w:pPr>
    <w:rPr>
      <w:rFonts w:ascii="Palatino Linotype" w:eastAsia="Times New Roman" w:hAnsi="Palatino Linotype" w:cs="Times New Roman"/>
      <w:snapToGrid w:val="0"/>
      <w:color w:val="000000"/>
      <w:sz w:val="20"/>
      <w:szCs w:val="20"/>
      <w:lang w:val="en-US" w:eastAsia="de-DE" w:bidi="en-US"/>
    </w:rPr>
  </w:style>
  <w:style w:type="table" w:customStyle="1" w:styleId="Ombrageclair1">
    <w:name w:val="Ombrage clair1"/>
    <w:basedOn w:val="TableauNormal"/>
    <w:uiPriority w:val="60"/>
    <w:rsid w:val="00E15EBA"/>
    <w:rPr>
      <w:rFonts w:eastAsiaTheme="minorEastAsia"/>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cPr>
      <w:shd w:val="clear" w:color="auto" w:fill="auto"/>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MDPI41tablecaption">
    <w:name w:val="MDPI_4.1_table_caption"/>
    <w:qFormat/>
    <w:rsid w:val="00DE788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6423973">
      <w:bodyDiv w:val="1"/>
      <w:marLeft w:val="0"/>
      <w:marRight w:val="0"/>
      <w:marTop w:val="0"/>
      <w:marBottom w:val="0"/>
      <w:divBdr>
        <w:top w:val="none" w:sz="0" w:space="0" w:color="auto"/>
        <w:left w:val="none" w:sz="0" w:space="0" w:color="auto"/>
        <w:bottom w:val="none" w:sz="0" w:space="0" w:color="auto"/>
        <w:right w:val="none" w:sz="0" w:space="0" w:color="auto"/>
      </w:divBdr>
    </w:div>
    <w:div w:id="1053427681">
      <w:bodyDiv w:val="1"/>
      <w:marLeft w:val="0"/>
      <w:marRight w:val="0"/>
      <w:marTop w:val="0"/>
      <w:marBottom w:val="0"/>
      <w:divBdr>
        <w:top w:val="none" w:sz="0" w:space="0" w:color="auto"/>
        <w:left w:val="none" w:sz="0" w:space="0" w:color="auto"/>
        <w:bottom w:val="none" w:sz="0" w:space="0" w:color="auto"/>
        <w:right w:val="none" w:sz="0" w:space="0" w:color="auto"/>
      </w:divBdr>
    </w:div>
    <w:div w:id="1442337406">
      <w:bodyDiv w:val="1"/>
      <w:marLeft w:val="0"/>
      <w:marRight w:val="0"/>
      <w:marTop w:val="0"/>
      <w:marBottom w:val="0"/>
      <w:divBdr>
        <w:top w:val="none" w:sz="0" w:space="0" w:color="auto"/>
        <w:left w:val="none" w:sz="0" w:space="0" w:color="auto"/>
        <w:bottom w:val="none" w:sz="0" w:space="0" w:color="auto"/>
        <w:right w:val="none" w:sz="0" w:space="0" w:color="auto"/>
      </w:divBdr>
    </w:div>
    <w:div w:id="1609197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emf"/><Relationship Id="rId15" Type="http://schemas.openxmlformats.org/officeDocument/2006/relationships/image" Target="media/image12.emf"/><Relationship Id="rId10" Type="http://schemas.openxmlformats.org/officeDocument/2006/relationships/image" Target="media/image7.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235</TotalTime>
  <Pages>6</Pages>
  <Words>1238</Words>
  <Characters>6815</Characters>
  <Application>Microsoft Office Word</Application>
  <DocSecurity>0</DocSecurity>
  <Lines>56</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Omar ABOUSAAID</dc:creator>
  <cp:keywords/>
  <dc:description/>
  <cp:lastModifiedBy>Omar ABOU-SAAID</cp:lastModifiedBy>
  <cp:revision>21</cp:revision>
  <dcterms:created xsi:type="dcterms:W3CDTF">2022-06-05T01:46:00Z</dcterms:created>
  <dcterms:modified xsi:type="dcterms:W3CDTF">2022-10-12T21:33:00Z</dcterms:modified>
</cp:coreProperties>
</file>