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86" w:rsidRDefault="004359F8">
      <w:pPr>
        <w:spacing w:before="240" w:after="240"/>
        <w:jc w:val="center"/>
        <w:rPr>
          <w:b/>
          <w:i/>
          <w:sz w:val="36"/>
          <w:szCs w:val="36"/>
        </w:rPr>
      </w:pPr>
      <w:r>
        <w:rPr>
          <w:b/>
          <w:sz w:val="36"/>
          <w:szCs w:val="36"/>
        </w:rPr>
        <w:t xml:space="preserve">A new albomycin-producing strain of </w:t>
      </w:r>
      <w:r>
        <w:rPr>
          <w:b/>
          <w:i/>
          <w:sz w:val="36"/>
          <w:szCs w:val="36"/>
        </w:rPr>
        <w:t>Streptomyces globisporus</w:t>
      </w:r>
      <w:r>
        <w:rPr>
          <w:b/>
          <w:sz w:val="36"/>
          <w:szCs w:val="36"/>
        </w:rPr>
        <w:t xml:space="preserve"> may provides protection for ants </w:t>
      </w:r>
      <w:r>
        <w:rPr>
          <w:b/>
          <w:i/>
          <w:sz w:val="36"/>
          <w:szCs w:val="36"/>
        </w:rPr>
        <w:t>Messor structor</w:t>
      </w:r>
    </w:p>
    <w:p w:rsidR="00173486" w:rsidRDefault="004359F8">
      <w:pPr>
        <w:spacing w:before="240" w:after="60" w:line="240" w:lineRule="auto"/>
        <w:jc w:val="center"/>
        <w:rPr>
          <w:rFonts w:ascii="Times New Roman" w:eastAsia="Times New Roman" w:hAnsi="Times New Roman" w:cs="Times New Roman"/>
          <w:i/>
          <w:color w:val="38761D"/>
          <w:sz w:val="36"/>
          <w:szCs w:val="36"/>
          <w:u w:val="single"/>
        </w:rPr>
      </w:pPr>
      <w:r>
        <w:rPr>
          <w:b/>
          <w:i/>
          <w:color w:val="38761D"/>
          <w:sz w:val="36"/>
          <w:szCs w:val="36"/>
          <w:u w:val="single"/>
        </w:rPr>
        <w:t>Supplementary Materials</w:t>
      </w:r>
    </w:p>
    <w:p w:rsidR="005054DA" w:rsidRDefault="005054DA" w:rsidP="005054DA">
      <w:pPr>
        <w:pBdr>
          <w:top w:val="nil"/>
          <w:left w:val="nil"/>
          <w:bottom w:val="nil"/>
          <w:right w:val="nil"/>
          <w:between w:val="nil"/>
        </w:pBdr>
        <w:spacing w:after="360" w:line="240" w:lineRule="auto"/>
        <w:jc w:val="left"/>
        <w:rPr>
          <w:b/>
        </w:rPr>
      </w:pPr>
      <w:r>
        <w:rPr>
          <w:b/>
        </w:rPr>
        <w:t>Yuliya Zakalyukina</w:t>
      </w:r>
      <w:r>
        <w:rPr>
          <w:b/>
          <w:vertAlign w:val="superscript"/>
        </w:rPr>
        <w:t>1,2*</w:t>
      </w:r>
      <w:r>
        <w:rPr>
          <w:b/>
        </w:rPr>
        <w:t>, Nikolay Pavlov</w:t>
      </w:r>
      <w:r>
        <w:rPr>
          <w:b/>
          <w:vertAlign w:val="superscript"/>
        </w:rPr>
        <w:t>3</w:t>
      </w:r>
      <w:r>
        <w:rPr>
          <w:b/>
        </w:rPr>
        <w:t>, Dmitrii Lukianov</w:t>
      </w:r>
      <w:r>
        <w:rPr>
          <w:b/>
          <w:vertAlign w:val="superscript"/>
        </w:rPr>
        <w:t>3,4</w:t>
      </w:r>
      <w:r>
        <w:rPr>
          <w:b/>
        </w:rPr>
        <w:t>, Mikhail Biryukov</w:t>
      </w:r>
      <w:r>
        <w:rPr>
          <w:b/>
          <w:vertAlign w:val="superscript"/>
        </w:rPr>
        <w:t>1,3,5</w:t>
      </w:r>
      <w:r>
        <w:rPr>
          <w:b/>
        </w:rPr>
        <w:t>, Valeria Marina</w:t>
      </w:r>
      <w:r>
        <w:rPr>
          <w:b/>
          <w:vertAlign w:val="superscript"/>
        </w:rPr>
        <w:t>3,4</w:t>
      </w:r>
      <w:r>
        <w:rPr>
          <w:b/>
        </w:rPr>
        <w:t>, Olga Belozerova</w:t>
      </w:r>
      <w:r>
        <w:rPr>
          <w:b/>
          <w:vertAlign w:val="superscript"/>
        </w:rPr>
        <w:t>6</w:t>
      </w:r>
      <w:r>
        <w:rPr>
          <w:b/>
        </w:rPr>
        <w:t xml:space="preserve">, </w:t>
      </w:r>
      <w:r>
        <w:rPr>
          <w:b/>
          <w:bCs/>
        </w:rPr>
        <w:t>Vadim Tashlitsky</w:t>
      </w:r>
      <w:r>
        <w:rPr>
          <w:b/>
          <w:bCs/>
          <w:vertAlign w:val="superscript"/>
        </w:rPr>
        <w:t>4</w:t>
      </w:r>
      <w:r>
        <w:rPr>
          <w:b/>
          <w:bCs/>
        </w:rPr>
        <w:t>,</w:t>
      </w:r>
      <w:r w:rsidRPr="0039141A">
        <w:rPr>
          <w:b/>
          <w:bCs/>
        </w:rPr>
        <w:t xml:space="preserve"> </w:t>
      </w:r>
      <w:r>
        <w:rPr>
          <w:b/>
        </w:rPr>
        <w:t>Elena Guglya</w:t>
      </w:r>
      <w:r>
        <w:rPr>
          <w:b/>
          <w:vertAlign w:val="superscript"/>
        </w:rPr>
        <w:t>6,7</w:t>
      </w:r>
      <w:r>
        <w:rPr>
          <w:b/>
        </w:rPr>
        <w:t xml:space="preserve">, </w:t>
      </w:r>
      <w:r>
        <w:rPr>
          <w:b/>
          <w:vertAlign w:val="superscript"/>
        </w:rPr>
        <w:t xml:space="preserve"> </w:t>
      </w:r>
      <w:r>
        <w:rPr>
          <w:b/>
        </w:rPr>
        <w:t>and Ilya Osterman</w:t>
      </w:r>
      <w:r>
        <w:rPr>
          <w:b/>
          <w:vertAlign w:val="superscript"/>
        </w:rPr>
        <w:t>1,3,4</w:t>
      </w:r>
    </w:p>
    <w:p w:rsidR="005054DA" w:rsidRDefault="005054DA" w:rsidP="00F41E63">
      <w:pPr>
        <w:pBdr>
          <w:top w:val="nil"/>
          <w:left w:val="nil"/>
          <w:bottom w:val="nil"/>
          <w:right w:val="nil"/>
          <w:between w:val="nil"/>
        </w:pBdr>
        <w:spacing w:line="240" w:lineRule="auto"/>
        <w:ind w:left="1701" w:hanging="567"/>
        <w:jc w:val="left"/>
        <w:rPr>
          <w:sz w:val="16"/>
          <w:szCs w:val="16"/>
        </w:rPr>
      </w:pPr>
      <w:r>
        <w:rPr>
          <w:sz w:val="16"/>
          <w:szCs w:val="16"/>
          <w:vertAlign w:val="superscript"/>
        </w:rPr>
        <w:t>1</w:t>
      </w:r>
      <w:r>
        <w:rPr>
          <w:sz w:val="16"/>
          <w:szCs w:val="16"/>
        </w:rPr>
        <w:tab/>
        <w:t xml:space="preserve">Center for Translational Medicine, Sirius University of Science and Technology, Olympic Avenue 1, 354340 Sochi, Russia </w:t>
      </w:r>
    </w:p>
    <w:p w:rsidR="005054DA" w:rsidRDefault="005054DA" w:rsidP="00F41E63">
      <w:pPr>
        <w:pBdr>
          <w:top w:val="nil"/>
          <w:left w:val="nil"/>
          <w:bottom w:val="nil"/>
          <w:right w:val="nil"/>
          <w:between w:val="nil"/>
        </w:pBdr>
        <w:spacing w:line="240" w:lineRule="auto"/>
        <w:ind w:left="1701" w:hanging="567"/>
        <w:jc w:val="left"/>
        <w:rPr>
          <w:sz w:val="16"/>
          <w:szCs w:val="16"/>
        </w:rPr>
      </w:pPr>
      <w:r>
        <w:rPr>
          <w:sz w:val="16"/>
          <w:szCs w:val="16"/>
          <w:vertAlign w:val="superscript"/>
        </w:rPr>
        <w:t>2</w:t>
      </w:r>
      <w:r>
        <w:rPr>
          <w:sz w:val="16"/>
          <w:szCs w:val="16"/>
        </w:rPr>
        <w:tab/>
        <w:t>Department of Soil Science, Lomonosov Moscow State University, Leninskie Gory 1, 119991 Moscow, Russia</w:t>
      </w:r>
    </w:p>
    <w:p w:rsidR="005054DA" w:rsidRDefault="005054DA" w:rsidP="00F41E63">
      <w:pPr>
        <w:pBdr>
          <w:top w:val="nil"/>
          <w:left w:val="nil"/>
          <w:bottom w:val="nil"/>
          <w:right w:val="nil"/>
          <w:between w:val="nil"/>
        </w:pBdr>
        <w:spacing w:line="240" w:lineRule="auto"/>
        <w:ind w:left="1701" w:hanging="567"/>
        <w:jc w:val="left"/>
        <w:rPr>
          <w:sz w:val="16"/>
          <w:szCs w:val="16"/>
        </w:rPr>
      </w:pPr>
      <w:r>
        <w:rPr>
          <w:sz w:val="16"/>
          <w:szCs w:val="16"/>
          <w:vertAlign w:val="superscript"/>
        </w:rPr>
        <w:t>3</w:t>
      </w:r>
      <w:r>
        <w:rPr>
          <w:sz w:val="16"/>
          <w:szCs w:val="16"/>
        </w:rPr>
        <w:tab/>
        <w:t>Center of Life Sciences, Skolkovo Institute of Science and Technology, Bolshoy Boulevard 30, bld. 1, 121205 Moscow, Russia</w:t>
      </w:r>
    </w:p>
    <w:p w:rsidR="005054DA" w:rsidRDefault="005054DA" w:rsidP="00F41E63">
      <w:pPr>
        <w:pBdr>
          <w:top w:val="nil"/>
          <w:left w:val="nil"/>
          <w:bottom w:val="nil"/>
          <w:right w:val="nil"/>
          <w:between w:val="nil"/>
        </w:pBdr>
        <w:spacing w:line="240" w:lineRule="auto"/>
        <w:ind w:left="1701" w:hanging="567"/>
        <w:jc w:val="left"/>
        <w:rPr>
          <w:sz w:val="16"/>
          <w:szCs w:val="16"/>
        </w:rPr>
      </w:pPr>
      <w:r>
        <w:rPr>
          <w:sz w:val="16"/>
          <w:szCs w:val="16"/>
          <w:vertAlign w:val="superscript"/>
        </w:rPr>
        <w:t>4</w:t>
      </w:r>
      <w:r>
        <w:rPr>
          <w:sz w:val="16"/>
          <w:szCs w:val="16"/>
        </w:rPr>
        <w:tab/>
      </w:r>
      <w:r w:rsidRPr="007972F5">
        <w:rPr>
          <w:sz w:val="16"/>
          <w:szCs w:val="16"/>
        </w:rPr>
        <w:t>Department of Chemistry, Lomonosov Moscow State University, Leninskie Gory 1, 119991 Moscow, Russia</w:t>
      </w:r>
    </w:p>
    <w:p w:rsidR="005054DA" w:rsidRDefault="005054DA" w:rsidP="00F41E63">
      <w:pPr>
        <w:pBdr>
          <w:top w:val="nil"/>
          <w:left w:val="nil"/>
          <w:bottom w:val="nil"/>
          <w:right w:val="nil"/>
          <w:between w:val="nil"/>
        </w:pBdr>
        <w:spacing w:line="240" w:lineRule="auto"/>
        <w:ind w:left="1701" w:hanging="567"/>
        <w:jc w:val="left"/>
        <w:rPr>
          <w:sz w:val="16"/>
          <w:szCs w:val="16"/>
        </w:rPr>
      </w:pPr>
      <w:r>
        <w:rPr>
          <w:sz w:val="16"/>
          <w:szCs w:val="16"/>
          <w:vertAlign w:val="superscript"/>
        </w:rPr>
        <w:t>5</w:t>
      </w:r>
      <w:r>
        <w:rPr>
          <w:sz w:val="16"/>
          <w:szCs w:val="16"/>
        </w:rPr>
        <w:tab/>
        <w:t>Department of Biology, Lomonosov Moscow State University, Leninskie Gory 1, 119991 Moscow, Russia</w:t>
      </w:r>
    </w:p>
    <w:p w:rsidR="005054DA" w:rsidRDefault="005054DA" w:rsidP="00F41E63">
      <w:pPr>
        <w:pBdr>
          <w:top w:val="nil"/>
          <w:left w:val="nil"/>
          <w:bottom w:val="nil"/>
          <w:right w:val="nil"/>
          <w:between w:val="nil"/>
        </w:pBdr>
        <w:spacing w:line="240" w:lineRule="auto"/>
        <w:ind w:left="1701" w:hanging="567"/>
        <w:jc w:val="left"/>
        <w:rPr>
          <w:sz w:val="16"/>
          <w:szCs w:val="16"/>
        </w:rPr>
      </w:pPr>
      <w:r>
        <w:rPr>
          <w:sz w:val="16"/>
          <w:szCs w:val="16"/>
          <w:vertAlign w:val="superscript"/>
        </w:rPr>
        <w:t>6</w:t>
      </w:r>
      <w:r>
        <w:rPr>
          <w:sz w:val="16"/>
          <w:szCs w:val="16"/>
        </w:rPr>
        <w:tab/>
        <w:t>Shemyakin-Ovchinnikov Institute of Bioorganic Chemistry of the Russian Academy of Sciences, Moscow, 117997, Russia</w:t>
      </w:r>
    </w:p>
    <w:p w:rsidR="005054DA" w:rsidRDefault="005054DA" w:rsidP="00F41E63">
      <w:pPr>
        <w:pBdr>
          <w:top w:val="nil"/>
          <w:left w:val="nil"/>
          <w:bottom w:val="nil"/>
          <w:right w:val="nil"/>
          <w:between w:val="nil"/>
        </w:pBdr>
        <w:spacing w:line="240" w:lineRule="auto"/>
        <w:ind w:left="1701" w:hanging="567"/>
        <w:jc w:val="left"/>
        <w:rPr>
          <w:sz w:val="16"/>
          <w:szCs w:val="16"/>
        </w:rPr>
      </w:pPr>
      <w:r>
        <w:rPr>
          <w:sz w:val="16"/>
          <w:szCs w:val="16"/>
          <w:vertAlign w:val="superscript"/>
        </w:rPr>
        <w:t>7</w:t>
      </w:r>
      <w:r>
        <w:rPr>
          <w:sz w:val="16"/>
          <w:szCs w:val="16"/>
        </w:rPr>
        <w:tab/>
        <w:t>Pirogov Russian National Research Medical University, Moscow, 117997, Russia</w:t>
      </w:r>
    </w:p>
    <w:p w:rsidR="00173486" w:rsidRDefault="004359F8">
      <w:pPr>
        <w:ind w:left="1275" w:hanging="195"/>
        <w:jc w:val="left"/>
        <w:rPr>
          <w:sz w:val="16"/>
          <w:szCs w:val="16"/>
          <w:vertAlign w:val="superscript"/>
        </w:rPr>
      </w:pPr>
      <w:r>
        <w:rPr>
          <w:b/>
          <w:sz w:val="16"/>
          <w:szCs w:val="16"/>
        </w:rPr>
        <w:t>*</w:t>
      </w:r>
      <w:r>
        <w:rPr>
          <w:sz w:val="16"/>
          <w:szCs w:val="16"/>
        </w:rPr>
        <w:tab/>
        <w:t>Correspondence: juline@soil.msu.ru (Y.V.Z.); Tel.: +79175548004 (Y.V.Z)</w:t>
      </w:r>
    </w:p>
    <w:p w:rsidR="00173486" w:rsidRDefault="00173486">
      <w:pPr>
        <w:pBdr>
          <w:top w:val="nil"/>
          <w:left w:val="nil"/>
          <w:bottom w:val="nil"/>
          <w:right w:val="nil"/>
          <w:between w:val="nil"/>
        </w:pBdr>
        <w:spacing w:line="240" w:lineRule="auto"/>
        <w:ind w:left="709" w:hanging="198"/>
        <w:jc w:val="center"/>
        <w:rPr>
          <w:sz w:val="16"/>
          <w:szCs w:val="16"/>
        </w:rPr>
      </w:pPr>
    </w:p>
    <w:p w:rsidR="00173486" w:rsidRDefault="004359F8">
      <w:pPr>
        <w:pBdr>
          <w:top w:val="nil"/>
          <w:left w:val="nil"/>
          <w:bottom w:val="nil"/>
          <w:right w:val="nil"/>
          <w:between w:val="nil"/>
        </w:pBdr>
        <w:spacing w:line="240" w:lineRule="auto"/>
        <w:ind w:left="709" w:hanging="198"/>
        <w:jc w:val="center"/>
        <w:rPr>
          <w:sz w:val="28"/>
          <w:szCs w:val="28"/>
        </w:rPr>
      </w:pPr>
      <w:r>
        <w:rPr>
          <w:sz w:val="28"/>
          <w:szCs w:val="28"/>
        </w:rPr>
        <w:t>Content</w:t>
      </w:r>
    </w:p>
    <w:p w:rsidR="00173486" w:rsidRDefault="004359F8">
      <w:pPr>
        <w:pStyle w:val="a3"/>
        <w:spacing w:after="240" w:line="228" w:lineRule="auto"/>
        <w:ind w:left="566" w:right="194"/>
        <w:rPr>
          <w:b w:val="0"/>
          <w:sz w:val="20"/>
          <w:szCs w:val="20"/>
        </w:rPr>
      </w:pPr>
      <w:bookmarkStart w:id="0" w:name="_heading=h.4hneu2z7ypte" w:colFirst="0" w:colLast="0"/>
      <w:bookmarkEnd w:id="0"/>
      <w:r>
        <w:rPr>
          <w:sz w:val="20"/>
          <w:szCs w:val="20"/>
        </w:rPr>
        <w:t>Table S1</w:t>
      </w:r>
      <w:r>
        <w:rPr>
          <w:sz w:val="18"/>
          <w:szCs w:val="18"/>
        </w:rPr>
        <w:t xml:space="preserve">. </w:t>
      </w:r>
      <w:r>
        <w:rPr>
          <w:b w:val="0"/>
          <w:sz w:val="20"/>
          <w:szCs w:val="20"/>
        </w:rPr>
        <w:t xml:space="preserve">The isolation of Gram-positive bacteria strains from </w:t>
      </w:r>
      <w:r>
        <w:rPr>
          <w:b w:val="0"/>
          <w:i/>
          <w:sz w:val="20"/>
          <w:szCs w:val="20"/>
        </w:rPr>
        <w:t>Messor structor</w:t>
      </w:r>
      <w:r>
        <w:rPr>
          <w:b w:val="0"/>
          <w:sz w:val="20"/>
          <w:szCs w:val="20"/>
        </w:rPr>
        <w:t xml:space="preserve"> individuals</w:t>
      </w:r>
      <w:r>
        <w:rPr>
          <w:b w:val="0"/>
          <w:sz w:val="20"/>
          <w:szCs w:val="20"/>
        </w:rPr>
        <w:tab/>
      </w:r>
      <w:r>
        <w:rPr>
          <w:b w:val="0"/>
          <w:sz w:val="20"/>
          <w:szCs w:val="20"/>
        </w:rPr>
        <w:tab/>
        <w:t>2</w:t>
      </w:r>
    </w:p>
    <w:p w:rsidR="00173486" w:rsidRDefault="004359F8" w:rsidP="00F037C5">
      <w:pPr>
        <w:spacing w:before="240" w:after="60" w:line="228" w:lineRule="auto"/>
        <w:ind w:left="566"/>
      </w:pPr>
      <w:r>
        <w:rPr>
          <w:b/>
        </w:rPr>
        <w:t>Table S2</w:t>
      </w:r>
      <w:r>
        <w:t xml:space="preserve">. General features of the genome of strain 4-3 and its closely related strains of </w:t>
      </w:r>
      <w:r>
        <w:rPr>
          <w:i/>
        </w:rPr>
        <w:t xml:space="preserve">Streptomyces globisporus </w:t>
      </w:r>
      <w:r>
        <w:t>3</w:t>
      </w:r>
    </w:p>
    <w:p w:rsidR="00173486" w:rsidRDefault="004359F8">
      <w:pPr>
        <w:spacing w:after="240" w:line="228" w:lineRule="auto"/>
        <w:ind w:left="566" w:right="265"/>
        <w:jc w:val="left"/>
      </w:pPr>
      <w:r>
        <w:rPr>
          <w:b/>
        </w:rPr>
        <w:t>Figure S1.</w:t>
      </w:r>
      <w:r>
        <w:t xml:space="preserve"> Neighbour-joining phylogenetic tree of strain 4-3, related </w:t>
      </w:r>
      <w:r>
        <w:rPr>
          <w:i/>
        </w:rPr>
        <w:t>Streptomyces globisporus</w:t>
      </w:r>
      <w:r>
        <w:t xml:space="preserve"> subsp. </w:t>
      </w:r>
      <w:r>
        <w:rPr>
          <w:i/>
        </w:rPr>
        <w:t>globisporus</w:t>
      </w:r>
      <w:r>
        <w:t xml:space="preserve"> and some actinobacteria species, firstly isolated from insects</w:t>
      </w:r>
      <w:r>
        <w:tab/>
      </w:r>
      <w:r>
        <w:tab/>
      </w:r>
      <w:r>
        <w:tab/>
      </w:r>
      <w:r>
        <w:tab/>
        <w:t>4</w:t>
      </w:r>
    </w:p>
    <w:p w:rsidR="00173486" w:rsidRDefault="004359F8">
      <w:pPr>
        <w:spacing w:after="240" w:line="228" w:lineRule="auto"/>
        <w:ind w:left="566" w:right="548"/>
      </w:pPr>
      <w:r>
        <w:rPr>
          <w:b/>
        </w:rPr>
        <w:t>Figure S2</w:t>
      </w:r>
      <w:r>
        <w:t xml:space="preserve">. Maximum-parsimony phylogenetic tree based on almost complete 16S rRNA gene sequences (1445 positions in the final dataset) showing the position of 4-3 among the related strains of the genus </w:t>
      </w:r>
      <w:r>
        <w:rPr>
          <w:i/>
        </w:rPr>
        <w:t xml:space="preserve">Streptomyces </w:t>
      </w:r>
      <w:r>
        <w:t>and type actinobacterial species isolated from insects</w:t>
      </w:r>
      <w:r>
        <w:tab/>
      </w:r>
      <w:r>
        <w:tab/>
      </w:r>
      <w:r>
        <w:tab/>
      </w:r>
      <w:r>
        <w:tab/>
      </w:r>
      <w:r>
        <w:tab/>
        <w:t>5</w:t>
      </w:r>
    </w:p>
    <w:p w:rsidR="00173486" w:rsidRDefault="004359F8">
      <w:pPr>
        <w:spacing w:after="240" w:line="228" w:lineRule="auto"/>
        <w:ind w:left="566" w:right="548"/>
      </w:pPr>
      <w:r>
        <w:rPr>
          <w:b/>
        </w:rPr>
        <w:t>Figure S3</w:t>
      </w:r>
      <w:r>
        <w:t xml:space="preserve">. Maximum-likelihood phylogenetic tree of strain 4-3 and comparison with related strains of the genus </w:t>
      </w:r>
      <w:r>
        <w:rPr>
          <w:i/>
        </w:rPr>
        <w:t xml:space="preserve">Streptomyces </w:t>
      </w:r>
      <w:r>
        <w:t>and type actinobacterial species isolated from insects, based on almost complete 16S rRNA gene sequences</w:t>
      </w:r>
      <w:r>
        <w:tab/>
      </w:r>
      <w:r>
        <w:tab/>
      </w:r>
      <w:r>
        <w:tab/>
      </w:r>
      <w:r>
        <w:tab/>
      </w:r>
      <w:r>
        <w:tab/>
      </w:r>
      <w:r>
        <w:tab/>
      </w:r>
      <w:r>
        <w:tab/>
      </w:r>
      <w:r>
        <w:tab/>
      </w:r>
      <w:r>
        <w:tab/>
      </w:r>
      <w:r>
        <w:tab/>
        <w:t>6</w:t>
      </w:r>
    </w:p>
    <w:p w:rsidR="00173486" w:rsidRDefault="004359F8">
      <w:pPr>
        <w:spacing w:after="240" w:line="228" w:lineRule="auto"/>
        <w:ind w:left="566" w:right="548"/>
        <w:jc w:val="left"/>
      </w:pPr>
      <w:r>
        <w:rPr>
          <w:b/>
        </w:rPr>
        <w:t>Table S3.</w:t>
      </w:r>
      <w:r>
        <w:t xml:space="preserve"> Morphological, physiological and biochemical characteristics of strain 4-3 and closest </w:t>
      </w:r>
      <w:r>
        <w:rPr>
          <w:i/>
        </w:rPr>
        <w:t xml:space="preserve">Streptomyces globisporus </w:t>
      </w:r>
      <w:r>
        <w:t>subsp.</w:t>
      </w:r>
      <w:r>
        <w:rPr>
          <w:i/>
        </w:rPr>
        <w:t xml:space="preserve"> globisporus </w:t>
      </w:r>
      <w:r>
        <w:t>strains</w:t>
      </w:r>
      <w:r>
        <w:tab/>
      </w:r>
      <w:r>
        <w:tab/>
      </w:r>
      <w:r>
        <w:tab/>
      </w:r>
      <w:r>
        <w:tab/>
      </w:r>
      <w:r>
        <w:tab/>
      </w:r>
      <w:r>
        <w:tab/>
      </w:r>
      <w:r>
        <w:tab/>
        <w:t>7</w:t>
      </w:r>
    </w:p>
    <w:p w:rsidR="00173486" w:rsidRDefault="004359F8">
      <w:pPr>
        <w:ind w:left="566"/>
        <w:jc w:val="left"/>
      </w:pPr>
      <w:r>
        <w:rPr>
          <w:b/>
        </w:rPr>
        <w:t>Figure S4</w:t>
      </w:r>
      <w:r>
        <w:t>. Cultural properties of 4-3 on ISP media after 14 days at 28℃</w:t>
      </w:r>
      <w:r>
        <w:tab/>
      </w:r>
      <w:r>
        <w:tab/>
      </w:r>
      <w:r>
        <w:tab/>
      </w:r>
      <w:r>
        <w:tab/>
        <w:t>8</w:t>
      </w:r>
    </w:p>
    <w:p w:rsidR="00173486" w:rsidRDefault="004359F8">
      <w:pPr>
        <w:spacing w:before="240" w:after="120" w:line="228" w:lineRule="auto"/>
        <w:ind w:left="566"/>
        <w:jc w:val="left"/>
      </w:pPr>
      <w:r>
        <w:rPr>
          <w:b/>
        </w:rPr>
        <w:t>Figure S5.</w:t>
      </w:r>
      <w:r>
        <w:rPr>
          <w:sz w:val="24"/>
          <w:szCs w:val="24"/>
        </w:rPr>
        <w:t xml:space="preserve"> </w:t>
      </w:r>
      <w:r>
        <w:t>Utilization of different sugars (1.0%, w/v) as sole carbon source by strain 4-3</w:t>
      </w:r>
      <w:r>
        <w:tab/>
      </w:r>
      <w:r>
        <w:tab/>
        <w:t>9</w:t>
      </w:r>
    </w:p>
    <w:p w:rsidR="004479D0" w:rsidRDefault="004479D0">
      <w:pPr>
        <w:spacing w:before="240" w:after="120" w:line="228" w:lineRule="auto"/>
        <w:ind w:left="566"/>
        <w:jc w:val="left"/>
      </w:pPr>
      <w:r w:rsidRPr="004479D0">
        <w:rPr>
          <w:b/>
        </w:rPr>
        <w:t>Figure S6</w:t>
      </w:r>
      <w:r w:rsidRPr="004479D0">
        <w:t>. RP HPLC of an active fraction</w:t>
      </w:r>
      <w:r>
        <w:t xml:space="preserve"> </w:t>
      </w:r>
      <w:r w:rsidRPr="004479D0">
        <w:t>and UV spectrum of an active metabolite peak</w:t>
      </w:r>
      <w:r>
        <w:tab/>
      </w:r>
      <w:r>
        <w:tab/>
        <w:t>10</w:t>
      </w:r>
    </w:p>
    <w:p w:rsidR="0032691A" w:rsidRDefault="0032691A">
      <w:pPr>
        <w:spacing w:before="240" w:after="120" w:line="228" w:lineRule="auto"/>
        <w:ind w:left="566"/>
        <w:jc w:val="left"/>
      </w:pPr>
      <w:r w:rsidRPr="0032691A">
        <w:rPr>
          <w:b/>
        </w:rPr>
        <w:t>Figure S7</w:t>
      </w:r>
      <w:r w:rsidRPr="0032691A">
        <w:t>. LC-MS data for albomycin δ2</w:t>
      </w:r>
      <w:r>
        <w:tab/>
      </w:r>
      <w:r>
        <w:tab/>
      </w:r>
      <w:r>
        <w:tab/>
      </w:r>
      <w:r>
        <w:tab/>
      </w:r>
      <w:r>
        <w:tab/>
      </w:r>
      <w:r>
        <w:tab/>
      </w:r>
      <w:r>
        <w:tab/>
      </w:r>
      <w:r>
        <w:tab/>
        <w:t>11</w:t>
      </w:r>
    </w:p>
    <w:p w:rsidR="00173486" w:rsidRDefault="004359F8">
      <w:pPr>
        <w:keepLines/>
        <w:spacing w:before="240" w:after="120" w:line="240" w:lineRule="auto"/>
        <w:ind w:left="566"/>
        <w:jc w:val="left"/>
      </w:pPr>
      <w:r>
        <w:rPr>
          <w:b/>
        </w:rPr>
        <w:t>Table S4</w:t>
      </w:r>
      <w:r>
        <w:rPr>
          <w:b/>
          <w:sz w:val="24"/>
          <w:szCs w:val="24"/>
        </w:rPr>
        <w:t xml:space="preserve">. </w:t>
      </w:r>
      <w:r>
        <w:t xml:space="preserve">Some of the secondary metabolite gene clusters in </w:t>
      </w:r>
      <w:r>
        <w:rPr>
          <w:i/>
        </w:rPr>
        <w:t xml:space="preserve">Streptomyces globisporus </w:t>
      </w:r>
      <w:r>
        <w:t>subsp</w:t>
      </w:r>
      <w:r>
        <w:rPr>
          <w:i/>
        </w:rPr>
        <w:t>. globisporus</w:t>
      </w:r>
      <w:r>
        <w:t xml:space="preserve"> 4-3</w:t>
      </w:r>
      <w:r w:rsidR="00F037C5">
        <w:t xml:space="preserve"> </w:t>
      </w:r>
      <w:bookmarkStart w:id="1" w:name="_heading=h.vpvn6236w5in" w:colFirst="0" w:colLast="0"/>
      <w:bookmarkEnd w:id="1"/>
      <w:r>
        <w:tab/>
        <w:t>1</w:t>
      </w:r>
      <w:r w:rsidR="0032691A">
        <w:t>2</w:t>
      </w:r>
    </w:p>
    <w:p w:rsidR="00F037C5" w:rsidRDefault="004359F8">
      <w:pPr>
        <w:spacing w:before="240" w:after="120" w:line="228" w:lineRule="auto"/>
        <w:ind w:left="566"/>
        <w:jc w:val="left"/>
      </w:pPr>
      <w:r>
        <w:rPr>
          <w:b/>
        </w:rPr>
        <w:t>Table S5</w:t>
      </w:r>
      <w:r>
        <w:rPr>
          <w:sz w:val="24"/>
          <w:szCs w:val="24"/>
        </w:rPr>
        <w:t xml:space="preserve">. </w:t>
      </w:r>
      <w:r>
        <w:t xml:space="preserve">Antimicrobial activity of </w:t>
      </w:r>
      <w:r>
        <w:rPr>
          <w:i/>
        </w:rPr>
        <w:t>Streptomyces globisporus</w:t>
      </w:r>
      <w:r>
        <w:t xml:space="preserve"> subsp. </w:t>
      </w:r>
      <w:r>
        <w:rPr>
          <w:i/>
        </w:rPr>
        <w:t xml:space="preserve">globisporus </w:t>
      </w:r>
      <w:r>
        <w:t>4-3</w:t>
      </w:r>
      <w:r>
        <w:tab/>
      </w:r>
      <w:bookmarkStart w:id="2" w:name="_GoBack"/>
      <w:bookmarkEnd w:id="2"/>
      <w:r>
        <w:tab/>
      </w:r>
      <w:r>
        <w:tab/>
        <w:t>1</w:t>
      </w:r>
      <w:r w:rsidR="0032691A">
        <w:t>3</w:t>
      </w:r>
    </w:p>
    <w:p w:rsidR="00173486" w:rsidRDefault="004359F8">
      <w:pPr>
        <w:spacing w:before="240" w:after="120" w:line="228" w:lineRule="auto"/>
        <w:ind w:left="566"/>
        <w:jc w:val="left"/>
      </w:pPr>
      <w:r>
        <w:br w:type="page"/>
      </w:r>
      <w:r w:rsidRPr="004479D0">
        <w:rPr>
          <w:rStyle w:val="12"/>
          <w:b/>
        </w:rPr>
        <w:lastRenderedPageBreak/>
        <w:t>Table S1.</w:t>
      </w:r>
      <w:r>
        <w:rPr>
          <w:sz w:val="18"/>
          <w:szCs w:val="18"/>
        </w:rPr>
        <w:t xml:space="preserve"> </w:t>
      </w:r>
      <w:r>
        <w:t xml:space="preserve">The isolation of Gram-positive bacteria strains from </w:t>
      </w:r>
      <w:r>
        <w:rPr>
          <w:i/>
        </w:rPr>
        <w:t>Messor structor</w:t>
      </w:r>
      <w:r>
        <w:t xml:space="preserve"> individuals</w:t>
      </w:r>
    </w:p>
    <w:tbl>
      <w:tblPr>
        <w:tblStyle w:val="aff0"/>
        <w:tblW w:w="8655" w:type="dxa"/>
        <w:tblInd w:w="17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5"/>
        <w:gridCol w:w="3010"/>
        <w:gridCol w:w="1500"/>
        <w:gridCol w:w="2940"/>
      </w:tblGrid>
      <w:tr w:rsidR="00173486">
        <w:tc>
          <w:tcPr>
            <w:tcW w:w="1205" w:type="dxa"/>
            <w:tcBorders>
              <w:lef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Caste</w:t>
            </w:r>
          </w:p>
        </w:tc>
        <w:tc>
          <w:tcPr>
            <w:tcW w:w="3010" w:type="dxa"/>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Isolated strains</w:t>
            </w:r>
          </w:p>
        </w:tc>
        <w:tc>
          <w:tcPr>
            <w:tcW w:w="1500" w:type="dxa"/>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Frequency of occurrence</w:t>
            </w:r>
            <w:r>
              <w:rPr>
                <w:vertAlign w:val="superscript"/>
              </w:rPr>
              <w:t>1</w:t>
            </w:r>
            <w:r>
              <w:t>,%</w:t>
            </w:r>
          </w:p>
        </w:tc>
        <w:tc>
          <w:tcPr>
            <w:tcW w:w="2940" w:type="dxa"/>
            <w:tcBorders>
              <w:righ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Identified as</w:t>
            </w:r>
          </w:p>
        </w:tc>
      </w:tr>
      <w:tr w:rsidR="00173486">
        <w:trPr>
          <w:trHeight w:val="420"/>
        </w:trPr>
        <w:tc>
          <w:tcPr>
            <w:tcW w:w="1205" w:type="dxa"/>
            <w:vMerge w:val="restart"/>
            <w:tcBorders>
              <w:lef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Solders</w:t>
            </w:r>
          </w:p>
        </w:tc>
        <w:tc>
          <w:tcPr>
            <w:tcW w:w="3010" w:type="dxa"/>
            <w:tcBorders>
              <w:bottom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M1, S1, S3, S4, S5, S51, Mdom1, Mdom2, Mdom3 (4-3)</w:t>
            </w:r>
          </w:p>
        </w:tc>
        <w:tc>
          <w:tcPr>
            <w:tcW w:w="1500" w:type="dxa"/>
            <w:tcBorders>
              <w:bottom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89</w:t>
            </w:r>
          </w:p>
        </w:tc>
        <w:tc>
          <w:tcPr>
            <w:tcW w:w="2940" w:type="dxa"/>
            <w:tcBorders>
              <w:bottom w:val="nil"/>
              <w:righ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rPr>
                <w:vertAlign w:val="superscript"/>
              </w:rPr>
            </w:pPr>
            <w:r>
              <w:rPr>
                <w:i/>
              </w:rPr>
              <w:t>Streptomyces globisporus</w:t>
            </w:r>
            <w:r>
              <w:t xml:space="preserve"> subsp. </w:t>
            </w:r>
            <w:r>
              <w:rPr>
                <w:i/>
              </w:rPr>
              <w:t xml:space="preserve">globisporus </w:t>
            </w:r>
            <w:r>
              <w:t>strain 4-3</w:t>
            </w:r>
            <w:r>
              <w:rPr>
                <w:vertAlign w:val="superscript"/>
              </w:rPr>
              <w:t>2</w:t>
            </w:r>
          </w:p>
        </w:tc>
      </w:tr>
      <w:tr w:rsidR="00173486">
        <w:trPr>
          <w:trHeight w:val="420"/>
        </w:trPr>
        <w:tc>
          <w:tcPr>
            <w:tcW w:w="1205" w:type="dxa"/>
            <w:vMerge/>
            <w:tcBorders>
              <w:left w:val="nil"/>
            </w:tcBorders>
            <w:shd w:val="clear" w:color="auto" w:fill="auto"/>
            <w:tcMar>
              <w:top w:w="100" w:type="dxa"/>
              <w:left w:w="100" w:type="dxa"/>
              <w:bottom w:w="100" w:type="dxa"/>
              <w:right w:w="100" w:type="dxa"/>
            </w:tcMar>
            <w:vAlign w:val="center"/>
          </w:tcPr>
          <w:p w:rsidR="00173486" w:rsidRDefault="00173486">
            <w:pPr>
              <w:widowControl w:val="0"/>
              <w:pBdr>
                <w:top w:val="nil"/>
                <w:left w:val="nil"/>
                <w:bottom w:val="nil"/>
                <w:right w:val="nil"/>
                <w:between w:val="nil"/>
              </w:pBdr>
              <w:spacing w:line="240" w:lineRule="auto"/>
              <w:jc w:val="center"/>
              <w:rPr>
                <w:sz w:val="22"/>
                <w:szCs w:val="22"/>
              </w:rPr>
            </w:pPr>
          </w:p>
        </w:tc>
        <w:tc>
          <w:tcPr>
            <w:tcW w:w="3010" w:type="dxa"/>
            <w:tcBorders>
              <w:top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Am1, Am2, Mr</w:t>
            </w:r>
          </w:p>
        </w:tc>
        <w:tc>
          <w:tcPr>
            <w:tcW w:w="1500" w:type="dxa"/>
            <w:tcBorders>
              <w:top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44</w:t>
            </w:r>
          </w:p>
        </w:tc>
        <w:tc>
          <w:tcPr>
            <w:tcW w:w="2940" w:type="dxa"/>
            <w:tcBorders>
              <w:top w:val="nil"/>
              <w:righ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rPr>
                <w:vertAlign w:val="superscript"/>
              </w:rPr>
            </w:pPr>
            <w:r>
              <w:rPr>
                <w:i/>
              </w:rPr>
              <w:t xml:space="preserve">Staphylococcus gallinarum </w:t>
            </w:r>
            <w:r>
              <w:t>L1</w:t>
            </w:r>
            <w:r>
              <w:rPr>
                <w:vertAlign w:val="superscript"/>
              </w:rPr>
              <w:t>3</w:t>
            </w:r>
          </w:p>
        </w:tc>
      </w:tr>
      <w:tr w:rsidR="00173486">
        <w:trPr>
          <w:trHeight w:val="420"/>
        </w:trPr>
        <w:tc>
          <w:tcPr>
            <w:tcW w:w="1205" w:type="dxa"/>
            <w:vMerge w:val="restart"/>
            <w:tcBorders>
              <w:lef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Workers</w:t>
            </w:r>
          </w:p>
        </w:tc>
        <w:tc>
          <w:tcPr>
            <w:tcW w:w="3010" w:type="dxa"/>
            <w:tcBorders>
              <w:bottom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M1, S1, S3, S4, S5, S51, Mdom1, Mdom2</w:t>
            </w:r>
          </w:p>
        </w:tc>
        <w:tc>
          <w:tcPr>
            <w:tcW w:w="1500" w:type="dxa"/>
            <w:tcBorders>
              <w:bottom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50</w:t>
            </w:r>
          </w:p>
        </w:tc>
        <w:tc>
          <w:tcPr>
            <w:tcW w:w="2940" w:type="dxa"/>
            <w:tcBorders>
              <w:bottom w:val="nil"/>
              <w:righ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rPr>
                <w:i/>
              </w:rPr>
              <w:t>Streptomyces globisporus</w:t>
            </w:r>
            <w:r>
              <w:t xml:space="preserve"> subsp. </w:t>
            </w:r>
            <w:r>
              <w:rPr>
                <w:i/>
              </w:rPr>
              <w:t xml:space="preserve">globisporus </w:t>
            </w:r>
            <w:r>
              <w:t>strain 4-3</w:t>
            </w:r>
          </w:p>
        </w:tc>
      </w:tr>
      <w:tr w:rsidR="00173486">
        <w:trPr>
          <w:trHeight w:val="420"/>
        </w:trPr>
        <w:tc>
          <w:tcPr>
            <w:tcW w:w="1205" w:type="dxa"/>
            <w:vMerge/>
            <w:tcBorders>
              <w:left w:val="nil"/>
            </w:tcBorders>
            <w:shd w:val="clear" w:color="auto" w:fill="auto"/>
            <w:tcMar>
              <w:top w:w="100" w:type="dxa"/>
              <w:left w:w="100" w:type="dxa"/>
              <w:bottom w:w="100" w:type="dxa"/>
              <w:right w:w="100" w:type="dxa"/>
            </w:tcMar>
            <w:vAlign w:val="center"/>
          </w:tcPr>
          <w:p w:rsidR="00173486" w:rsidRDefault="00173486">
            <w:pPr>
              <w:widowControl w:val="0"/>
              <w:pBdr>
                <w:top w:val="nil"/>
                <w:left w:val="nil"/>
                <w:bottom w:val="nil"/>
                <w:right w:val="nil"/>
                <w:between w:val="nil"/>
              </w:pBdr>
              <w:spacing w:line="240" w:lineRule="auto"/>
              <w:jc w:val="center"/>
              <w:rPr>
                <w:sz w:val="22"/>
                <w:szCs w:val="22"/>
              </w:rPr>
            </w:pPr>
          </w:p>
        </w:tc>
        <w:tc>
          <w:tcPr>
            <w:tcW w:w="3010" w:type="dxa"/>
            <w:tcBorders>
              <w:top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Am1, Am2, Mr</w:t>
            </w:r>
          </w:p>
        </w:tc>
        <w:tc>
          <w:tcPr>
            <w:tcW w:w="1500" w:type="dxa"/>
            <w:tcBorders>
              <w:top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88</w:t>
            </w:r>
          </w:p>
        </w:tc>
        <w:tc>
          <w:tcPr>
            <w:tcW w:w="2940" w:type="dxa"/>
            <w:tcBorders>
              <w:top w:val="nil"/>
              <w:righ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rPr>
                <w:i/>
              </w:rPr>
            </w:pPr>
            <w:r>
              <w:rPr>
                <w:i/>
              </w:rPr>
              <w:t xml:space="preserve">Staphylococcus gallinarum </w:t>
            </w:r>
            <w:r>
              <w:t>L1</w:t>
            </w:r>
          </w:p>
        </w:tc>
      </w:tr>
      <w:tr w:rsidR="00173486">
        <w:trPr>
          <w:trHeight w:val="420"/>
        </w:trPr>
        <w:tc>
          <w:tcPr>
            <w:tcW w:w="1205" w:type="dxa"/>
            <w:vMerge w:val="restart"/>
            <w:tcBorders>
              <w:left w:val="nil"/>
            </w:tcBorders>
            <w:shd w:val="clear" w:color="auto" w:fill="auto"/>
            <w:tcMar>
              <w:top w:w="100" w:type="dxa"/>
              <w:left w:w="100" w:type="dxa"/>
              <w:bottom w:w="100" w:type="dxa"/>
              <w:right w:w="100" w:type="dxa"/>
            </w:tcMar>
            <w:vAlign w:val="center"/>
          </w:tcPr>
          <w:p w:rsidR="00173486" w:rsidRDefault="004359F8">
            <w:pPr>
              <w:widowControl w:val="0"/>
              <w:jc w:val="center"/>
            </w:pPr>
            <w:r>
              <w:t>Larvae</w:t>
            </w:r>
          </w:p>
        </w:tc>
        <w:tc>
          <w:tcPr>
            <w:tcW w:w="3010" w:type="dxa"/>
            <w:tcBorders>
              <w:bottom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MdomX1</w:t>
            </w:r>
          </w:p>
        </w:tc>
        <w:tc>
          <w:tcPr>
            <w:tcW w:w="1500" w:type="dxa"/>
            <w:tcBorders>
              <w:bottom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7</w:t>
            </w:r>
          </w:p>
        </w:tc>
        <w:tc>
          <w:tcPr>
            <w:tcW w:w="2940" w:type="dxa"/>
            <w:tcBorders>
              <w:bottom w:val="nil"/>
              <w:righ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rPr>
                <w:i/>
              </w:rPr>
              <w:t>Streptomyces globisporus</w:t>
            </w:r>
            <w:r>
              <w:t xml:space="preserve"> subsp. </w:t>
            </w:r>
            <w:r>
              <w:rPr>
                <w:i/>
              </w:rPr>
              <w:t xml:space="preserve">globisporus </w:t>
            </w:r>
            <w:r>
              <w:t>strain 4-3</w:t>
            </w:r>
          </w:p>
        </w:tc>
      </w:tr>
      <w:tr w:rsidR="00173486">
        <w:trPr>
          <w:trHeight w:val="420"/>
        </w:trPr>
        <w:tc>
          <w:tcPr>
            <w:tcW w:w="1205" w:type="dxa"/>
            <w:vMerge/>
            <w:tcBorders>
              <w:left w:val="nil"/>
            </w:tcBorders>
            <w:shd w:val="clear" w:color="auto" w:fill="auto"/>
            <w:tcMar>
              <w:top w:w="100" w:type="dxa"/>
              <w:left w:w="100" w:type="dxa"/>
              <w:bottom w:w="100" w:type="dxa"/>
              <w:right w:w="100" w:type="dxa"/>
            </w:tcMar>
            <w:vAlign w:val="center"/>
          </w:tcPr>
          <w:p w:rsidR="00173486" w:rsidRDefault="00173486">
            <w:pPr>
              <w:widowControl w:val="0"/>
              <w:pBdr>
                <w:top w:val="nil"/>
                <w:left w:val="nil"/>
                <w:bottom w:val="nil"/>
                <w:right w:val="nil"/>
                <w:between w:val="nil"/>
              </w:pBdr>
              <w:spacing w:line="240" w:lineRule="auto"/>
              <w:jc w:val="center"/>
              <w:rPr>
                <w:sz w:val="22"/>
                <w:szCs w:val="22"/>
              </w:rPr>
            </w:pPr>
          </w:p>
        </w:tc>
        <w:tc>
          <w:tcPr>
            <w:tcW w:w="3010" w:type="dxa"/>
            <w:tcBorders>
              <w:top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L1</w:t>
            </w:r>
          </w:p>
        </w:tc>
        <w:tc>
          <w:tcPr>
            <w:tcW w:w="1500" w:type="dxa"/>
            <w:tcBorders>
              <w:top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85</w:t>
            </w:r>
          </w:p>
        </w:tc>
        <w:tc>
          <w:tcPr>
            <w:tcW w:w="2940" w:type="dxa"/>
            <w:tcBorders>
              <w:top w:val="nil"/>
              <w:righ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rPr>
                <w:i/>
              </w:rPr>
            </w:pPr>
            <w:r>
              <w:rPr>
                <w:i/>
              </w:rPr>
              <w:t xml:space="preserve">Staphylococcus gallinarum </w:t>
            </w:r>
            <w:r>
              <w:t>L1</w:t>
            </w:r>
          </w:p>
        </w:tc>
      </w:tr>
      <w:tr w:rsidR="00173486">
        <w:trPr>
          <w:trHeight w:val="420"/>
        </w:trPr>
        <w:tc>
          <w:tcPr>
            <w:tcW w:w="1205" w:type="dxa"/>
            <w:vMerge w:val="restart"/>
            <w:tcBorders>
              <w:lef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Pupae</w:t>
            </w:r>
          </w:p>
        </w:tc>
        <w:tc>
          <w:tcPr>
            <w:tcW w:w="3010" w:type="dxa"/>
            <w:tcBorders>
              <w:bottom w:val="nil"/>
            </w:tcBorders>
            <w:shd w:val="clear" w:color="auto" w:fill="auto"/>
            <w:tcMar>
              <w:top w:w="100" w:type="dxa"/>
              <w:left w:w="100" w:type="dxa"/>
              <w:bottom w:w="100" w:type="dxa"/>
              <w:right w:w="100" w:type="dxa"/>
            </w:tcMar>
            <w:vAlign w:val="center"/>
          </w:tcPr>
          <w:p w:rsidR="00173486" w:rsidRDefault="004359F8">
            <w:pPr>
              <w:widowControl w:val="0"/>
              <w:jc w:val="center"/>
            </w:pPr>
            <w:r>
              <w:t>MdomX1, MdomX2</w:t>
            </w:r>
          </w:p>
        </w:tc>
        <w:tc>
          <w:tcPr>
            <w:tcW w:w="1500" w:type="dxa"/>
            <w:tcBorders>
              <w:bottom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21</w:t>
            </w:r>
          </w:p>
        </w:tc>
        <w:tc>
          <w:tcPr>
            <w:tcW w:w="2940" w:type="dxa"/>
            <w:tcBorders>
              <w:bottom w:val="nil"/>
              <w:righ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rPr>
                <w:i/>
              </w:rPr>
            </w:pPr>
            <w:r>
              <w:rPr>
                <w:i/>
              </w:rPr>
              <w:t>Streptomyces globisporus</w:t>
            </w:r>
            <w:r>
              <w:t xml:space="preserve"> subsp. </w:t>
            </w:r>
            <w:r>
              <w:rPr>
                <w:i/>
              </w:rPr>
              <w:t xml:space="preserve">globisporus </w:t>
            </w:r>
            <w:r>
              <w:t>strain 4-3</w:t>
            </w:r>
          </w:p>
        </w:tc>
      </w:tr>
      <w:tr w:rsidR="00173486">
        <w:trPr>
          <w:trHeight w:val="420"/>
        </w:trPr>
        <w:tc>
          <w:tcPr>
            <w:tcW w:w="1205" w:type="dxa"/>
            <w:vMerge/>
            <w:tcBorders>
              <w:left w:val="nil"/>
            </w:tcBorders>
            <w:shd w:val="clear" w:color="auto" w:fill="auto"/>
            <w:tcMar>
              <w:top w:w="100" w:type="dxa"/>
              <w:left w:w="100" w:type="dxa"/>
              <w:bottom w:w="100" w:type="dxa"/>
              <w:right w:w="100" w:type="dxa"/>
            </w:tcMar>
            <w:vAlign w:val="center"/>
          </w:tcPr>
          <w:p w:rsidR="00173486" w:rsidRDefault="00173486">
            <w:pPr>
              <w:widowControl w:val="0"/>
              <w:pBdr>
                <w:top w:val="nil"/>
                <w:left w:val="nil"/>
                <w:bottom w:val="nil"/>
                <w:right w:val="nil"/>
                <w:between w:val="nil"/>
              </w:pBdr>
              <w:spacing w:line="240" w:lineRule="auto"/>
              <w:jc w:val="center"/>
              <w:rPr>
                <w:sz w:val="22"/>
                <w:szCs w:val="22"/>
              </w:rPr>
            </w:pPr>
          </w:p>
        </w:tc>
        <w:tc>
          <w:tcPr>
            <w:tcW w:w="3010" w:type="dxa"/>
            <w:tcBorders>
              <w:top w:val="nil"/>
            </w:tcBorders>
            <w:shd w:val="clear" w:color="auto" w:fill="auto"/>
            <w:tcMar>
              <w:top w:w="100" w:type="dxa"/>
              <w:left w:w="100" w:type="dxa"/>
              <w:bottom w:w="100" w:type="dxa"/>
              <w:right w:w="100" w:type="dxa"/>
            </w:tcMar>
            <w:vAlign w:val="center"/>
          </w:tcPr>
          <w:p w:rsidR="00173486" w:rsidRDefault="004359F8">
            <w:pPr>
              <w:widowControl w:val="0"/>
              <w:jc w:val="center"/>
            </w:pPr>
            <w:r>
              <w:t>L1</w:t>
            </w:r>
          </w:p>
        </w:tc>
        <w:tc>
          <w:tcPr>
            <w:tcW w:w="1500" w:type="dxa"/>
            <w:tcBorders>
              <w:top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pPr>
            <w:r>
              <w:t>85</w:t>
            </w:r>
          </w:p>
        </w:tc>
        <w:tc>
          <w:tcPr>
            <w:tcW w:w="2940" w:type="dxa"/>
            <w:tcBorders>
              <w:top w:val="nil"/>
              <w:right w:val="nil"/>
            </w:tcBorders>
            <w:shd w:val="clear" w:color="auto" w:fill="auto"/>
            <w:tcMar>
              <w:top w:w="100" w:type="dxa"/>
              <w:left w:w="100" w:type="dxa"/>
              <w:bottom w:w="100" w:type="dxa"/>
              <w:right w:w="100" w:type="dxa"/>
            </w:tcMar>
            <w:vAlign w:val="center"/>
          </w:tcPr>
          <w:p w:rsidR="00173486" w:rsidRDefault="004359F8">
            <w:pPr>
              <w:widowControl w:val="0"/>
              <w:pBdr>
                <w:top w:val="nil"/>
                <w:left w:val="nil"/>
                <w:bottom w:val="nil"/>
                <w:right w:val="nil"/>
                <w:between w:val="nil"/>
              </w:pBdr>
              <w:spacing w:line="240" w:lineRule="auto"/>
              <w:jc w:val="center"/>
              <w:rPr>
                <w:i/>
              </w:rPr>
            </w:pPr>
            <w:r>
              <w:rPr>
                <w:i/>
              </w:rPr>
              <w:t xml:space="preserve">Staphylococcus gallinarum </w:t>
            </w:r>
            <w:r>
              <w:t>L1</w:t>
            </w:r>
          </w:p>
        </w:tc>
      </w:tr>
    </w:tbl>
    <w:p w:rsidR="00173486" w:rsidRDefault="004359F8">
      <w:pPr>
        <w:ind w:left="2338"/>
      </w:pPr>
      <w:r>
        <w:rPr>
          <w:vertAlign w:val="superscript"/>
        </w:rPr>
        <w:t>1</w:t>
      </w:r>
      <w:r>
        <w:t xml:space="preserve"> -- the proportion of individuals of the studied caste in which this strain was isolated,</w:t>
      </w:r>
    </w:p>
    <w:p w:rsidR="00173486" w:rsidRDefault="004359F8">
      <w:pPr>
        <w:ind w:left="2338"/>
      </w:pPr>
      <w:r>
        <w:rPr>
          <w:vertAlign w:val="superscript"/>
        </w:rPr>
        <w:t>2</w:t>
      </w:r>
      <w:r>
        <w:t xml:space="preserve"> -- GenBank accession number for 16S  rRNA gene sequence is ON326616,</w:t>
      </w:r>
    </w:p>
    <w:p w:rsidR="00173486" w:rsidRDefault="004359F8">
      <w:pPr>
        <w:ind w:left="2338"/>
        <w:rPr>
          <w:sz w:val="18"/>
          <w:szCs w:val="18"/>
        </w:rPr>
      </w:pPr>
      <w:r>
        <w:rPr>
          <w:vertAlign w:val="superscript"/>
        </w:rPr>
        <w:t>3</w:t>
      </w:r>
      <w:r>
        <w:t xml:space="preserve"> -- GenBank accession number is ON326604</w:t>
      </w:r>
    </w:p>
    <w:p w:rsidR="00173486" w:rsidRDefault="00173486">
      <w:pPr>
        <w:pBdr>
          <w:top w:val="nil"/>
          <w:left w:val="nil"/>
          <w:bottom w:val="nil"/>
          <w:right w:val="nil"/>
          <w:between w:val="nil"/>
        </w:pBdr>
        <w:spacing w:before="120" w:after="240" w:line="228" w:lineRule="auto"/>
        <w:ind w:left="2608"/>
        <w:rPr>
          <w:b/>
          <w:sz w:val="18"/>
          <w:szCs w:val="18"/>
        </w:rPr>
      </w:pPr>
    </w:p>
    <w:p w:rsidR="00173486" w:rsidRDefault="004359F8">
      <w:pPr>
        <w:pBdr>
          <w:top w:val="nil"/>
          <w:left w:val="nil"/>
          <w:bottom w:val="nil"/>
          <w:right w:val="nil"/>
          <w:between w:val="nil"/>
        </w:pBdr>
        <w:spacing w:before="120" w:after="240" w:line="228" w:lineRule="auto"/>
        <w:ind w:left="2608"/>
        <w:rPr>
          <w:sz w:val="18"/>
          <w:szCs w:val="18"/>
        </w:rPr>
      </w:pPr>
      <w:r>
        <w:br w:type="page"/>
      </w:r>
    </w:p>
    <w:p w:rsidR="00173486" w:rsidRPr="004479D0" w:rsidRDefault="004359F8" w:rsidP="004479D0">
      <w:pPr>
        <w:jc w:val="right"/>
      </w:pPr>
      <w:r w:rsidRPr="004479D0">
        <w:rPr>
          <w:b/>
        </w:rPr>
        <w:lastRenderedPageBreak/>
        <w:t>Table S2.</w:t>
      </w:r>
      <w:r w:rsidRPr="004479D0">
        <w:t xml:space="preserve"> General features of the genome of strain 4-3 and its closely related strains of </w:t>
      </w:r>
      <w:r w:rsidRPr="004479D0">
        <w:rPr>
          <w:i/>
        </w:rPr>
        <w:t>Streptomyces</w:t>
      </w:r>
      <w:r w:rsidR="004479D0" w:rsidRPr="004479D0">
        <w:rPr>
          <w:i/>
        </w:rPr>
        <w:t xml:space="preserve"> </w:t>
      </w:r>
      <w:r w:rsidRPr="004479D0">
        <w:rPr>
          <w:i/>
        </w:rPr>
        <w:t>globisporus</w:t>
      </w:r>
    </w:p>
    <w:tbl>
      <w:tblPr>
        <w:tblStyle w:val="aff1"/>
        <w:tblW w:w="7857" w:type="dxa"/>
        <w:tblInd w:w="2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7"/>
        <w:gridCol w:w="1048"/>
        <w:gridCol w:w="1094"/>
        <w:gridCol w:w="1094"/>
        <w:gridCol w:w="1202"/>
        <w:gridCol w:w="1202"/>
      </w:tblGrid>
      <w:tr w:rsidR="00173486" w:rsidTr="001014F1">
        <w:tc>
          <w:tcPr>
            <w:tcW w:w="2217" w:type="dxa"/>
            <w:shd w:val="clear" w:color="auto" w:fill="auto"/>
            <w:tcMar>
              <w:top w:w="100" w:type="dxa"/>
              <w:left w:w="100" w:type="dxa"/>
              <w:bottom w:w="100" w:type="dxa"/>
              <w:right w:w="100" w:type="dxa"/>
            </w:tcMar>
          </w:tcPr>
          <w:p w:rsidR="00173486" w:rsidRDefault="004359F8">
            <w:pPr>
              <w:widowControl w:val="0"/>
              <w:jc w:val="left"/>
            </w:pPr>
            <w:r>
              <w:t xml:space="preserve">Genomic features </w:t>
            </w:r>
          </w:p>
        </w:tc>
        <w:tc>
          <w:tcPr>
            <w:tcW w:w="1048" w:type="dxa"/>
            <w:shd w:val="clear" w:color="auto" w:fill="auto"/>
            <w:tcMar>
              <w:top w:w="100" w:type="dxa"/>
              <w:left w:w="100" w:type="dxa"/>
              <w:bottom w:w="100" w:type="dxa"/>
              <w:right w:w="100" w:type="dxa"/>
            </w:tcMar>
          </w:tcPr>
          <w:p w:rsidR="00173486" w:rsidRDefault="004359F8">
            <w:pPr>
              <w:widowControl w:val="0"/>
              <w:jc w:val="center"/>
            </w:pPr>
            <w:r>
              <w:t>1</w:t>
            </w:r>
          </w:p>
        </w:tc>
        <w:tc>
          <w:tcPr>
            <w:tcW w:w="1094" w:type="dxa"/>
            <w:shd w:val="clear" w:color="auto" w:fill="auto"/>
            <w:tcMar>
              <w:top w:w="100" w:type="dxa"/>
              <w:left w:w="100" w:type="dxa"/>
              <w:bottom w:w="100" w:type="dxa"/>
              <w:right w:w="100" w:type="dxa"/>
            </w:tcMar>
          </w:tcPr>
          <w:p w:rsidR="00173486" w:rsidRDefault="004359F8">
            <w:pPr>
              <w:widowControl w:val="0"/>
              <w:jc w:val="center"/>
            </w:pPr>
            <w:r>
              <w:t>2</w:t>
            </w:r>
          </w:p>
        </w:tc>
        <w:tc>
          <w:tcPr>
            <w:tcW w:w="1094" w:type="dxa"/>
            <w:shd w:val="clear" w:color="auto" w:fill="auto"/>
            <w:tcMar>
              <w:top w:w="100" w:type="dxa"/>
              <w:left w:w="100" w:type="dxa"/>
              <w:bottom w:w="100" w:type="dxa"/>
              <w:right w:w="100" w:type="dxa"/>
            </w:tcMar>
          </w:tcPr>
          <w:p w:rsidR="00173486" w:rsidRDefault="004359F8">
            <w:pPr>
              <w:widowControl w:val="0"/>
              <w:jc w:val="center"/>
            </w:pPr>
            <w:r>
              <w:t>3</w:t>
            </w:r>
          </w:p>
        </w:tc>
        <w:tc>
          <w:tcPr>
            <w:tcW w:w="1202" w:type="dxa"/>
            <w:shd w:val="clear" w:color="auto" w:fill="auto"/>
            <w:tcMar>
              <w:top w:w="100" w:type="dxa"/>
              <w:left w:w="100" w:type="dxa"/>
              <w:bottom w:w="100" w:type="dxa"/>
              <w:right w:w="100" w:type="dxa"/>
            </w:tcMar>
          </w:tcPr>
          <w:p w:rsidR="00173486" w:rsidRDefault="004359F8">
            <w:pPr>
              <w:widowControl w:val="0"/>
              <w:jc w:val="center"/>
            </w:pPr>
            <w:r>
              <w:t>4</w:t>
            </w:r>
          </w:p>
        </w:tc>
        <w:tc>
          <w:tcPr>
            <w:tcW w:w="1202" w:type="dxa"/>
            <w:shd w:val="clear" w:color="auto" w:fill="auto"/>
            <w:tcMar>
              <w:top w:w="100" w:type="dxa"/>
              <w:left w:w="100" w:type="dxa"/>
              <w:bottom w:w="100" w:type="dxa"/>
              <w:right w:w="100" w:type="dxa"/>
            </w:tcMar>
          </w:tcPr>
          <w:p w:rsidR="00173486" w:rsidRDefault="004359F8">
            <w:pPr>
              <w:widowControl w:val="0"/>
              <w:jc w:val="center"/>
            </w:pPr>
            <w:r>
              <w:t>5</w:t>
            </w:r>
          </w:p>
        </w:tc>
      </w:tr>
      <w:tr w:rsidR="00173486" w:rsidTr="001014F1">
        <w:tc>
          <w:tcPr>
            <w:tcW w:w="2217" w:type="dxa"/>
            <w:shd w:val="clear" w:color="auto" w:fill="auto"/>
            <w:tcMar>
              <w:top w:w="100" w:type="dxa"/>
              <w:left w:w="100" w:type="dxa"/>
              <w:bottom w:w="100" w:type="dxa"/>
              <w:right w:w="100" w:type="dxa"/>
            </w:tcMar>
          </w:tcPr>
          <w:p w:rsidR="00173486" w:rsidRDefault="004359F8">
            <w:pPr>
              <w:widowControl w:val="0"/>
              <w:jc w:val="left"/>
            </w:pPr>
            <w:r>
              <w:t xml:space="preserve">Size (Mbp) </w:t>
            </w:r>
          </w:p>
        </w:tc>
        <w:tc>
          <w:tcPr>
            <w:tcW w:w="1048" w:type="dxa"/>
            <w:shd w:val="clear" w:color="auto" w:fill="auto"/>
            <w:tcMar>
              <w:top w:w="100" w:type="dxa"/>
              <w:left w:w="100" w:type="dxa"/>
              <w:bottom w:w="100" w:type="dxa"/>
              <w:right w:w="100" w:type="dxa"/>
            </w:tcMar>
          </w:tcPr>
          <w:p w:rsidR="00173486" w:rsidRDefault="004359F8">
            <w:pPr>
              <w:widowControl w:val="0"/>
              <w:jc w:val="center"/>
            </w:pPr>
            <w:r>
              <w:t>7,941,828</w:t>
            </w:r>
          </w:p>
        </w:tc>
        <w:tc>
          <w:tcPr>
            <w:tcW w:w="1094" w:type="dxa"/>
            <w:shd w:val="clear" w:color="auto" w:fill="auto"/>
            <w:tcMar>
              <w:top w:w="100" w:type="dxa"/>
              <w:left w:w="100" w:type="dxa"/>
              <w:bottom w:w="100" w:type="dxa"/>
              <w:right w:w="100" w:type="dxa"/>
            </w:tcMar>
          </w:tcPr>
          <w:p w:rsidR="00173486" w:rsidRDefault="004359F8">
            <w:pPr>
              <w:widowControl w:val="0"/>
              <w:jc w:val="center"/>
            </w:pPr>
            <w:r>
              <w:t>8,246,570</w:t>
            </w:r>
          </w:p>
        </w:tc>
        <w:tc>
          <w:tcPr>
            <w:tcW w:w="1094" w:type="dxa"/>
            <w:shd w:val="clear" w:color="auto" w:fill="auto"/>
            <w:tcMar>
              <w:top w:w="100" w:type="dxa"/>
              <w:left w:w="100" w:type="dxa"/>
              <w:bottom w:w="100" w:type="dxa"/>
              <w:right w:w="100" w:type="dxa"/>
            </w:tcMar>
          </w:tcPr>
          <w:p w:rsidR="00173486" w:rsidRDefault="004359F8">
            <w:pPr>
              <w:widowControl w:val="0"/>
              <w:jc w:val="center"/>
            </w:pPr>
            <w:r>
              <w:t>7,237,318</w:t>
            </w:r>
          </w:p>
        </w:tc>
        <w:tc>
          <w:tcPr>
            <w:tcW w:w="1202" w:type="dxa"/>
            <w:shd w:val="clear" w:color="auto" w:fill="auto"/>
            <w:tcMar>
              <w:top w:w="100" w:type="dxa"/>
              <w:left w:w="100" w:type="dxa"/>
              <w:bottom w:w="100" w:type="dxa"/>
              <w:right w:w="100" w:type="dxa"/>
            </w:tcMar>
          </w:tcPr>
          <w:p w:rsidR="00173486" w:rsidRDefault="004359F8">
            <w:pPr>
              <w:widowControl w:val="0"/>
              <w:jc w:val="center"/>
            </w:pPr>
            <w:r>
              <w:t>7,548,572</w:t>
            </w:r>
          </w:p>
        </w:tc>
        <w:tc>
          <w:tcPr>
            <w:tcW w:w="1202" w:type="dxa"/>
            <w:shd w:val="clear" w:color="auto" w:fill="auto"/>
            <w:tcMar>
              <w:top w:w="100" w:type="dxa"/>
              <w:left w:w="100" w:type="dxa"/>
              <w:bottom w:w="100" w:type="dxa"/>
              <w:right w:w="100" w:type="dxa"/>
            </w:tcMar>
          </w:tcPr>
          <w:p w:rsidR="00173486" w:rsidRDefault="004359F8">
            <w:pPr>
              <w:widowControl w:val="0"/>
              <w:jc w:val="center"/>
            </w:pPr>
            <w:r>
              <w:t>7,332,794</w:t>
            </w:r>
          </w:p>
        </w:tc>
      </w:tr>
      <w:tr w:rsidR="00173486" w:rsidTr="001014F1">
        <w:tc>
          <w:tcPr>
            <w:tcW w:w="2217" w:type="dxa"/>
            <w:shd w:val="clear" w:color="auto" w:fill="auto"/>
            <w:tcMar>
              <w:top w:w="100" w:type="dxa"/>
              <w:left w:w="100" w:type="dxa"/>
              <w:bottom w:w="100" w:type="dxa"/>
              <w:right w:w="100" w:type="dxa"/>
            </w:tcMar>
          </w:tcPr>
          <w:p w:rsidR="00173486" w:rsidRDefault="004359F8">
            <w:pPr>
              <w:widowControl w:val="0"/>
              <w:jc w:val="left"/>
            </w:pPr>
            <w:r>
              <w:t xml:space="preserve">Total gene </w:t>
            </w:r>
          </w:p>
        </w:tc>
        <w:tc>
          <w:tcPr>
            <w:tcW w:w="1048" w:type="dxa"/>
            <w:shd w:val="clear" w:color="auto" w:fill="auto"/>
            <w:tcMar>
              <w:top w:w="100" w:type="dxa"/>
              <w:left w:w="100" w:type="dxa"/>
              <w:bottom w:w="100" w:type="dxa"/>
              <w:right w:w="100" w:type="dxa"/>
            </w:tcMar>
          </w:tcPr>
          <w:p w:rsidR="00173486" w:rsidRPr="00EF3323" w:rsidRDefault="00EF3323">
            <w:pPr>
              <w:widowControl w:val="0"/>
              <w:jc w:val="center"/>
              <w:rPr>
                <w:lang w:val="ru-RU"/>
              </w:rPr>
            </w:pPr>
            <w:r>
              <w:rPr>
                <w:lang w:val="ru-RU"/>
              </w:rPr>
              <w:t>7,449</w:t>
            </w:r>
          </w:p>
        </w:tc>
        <w:tc>
          <w:tcPr>
            <w:tcW w:w="1094" w:type="dxa"/>
            <w:shd w:val="clear" w:color="auto" w:fill="auto"/>
            <w:tcMar>
              <w:top w:w="100" w:type="dxa"/>
              <w:left w:w="100" w:type="dxa"/>
              <w:bottom w:w="100" w:type="dxa"/>
              <w:right w:w="100" w:type="dxa"/>
            </w:tcMar>
          </w:tcPr>
          <w:p w:rsidR="00173486" w:rsidRPr="00EF3323" w:rsidRDefault="00EF3323">
            <w:pPr>
              <w:widowControl w:val="0"/>
              <w:jc w:val="center"/>
              <w:rPr>
                <w:lang w:val="ru-RU"/>
              </w:rPr>
            </w:pPr>
            <w:r>
              <w:rPr>
                <w:lang w:val="ru-RU"/>
              </w:rPr>
              <w:t>7,410</w:t>
            </w:r>
          </w:p>
        </w:tc>
        <w:tc>
          <w:tcPr>
            <w:tcW w:w="1094" w:type="dxa"/>
            <w:shd w:val="clear" w:color="auto" w:fill="auto"/>
            <w:tcMar>
              <w:top w:w="100" w:type="dxa"/>
              <w:left w:w="100" w:type="dxa"/>
              <w:bottom w:w="100" w:type="dxa"/>
              <w:right w:w="100" w:type="dxa"/>
            </w:tcMar>
          </w:tcPr>
          <w:p w:rsidR="00173486" w:rsidRDefault="004359F8">
            <w:pPr>
              <w:widowControl w:val="0"/>
              <w:jc w:val="center"/>
            </w:pPr>
            <w:r>
              <w:t>6,729</w:t>
            </w:r>
          </w:p>
        </w:tc>
        <w:tc>
          <w:tcPr>
            <w:tcW w:w="1202" w:type="dxa"/>
            <w:shd w:val="clear" w:color="auto" w:fill="auto"/>
            <w:tcMar>
              <w:top w:w="100" w:type="dxa"/>
              <w:left w:w="100" w:type="dxa"/>
              <w:bottom w:w="100" w:type="dxa"/>
              <w:right w:w="100" w:type="dxa"/>
            </w:tcMar>
          </w:tcPr>
          <w:p w:rsidR="00173486" w:rsidRDefault="004359F8">
            <w:pPr>
              <w:widowControl w:val="0"/>
              <w:jc w:val="center"/>
            </w:pPr>
            <w:r>
              <w:t>6,822</w:t>
            </w:r>
          </w:p>
        </w:tc>
        <w:tc>
          <w:tcPr>
            <w:tcW w:w="1202" w:type="dxa"/>
            <w:shd w:val="clear" w:color="auto" w:fill="auto"/>
            <w:tcMar>
              <w:top w:w="100" w:type="dxa"/>
              <w:left w:w="100" w:type="dxa"/>
              <w:bottom w:w="100" w:type="dxa"/>
              <w:right w:w="100" w:type="dxa"/>
            </w:tcMar>
          </w:tcPr>
          <w:p w:rsidR="00173486" w:rsidRDefault="004359F8">
            <w:pPr>
              <w:widowControl w:val="0"/>
              <w:jc w:val="center"/>
            </w:pPr>
            <w:r>
              <w:t>6,762</w:t>
            </w:r>
          </w:p>
        </w:tc>
      </w:tr>
      <w:tr w:rsidR="00173486" w:rsidTr="001014F1">
        <w:tc>
          <w:tcPr>
            <w:tcW w:w="2217" w:type="dxa"/>
            <w:shd w:val="clear" w:color="auto" w:fill="auto"/>
            <w:tcMar>
              <w:top w:w="100" w:type="dxa"/>
              <w:left w:w="100" w:type="dxa"/>
              <w:bottom w:w="100" w:type="dxa"/>
              <w:right w:w="100" w:type="dxa"/>
            </w:tcMar>
          </w:tcPr>
          <w:p w:rsidR="00173486" w:rsidRDefault="004359F8">
            <w:pPr>
              <w:widowControl w:val="0"/>
              <w:jc w:val="left"/>
            </w:pPr>
            <w:r>
              <w:t>Contigs</w:t>
            </w:r>
          </w:p>
        </w:tc>
        <w:tc>
          <w:tcPr>
            <w:tcW w:w="1048" w:type="dxa"/>
            <w:shd w:val="clear" w:color="auto" w:fill="auto"/>
            <w:tcMar>
              <w:top w:w="100" w:type="dxa"/>
              <w:left w:w="100" w:type="dxa"/>
              <w:bottom w:w="100" w:type="dxa"/>
              <w:right w:w="100" w:type="dxa"/>
            </w:tcMar>
          </w:tcPr>
          <w:p w:rsidR="00173486" w:rsidRDefault="004359F8">
            <w:pPr>
              <w:widowControl w:val="0"/>
              <w:jc w:val="center"/>
            </w:pPr>
            <w:r>
              <w:t>139</w:t>
            </w:r>
          </w:p>
        </w:tc>
        <w:tc>
          <w:tcPr>
            <w:tcW w:w="1094" w:type="dxa"/>
            <w:shd w:val="clear" w:color="auto" w:fill="auto"/>
            <w:tcMar>
              <w:top w:w="100" w:type="dxa"/>
              <w:left w:w="100" w:type="dxa"/>
              <w:bottom w:w="100" w:type="dxa"/>
              <w:right w:w="100" w:type="dxa"/>
            </w:tcMar>
          </w:tcPr>
          <w:p w:rsidR="00173486" w:rsidRDefault="004359F8">
            <w:pPr>
              <w:widowControl w:val="0"/>
              <w:jc w:val="center"/>
            </w:pPr>
            <w:r>
              <w:t>59</w:t>
            </w:r>
          </w:p>
        </w:tc>
        <w:tc>
          <w:tcPr>
            <w:tcW w:w="1094" w:type="dxa"/>
            <w:shd w:val="clear" w:color="auto" w:fill="auto"/>
            <w:tcMar>
              <w:top w:w="100" w:type="dxa"/>
              <w:left w:w="100" w:type="dxa"/>
              <w:bottom w:w="100" w:type="dxa"/>
              <w:right w:w="100" w:type="dxa"/>
            </w:tcMar>
          </w:tcPr>
          <w:p w:rsidR="00173486" w:rsidRDefault="004359F8">
            <w:pPr>
              <w:widowControl w:val="0"/>
              <w:jc w:val="center"/>
            </w:pPr>
            <w:r>
              <w:t>594</w:t>
            </w:r>
          </w:p>
        </w:tc>
        <w:tc>
          <w:tcPr>
            <w:tcW w:w="1202" w:type="dxa"/>
            <w:shd w:val="clear" w:color="auto" w:fill="auto"/>
            <w:tcMar>
              <w:top w:w="100" w:type="dxa"/>
              <w:left w:w="100" w:type="dxa"/>
              <w:bottom w:w="100" w:type="dxa"/>
              <w:right w:w="100" w:type="dxa"/>
            </w:tcMar>
          </w:tcPr>
          <w:p w:rsidR="00173486" w:rsidRDefault="004359F8">
            <w:pPr>
              <w:widowControl w:val="0"/>
              <w:jc w:val="center"/>
            </w:pPr>
            <w:r>
              <w:t>54</w:t>
            </w:r>
          </w:p>
        </w:tc>
        <w:tc>
          <w:tcPr>
            <w:tcW w:w="1202" w:type="dxa"/>
            <w:shd w:val="clear" w:color="auto" w:fill="auto"/>
            <w:tcMar>
              <w:top w:w="100" w:type="dxa"/>
              <w:left w:w="100" w:type="dxa"/>
              <w:bottom w:w="100" w:type="dxa"/>
              <w:right w:w="100" w:type="dxa"/>
            </w:tcMar>
          </w:tcPr>
          <w:p w:rsidR="00173486" w:rsidRDefault="004359F8">
            <w:pPr>
              <w:widowControl w:val="0"/>
              <w:jc w:val="center"/>
            </w:pPr>
            <w:r>
              <w:t>51</w:t>
            </w:r>
          </w:p>
        </w:tc>
      </w:tr>
      <w:tr w:rsidR="00173486" w:rsidTr="001014F1">
        <w:tc>
          <w:tcPr>
            <w:tcW w:w="2217" w:type="dxa"/>
            <w:shd w:val="clear" w:color="auto" w:fill="auto"/>
            <w:tcMar>
              <w:top w:w="100" w:type="dxa"/>
              <w:left w:w="100" w:type="dxa"/>
              <w:bottom w:w="100" w:type="dxa"/>
              <w:right w:w="100" w:type="dxa"/>
            </w:tcMar>
          </w:tcPr>
          <w:p w:rsidR="00173486" w:rsidRDefault="004359F8">
            <w:pPr>
              <w:widowControl w:val="0"/>
              <w:jc w:val="left"/>
            </w:pPr>
            <w:r>
              <w:t xml:space="preserve">G +C content (%) </w:t>
            </w:r>
          </w:p>
        </w:tc>
        <w:tc>
          <w:tcPr>
            <w:tcW w:w="1048" w:type="dxa"/>
            <w:shd w:val="clear" w:color="auto" w:fill="auto"/>
            <w:tcMar>
              <w:top w:w="100" w:type="dxa"/>
              <w:left w:w="100" w:type="dxa"/>
              <w:bottom w:w="100" w:type="dxa"/>
              <w:right w:w="100" w:type="dxa"/>
            </w:tcMar>
          </w:tcPr>
          <w:p w:rsidR="00173486" w:rsidRDefault="004359F8">
            <w:pPr>
              <w:widowControl w:val="0"/>
              <w:jc w:val="center"/>
            </w:pPr>
            <w:r>
              <w:t>71.6</w:t>
            </w:r>
          </w:p>
        </w:tc>
        <w:tc>
          <w:tcPr>
            <w:tcW w:w="1094" w:type="dxa"/>
            <w:shd w:val="clear" w:color="auto" w:fill="auto"/>
            <w:tcMar>
              <w:top w:w="100" w:type="dxa"/>
              <w:left w:w="100" w:type="dxa"/>
              <w:bottom w:w="100" w:type="dxa"/>
              <w:right w:w="100" w:type="dxa"/>
            </w:tcMar>
          </w:tcPr>
          <w:p w:rsidR="00173486" w:rsidRDefault="004359F8">
            <w:pPr>
              <w:widowControl w:val="0"/>
              <w:jc w:val="center"/>
            </w:pPr>
            <w:r>
              <w:t>71.4</w:t>
            </w:r>
          </w:p>
        </w:tc>
        <w:tc>
          <w:tcPr>
            <w:tcW w:w="1094" w:type="dxa"/>
            <w:shd w:val="clear" w:color="auto" w:fill="auto"/>
            <w:tcMar>
              <w:top w:w="100" w:type="dxa"/>
              <w:left w:w="100" w:type="dxa"/>
              <w:bottom w:w="100" w:type="dxa"/>
              <w:right w:w="100" w:type="dxa"/>
            </w:tcMar>
          </w:tcPr>
          <w:p w:rsidR="00173486" w:rsidRDefault="004359F8">
            <w:pPr>
              <w:widowControl w:val="0"/>
              <w:jc w:val="center"/>
            </w:pPr>
            <w:r>
              <w:t>71.4</w:t>
            </w:r>
          </w:p>
        </w:tc>
        <w:tc>
          <w:tcPr>
            <w:tcW w:w="1202" w:type="dxa"/>
            <w:shd w:val="clear" w:color="auto" w:fill="auto"/>
            <w:tcMar>
              <w:top w:w="100" w:type="dxa"/>
              <w:left w:w="100" w:type="dxa"/>
              <w:bottom w:w="100" w:type="dxa"/>
              <w:right w:w="100" w:type="dxa"/>
            </w:tcMar>
          </w:tcPr>
          <w:p w:rsidR="00173486" w:rsidRDefault="004359F8">
            <w:pPr>
              <w:widowControl w:val="0"/>
              <w:jc w:val="center"/>
            </w:pPr>
            <w:r>
              <w:t>71.7</w:t>
            </w:r>
          </w:p>
        </w:tc>
        <w:tc>
          <w:tcPr>
            <w:tcW w:w="1202" w:type="dxa"/>
            <w:shd w:val="clear" w:color="auto" w:fill="auto"/>
            <w:tcMar>
              <w:top w:w="100" w:type="dxa"/>
              <w:left w:w="100" w:type="dxa"/>
              <w:bottom w:w="100" w:type="dxa"/>
              <w:right w:w="100" w:type="dxa"/>
            </w:tcMar>
          </w:tcPr>
          <w:p w:rsidR="00173486" w:rsidRDefault="004359F8">
            <w:pPr>
              <w:widowControl w:val="0"/>
              <w:jc w:val="center"/>
            </w:pPr>
            <w:r>
              <w:t>71.7</w:t>
            </w:r>
          </w:p>
        </w:tc>
      </w:tr>
      <w:tr w:rsidR="00173486" w:rsidTr="001014F1">
        <w:tc>
          <w:tcPr>
            <w:tcW w:w="2217" w:type="dxa"/>
            <w:shd w:val="clear" w:color="auto" w:fill="auto"/>
            <w:tcMar>
              <w:top w:w="100" w:type="dxa"/>
              <w:left w:w="100" w:type="dxa"/>
              <w:bottom w:w="100" w:type="dxa"/>
              <w:right w:w="100" w:type="dxa"/>
            </w:tcMar>
          </w:tcPr>
          <w:p w:rsidR="00173486" w:rsidRDefault="004359F8">
            <w:pPr>
              <w:widowControl w:val="0"/>
              <w:jc w:val="left"/>
            </w:pPr>
            <w:r>
              <w:t>No. of rRNA clusters</w:t>
            </w:r>
          </w:p>
        </w:tc>
        <w:tc>
          <w:tcPr>
            <w:tcW w:w="1048" w:type="dxa"/>
            <w:shd w:val="clear" w:color="auto" w:fill="auto"/>
            <w:tcMar>
              <w:top w:w="100" w:type="dxa"/>
              <w:left w:w="100" w:type="dxa"/>
              <w:bottom w:w="100" w:type="dxa"/>
              <w:right w:w="100" w:type="dxa"/>
            </w:tcMar>
          </w:tcPr>
          <w:p w:rsidR="00173486" w:rsidRPr="00EF3323" w:rsidRDefault="00EF3323">
            <w:pPr>
              <w:widowControl w:val="0"/>
              <w:jc w:val="center"/>
              <w:rPr>
                <w:lang w:val="ru-RU"/>
              </w:rPr>
            </w:pPr>
            <w:r>
              <w:rPr>
                <w:lang w:val="ru-RU"/>
              </w:rPr>
              <w:t>3</w:t>
            </w:r>
          </w:p>
        </w:tc>
        <w:tc>
          <w:tcPr>
            <w:tcW w:w="1094" w:type="dxa"/>
            <w:shd w:val="clear" w:color="auto" w:fill="auto"/>
            <w:tcMar>
              <w:top w:w="100" w:type="dxa"/>
              <w:left w:w="100" w:type="dxa"/>
              <w:bottom w:w="100" w:type="dxa"/>
              <w:right w:w="100" w:type="dxa"/>
            </w:tcMar>
          </w:tcPr>
          <w:p w:rsidR="00173486" w:rsidRPr="00EF3323" w:rsidRDefault="00EF3323">
            <w:pPr>
              <w:widowControl w:val="0"/>
              <w:jc w:val="center"/>
              <w:rPr>
                <w:lang w:val="ru-RU"/>
              </w:rPr>
            </w:pPr>
            <w:r>
              <w:rPr>
                <w:lang w:val="ru-RU"/>
              </w:rPr>
              <w:t>1</w:t>
            </w:r>
          </w:p>
        </w:tc>
        <w:tc>
          <w:tcPr>
            <w:tcW w:w="1094" w:type="dxa"/>
            <w:shd w:val="clear" w:color="auto" w:fill="auto"/>
            <w:tcMar>
              <w:top w:w="100" w:type="dxa"/>
              <w:left w:w="100" w:type="dxa"/>
              <w:bottom w:w="100" w:type="dxa"/>
              <w:right w:w="100" w:type="dxa"/>
            </w:tcMar>
          </w:tcPr>
          <w:p w:rsidR="00173486" w:rsidRDefault="004359F8">
            <w:pPr>
              <w:widowControl w:val="0"/>
              <w:jc w:val="center"/>
            </w:pPr>
            <w:r>
              <w:t>5</w:t>
            </w:r>
          </w:p>
        </w:tc>
        <w:tc>
          <w:tcPr>
            <w:tcW w:w="1202" w:type="dxa"/>
            <w:shd w:val="clear" w:color="auto" w:fill="auto"/>
            <w:tcMar>
              <w:top w:w="100" w:type="dxa"/>
              <w:left w:w="100" w:type="dxa"/>
              <w:bottom w:w="100" w:type="dxa"/>
              <w:right w:w="100" w:type="dxa"/>
            </w:tcMar>
          </w:tcPr>
          <w:p w:rsidR="00173486" w:rsidRDefault="004359F8">
            <w:pPr>
              <w:widowControl w:val="0"/>
              <w:jc w:val="center"/>
            </w:pPr>
            <w:r>
              <w:t>3</w:t>
            </w:r>
          </w:p>
        </w:tc>
        <w:tc>
          <w:tcPr>
            <w:tcW w:w="1202" w:type="dxa"/>
            <w:shd w:val="clear" w:color="auto" w:fill="auto"/>
            <w:tcMar>
              <w:top w:w="100" w:type="dxa"/>
              <w:left w:w="100" w:type="dxa"/>
              <w:bottom w:w="100" w:type="dxa"/>
              <w:right w:w="100" w:type="dxa"/>
            </w:tcMar>
          </w:tcPr>
          <w:p w:rsidR="00173486" w:rsidRDefault="004359F8">
            <w:pPr>
              <w:widowControl w:val="0"/>
              <w:jc w:val="center"/>
            </w:pPr>
            <w:r>
              <w:t>5</w:t>
            </w:r>
          </w:p>
        </w:tc>
      </w:tr>
      <w:tr w:rsidR="00173486" w:rsidTr="001014F1">
        <w:tc>
          <w:tcPr>
            <w:tcW w:w="2217" w:type="dxa"/>
            <w:shd w:val="clear" w:color="auto" w:fill="auto"/>
            <w:tcMar>
              <w:top w:w="100" w:type="dxa"/>
              <w:left w:w="100" w:type="dxa"/>
              <w:bottom w:w="100" w:type="dxa"/>
              <w:right w:w="100" w:type="dxa"/>
            </w:tcMar>
          </w:tcPr>
          <w:p w:rsidR="00173486" w:rsidRDefault="004359F8">
            <w:pPr>
              <w:widowControl w:val="0"/>
              <w:jc w:val="left"/>
            </w:pPr>
            <w:r>
              <w:t xml:space="preserve">No. of tRNA clusters </w:t>
            </w:r>
          </w:p>
        </w:tc>
        <w:tc>
          <w:tcPr>
            <w:tcW w:w="1048" w:type="dxa"/>
            <w:shd w:val="clear" w:color="auto" w:fill="auto"/>
            <w:tcMar>
              <w:top w:w="100" w:type="dxa"/>
              <w:left w:w="100" w:type="dxa"/>
              <w:bottom w:w="100" w:type="dxa"/>
              <w:right w:w="100" w:type="dxa"/>
            </w:tcMar>
          </w:tcPr>
          <w:p w:rsidR="00173486" w:rsidRPr="00EF3323" w:rsidRDefault="00EF3323">
            <w:pPr>
              <w:widowControl w:val="0"/>
              <w:jc w:val="center"/>
              <w:rPr>
                <w:lang w:val="ru-RU"/>
              </w:rPr>
            </w:pPr>
            <w:r>
              <w:rPr>
                <w:lang w:val="ru-RU"/>
              </w:rPr>
              <w:t>65</w:t>
            </w:r>
          </w:p>
        </w:tc>
        <w:tc>
          <w:tcPr>
            <w:tcW w:w="1094" w:type="dxa"/>
            <w:shd w:val="clear" w:color="auto" w:fill="auto"/>
            <w:tcMar>
              <w:top w:w="100" w:type="dxa"/>
              <w:left w:w="100" w:type="dxa"/>
              <w:bottom w:w="100" w:type="dxa"/>
              <w:right w:w="100" w:type="dxa"/>
            </w:tcMar>
          </w:tcPr>
          <w:p w:rsidR="00173486" w:rsidRPr="00EF3323" w:rsidRDefault="00EF3323">
            <w:pPr>
              <w:widowControl w:val="0"/>
              <w:jc w:val="center"/>
              <w:rPr>
                <w:lang w:val="ru-RU"/>
              </w:rPr>
            </w:pPr>
            <w:r>
              <w:rPr>
                <w:lang w:val="ru-RU"/>
              </w:rPr>
              <w:t>68</w:t>
            </w:r>
          </w:p>
        </w:tc>
        <w:tc>
          <w:tcPr>
            <w:tcW w:w="1094" w:type="dxa"/>
            <w:shd w:val="clear" w:color="auto" w:fill="auto"/>
            <w:tcMar>
              <w:top w:w="100" w:type="dxa"/>
              <w:left w:w="100" w:type="dxa"/>
              <w:bottom w:w="100" w:type="dxa"/>
              <w:right w:w="100" w:type="dxa"/>
            </w:tcMar>
          </w:tcPr>
          <w:p w:rsidR="00173486" w:rsidRDefault="004359F8">
            <w:pPr>
              <w:widowControl w:val="0"/>
              <w:jc w:val="center"/>
            </w:pPr>
            <w:r>
              <w:t>63</w:t>
            </w:r>
          </w:p>
        </w:tc>
        <w:tc>
          <w:tcPr>
            <w:tcW w:w="1202" w:type="dxa"/>
            <w:shd w:val="clear" w:color="auto" w:fill="auto"/>
            <w:tcMar>
              <w:top w:w="100" w:type="dxa"/>
              <w:left w:w="100" w:type="dxa"/>
              <w:bottom w:w="100" w:type="dxa"/>
              <w:right w:w="100" w:type="dxa"/>
            </w:tcMar>
          </w:tcPr>
          <w:p w:rsidR="00173486" w:rsidRDefault="004359F8">
            <w:pPr>
              <w:widowControl w:val="0"/>
              <w:jc w:val="center"/>
            </w:pPr>
            <w:r>
              <w:t>65</w:t>
            </w:r>
          </w:p>
        </w:tc>
        <w:tc>
          <w:tcPr>
            <w:tcW w:w="1202" w:type="dxa"/>
            <w:shd w:val="clear" w:color="auto" w:fill="auto"/>
            <w:tcMar>
              <w:top w:w="100" w:type="dxa"/>
              <w:left w:w="100" w:type="dxa"/>
              <w:bottom w:w="100" w:type="dxa"/>
              <w:right w:w="100" w:type="dxa"/>
            </w:tcMar>
          </w:tcPr>
          <w:p w:rsidR="00173486" w:rsidRDefault="004359F8">
            <w:pPr>
              <w:widowControl w:val="0"/>
              <w:jc w:val="center"/>
            </w:pPr>
            <w:r>
              <w:t>63</w:t>
            </w:r>
          </w:p>
        </w:tc>
      </w:tr>
      <w:tr w:rsidR="00173486" w:rsidTr="001014F1">
        <w:tc>
          <w:tcPr>
            <w:tcW w:w="2217" w:type="dxa"/>
            <w:shd w:val="clear" w:color="auto" w:fill="auto"/>
            <w:tcMar>
              <w:top w:w="100" w:type="dxa"/>
              <w:left w:w="100" w:type="dxa"/>
              <w:bottom w:w="100" w:type="dxa"/>
              <w:right w:w="100" w:type="dxa"/>
            </w:tcMar>
          </w:tcPr>
          <w:p w:rsidR="00173486" w:rsidRDefault="004359F8">
            <w:pPr>
              <w:widowControl w:val="0"/>
              <w:jc w:val="left"/>
            </w:pPr>
            <w:r>
              <w:t>Contig N50</w:t>
            </w:r>
          </w:p>
        </w:tc>
        <w:tc>
          <w:tcPr>
            <w:tcW w:w="1048" w:type="dxa"/>
            <w:shd w:val="clear" w:color="auto" w:fill="auto"/>
            <w:tcMar>
              <w:top w:w="100" w:type="dxa"/>
              <w:left w:w="100" w:type="dxa"/>
              <w:bottom w:w="100" w:type="dxa"/>
              <w:right w:w="100" w:type="dxa"/>
            </w:tcMar>
          </w:tcPr>
          <w:p w:rsidR="00173486" w:rsidRPr="00EF3323" w:rsidRDefault="00EF3323">
            <w:pPr>
              <w:widowControl w:val="0"/>
              <w:jc w:val="center"/>
              <w:rPr>
                <w:lang w:val="ru-RU"/>
              </w:rPr>
            </w:pPr>
            <w:r>
              <w:rPr>
                <w:lang w:val="ru-RU"/>
              </w:rPr>
              <w:t>375,468</w:t>
            </w:r>
          </w:p>
        </w:tc>
        <w:tc>
          <w:tcPr>
            <w:tcW w:w="1094" w:type="dxa"/>
            <w:shd w:val="clear" w:color="auto" w:fill="auto"/>
            <w:tcMar>
              <w:top w:w="100" w:type="dxa"/>
              <w:left w:w="100" w:type="dxa"/>
              <w:bottom w:w="100" w:type="dxa"/>
              <w:right w:w="100" w:type="dxa"/>
            </w:tcMar>
          </w:tcPr>
          <w:p w:rsidR="00173486" w:rsidRDefault="004359F8">
            <w:pPr>
              <w:widowControl w:val="0"/>
              <w:jc w:val="center"/>
            </w:pPr>
            <w:r>
              <w:t>434,455</w:t>
            </w:r>
          </w:p>
        </w:tc>
        <w:tc>
          <w:tcPr>
            <w:tcW w:w="1094" w:type="dxa"/>
            <w:shd w:val="clear" w:color="auto" w:fill="auto"/>
            <w:tcMar>
              <w:top w:w="100" w:type="dxa"/>
              <w:left w:w="100" w:type="dxa"/>
              <w:bottom w:w="100" w:type="dxa"/>
              <w:right w:w="100" w:type="dxa"/>
            </w:tcMar>
          </w:tcPr>
          <w:p w:rsidR="00173486" w:rsidRDefault="004359F8">
            <w:pPr>
              <w:widowControl w:val="0"/>
              <w:jc w:val="center"/>
            </w:pPr>
            <w:r>
              <w:t>22,344</w:t>
            </w:r>
          </w:p>
        </w:tc>
        <w:tc>
          <w:tcPr>
            <w:tcW w:w="1202" w:type="dxa"/>
            <w:shd w:val="clear" w:color="auto" w:fill="auto"/>
            <w:tcMar>
              <w:top w:w="100" w:type="dxa"/>
              <w:left w:w="100" w:type="dxa"/>
              <w:bottom w:w="100" w:type="dxa"/>
              <w:right w:w="100" w:type="dxa"/>
            </w:tcMar>
          </w:tcPr>
          <w:p w:rsidR="00173486" w:rsidRDefault="004359F8">
            <w:pPr>
              <w:widowControl w:val="0"/>
              <w:jc w:val="center"/>
            </w:pPr>
            <w:r>
              <w:t>268,800</w:t>
            </w:r>
          </w:p>
        </w:tc>
        <w:tc>
          <w:tcPr>
            <w:tcW w:w="1202" w:type="dxa"/>
            <w:shd w:val="clear" w:color="auto" w:fill="auto"/>
            <w:tcMar>
              <w:top w:w="100" w:type="dxa"/>
              <w:left w:w="100" w:type="dxa"/>
              <w:bottom w:w="100" w:type="dxa"/>
              <w:right w:w="100" w:type="dxa"/>
            </w:tcMar>
          </w:tcPr>
          <w:p w:rsidR="00173486" w:rsidRDefault="004359F8">
            <w:pPr>
              <w:widowControl w:val="0"/>
              <w:jc w:val="center"/>
            </w:pPr>
            <w:r>
              <w:t>459,850</w:t>
            </w:r>
          </w:p>
        </w:tc>
      </w:tr>
      <w:tr w:rsidR="00173486" w:rsidTr="001014F1">
        <w:tc>
          <w:tcPr>
            <w:tcW w:w="2217" w:type="dxa"/>
            <w:shd w:val="clear" w:color="auto" w:fill="auto"/>
            <w:tcMar>
              <w:top w:w="100" w:type="dxa"/>
              <w:left w:w="100" w:type="dxa"/>
              <w:bottom w:w="100" w:type="dxa"/>
              <w:right w:w="100" w:type="dxa"/>
            </w:tcMar>
          </w:tcPr>
          <w:p w:rsidR="00173486" w:rsidRDefault="004359F8">
            <w:pPr>
              <w:widowControl w:val="0"/>
              <w:jc w:val="left"/>
              <w:rPr>
                <w:b/>
              </w:rPr>
            </w:pPr>
            <w:r>
              <w:t>Contig L50</w:t>
            </w:r>
          </w:p>
        </w:tc>
        <w:tc>
          <w:tcPr>
            <w:tcW w:w="1048" w:type="dxa"/>
            <w:shd w:val="clear" w:color="auto" w:fill="auto"/>
            <w:tcMar>
              <w:top w:w="100" w:type="dxa"/>
              <w:left w:w="100" w:type="dxa"/>
              <w:bottom w:w="100" w:type="dxa"/>
              <w:right w:w="100" w:type="dxa"/>
            </w:tcMar>
          </w:tcPr>
          <w:p w:rsidR="00173486" w:rsidRPr="00EF3323" w:rsidRDefault="00EF3323">
            <w:pPr>
              <w:widowControl w:val="0"/>
              <w:jc w:val="center"/>
              <w:rPr>
                <w:lang w:val="ru-RU"/>
              </w:rPr>
            </w:pPr>
            <w:r>
              <w:rPr>
                <w:lang w:val="ru-RU"/>
              </w:rPr>
              <w:t>9</w:t>
            </w:r>
          </w:p>
        </w:tc>
        <w:tc>
          <w:tcPr>
            <w:tcW w:w="1094" w:type="dxa"/>
            <w:shd w:val="clear" w:color="auto" w:fill="auto"/>
            <w:tcMar>
              <w:top w:w="100" w:type="dxa"/>
              <w:left w:w="100" w:type="dxa"/>
              <w:bottom w:w="100" w:type="dxa"/>
              <w:right w:w="100" w:type="dxa"/>
            </w:tcMar>
          </w:tcPr>
          <w:p w:rsidR="00173486" w:rsidRDefault="004359F8">
            <w:pPr>
              <w:widowControl w:val="0"/>
              <w:jc w:val="center"/>
            </w:pPr>
            <w:r>
              <w:t>6</w:t>
            </w:r>
          </w:p>
        </w:tc>
        <w:tc>
          <w:tcPr>
            <w:tcW w:w="1094" w:type="dxa"/>
            <w:shd w:val="clear" w:color="auto" w:fill="auto"/>
            <w:tcMar>
              <w:top w:w="100" w:type="dxa"/>
              <w:left w:w="100" w:type="dxa"/>
              <w:bottom w:w="100" w:type="dxa"/>
              <w:right w:w="100" w:type="dxa"/>
            </w:tcMar>
          </w:tcPr>
          <w:p w:rsidR="00173486" w:rsidRDefault="004359F8">
            <w:pPr>
              <w:widowControl w:val="0"/>
              <w:jc w:val="center"/>
            </w:pPr>
            <w:r>
              <w:t>100</w:t>
            </w:r>
          </w:p>
        </w:tc>
        <w:tc>
          <w:tcPr>
            <w:tcW w:w="1202" w:type="dxa"/>
            <w:shd w:val="clear" w:color="auto" w:fill="auto"/>
            <w:tcMar>
              <w:top w:w="100" w:type="dxa"/>
              <w:left w:w="100" w:type="dxa"/>
              <w:bottom w:w="100" w:type="dxa"/>
              <w:right w:w="100" w:type="dxa"/>
            </w:tcMar>
          </w:tcPr>
          <w:p w:rsidR="00173486" w:rsidRDefault="004359F8">
            <w:pPr>
              <w:widowControl w:val="0"/>
              <w:jc w:val="center"/>
            </w:pPr>
            <w:r>
              <w:t>7</w:t>
            </w:r>
          </w:p>
        </w:tc>
        <w:tc>
          <w:tcPr>
            <w:tcW w:w="1202" w:type="dxa"/>
            <w:shd w:val="clear" w:color="auto" w:fill="auto"/>
            <w:tcMar>
              <w:top w:w="100" w:type="dxa"/>
              <w:left w:w="100" w:type="dxa"/>
              <w:bottom w:w="100" w:type="dxa"/>
              <w:right w:w="100" w:type="dxa"/>
            </w:tcMar>
          </w:tcPr>
          <w:p w:rsidR="00173486" w:rsidRDefault="004359F8">
            <w:pPr>
              <w:widowControl w:val="0"/>
              <w:jc w:val="center"/>
            </w:pPr>
            <w:r>
              <w:t>5</w:t>
            </w:r>
          </w:p>
        </w:tc>
      </w:tr>
      <w:tr w:rsidR="00173486" w:rsidTr="001014F1">
        <w:tc>
          <w:tcPr>
            <w:tcW w:w="2217" w:type="dxa"/>
            <w:shd w:val="clear" w:color="auto" w:fill="auto"/>
            <w:tcMar>
              <w:top w:w="100" w:type="dxa"/>
              <w:left w:w="100" w:type="dxa"/>
              <w:bottom w:w="100" w:type="dxa"/>
              <w:right w:w="100" w:type="dxa"/>
            </w:tcMar>
          </w:tcPr>
          <w:p w:rsidR="00173486" w:rsidRDefault="004359F8">
            <w:pPr>
              <w:widowControl w:val="0"/>
              <w:jc w:val="left"/>
            </w:pPr>
            <w:r>
              <w:t>No. proteins</w:t>
            </w:r>
          </w:p>
        </w:tc>
        <w:tc>
          <w:tcPr>
            <w:tcW w:w="1048" w:type="dxa"/>
            <w:shd w:val="clear" w:color="auto" w:fill="auto"/>
            <w:tcMar>
              <w:top w:w="100" w:type="dxa"/>
              <w:left w:w="100" w:type="dxa"/>
              <w:bottom w:w="100" w:type="dxa"/>
              <w:right w:w="100" w:type="dxa"/>
            </w:tcMar>
          </w:tcPr>
          <w:p w:rsidR="00173486" w:rsidRDefault="004359F8">
            <w:pPr>
              <w:widowControl w:val="0"/>
              <w:jc w:val="center"/>
            </w:pPr>
            <w:r>
              <w:t>7,142</w:t>
            </w:r>
          </w:p>
        </w:tc>
        <w:tc>
          <w:tcPr>
            <w:tcW w:w="1094" w:type="dxa"/>
            <w:shd w:val="clear" w:color="auto" w:fill="auto"/>
            <w:tcMar>
              <w:top w:w="100" w:type="dxa"/>
              <w:left w:w="100" w:type="dxa"/>
              <w:bottom w:w="100" w:type="dxa"/>
              <w:right w:w="100" w:type="dxa"/>
            </w:tcMar>
          </w:tcPr>
          <w:p w:rsidR="00173486" w:rsidRDefault="004359F8">
            <w:pPr>
              <w:widowControl w:val="0"/>
              <w:jc w:val="center"/>
            </w:pPr>
            <w:r>
              <w:t>7,495</w:t>
            </w:r>
          </w:p>
        </w:tc>
        <w:tc>
          <w:tcPr>
            <w:tcW w:w="1094" w:type="dxa"/>
            <w:shd w:val="clear" w:color="auto" w:fill="auto"/>
            <w:tcMar>
              <w:top w:w="100" w:type="dxa"/>
              <w:left w:w="100" w:type="dxa"/>
              <w:bottom w:w="100" w:type="dxa"/>
              <w:right w:w="100" w:type="dxa"/>
            </w:tcMar>
          </w:tcPr>
          <w:p w:rsidR="00173486" w:rsidRDefault="004359F8">
            <w:pPr>
              <w:widowControl w:val="0"/>
              <w:jc w:val="center"/>
            </w:pPr>
            <w:r>
              <w:t>6,258</w:t>
            </w:r>
          </w:p>
        </w:tc>
        <w:tc>
          <w:tcPr>
            <w:tcW w:w="1202" w:type="dxa"/>
            <w:shd w:val="clear" w:color="auto" w:fill="auto"/>
            <w:tcMar>
              <w:top w:w="100" w:type="dxa"/>
              <w:left w:w="100" w:type="dxa"/>
              <w:bottom w:w="100" w:type="dxa"/>
              <w:right w:w="100" w:type="dxa"/>
            </w:tcMar>
          </w:tcPr>
          <w:p w:rsidR="00173486" w:rsidRDefault="004359F8">
            <w:pPr>
              <w:widowControl w:val="0"/>
              <w:jc w:val="center"/>
            </w:pPr>
            <w:r>
              <w:t>6,622</w:t>
            </w:r>
          </w:p>
        </w:tc>
        <w:tc>
          <w:tcPr>
            <w:tcW w:w="1202" w:type="dxa"/>
            <w:shd w:val="clear" w:color="auto" w:fill="auto"/>
            <w:tcMar>
              <w:top w:w="100" w:type="dxa"/>
              <w:left w:w="100" w:type="dxa"/>
              <w:bottom w:w="100" w:type="dxa"/>
              <w:right w:w="100" w:type="dxa"/>
            </w:tcMar>
          </w:tcPr>
          <w:p w:rsidR="00173486" w:rsidRDefault="004359F8">
            <w:pPr>
              <w:widowControl w:val="0"/>
              <w:jc w:val="center"/>
            </w:pPr>
            <w:r>
              <w:t>6,593</w:t>
            </w:r>
          </w:p>
        </w:tc>
      </w:tr>
      <w:tr w:rsidR="00173486" w:rsidTr="001014F1">
        <w:tc>
          <w:tcPr>
            <w:tcW w:w="2217" w:type="dxa"/>
            <w:shd w:val="clear" w:color="auto" w:fill="auto"/>
            <w:tcMar>
              <w:top w:w="100" w:type="dxa"/>
              <w:left w:w="100" w:type="dxa"/>
              <w:bottom w:w="100" w:type="dxa"/>
              <w:right w:w="100" w:type="dxa"/>
            </w:tcMar>
          </w:tcPr>
          <w:p w:rsidR="00173486" w:rsidRDefault="004359F8">
            <w:pPr>
              <w:widowControl w:val="0"/>
              <w:jc w:val="left"/>
            </w:pPr>
            <w:r>
              <w:t>Completeness of genome*, %</w:t>
            </w:r>
          </w:p>
        </w:tc>
        <w:tc>
          <w:tcPr>
            <w:tcW w:w="1048" w:type="dxa"/>
            <w:shd w:val="clear" w:color="auto" w:fill="auto"/>
            <w:tcMar>
              <w:top w:w="100" w:type="dxa"/>
              <w:left w:w="100" w:type="dxa"/>
              <w:bottom w:w="100" w:type="dxa"/>
              <w:right w:w="100" w:type="dxa"/>
            </w:tcMar>
          </w:tcPr>
          <w:p w:rsidR="00173486" w:rsidRDefault="004359F8">
            <w:pPr>
              <w:widowControl w:val="0"/>
              <w:jc w:val="center"/>
            </w:pPr>
            <w:r>
              <w:t>99.1</w:t>
            </w:r>
          </w:p>
        </w:tc>
        <w:tc>
          <w:tcPr>
            <w:tcW w:w="1094" w:type="dxa"/>
            <w:shd w:val="clear" w:color="auto" w:fill="auto"/>
            <w:tcMar>
              <w:top w:w="100" w:type="dxa"/>
              <w:left w:w="100" w:type="dxa"/>
              <w:bottom w:w="100" w:type="dxa"/>
              <w:right w:w="100" w:type="dxa"/>
            </w:tcMar>
          </w:tcPr>
          <w:p w:rsidR="00173486" w:rsidRDefault="004359F8">
            <w:pPr>
              <w:widowControl w:val="0"/>
              <w:jc w:val="center"/>
            </w:pPr>
            <w:r>
              <w:t>99.1</w:t>
            </w:r>
          </w:p>
        </w:tc>
        <w:tc>
          <w:tcPr>
            <w:tcW w:w="1094" w:type="dxa"/>
            <w:shd w:val="clear" w:color="auto" w:fill="auto"/>
            <w:tcMar>
              <w:top w:w="100" w:type="dxa"/>
              <w:left w:w="100" w:type="dxa"/>
              <w:bottom w:w="100" w:type="dxa"/>
              <w:right w:w="100" w:type="dxa"/>
            </w:tcMar>
          </w:tcPr>
          <w:p w:rsidR="00173486" w:rsidRDefault="004359F8">
            <w:pPr>
              <w:widowControl w:val="0"/>
              <w:jc w:val="center"/>
            </w:pPr>
            <w:r>
              <w:t>95.3</w:t>
            </w:r>
          </w:p>
        </w:tc>
        <w:tc>
          <w:tcPr>
            <w:tcW w:w="1202" w:type="dxa"/>
            <w:shd w:val="clear" w:color="auto" w:fill="auto"/>
            <w:tcMar>
              <w:top w:w="100" w:type="dxa"/>
              <w:left w:w="100" w:type="dxa"/>
              <w:bottom w:w="100" w:type="dxa"/>
              <w:right w:w="100" w:type="dxa"/>
            </w:tcMar>
          </w:tcPr>
          <w:p w:rsidR="00173486" w:rsidRDefault="004359F8">
            <w:pPr>
              <w:widowControl w:val="0"/>
              <w:jc w:val="center"/>
            </w:pPr>
            <w:r>
              <w:t>99.1</w:t>
            </w:r>
          </w:p>
        </w:tc>
        <w:tc>
          <w:tcPr>
            <w:tcW w:w="1202" w:type="dxa"/>
            <w:shd w:val="clear" w:color="auto" w:fill="auto"/>
            <w:tcMar>
              <w:top w:w="100" w:type="dxa"/>
              <w:left w:w="100" w:type="dxa"/>
              <w:bottom w:w="100" w:type="dxa"/>
              <w:right w:w="100" w:type="dxa"/>
            </w:tcMar>
          </w:tcPr>
          <w:p w:rsidR="00173486" w:rsidRDefault="004359F8">
            <w:pPr>
              <w:widowControl w:val="0"/>
              <w:jc w:val="center"/>
            </w:pPr>
            <w:r>
              <w:t>97.2</w:t>
            </w:r>
          </w:p>
        </w:tc>
      </w:tr>
      <w:tr w:rsidR="00173486" w:rsidTr="001014F1">
        <w:tc>
          <w:tcPr>
            <w:tcW w:w="2217" w:type="dxa"/>
            <w:shd w:val="clear" w:color="auto" w:fill="auto"/>
            <w:tcMar>
              <w:top w:w="100" w:type="dxa"/>
              <w:left w:w="100" w:type="dxa"/>
              <w:bottom w:w="100" w:type="dxa"/>
              <w:right w:w="100" w:type="dxa"/>
            </w:tcMar>
          </w:tcPr>
          <w:p w:rsidR="00173486" w:rsidRDefault="004359F8">
            <w:pPr>
              <w:widowControl w:val="0"/>
              <w:jc w:val="left"/>
            </w:pPr>
            <w:r>
              <w:t>Quality of genome*, %</w:t>
            </w:r>
          </w:p>
        </w:tc>
        <w:tc>
          <w:tcPr>
            <w:tcW w:w="1048" w:type="dxa"/>
            <w:shd w:val="clear" w:color="auto" w:fill="auto"/>
            <w:tcMar>
              <w:top w:w="100" w:type="dxa"/>
              <w:left w:w="100" w:type="dxa"/>
              <w:bottom w:w="100" w:type="dxa"/>
              <w:right w:w="100" w:type="dxa"/>
            </w:tcMar>
          </w:tcPr>
          <w:p w:rsidR="00173486" w:rsidRDefault="004359F8">
            <w:pPr>
              <w:widowControl w:val="0"/>
              <w:jc w:val="center"/>
            </w:pPr>
            <w:r>
              <w:t>56.6</w:t>
            </w:r>
          </w:p>
        </w:tc>
        <w:tc>
          <w:tcPr>
            <w:tcW w:w="1094" w:type="dxa"/>
            <w:shd w:val="clear" w:color="auto" w:fill="auto"/>
            <w:tcMar>
              <w:top w:w="100" w:type="dxa"/>
              <w:left w:w="100" w:type="dxa"/>
              <w:bottom w:w="100" w:type="dxa"/>
              <w:right w:w="100" w:type="dxa"/>
            </w:tcMar>
          </w:tcPr>
          <w:p w:rsidR="00173486" w:rsidRDefault="004359F8">
            <w:pPr>
              <w:widowControl w:val="0"/>
              <w:jc w:val="center"/>
            </w:pPr>
            <w:r>
              <w:t>47.1</w:t>
            </w:r>
          </w:p>
        </w:tc>
        <w:tc>
          <w:tcPr>
            <w:tcW w:w="1094" w:type="dxa"/>
            <w:shd w:val="clear" w:color="auto" w:fill="auto"/>
            <w:tcMar>
              <w:top w:w="100" w:type="dxa"/>
              <w:left w:w="100" w:type="dxa"/>
              <w:bottom w:w="100" w:type="dxa"/>
              <w:right w:w="100" w:type="dxa"/>
            </w:tcMar>
          </w:tcPr>
          <w:p w:rsidR="00173486" w:rsidRDefault="004359F8">
            <w:pPr>
              <w:widowControl w:val="0"/>
              <w:jc w:val="center"/>
            </w:pPr>
            <w:r>
              <w:t>62.3</w:t>
            </w:r>
          </w:p>
        </w:tc>
        <w:tc>
          <w:tcPr>
            <w:tcW w:w="1202" w:type="dxa"/>
            <w:shd w:val="clear" w:color="auto" w:fill="auto"/>
            <w:tcMar>
              <w:top w:w="100" w:type="dxa"/>
              <w:left w:w="100" w:type="dxa"/>
              <w:bottom w:w="100" w:type="dxa"/>
              <w:right w:w="100" w:type="dxa"/>
            </w:tcMar>
          </w:tcPr>
          <w:p w:rsidR="00173486" w:rsidRDefault="004359F8">
            <w:pPr>
              <w:widowControl w:val="0"/>
              <w:jc w:val="center"/>
            </w:pPr>
            <w:r>
              <w:t>52.1</w:t>
            </w:r>
          </w:p>
        </w:tc>
        <w:tc>
          <w:tcPr>
            <w:tcW w:w="1202" w:type="dxa"/>
            <w:shd w:val="clear" w:color="auto" w:fill="auto"/>
            <w:tcMar>
              <w:top w:w="100" w:type="dxa"/>
              <w:left w:w="100" w:type="dxa"/>
              <w:bottom w:w="100" w:type="dxa"/>
              <w:right w:w="100" w:type="dxa"/>
            </w:tcMar>
          </w:tcPr>
          <w:p w:rsidR="00173486" w:rsidRDefault="004359F8">
            <w:pPr>
              <w:widowControl w:val="0"/>
              <w:jc w:val="center"/>
            </w:pPr>
            <w:r>
              <w:t>54.7</w:t>
            </w:r>
          </w:p>
        </w:tc>
      </w:tr>
    </w:tbl>
    <w:p w:rsidR="00173486" w:rsidRDefault="004359F8">
      <w:pPr>
        <w:spacing w:after="240" w:line="228" w:lineRule="auto"/>
        <w:ind w:left="2608" w:firstLine="425"/>
        <w:rPr>
          <w:sz w:val="18"/>
          <w:szCs w:val="18"/>
        </w:rPr>
      </w:pPr>
      <w:r>
        <w:rPr>
          <w:sz w:val="18"/>
          <w:szCs w:val="18"/>
        </w:rPr>
        <w:t>Strains, (GenBank assembly accessions are indicated in parentheses): 1, 4-3</w:t>
      </w:r>
      <w:r>
        <w:rPr>
          <w:sz w:val="10"/>
          <w:szCs w:val="10"/>
        </w:rPr>
        <w:t xml:space="preserve"> </w:t>
      </w:r>
      <w:r>
        <w:rPr>
          <w:sz w:val="18"/>
          <w:szCs w:val="18"/>
        </w:rPr>
        <w:t xml:space="preserve">(SAMEA13759927); 2, </w:t>
      </w:r>
      <w:r>
        <w:rPr>
          <w:i/>
          <w:sz w:val="18"/>
          <w:szCs w:val="18"/>
        </w:rPr>
        <w:t xml:space="preserve">Streptomyces globisporus subsp. globisporus </w:t>
      </w:r>
      <w:r>
        <w:rPr>
          <w:sz w:val="18"/>
          <w:szCs w:val="18"/>
        </w:rPr>
        <w:t>DSM 40199</w:t>
      </w:r>
      <w:r>
        <w:rPr>
          <w:sz w:val="18"/>
          <w:szCs w:val="18"/>
          <w:vertAlign w:val="superscript"/>
        </w:rPr>
        <w:t>T</w:t>
      </w:r>
      <w:r>
        <w:rPr>
          <w:sz w:val="18"/>
          <w:szCs w:val="18"/>
        </w:rPr>
        <w:t xml:space="preserve"> (GCA_014649555.1); 3, </w:t>
      </w:r>
      <w:r>
        <w:rPr>
          <w:i/>
          <w:sz w:val="18"/>
          <w:szCs w:val="18"/>
        </w:rPr>
        <w:t xml:space="preserve">Streptomyces globisporus subsp. globisporus </w:t>
      </w:r>
      <w:r>
        <w:rPr>
          <w:sz w:val="18"/>
          <w:szCs w:val="18"/>
        </w:rPr>
        <w:t xml:space="preserve">DSM 40136 (GCA_002154385.1); 4,  </w:t>
      </w:r>
      <w:r>
        <w:rPr>
          <w:i/>
          <w:sz w:val="18"/>
          <w:szCs w:val="18"/>
        </w:rPr>
        <w:t>Streptomyces rubiginosohelvolus</w:t>
      </w:r>
      <w:r>
        <w:rPr>
          <w:sz w:val="18"/>
          <w:szCs w:val="18"/>
        </w:rPr>
        <w:t xml:space="preserve"> DSM 40176</w:t>
      </w:r>
      <w:r>
        <w:rPr>
          <w:sz w:val="18"/>
          <w:szCs w:val="18"/>
          <w:vertAlign w:val="superscript"/>
        </w:rPr>
        <w:t xml:space="preserve">T </w:t>
      </w:r>
      <w:r>
        <w:rPr>
          <w:sz w:val="18"/>
          <w:szCs w:val="18"/>
        </w:rPr>
        <w:t xml:space="preserve">(GCA_014649875.1); 5, </w:t>
      </w:r>
      <w:r>
        <w:rPr>
          <w:i/>
          <w:sz w:val="18"/>
          <w:szCs w:val="18"/>
        </w:rPr>
        <w:t>Streptomyces pluricolorescens</w:t>
      </w:r>
      <w:r>
        <w:rPr>
          <w:sz w:val="18"/>
          <w:szCs w:val="18"/>
        </w:rPr>
        <w:t xml:space="preserve"> DSM 40019</w:t>
      </w:r>
      <w:r>
        <w:rPr>
          <w:sz w:val="18"/>
          <w:szCs w:val="18"/>
          <w:vertAlign w:val="superscript"/>
        </w:rPr>
        <w:t xml:space="preserve">T </w:t>
      </w:r>
      <w:r>
        <w:rPr>
          <w:sz w:val="18"/>
          <w:szCs w:val="18"/>
        </w:rPr>
        <w:t>(GCA_014650395.1).</w:t>
      </w:r>
    </w:p>
    <w:p w:rsidR="00173486" w:rsidRDefault="004359F8">
      <w:pPr>
        <w:spacing w:after="240" w:line="228" w:lineRule="auto"/>
        <w:ind w:left="1133" w:right="548"/>
        <w:jc w:val="center"/>
        <w:rPr>
          <w:b/>
          <w:sz w:val="24"/>
          <w:szCs w:val="24"/>
        </w:rPr>
      </w:pPr>
      <w:r>
        <w:br w:type="page"/>
      </w:r>
    </w:p>
    <w:p w:rsidR="00173486" w:rsidRDefault="004359F8">
      <w:pPr>
        <w:spacing w:after="240" w:line="228" w:lineRule="auto"/>
        <w:ind w:left="1133" w:right="548"/>
        <w:jc w:val="left"/>
        <w:rPr>
          <w:b/>
        </w:rPr>
      </w:pPr>
      <w:r>
        <w:rPr>
          <w:b/>
          <w:lang w:val="ru-RU"/>
        </w:rPr>
        <w:lastRenderedPageBreak/>
        <w:drawing>
          <wp:inline distT="114300" distB="114300" distL="114300" distR="114300" wp14:anchorId="40B2A850" wp14:editId="20EFDC5B">
            <wp:extent cx="5962650" cy="3041122"/>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962650" cy="3041122"/>
                    </a:xfrm>
                    <a:prstGeom prst="rect">
                      <a:avLst/>
                    </a:prstGeom>
                    <a:ln/>
                  </pic:spPr>
                </pic:pic>
              </a:graphicData>
            </a:graphic>
          </wp:inline>
        </w:drawing>
      </w:r>
    </w:p>
    <w:p w:rsidR="00173486" w:rsidRDefault="004359F8">
      <w:pPr>
        <w:spacing w:after="240" w:line="228" w:lineRule="auto"/>
        <w:ind w:left="1133" w:right="548"/>
        <w:jc w:val="left"/>
      </w:pPr>
      <w:r>
        <w:rPr>
          <w:b/>
        </w:rPr>
        <w:t>Figure S1.</w:t>
      </w:r>
      <w:r>
        <w:t xml:space="preserve"> Neighbour-joining phylogenetic tree of strain 4-3, related </w:t>
      </w:r>
      <w:r>
        <w:rPr>
          <w:i/>
        </w:rPr>
        <w:t>Streptomyces globisporus</w:t>
      </w:r>
      <w:r>
        <w:t xml:space="preserve"> subsp. </w:t>
      </w:r>
      <w:r>
        <w:rPr>
          <w:i/>
        </w:rPr>
        <w:t>globisporus</w:t>
      </w:r>
      <w:r>
        <w:t xml:space="preserve"> and some actinobacteria species, firstly isolated from insects. The evolutionary distances were computed from 16S rRNA full-length sequences using the Tamura-Nei method. Bootstrap values for n=1,000 are given at the branching points in percentages for values higher than 60. Bar, 0,01 nucleotide substitutions per site. The analysis involved 17 nucleotide sequences with a total of 1472 positions in the final dataset. </w:t>
      </w:r>
      <w:r>
        <w:rPr>
          <w:i/>
        </w:rPr>
        <w:t>Nocardia camponoti</w:t>
      </w:r>
      <w:r>
        <w:t xml:space="preserve"> DSM 100526</w:t>
      </w:r>
      <w:r>
        <w:rPr>
          <w:vertAlign w:val="superscript"/>
        </w:rPr>
        <w:t>T</w:t>
      </w:r>
      <w:r>
        <w:t xml:space="preserve"> was used as the outgroup.</w:t>
      </w:r>
    </w:p>
    <w:p w:rsidR="00173486" w:rsidRDefault="004359F8">
      <w:pPr>
        <w:spacing w:after="240" w:line="228" w:lineRule="auto"/>
        <w:ind w:left="1133" w:right="548"/>
        <w:jc w:val="left"/>
        <w:rPr>
          <w:b/>
          <w:sz w:val="22"/>
          <w:szCs w:val="22"/>
        </w:rPr>
      </w:pPr>
      <w:r>
        <w:br w:type="page"/>
      </w:r>
    </w:p>
    <w:p w:rsidR="00173486" w:rsidRDefault="00173486">
      <w:pPr>
        <w:spacing w:after="240" w:line="228" w:lineRule="auto"/>
        <w:ind w:left="1133" w:right="548"/>
        <w:jc w:val="left"/>
        <w:rPr>
          <w:b/>
          <w:sz w:val="22"/>
          <w:szCs w:val="22"/>
        </w:rPr>
      </w:pPr>
    </w:p>
    <w:p w:rsidR="00173486" w:rsidRDefault="004359F8">
      <w:pPr>
        <w:spacing w:after="240" w:line="228" w:lineRule="auto"/>
        <w:ind w:left="1133" w:right="548"/>
      </w:pPr>
      <w:r>
        <w:rPr>
          <w:b/>
          <w:sz w:val="22"/>
          <w:szCs w:val="22"/>
          <w:lang w:val="ru-RU"/>
        </w:rPr>
        <w:drawing>
          <wp:anchor distT="114300" distB="114300" distL="114300" distR="114300" simplePos="0" relativeHeight="251658240" behindDoc="0" locked="0" layoutInCell="1" hidden="0" allowOverlap="1" wp14:anchorId="2CE559FD" wp14:editId="75BA0AF6">
            <wp:simplePos x="0" y="0"/>
            <wp:positionH relativeFrom="page">
              <wp:posOffset>1200150</wp:posOffset>
            </wp:positionH>
            <wp:positionV relativeFrom="page">
              <wp:posOffset>1257300</wp:posOffset>
            </wp:positionV>
            <wp:extent cx="5759450" cy="2714698"/>
            <wp:effectExtent l="0" t="0" r="0" b="0"/>
            <wp:wrapTopAndBottom distT="114300" distB="11430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59450" cy="2714698"/>
                    </a:xfrm>
                    <a:prstGeom prst="rect">
                      <a:avLst/>
                    </a:prstGeom>
                    <a:ln/>
                  </pic:spPr>
                </pic:pic>
              </a:graphicData>
            </a:graphic>
          </wp:anchor>
        </w:drawing>
      </w:r>
      <w:r>
        <w:rPr>
          <w:b/>
        </w:rPr>
        <w:t>Figure S2</w:t>
      </w:r>
      <w:r>
        <w:t xml:space="preserve">. Maximum-parsimony phylogenetic tree based on almost complete 16S rRNA gene sequences (1445 positions in the final dataset) showing the position of 4-3 among the related strains of the genus </w:t>
      </w:r>
      <w:r>
        <w:rPr>
          <w:i/>
        </w:rPr>
        <w:t xml:space="preserve">Streptomyces </w:t>
      </w:r>
      <w:r>
        <w:t>and type actinobacterial species isolated from insects. Tree #1 out of 2 most parsimonious trees (length = 353) is shown. The consistency index is (0,661765), the retention index is (0,634921), and the composite index is 0,510814 (0,420168) for all sites and parsimony-informative sites. The percentage of replicate trees in which the associated taxa clustered together in the bootstrap test (1000 replicates) are shown next to the branches. The MP tree was obtained using the Subtree-Pruning-Regrafting (SPR) algorithm with search level 1 in which the initial trees were obtained by the random addition of sequences (10 replicates). The tree is drawn to scale , with branch lengths calculated using the average pathway method and are in the units of the number of changes over the whole sequence. Codon positions included were 1st+2nd+3rd+Noncoding. All positions containing gaps and missing data were eliminated.</w:t>
      </w:r>
    </w:p>
    <w:p w:rsidR="00173486" w:rsidRDefault="00173486">
      <w:pPr>
        <w:spacing w:after="240" w:line="228" w:lineRule="auto"/>
        <w:ind w:left="1133" w:right="548"/>
        <w:jc w:val="left"/>
      </w:pPr>
    </w:p>
    <w:p w:rsidR="00173486" w:rsidRDefault="004359F8">
      <w:pPr>
        <w:spacing w:after="240" w:line="228" w:lineRule="auto"/>
        <w:ind w:left="1133" w:right="548"/>
        <w:jc w:val="left"/>
      </w:pPr>
      <w:r>
        <w:br w:type="page"/>
      </w:r>
    </w:p>
    <w:p w:rsidR="00173486" w:rsidRDefault="004359F8">
      <w:pPr>
        <w:spacing w:after="240" w:line="228" w:lineRule="auto"/>
        <w:ind w:left="212" w:right="548"/>
        <w:jc w:val="center"/>
        <w:rPr>
          <w:b/>
        </w:rPr>
      </w:pPr>
      <w:r>
        <w:rPr>
          <w:b/>
          <w:lang w:val="ru-RU"/>
        </w:rPr>
        <w:lastRenderedPageBreak/>
        <w:drawing>
          <wp:inline distT="114300" distB="114300" distL="114300" distR="114300" wp14:anchorId="7D436737" wp14:editId="1DDB9FE5">
            <wp:extent cx="6645600" cy="3352800"/>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645600" cy="3352800"/>
                    </a:xfrm>
                    <a:prstGeom prst="rect">
                      <a:avLst/>
                    </a:prstGeom>
                    <a:ln/>
                  </pic:spPr>
                </pic:pic>
              </a:graphicData>
            </a:graphic>
          </wp:inline>
        </w:drawing>
      </w:r>
    </w:p>
    <w:p w:rsidR="00173486" w:rsidRDefault="004359F8">
      <w:pPr>
        <w:spacing w:after="240" w:line="228" w:lineRule="auto"/>
        <w:ind w:left="212" w:right="548"/>
      </w:pPr>
      <w:r>
        <w:rPr>
          <w:b/>
        </w:rPr>
        <w:t>Figure S3</w:t>
      </w:r>
      <w:r>
        <w:t xml:space="preserve">. Maximum-likelihood phylogenetic tree of strain 4-3 and comparison with related strains of the genus </w:t>
      </w:r>
      <w:r>
        <w:rPr>
          <w:i/>
        </w:rPr>
        <w:t xml:space="preserve">Streptomyces </w:t>
      </w:r>
      <w:r>
        <w:t xml:space="preserve">and type actinobacterial species isolated from insects, based on almost complete 16S rRNA gene sequences. Maximum Likelihood method based on the Tamura-Nei model. The tree with the highest log likelihood (-3854,6731) is shown. The percentage of trees in which the associated taxa clustered together is shown next to the branches. Initial tree(s) for the heuristic search were obtained automatically by applying Neighbor-Join and BioNJ algorithms to a matrix of pairwise distances estimated using the Maximum Composite Likelihood (MCL) approach, and then selecting the topology with superior log likelihood value. The tree is drawn to scale, with branch lengths measured in the number of substitutions per site. The analysis involved 17 nucleotide sequences. Codon positions included were 1st+2nd+3rd+Noncoding. All positions containing gaps and missing data were eliminated. There were a total of 1445 positions in the final dataset. </w:t>
      </w:r>
    </w:p>
    <w:p w:rsidR="00173486" w:rsidRDefault="00173486">
      <w:pPr>
        <w:spacing w:after="240" w:line="228" w:lineRule="auto"/>
        <w:ind w:left="212" w:right="548"/>
        <w:jc w:val="left"/>
      </w:pPr>
    </w:p>
    <w:p w:rsidR="00173486" w:rsidRDefault="004359F8">
      <w:pPr>
        <w:spacing w:after="240" w:line="228" w:lineRule="auto"/>
        <w:ind w:left="1133" w:right="548"/>
        <w:jc w:val="center"/>
        <w:rPr>
          <w:b/>
        </w:rPr>
      </w:pPr>
      <w:r>
        <w:br w:type="page"/>
      </w:r>
    </w:p>
    <w:p w:rsidR="00173486" w:rsidRPr="005116C9" w:rsidRDefault="004359F8" w:rsidP="005116C9">
      <w:pPr>
        <w:spacing w:line="240" w:lineRule="auto"/>
        <w:ind w:left="1134" w:right="550"/>
        <w:jc w:val="center"/>
      </w:pPr>
      <w:r w:rsidRPr="005116C9">
        <w:rPr>
          <w:b/>
        </w:rPr>
        <w:lastRenderedPageBreak/>
        <w:t>Table S3.</w:t>
      </w:r>
      <w:r w:rsidRPr="005116C9">
        <w:t xml:space="preserve"> Morphological, physiological and biochemical characteristics of strain 4-3 and closest </w:t>
      </w:r>
      <w:r w:rsidRPr="005116C9">
        <w:rPr>
          <w:i/>
        </w:rPr>
        <w:t xml:space="preserve">Streptomyces globisporus </w:t>
      </w:r>
      <w:r w:rsidRPr="005116C9">
        <w:t>subsp.</w:t>
      </w:r>
      <w:r w:rsidRPr="005116C9">
        <w:rPr>
          <w:i/>
        </w:rPr>
        <w:t xml:space="preserve"> globisporus </w:t>
      </w:r>
      <w:r w:rsidRPr="005116C9">
        <w:t>strains</w:t>
      </w:r>
    </w:p>
    <w:tbl>
      <w:tblPr>
        <w:tblStyle w:val="aff2"/>
        <w:tblW w:w="9463" w:type="dxa"/>
        <w:tblInd w:w="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2"/>
        <w:gridCol w:w="2040"/>
        <w:gridCol w:w="1601"/>
        <w:gridCol w:w="2210"/>
      </w:tblGrid>
      <w:tr w:rsidR="00173486" w:rsidRPr="005116C9" w:rsidTr="005F71AE">
        <w:trPr>
          <w:cantSplit/>
          <w:trHeight w:val="258"/>
        </w:trPr>
        <w:tc>
          <w:tcPr>
            <w:tcW w:w="3612" w:type="dxa"/>
            <w:tcBorders>
              <w:left w:val="nil"/>
              <w:right w:val="nil"/>
            </w:tcBorders>
            <w:tcMar>
              <w:top w:w="43" w:type="dxa"/>
              <w:left w:w="43" w:type="dxa"/>
              <w:bottom w:w="43" w:type="dxa"/>
              <w:right w:w="43" w:type="dxa"/>
            </w:tcMar>
            <w:vAlign w:val="center"/>
          </w:tcPr>
          <w:p w:rsidR="00173486" w:rsidRPr="005116C9" w:rsidRDefault="004359F8" w:rsidP="005116C9">
            <w:pPr>
              <w:spacing w:line="240" w:lineRule="auto"/>
              <w:jc w:val="center"/>
              <w:rPr>
                <w:b/>
              </w:rPr>
            </w:pPr>
            <w:r w:rsidRPr="005116C9">
              <w:rPr>
                <w:b/>
              </w:rPr>
              <w:t xml:space="preserve"> Properties</w:t>
            </w:r>
          </w:p>
        </w:tc>
        <w:tc>
          <w:tcPr>
            <w:tcW w:w="2040" w:type="dxa"/>
            <w:tcBorders>
              <w:left w:val="nil"/>
              <w:right w:val="nil"/>
            </w:tcBorders>
            <w:tcMar>
              <w:top w:w="43" w:type="dxa"/>
              <w:left w:w="43" w:type="dxa"/>
              <w:bottom w:w="43" w:type="dxa"/>
              <w:right w:w="43" w:type="dxa"/>
            </w:tcMar>
            <w:vAlign w:val="center"/>
          </w:tcPr>
          <w:p w:rsidR="00173486" w:rsidRPr="005116C9" w:rsidRDefault="004359F8" w:rsidP="005116C9">
            <w:pPr>
              <w:spacing w:line="240" w:lineRule="auto"/>
              <w:jc w:val="center"/>
              <w:rPr>
                <w:b/>
              </w:rPr>
            </w:pPr>
            <w:r w:rsidRPr="005116C9">
              <w:rPr>
                <w:b/>
              </w:rPr>
              <w:t>1</w:t>
            </w:r>
          </w:p>
        </w:tc>
        <w:tc>
          <w:tcPr>
            <w:tcW w:w="1601" w:type="dxa"/>
            <w:tcBorders>
              <w:left w:val="nil"/>
              <w:right w:val="nil"/>
            </w:tcBorders>
            <w:tcMar>
              <w:top w:w="43" w:type="dxa"/>
              <w:left w:w="43" w:type="dxa"/>
              <w:bottom w:w="43" w:type="dxa"/>
              <w:right w:w="43" w:type="dxa"/>
            </w:tcMar>
            <w:vAlign w:val="center"/>
          </w:tcPr>
          <w:p w:rsidR="00173486" w:rsidRPr="005116C9" w:rsidRDefault="004359F8" w:rsidP="005116C9">
            <w:pPr>
              <w:spacing w:line="240" w:lineRule="auto"/>
              <w:jc w:val="center"/>
              <w:rPr>
                <w:b/>
                <w:vertAlign w:val="superscript"/>
              </w:rPr>
            </w:pPr>
            <w:r w:rsidRPr="005116C9">
              <w:rPr>
                <w:b/>
              </w:rPr>
              <w:t>2</w:t>
            </w:r>
            <w:r w:rsidRPr="005116C9">
              <w:rPr>
                <w:b/>
                <w:vertAlign w:val="superscript"/>
              </w:rPr>
              <w:t>1</w:t>
            </w:r>
          </w:p>
        </w:tc>
        <w:tc>
          <w:tcPr>
            <w:tcW w:w="2210" w:type="dxa"/>
            <w:tcBorders>
              <w:left w:val="nil"/>
              <w:right w:val="nil"/>
            </w:tcBorders>
            <w:tcMar>
              <w:top w:w="43" w:type="dxa"/>
              <w:left w:w="43" w:type="dxa"/>
              <w:bottom w:w="43" w:type="dxa"/>
              <w:right w:w="43" w:type="dxa"/>
            </w:tcMar>
            <w:vAlign w:val="center"/>
          </w:tcPr>
          <w:p w:rsidR="00173486" w:rsidRPr="005116C9" w:rsidRDefault="004359F8" w:rsidP="005116C9">
            <w:pPr>
              <w:spacing w:line="240" w:lineRule="auto"/>
              <w:jc w:val="center"/>
              <w:rPr>
                <w:b/>
                <w:vertAlign w:val="superscript"/>
              </w:rPr>
            </w:pPr>
            <w:r w:rsidRPr="005116C9">
              <w:rPr>
                <w:b/>
              </w:rPr>
              <w:t>3</w:t>
            </w:r>
            <w:r w:rsidRPr="005116C9">
              <w:rPr>
                <w:b/>
                <w:vertAlign w:val="superscript"/>
              </w:rPr>
              <w:t>1</w:t>
            </w:r>
          </w:p>
        </w:tc>
      </w:tr>
      <w:tr w:rsidR="00173486" w:rsidRPr="005116C9" w:rsidTr="005F71AE">
        <w:trPr>
          <w:cantSplit/>
          <w:trHeight w:val="164"/>
        </w:trPr>
        <w:tc>
          <w:tcPr>
            <w:tcW w:w="9463" w:type="dxa"/>
            <w:gridSpan w:val="4"/>
            <w:tcBorders>
              <w:left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 xml:space="preserve">Morphological </w:t>
            </w:r>
            <w:r w:rsidR="005F71AE">
              <w:t>and p</w:t>
            </w:r>
            <w:r w:rsidR="005F71AE" w:rsidRPr="005116C9">
              <w:t xml:space="preserve">hysiological </w:t>
            </w:r>
            <w:r w:rsidRPr="005116C9">
              <w:t>characteristics</w:t>
            </w:r>
          </w:p>
        </w:tc>
      </w:tr>
      <w:tr w:rsidR="00173486" w:rsidRPr="005116C9" w:rsidTr="005F71AE">
        <w:trPr>
          <w:cantSplit/>
          <w:trHeight w:val="19"/>
        </w:trPr>
        <w:tc>
          <w:tcPr>
            <w:tcW w:w="3612" w:type="dxa"/>
            <w:tcBorders>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left"/>
            </w:pPr>
            <w:r w:rsidRPr="005116C9">
              <w:t>Spore surface</w:t>
            </w:r>
          </w:p>
        </w:tc>
        <w:tc>
          <w:tcPr>
            <w:tcW w:w="2040" w:type="dxa"/>
            <w:tcBorders>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Smooth</w:t>
            </w:r>
          </w:p>
        </w:tc>
        <w:tc>
          <w:tcPr>
            <w:tcW w:w="1601" w:type="dxa"/>
            <w:tcBorders>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Smooth</w:t>
            </w:r>
          </w:p>
        </w:tc>
        <w:tc>
          <w:tcPr>
            <w:tcW w:w="2210" w:type="dxa"/>
            <w:tcBorders>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Smooth</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left"/>
            </w:pPr>
            <w:r w:rsidRPr="005116C9">
              <w:t>Spore chains morphology</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RF</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RF</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RF</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left"/>
            </w:pPr>
            <w:r w:rsidRPr="005116C9">
              <w:t>Temperature-range and optimum (</w:t>
            </w:r>
            <w:r w:rsidRPr="005116C9">
              <w:rPr>
                <w:rFonts w:ascii="Times New Roman" w:eastAsia="Times New Roman" w:hAnsi="Times New Roman" w:cs="Times New Roman"/>
              </w:rPr>
              <w:t>°</w:t>
            </w:r>
            <w:r w:rsidRPr="005116C9">
              <w:t>C)</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8-37 (28)</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(28)</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(28)</w:t>
            </w:r>
          </w:p>
        </w:tc>
      </w:tr>
      <w:tr w:rsidR="00173486" w:rsidRPr="005116C9" w:rsidTr="005F71AE">
        <w:trPr>
          <w:cantSplit/>
          <w:trHeight w:val="19"/>
        </w:trPr>
        <w:tc>
          <w:tcPr>
            <w:tcW w:w="3612" w:type="dxa"/>
            <w:tcBorders>
              <w:top w:val="nil"/>
              <w:left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pPr>
            <w:r w:rsidRPr="005116C9">
              <w:t>NaCl tolerance (%)</w:t>
            </w:r>
          </w:p>
        </w:tc>
        <w:tc>
          <w:tcPr>
            <w:tcW w:w="2040" w:type="dxa"/>
            <w:tcBorders>
              <w:top w:val="nil"/>
              <w:left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5</w:t>
            </w:r>
          </w:p>
        </w:tc>
        <w:tc>
          <w:tcPr>
            <w:tcW w:w="1601" w:type="dxa"/>
            <w:tcBorders>
              <w:top w:val="nil"/>
              <w:left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rPr>
                <w:vertAlign w:val="superscript"/>
              </w:rPr>
            </w:pPr>
            <w:r w:rsidRPr="005116C9">
              <w:t>n/d</w:t>
            </w:r>
            <w:r w:rsidRPr="005116C9">
              <w:rPr>
                <w:vertAlign w:val="superscript"/>
              </w:rPr>
              <w:t>2</w:t>
            </w:r>
          </w:p>
        </w:tc>
        <w:tc>
          <w:tcPr>
            <w:tcW w:w="2210" w:type="dxa"/>
            <w:tcBorders>
              <w:top w:val="nil"/>
              <w:left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n/d</w:t>
            </w:r>
          </w:p>
        </w:tc>
      </w:tr>
      <w:tr w:rsidR="00173486" w:rsidRPr="005116C9" w:rsidTr="005F71AE">
        <w:trPr>
          <w:cantSplit/>
          <w:trHeight w:val="203"/>
        </w:trPr>
        <w:tc>
          <w:tcPr>
            <w:tcW w:w="9463" w:type="dxa"/>
            <w:gridSpan w:val="4"/>
            <w:tcBorders>
              <w:lef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 xml:space="preserve">Acid from carbohydrates </w:t>
            </w:r>
          </w:p>
        </w:tc>
      </w:tr>
      <w:tr w:rsidR="00173486" w:rsidRPr="005116C9" w:rsidTr="005F71AE">
        <w:trPr>
          <w:cantSplit/>
          <w:trHeight w:val="19"/>
        </w:trPr>
        <w:tc>
          <w:tcPr>
            <w:tcW w:w="3612" w:type="dxa"/>
            <w:tcBorders>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left="283"/>
              <w:jc w:val="left"/>
            </w:pPr>
            <w:r w:rsidRPr="005116C9">
              <w:t>Arabinose</w:t>
            </w:r>
          </w:p>
        </w:tc>
        <w:tc>
          <w:tcPr>
            <w:tcW w:w="2040" w:type="dxa"/>
            <w:tcBorders>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2210" w:type="dxa"/>
            <w:tcBorders>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Dulcite</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n/d</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n/d</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Fructose</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Galactose</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n/d</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n/d</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Glucose</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Inositol</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Lactose</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n/d</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n/d</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Maltose</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n/d</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n/d</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Mannitol</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283"/>
            </w:pPr>
            <w:r w:rsidRPr="005116C9">
              <w:t xml:space="preserve"> Raffinose</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ind w:left="850"/>
              <w:jc w:val="left"/>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Rhamnose</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Sorbitol</w:t>
            </w:r>
          </w:p>
        </w:tc>
        <w:tc>
          <w:tcPr>
            <w:tcW w:w="2040"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left="850"/>
              <w:jc w:val="left"/>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n/d</w:t>
            </w:r>
          </w:p>
        </w:tc>
        <w:tc>
          <w:tcPr>
            <w:tcW w:w="2210"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n/d</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Sucrose</w:t>
            </w:r>
          </w:p>
        </w:tc>
        <w:tc>
          <w:tcPr>
            <w:tcW w:w="2040"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left="850"/>
              <w:jc w:val="left"/>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Xylose</w:t>
            </w:r>
          </w:p>
        </w:tc>
        <w:tc>
          <w:tcPr>
            <w:tcW w:w="2040" w:type="dxa"/>
            <w:tcBorders>
              <w:top w:val="nil"/>
              <w:left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1601" w:type="dxa"/>
            <w:tcBorders>
              <w:top w:val="nil"/>
              <w:left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2210" w:type="dxa"/>
            <w:tcBorders>
              <w:top w:val="nil"/>
              <w:left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9463" w:type="dxa"/>
            <w:gridSpan w:val="4"/>
            <w:tcBorders>
              <w:lef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 xml:space="preserve">Degradation of </w:t>
            </w:r>
            <w:r w:rsidR="005F71AE">
              <w:t>and e</w:t>
            </w:r>
            <w:r w:rsidR="005F71AE" w:rsidRPr="005116C9">
              <w:t>nzymes</w:t>
            </w:r>
          </w:p>
        </w:tc>
      </w:tr>
      <w:tr w:rsidR="00173486" w:rsidRPr="005116C9" w:rsidTr="005F71AE">
        <w:trPr>
          <w:cantSplit/>
          <w:trHeight w:val="19"/>
        </w:trPr>
        <w:tc>
          <w:tcPr>
            <w:tcW w:w="3612" w:type="dxa"/>
            <w:tcBorders>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Starch</w:t>
            </w:r>
          </w:p>
        </w:tc>
        <w:tc>
          <w:tcPr>
            <w:tcW w:w="2040" w:type="dxa"/>
            <w:tcBorders>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1601" w:type="dxa"/>
            <w:tcBorders>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2210" w:type="dxa"/>
            <w:tcBorders>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Gelatin</w:t>
            </w:r>
          </w:p>
        </w:tc>
        <w:tc>
          <w:tcPr>
            <w:tcW w:w="2040"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Cellulose</w:t>
            </w:r>
          </w:p>
        </w:tc>
        <w:tc>
          <w:tcPr>
            <w:tcW w:w="2040"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Urea</w:t>
            </w:r>
          </w:p>
        </w:tc>
        <w:tc>
          <w:tcPr>
            <w:tcW w:w="2040"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firstLine="320"/>
            </w:pPr>
            <w:r w:rsidRPr="005116C9">
              <w:t>Citrate</w:t>
            </w:r>
          </w:p>
        </w:tc>
        <w:tc>
          <w:tcPr>
            <w:tcW w:w="2040"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left="283"/>
              <w:jc w:val="left"/>
            </w:pPr>
            <w:r w:rsidRPr="005116C9">
              <w:t>β-glucosidase</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left="283"/>
              <w:jc w:val="left"/>
            </w:pPr>
            <w:r w:rsidRPr="005116C9">
              <w:t>L-ornithine decarboxylase</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bottom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left="283"/>
              <w:jc w:val="left"/>
            </w:pPr>
            <w:r w:rsidRPr="005116C9">
              <w:t>L-arginine decarboxylase</w:t>
            </w:r>
          </w:p>
        </w:tc>
        <w:tc>
          <w:tcPr>
            <w:tcW w:w="204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2210" w:type="dxa"/>
            <w:tcBorders>
              <w:top w:val="nil"/>
              <w:left w:val="nil"/>
              <w:bottom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r>
      <w:tr w:rsidR="00173486" w:rsidRPr="005116C9" w:rsidTr="005F71AE">
        <w:trPr>
          <w:cantSplit/>
          <w:trHeight w:val="19"/>
        </w:trPr>
        <w:tc>
          <w:tcPr>
            <w:tcW w:w="3612" w:type="dxa"/>
            <w:tcBorders>
              <w:top w:val="nil"/>
              <w:left w:val="nil"/>
              <w:right w:val="nil"/>
            </w:tcBorders>
            <w:shd w:val="clear" w:color="auto" w:fill="auto"/>
            <w:tcMar>
              <w:top w:w="43" w:type="dxa"/>
              <w:left w:w="43" w:type="dxa"/>
              <w:bottom w:w="43" w:type="dxa"/>
              <w:right w:w="43" w:type="dxa"/>
            </w:tcMar>
          </w:tcPr>
          <w:p w:rsidR="00173486" w:rsidRPr="005116C9" w:rsidRDefault="004359F8" w:rsidP="005116C9">
            <w:pPr>
              <w:spacing w:line="240" w:lineRule="auto"/>
              <w:ind w:left="283"/>
              <w:jc w:val="left"/>
            </w:pPr>
            <w:r w:rsidRPr="005116C9">
              <w:t>L-lysine decarboxylase</w:t>
            </w:r>
          </w:p>
        </w:tc>
        <w:tc>
          <w:tcPr>
            <w:tcW w:w="2040" w:type="dxa"/>
            <w:tcBorders>
              <w:top w:val="nil"/>
              <w:left w:val="nil"/>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1601" w:type="dxa"/>
            <w:tcBorders>
              <w:top w:val="nil"/>
              <w:left w:val="nil"/>
              <w:bottom w:val="single" w:sz="4" w:space="0" w:color="auto"/>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c>
          <w:tcPr>
            <w:tcW w:w="2210" w:type="dxa"/>
            <w:tcBorders>
              <w:top w:val="nil"/>
              <w:left w:val="nil"/>
              <w:bottom w:val="single" w:sz="4" w:space="0" w:color="auto"/>
              <w:right w:val="nil"/>
            </w:tcBorders>
            <w:shd w:val="clear" w:color="auto" w:fill="auto"/>
            <w:tcMar>
              <w:top w:w="43" w:type="dxa"/>
              <w:left w:w="43" w:type="dxa"/>
              <w:bottom w:w="43" w:type="dxa"/>
              <w:right w:w="43" w:type="dxa"/>
            </w:tcMar>
            <w:vAlign w:val="center"/>
          </w:tcPr>
          <w:p w:rsidR="00173486" w:rsidRPr="005116C9" w:rsidRDefault="004359F8" w:rsidP="005116C9">
            <w:pPr>
              <w:spacing w:line="240" w:lineRule="auto"/>
              <w:jc w:val="center"/>
            </w:pPr>
            <w:r w:rsidRPr="005116C9">
              <w:t>+</w:t>
            </w:r>
          </w:p>
        </w:tc>
      </w:tr>
    </w:tbl>
    <w:p w:rsidR="00173486" w:rsidRPr="005116C9" w:rsidRDefault="00173486" w:rsidP="005116C9">
      <w:pPr>
        <w:spacing w:line="240" w:lineRule="auto"/>
        <w:ind w:left="566"/>
        <w:jc w:val="left"/>
        <w:rPr>
          <w:vertAlign w:val="superscript"/>
        </w:rPr>
      </w:pPr>
    </w:p>
    <w:p w:rsidR="00173486" w:rsidRPr="005116C9" w:rsidRDefault="004359F8" w:rsidP="005116C9">
      <w:pPr>
        <w:spacing w:line="240" w:lineRule="atLeast"/>
        <w:ind w:left="567"/>
        <w:jc w:val="left"/>
      </w:pPr>
      <w:r w:rsidRPr="005116C9">
        <w:rPr>
          <w:vertAlign w:val="superscript"/>
        </w:rPr>
        <w:t xml:space="preserve">1 </w:t>
      </w:r>
      <w:r w:rsidRPr="005116C9">
        <w:t xml:space="preserve">Data for </w:t>
      </w:r>
      <w:r w:rsidRPr="005116C9">
        <w:rPr>
          <w:i/>
        </w:rPr>
        <w:t>Streptomyces globisporus</w:t>
      </w:r>
      <w:r w:rsidRPr="005116C9">
        <w:t xml:space="preserve"> subsp. </w:t>
      </w:r>
      <w:r w:rsidRPr="005116C9">
        <w:rPr>
          <w:i/>
        </w:rPr>
        <w:t>globisporus</w:t>
      </w:r>
      <w:r w:rsidRPr="005116C9">
        <w:t xml:space="preserve"> DSM 40199</w:t>
      </w:r>
      <w:r w:rsidRPr="005116C9">
        <w:rPr>
          <w:vertAlign w:val="superscript"/>
        </w:rPr>
        <w:t>T</w:t>
      </w:r>
      <w:r w:rsidRPr="005116C9">
        <w:t xml:space="preserve"> (2) and </w:t>
      </w:r>
      <w:r w:rsidRPr="005116C9">
        <w:rPr>
          <w:i/>
        </w:rPr>
        <w:t>Streptomyces globisporus</w:t>
      </w:r>
      <w:r w:rsidRPr="005116C9">
        <w:t xml:space="preserve"> subsp. </w:t>
      </w:r>
      <w:r w:rsidRPr="005116C9">
        <w:rPr>
          <w:i/>
        </w:rPr>
        <w:t>globisporus</w:t>
      </w:r>
      <w:r w:rsidRPr="005116C9">
        <w:t xml:space="preserve"> DSM 40136</w:t>
      </w:r>
      <w:r w:rsidRPr="005116C9">
        <w:rPr>
          <w:vertAlign w:val="superscript"/>
        </w:rPr>
        <w:t>T</w:t>
      </w:r>
      <w:r w:rsidRPr="005116C9">
        <w:t xml:space="preserve"> (3) are from</w:t>
      </w:r>
      <w:hyperlink r:id="rId11">
        <w:r w:rsidRPr="005116C9">
          <w:rPr>
            <w:color w:val="1155CC"/>
            <w:u w:val="single"/>
          </w:rPr>
          <w:t xml:space="preserve"> https://bacdive.dsmz.de/</w:t>
        </w:r>
      </w:hyperlink>
    </w:p>
    <w:p w:rsidR="00173486" w:rsidRPr="005116C9" w:rsidRDefault="004359F8" w:rsidP="005116C9">
      <w:pPr>
        <w:spacing w:line="240" w:lineRule="atLeast"/>
        <w:ind w:left="567"/>
        <w:jc w:val="left"/>
        <w:rPr>
          <w:b/>
        </w:rPr>
      </w:pPr>
      <w:r w:rsidRPr="005116C9">
        <w:rPr>
          <w:vertAlign w:val="superscript"/>
        </w:rPr>
        <w:t xml:space="preserve">2 </w:t>
      </w:r>
      <w:r w:rsidRPr="005116C9">
        <w:t>n/d, not determined</w:t>
      </w:r>
    </w:p>
    <w:p w:rsidR="00173486" w:rsidRDefault="004359F8">
      <w:pPr>
        <w:spacing w:line="240" w:lineRule="auto"/>
        <w:jc w:val="left"/>
        <w:rPr>
          <w:sz w:val="18"/>
          <w:szCs w:val="18"/>
        </w:rPr>
      </w:pPr>
      <w:r>
        <w:br w:type="page"/>
      </w:r>
    </w:p>
    <w:p w:rsidR="00173486" w:rsidRDefault="004359F8">
      <w:pPr>
        <w:spacing w:line="240" w:lineRule="auto"/>
        <w:jc w:val="center"/>
        <w:rPr>
          <w:b/>
        </w:rPr>
      </w:pPr>
      <w:r>
        <w:rPr>
          <w:b/>
          <w:lang w:val="ru-RU"/>
        </w:rPr>
        <w:lastRenderedPageBreak/>
        <w:drawing>
          <wp:inline distT="114300" distB="114300" distL="114300" distR="114300" wp14:anchorId="0D91D1DC" wp14:editId="2E2CAB35">
            <wp:extent cx="6479015" cy="3881438"/>
            <wp:effectExtent l="0" t="0" r="0" b="0"/>
            <wp:docPr id="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l="9978" t="7908" r="13037" b="10204"/>
                    <a:stretch>
                      <a:fillRect/>
                    </a:stretch>
                  </pic:blipFill>
                  <pic:spPr>
                    <a:xfrm>
                      <a:off x="0" y="0"/>
                      <a:ext cx="6479015" cy="3881438"/>
                    </a:xfrm>
                    <a:prstGeom prst="rect">
                      <a:avLst/>
                    </a:prstGeom>
                    <a:ln/>
                  </pic:spPr>
                </pic:pic>
              </a:graphicData>
            </a:graphic>
          </wp:inline>
        </w:drawing>
      </w:r>
    </w:p>
    <w:p w:rsidR="00173486" w:rsidRDefault="00173486">
      <w:pPr>
        <w:spacing w:line="240" w:lineRule="auto"/>
        <w:jc w:val="left"/>
        <w:rPr>
          <w:b/>
        </w:rPr>
      </w:pPr>
    </w:p>
    <w:p w:rsidR="00173486" w:rsidRDefault="004359F8">
      <w:pPr>
        <w:spacing w:line="240" w:lineRule="auto"/>
        <w:jc w:val="center"/>
        <w:rPr>
          <w:sz w:val="24"/>
          <w:szCs w:val="24"/>
        </w:rPr>
      </w:pPr>
      <w:r>
        <w:rPr>
          <w:b/>
          <w:sz w:val="24"/>
          <w:szCs w:val="24"/>
        </w:rPr>
        <w:t>Figure S4</w:t>
      </w:r>
      <w:r>
        <w:rPr>
          <w:sz w:val="24"/>
          <w:szCs w:val="24"/>
        </w:rPr>
        <w:t>. Cultural properties of 4-3 on ISP media after 14 days at 28℃.</w:t>
      </w:r>
    </w:p>
    <w:p w:rsidR="00173486" w:rsidRDefault="004359F8">
      <w:pPr>
        <w:spacing w:before="240" w:after="120" w:line="228" w:lineRule="auto"/>
        <w:ind w:left="284"/>
        <w:jc w:val="center"/>
        <w:rPr>
          <w:sz w:val="18"/>
          <w:szCs w:val="18"/>
        </w:rPr>
      </w:pPr>
      <w:bookmarkStart w:id="3" w:name="_heading=h.30j0zll" w:colFirst="0" w:colLast="0"/>
      <w:bookmarkEnd w:id="3"/>
      <w:r>
        <w:br w:type="page"/>
      </w:r>
    </w:p>
    <w:p w:rsidR="00173486" w:rsidRDefault="004359F8">
      <w:pPr>
        <w:spacing w:before="240" w:after="120" w:line="228" w:lineRule="auto"/>
        <w:ind w:left="284"/>
        <w:jc w:val="center"/>
        <w:rPr>
          <w:sz w:val="18"/>
          <w:szCs w:val="18"/>
        </w:rPr>
      </w:pPr>
      <w:bookmarkStart w:id="4" w:name="_heading=h.c906yusg2hxm" w:colFirst="0" w:colLast="0"/>
      <w:bookmarkEnd w:id="4"/>
      <w:r>
        <w:rPr>
          <w:sz w:val="18"/>
          <w:szCs w:val="18"/>
          <w:lang w:val="ru-RU"/>
        </w:rPr>
        <w:lastRenderedPageBreak/>
        <w:drawing>
          <wp:inline distT="114300" distB="114300" distL="114300" distR="114300" wp14:anchorId="02B0D245" wp14:editId="547F5584">
            <wp:extent cx="6645600" cy="373380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6645600" cy="3733800"/>
                    </a:xfrm>
                    <a:prstGeom prst="rect">
                      <a:avLst/>
                    </a:prstGeom>
                    <a:ln/>
                  </pic:spPr>
                </pic:pic>
              </a:graphicData>
            </a:graphic>
          </wp:inline>
        </w:drawing>
      </w:r>
    </w:p>
    <w:p w:rsidR="00173486" w:rsidRDefault="004359F8">
      <w:pPr>
        <w:spacing w:before="240" w:after="120" w:line="228" w:lineRule="auto"/>
        <w:ind w:left="284"/>
        <w:jc w:val="center"/>
        <w:rPr>
          <w:sz w:val="24"/>
          <w:szCs w:val="24"/>
        </w:rPr>
      </w:pPr>
      <w:bookmarkStart w:id="5" w:name="_heading=h.c0fdkfw4a42p" w:colFirst="0" w:colLast="0"/>
      <w:bookmarkEnd w:id="5"/>
      <w:r>
        <w:rPr>
          <w:b/>
          <w:sz w:val="24"/>
          <w:szCs w:val="24"/>
        </w:rPr>
        <w:t>Figure S5.</w:t>
      </w:r>
      <w:r>
        <w:rPr>
          <w:sz w:val="24"/>
          <w:szCs w:val="24"/>
        </w:rPr>
        <w:t xml:space="preserve"> Utilization of different sugars (1.0%, w/v) as sole carbon source by strain 4-3. </w:t>
      </w:r>
    </w:p>
    <w:p w:rsidR="00173486" w:rsidRDefault="004359F8">
      <w:pPr>
        <w:spacing w:before="240" w:after="120" w:line="228" w:lineRule="auto"/>
        <w:ind w:left="708"/>
        <w:jc w:val="left"/>
        <w:rPr>
          <w:sz w:val="24"/>
          <w:szCs w:val="24"/>
        </w:rPr>
      </w:pPr>
      <w:bookmarkStart w:id="6" w:name="_heading=h.s5uxcckqj1oi" w:colFirst="0" w:colLast="0"/>
      <w:bookmarkEnd w:id="6"/>
      <w:r>
        <w:rPr>
          <w:sz w:val="24"/>
          <w:szCs w:val="24"/>
        </w:rPr>
        <w:t>Top row:  arabinose, base agar without sugar, cellulose, fructose, galactose;</w:t>
      </w:r>
    </w:p>
    <w:p w:rsidR="00173486" w:rsidRDefault="004359F8">
      <w:pPr>
        <w:spacing w:before="240" w:after="120" w:line="228" w:lineRule="auto"/>
        <w:ind w:left="708"/>
        <w:jc w:val="left"/>
        <w:rPr>
          <w:sz w:val="24"/>
          <w:szCs w:val="24"/>
        </w:rPr>
      </w:pPr>
      <w:bookmarkStart w:id="7" w:name="_heading=h.d3kvblr84uri" w:colFirst="0" w:colLast="0"/>
      <w:bookmarkEnd w:id="7"/>
      <w:r>
        <w:rPr>
          <w:sz w:val="24"/>
          <w:szCs w:val="24"/>
        </w:rPr>
        <w:t>middle row:  glucose, inositol, lactose, mannitol, mannose;</w:t>
      </w:r>
    </w:p>
    <w:p w:rsidR="00173486" w:rsidRDefault="004359F8">
      <w:pPr>
        <w:spacing w:before="240" w:after="120" w:line="228" w:lineRule="auto"/>
        <w:ind w:left="708"/>
        <w:jc w:val="left"/>
        <w:rPr>
          <w:sz w:val="24"/>
          <w:szCs w:val="24"/>
        </w:rPr>
      </w:pPr>
      <w:bookmarkStart w:id="8" w:name="_heading=h.369tst9gx1yc" w:colFirst="0" w:colLast="0"/>
      <w:bookmarkEnd w:id="8"/>
      <w:r>
        <w:rPr>
          <w:sz w:val="24"/>
          <w:szCs w:val="24"/>
        </w:rPr>
        <w:t>bottom row: raffinose, rhamnose, sorbitol, sucrose, xylose.</w:t>
      </w:r>
    </w:p>
    <w:p w:rsidR="00173486" w:rsidRDefault="00173486">
      <w:pPr>
        <w:spacing w:before="240" w:after="120" w:line="228" w:lineRule="auto"/>
        <w:ind w:left="708"/>
        <w:jc w:val="left"/>
        <w:rPr>
          <w:sz w:val="24"/>
          <w:szCs w:val="24"/>
        </w:rPr>
      </w:pPr>
      <w:bookmarkStart w:id="9" w:name="_heading=h.edc2ciwvraw2" w:colFirst="0" w:colLast="0"/>
      <w:bookmarkEnd w:id="9"/>
    </w:p>
    <w:p w:rsidR="00173486" w:rsidRDefault="004359F8">
      <w:pPr>
        <w:spacing w:before="240" w:after="120" w:line="228" w:lineRule="auto"/>
        <w:ind w:left="708"/>
        <w:jc w:val="left"/>
      </w:pPr>
      <w:bookmarkStart w:id="10" w:name="_heading=h.z6q7czwazdh8" w:colFirst="0" w:colLast="0"/>
      <w:bookmarkEnd w:id="10"/>
      <w:r>
        <w:br w:type="page"/>
      </w:r>
    </w:p>
    <w:p w:rsidR="00654A49" w:rsidRDefault="00654A49" w:rsidP="00654A49">
      <w:pPr>
        <w:spacing w:before="240" w:after="120" w:line="228" w:lineRule="auto"/>
        <w:jc w:val="left"/>
      </w:pPr>
      <w:r>
        <w:object w:dxaOrig="14190" w:dyaOrig="5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196.5pt" o:ole="">
            <v:imagedata r:id="rId14" o:title=""/>
          </v:shape>
          <o:OLEObject Type="Embed" ProgID="ACD.ChemSketch.20" ShapeID="_x0000_i1025" DrawAspect="Content" ObjectID="_1726931277" r:id="rId15"/>
        </w:object>
      </w:r>
    </w:p>
    <w:p w:rsidR="00654A49" w:rsidRDefault="00654A49" w:rsidP="00654A49">
      <w:pPr>
        <w:spacing w:before="240" w:after="120" w:line="228" w:lineRule="auto"/>
        <w:jc w:val="left"/>
      </w:pPr>
      <w:r w:rsidRPr="00654A49">
        <w:rPr>
          <w:b/>
          <w:sz w:val="24"/>
          <w:szCs w:val="24"/>
        </w:rPr>
        <w:t>Figure S</w:t>
      </w:r>
      <w:r w:rsidR="00B431DE">
        <w:rPr>
          <w:b/>
          <w:sz w:val="24"/>
          <w:szCs w:val="24"/>
        </w:rPr>
        <w:t>6</w:t>
      </w:r>
      <w:r w:rsidRPr="00654A49">
        <w:rPr>
          <w:b/>
          <w:sz w:val="18"/>
          <w:szCs w:val="18"/>
        </w:rPr>
        <w:t xml:space="preserve">. </w:t>
      </w:r>
      <w:r w:rsidRPr="00654A49">
        <w:rPr>
          <w:sz w:val="18"/>
          <w:szCs w:val="18"/>
        </w:rPr>
        <w:t>RP</w:t>
      </w:r>
      <w:r w:rsidRPr="00654A49">
        <w:rPr>
          <w:b/>
          <w:sz w:val="18"/>
          <w:szCs w:val="18"/>
        </w:rPr>
        <w:t xml:space="preserve"> </w:t>
      </w:r>
      <w:r w:rsidRPr="00654A49">
        <w:t xml:space="preserve">HPLC of an active fraction of culture liquid eluted from the LPS500H sorbent and UV spectrum of an active metabolite peak at 11.5 min. Column:  </w:t>
      </w:r>
      <w:r>
        <w:t xml:space="preserve">Phenomenex Luna 5 μm C18 (2) </w:t>
      </w:r>
      <w:r w:rsidRPr="00654A49">
        <w:t>100 Å 4.6*250 mm; eluent: 4% of MeCN, 10 mM AcONH4, Flow rate 1ml/min, Temperature 25C, UV260 nm</w:t>
      </w:r>
    </w:p>
    <w:p w:rsidR="00654A49" w:rsidRDefault="00654A49">
      <w:pPr>
        <w:spacing w:line="240" w:lineRule="auto"/>
        <w:rPr>
          <w:sz w:val="24"/>
          <w:szCs w:val="24"/>
        </w:rPr>
      </w:pPr>
      <w:r>
        <w:rPr>
          <w:sz w:val="24"/>
          <w:szCs w:val="24"/>
        </w:rPr>
        <w:br w:type="page"/>
      </w:r>
    </w:p>
    <w:p w:rsidR="009B5C21" w:rsidRDefault="00850D51" w:rsidP="00850D51">
      <w:pPr>
        <w:spacing w:line="240" w:lineRule="auto"/>
        <w:jc w:val="center"/>
        <w:rPr>
          <w:sz w:val="24"/>
          <w:szCs w:val="24"/>
        </w:rPr>
      </w:pPr>
      <w:r>
        <w:rPr>
          <w:sz w:val="24"/>
          <w:szCs w:val="24"/>
          <w:lang w:val="ru-RU"/>
        </w:rPr>
        <w:lastRenderedPageBreak/>
        <w:drawing>
          <wp:inline distT="0" distB="0" distL="0" distR="0" wp14:anchorId="3400887D" wp14:editId="13810498">
            <wp:extent cx="4391025" cy="23255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4-3.jpg"/>
                    <pic:cNvPicPr/>
                  </pic:nvPicPr>
                  <pic:blipFill>
                    <a:blip r:embed="rId16">
                      <a:extLst>
                        <a:ext uri="{28A0092B-C50C-407E-A947-70E740481C1C}">
                          <a14:useLocalDpi xmlns:a14="http://schemas.microsoft.com/office/drawing/2010/main" val="0"/>
                        </a:ext>
                      </a:extLst>
                    </a:blip>
                    <a:stretch>
                      <a:fillRect/>
                    </a:stretch>
                  </pic:blipFill>
                  <pic:spPr>
                    <a:xfrm>
                      <a:off x="0" y="0"/>
                      <a:ext cx="4397362" cy="2328916"/>
                    </a:xfrm>
                    <a:prstGeom prst="rect">
                      <a:avLst/>
                    </a:prstGeom>
                  </pic:spPr>
                </pic:pic>
              </a:graphicData>
            </a:graphic>
          </wp:inline>
        </w:drawing>
      </w:r>
    </w:p>
    <w:p w:rsidR="009B5C21" w:rsidRDefault="00850D51">
      <w:pPr>
        <w:spacing w:line="240" w:lineRule="auto"/>
        <w:rPr>
          <w:sz w:val="24"/>
          <w:szCs w:val="24"/>
        </w:rPr>
      </w:pPr>
      <w:r w:rsidRPr="00850D51">
        <w:rPr>
          <w:sz w:val="24"/>
          <w:szCs w:val="24"/>
          <w:lang w:val="ru-RU"/>
        </w:rPr>
        <w:drawing>
          <wp:inline distT="0" distB="0" distL="0" distR="0" wp14:anchorId="579A053F" wp14:editId="4AC82D69">
            <wp:extent cx="5286375" cy="56388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1-MS2 albomycin delta2.jpg"/>
                    <pic:cNvPicPr/>
                  </pic:nvPicPr>
                  <pic:blipFill rotWithShape="1">
                    <a:blip r:embed="rId17" cstate="print">
                      <a:extLst>
                        <a:ext uri="{28A0092B-C50C-407E-A947-70E740481C1C}">
                          <a14:useLocalDpi xmlns:a14="http://schemas.microsoft.com/office/drawing/2010/main" val="0"/>
                        </a:ext>
                      </a:extLst>
                    </a:blip>
                    <a:srcRect b="837"/>
                    <a:stretch/>
                  </pic:blipFill>
                  <pic:spPr bwMode="auto">
                    <a:xfrm>
                      <a:off x="0" y="0"/>
                      <a:ext cx="5297099" cy="5650239"/>
                    </a:xfrm>
                    <a:prstGeom prst="rect">
                      <a:avLst/>
                    </a:prstGeom>
                    <a:ln>
                      <a:noFill/>
                    </a:ln>
                    <a:extLst>
                      <a:ext uri="{53640926-AAD7-44D8-BBD7-CCE9431645EC}">
                        <a14:shadowObscured xmlns:a14="http://schemas.microsoft.com/office/drawing/2010/main"/>
                      </a:ext>
                    </a:extLst>
                  </pic:spPr>
                </pic:pic>
              </a:graphicData>
            </a:graphic>
          </wp:inline>
        </w:drawing>
      </w:r>
    </w:p>
    <w:p w:rsidR="00850D51" w:rsidRPr="00850D51" w:rsidRDefault="00850D51" w:rsidP="00850D51">
      <w:pPr>
        <w:spacing w:line="240" w:lineRule="auto"/>
        <w:rPr>
          <w:sz w:val="24"/>
          <w:szCs w:val="24"/>
        </w:rPr>
      </w:pPr>
      <w:r w:rsidRPr="00850D51">
        <w:rPr>
          <w:b/>
          <w:sz w:val="24"/>
          <w:szCs w:val="24"/>
        </w:rPr>
        <w:t>Figure S7.</w:t>
      </w:r>
      <w:r w:rsidRPr="00850D51">
        <w:rPr>
          <w:sz w:val="24"/>
          <w:szCs w:val="24"/>
        </w:rPr>
        <w:t xml:space="preserve"> LC-MS data for albomycin δ2 (top down): UV profile at 287 nm; TIC collected at positive ion mode, MS1 and MS2 for the peak at 7.2 min.</w:t>
      </w:r>
    </w:p>
    <w:p w:rsidR="009B5C21" w:rsidRDefault="009B5C21">
      <w:pPr>
        <w:spacing w:line="240" w:lineRule="auto"/>
        <w:rPr>
          <w:sz w:val="24"/>
          <w:szCs w:val="24"/>
        </w:rPr>
      </w:pPr>
      <w:r>
        <w:rPr>
          <w:sz w:val="24"/>
          <w:szCs w:val="24"/>
        </w:rPr>
        <w:br w:type="page"/>
      </w:r>
    </w:p>
    <w:p w:rsidR="00173486" w:rsidRDefault="004359F8">
      <w:pPr>
        <w:spacing w:before="240" w:after="120" w:line="228" w:lineRule="auto"/>
        <w:ind w:left="708"/>
        <w:jc w:val="center"/>
        <w:rPr>
          <w:sz w:val="24"/>
          <w:szCs w:val="24"/>
        </w:rPr>
      </w:pPr>
      <w:bookmarkStart w:id="11" w:name="_heading=h.9c1g6gp2w9i3" w:colFirst="0" w:colLast="0"/>
      <w:bookmarkEnd w:id="11"/>
      <w:r>
        <w:rPr>
          <w:b/>
          <w:sz w:val="24"/>
          <w:szCs w:val="24"/>
        </w:rPr>
        <w:lastRenderedPageBreak/>
        <w:t xml:space="preserve">Table S4. </w:t>
      </w:r>
      <w:r>
        <w:rPr>
          <w:sz w:val="24"/>
          <w:szCs w:val="24"/>
        </w:rPr>
        <w:t xml:space="preserve">Some of the secondary metabolite gene clusters in </w:t>
      </w:r>
      <w:r>
        <w:rPr>
          <w:i/>
          <w:sz w:val="24"/>
          <w:szCs w:val="24"/>
        </w:rPr>
        <w:t>Streptomyces globisporus</w:t>
      </w:r>
      <w:r>
        <w:rPr>
          <w:sz w:val="24"/>
          <w:szCs w:val="24"/>
        </w:rPr>
        <w:t xml:space="preserve"> subsp. </w:t>
      </w:r>
      <w:r>
        <w:rPr>
          <w:i/>
          <w:sz w:val="24"/>
          <w:szCs w:val="24"/>
        </w:rPr>
        <w:t xml:space="preserve">globisporus </w:t>
      </w:r>
      <w:r>
        <w:rPr>
          <w:sz w:val="24"/>
          <w:szCs w:val="24"/>
        </w:rPr>
        <w:t>4-3</w:t>
      </w:r>
    </w:p>
    <w:tbl>
      <w:tblPr>
        <w:tblStyle w:val="aff3"/>
        <w:tblW w:w="9749" w:type="dxa"/>
        <w:tblInd w:w="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
        <w:gridCol w:w="2005"/>
        <w:gridCol w:w="1181"/>
        <w:gridCol w:w="1022"/>
        <w:gridCol w:w="3250"/>
        <w:gridCol w:w="1370"/>
      </w:tblGrid>
      <w:tr w:rsidR="00173486">
        <w:trPr>
          <w:trHeight w:val="497"/>
        </w:trPr>
        <w:tc>
          <w:tcPr>
            <w:tcW w:w="920" w:type="dxa"/>
            <w:tcBorders>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Region</w:t>
            </w:r>
          </w:p>
        </w:tc>
        <w:tc>
          <w:tcPr>
            <w:tcW w:w="2005" w:type="dxa"/>
            <w:tcBorders>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Type</w:t>
            </w:r>
          </w:p>
        </w:tc>
        <w:tc>
          <w:tcPr>
            <w:tcW w:w="1181" w:type="dxa"/>
            <w:tcBorders>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From (bp)</w:t>
            </w:r>
          </w:p>
        </w:tc>
        <w:tc>
          <w:tcPr>
            <w:tcW w:w="1022" w:type="dxa"/>
            <w:tcBorders>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To (bp)</w:t>
            </w:r>
          </w:p>
        </w:tc>
        <w:tc>
          <w:tcPr>
            <w:tcW w:w="3249" w:type="dxa"/>
            <w:tcBorders>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Most similar known cluster</w:t>
            </w:r>
          </w:p>
        </w:tc>
        <w:tc>
          <w:tcPr>
            <w:tcW w:w="1370" w:type="dxa"/>
            <w:tcBorders>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Similarity, %</w:t>
            </w:r>
          </w:p>
        </w:tc>
      </w:tr>
      <w:tr w:rsidR="00173486">
        <w:trPr>
          <w:trHeight w:val="400"/>
        </w:trPr>
        <w:tc>
          <w:tcPr>
            <w:tcW w:w="920" w:type="dxa"/>
            <w:vMerge w:val="restart"/>
            <w:tcBorders>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1.1</w:t>
            </w:r>
          </w:p>
        </w:tc>
        <w:tc>
          <w:tcPr>
            <w:tcW w:w="2005" w:type="dxa"/>
            <w:tcBorders>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NRP</w:t>
            </w:r>
          </w:p>
        </w:tc>
        <w:tc>
          <w:tcPr>
            <w:tcW w:w="1181" w:type="dxa"/>
            <w:tcBorders>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287,765</w:t>
            </w:r>
          </w:p>
        </w:tc>
        <w:tc>
          <w:tcPr>
            <w:tcW w:w="1022" w:type="dxa"/>
            <w:tcBorders>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324,504</w:t>
            </w:r>
          </w:p>
        </w:tc>
        <w:tc>
          <w:tcPr>
            <w:tcW w:w="3249" w:type="dxa"/>
            <w:tcBorders>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Streptophenazines B/C/E/H/G biosynthesis gene cluster</w:t>
            </w:r>
          </w:p>
        </w:tc>
        <w:tc>
          <w:tcPr>
            <w:tcW w:w="1370" w:type="dxa"/>
            <w:tcBorders>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100</w:t>
            </w:r>
          </w:p>
        </w:tc>
      </w:tr>
      <w:tr w:rsidR="00173486">
        <w:trPr>
          <w:trHeight w:val="400"/>
        </w:trPr>
        <w:tc>
          <w:tcPr>
            <w:tcW w:w="920" w:type="dxa"/>
            <w:vMerge/>
            <w:tcBorders>
              <w:left w:val="nil"/>
              <w:bottom w:val="nil"/>
              <w:right w:val="nil"/>
            </w:tcBorders>
            <w:shd w:val="clear" w:color="auto" w:fill="auto"/>
            <w:tcMar>
              <w:top w:w="100" w:type="dxa"/>
              <w:left w:w="100" w:type="dxa"/>
              <w:bottom w:w="100" w:type="dxa"/>
              <w:right w:w="100" w:type="dxa"/>
            </w:tcMar>
          </w:tcPr>
          <w:p w:rsidR="00173486" w:rsidRDefault="00173486">
            <w:pPr>
              <w:widowControl w:val="0"/>
              <w:pBdr>
                <w:top w:val="nil"/>
                <w:left w:val="nil"/>
                <w:bottom w:val="nil"/>
                <w:right w:val="nil"/>
                <w:between w:val="nil"/>
              </w:pBdr>
              <w:spacing w:line="240" w:lineRule="auto"/>
              <w:jc w:val="center"/>
            </w:pPr>
          </w:p>
        </w:tc>
        <w:tc>
          <w:tcPr>
            <w:tcW w:w="20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Polyketide</w:t>
            </w:r>
          </w:p>
        </w:tc>
        <w:tc>
          <w:tcPr>
            <w:tcW w:w="1181"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324,738</w:t>
            </w:r>
          </w:p>
        </w:tc>
        <w:tc>
          <w:tcPr>
            <w:tcW w:w="1022"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347,987</w:t>
            </w:r>
          </w:p>
        </w:tc>
        <w:tc>
          <w:tcPr>
            <w:tcW w:w="3249"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Mayamycin biosynthesis gene cluster</w:t>
            </w:r>
          </w:p>
        </w:tc>
        <w:tc>
          <w:tcPr>
            <w:tcW w:w="137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100</w:t>
            </w:r>
          </w:p>
        </w:tc>
      </w:tr>
      <w:tr w:rsidR="00173486">
        <w:tc>
          <w:tcPr>
            <w:tcW w:w="92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2.1</w:t>
            </w:r>
          </w:p>
        </w:tc>
        <w:tc>
          <w:tcPr>
            <w:tcW w:w="20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RiPP:Lanthipeptide</w:t>
            </w:r>
          </w:p>
        </w:tc>
        <w:tc>
          <w:tcPr>
            <w:tcW w:w="1181"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58,226</w:t>
            </w:r>
          </w:p>
        </w:tc>
        <w:tc>
          <w:tcPr>
            <w:tcW w:w="1022"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81,129</w:t>
            </w:r>
          </w:p>
        </w:tc>
        <w:tc>
          <w:tcPr>
            <w:tcW w:w="3249"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Labyrinthopeptins A2/A1/A3 biosynthetic gene cluster</w:t>
            </w:r>
          </w:p>
        </w:tc>
        <w:tc>
          <w:tcPr>
            <w:tcW w:w="137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40</w:t>
            </w:r>
          </w:p>
        </w:tc>
      </w:tr>
      <w:tr w:rsidR="00173486">
        <w:tc>
          <w:tcPr>
            <w:tcW w:w="92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4.1</w:t>
            </w:r>
          </w:p>
        </w:tc>
        <w:tc>
          <w:tcPr>
            <w:tcW w:w="20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Polyketide</w:t>
            </w:r>
          </w:p>
        </w:tc>
        <w:tc>
          <w:tcPr>
            <w:tcW w:w="1181"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277,202</w:t>
            </w:r>
          </w:p>
        </w:tc>
        <w:tc>
          <w:tcPr>
            <w:tcW w:w="1022"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399,632</w:t>
            </w:r>
          </w:p>
        </w:tc>
        <w:tc>
          <w:tcPr>
            <w:tcW w:w="3249"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Viguiepinol biosynthetic gene cluster</w:t>
            </w:r>
          </w:p>
        </w:tc>
        <w:tc>
          <w:tcPr>
            <w:tcW w:w="137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73</w:t>
            </w:r>
          </w:p>
        </w:tc>
      </w:tr>
      <w:tr w:rsidR="00173486">
        <w:tc>
          <w:tcPr>
            <w:tcW w:w="92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7.2</w:t>
            </w:r>
          </w:p>
        </w:tc>
        <w:tc>
          <w:tcPr>
            <w:tcW w:w="20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Siderophore</w:t>
            </w:r>
          </w:p>
        </w:tc>
        <w:tc>
          <w:tcPr>
            <w:tcW w:w="1181"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84,661</w:t>
            </w:r>
          </w:p>
        </w:tc>
        <w:tc>
          <w:tcPr>
            <w:tcW w:w="1022"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96,439</w:t>
            </w:r>
          </w:p>
        </w:tc>
        <w:tc>
          <w:tcPr>
            <w:tcW w:w="3249"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Desferrioxamine B biosynthetic gene cluster</w:t>
            </w:r>
          </w:p>
        </w:tc>
        <w:tc>
          <w:tcPr>
            <w:tcW w:w="137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100</w:t>
            </w:r>
          </w:p>
        </w:tc>
      </w:tr>
      <w:tr w:rsidR="00173486">
        <w:tc>
          <w:tcPr>
            <w:tcW w:w="92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8.1</w:t>
            </w:r>
          </w:p>
        </w:tc>
        <w:tc>
          <w:tcPr>
            <w:tcW w:w="20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Terpene</w:t>
            </w:r>
          </w:p>
        </w:tc>
        <w:tc>
          <w:tcPr>
            <w:tcW w:w="1181"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301,258</w:t>
            </w:r>
          </w:p>
        </w:tc>
        <w:tc>
          <w:tcPr>
            <w:tcW w:w="1022"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327,831</w:t>
            </w:r>
          </w:p>
        </w:tc>
        <w:tc>
          <w:tcPr>
            <w:tcW w:w="3249"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 xml:space="preserve">Hopene biosynthetic gene cluster </w:t>
            </w:r>
          </w:p>
        </w:tc>
        <w:tc>
          <w:tcPr>
            <w:tcW w:w="137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69</w:t>
            </w:r>
          </w:p>
        </w:tc>
      </w:tr>
      <w:tr w:rsidR="00173486">
        <w:tc>
          <w:tcPr>
            <w:tcW w:w="92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9.1</w:t>
            </w:r>
          </w:p>
        </w:tc>
        <w:tc>
          <w:tcPr>
            <w:tcW w:w="20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RiPP: Lassopeptide</w:t>
            </w:r>
          </w:p>
        </w:tc>
        <w:tc>
          <w:tcPr>
            <w:tcW w:w="1181"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350,361</w:t>
            </w:r>
          </w:p>
        </w:tc>
        <w:tc>
          <w:tcPr>
            <w:tcW w:w="1022"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373,055</w:t>
            </w:r>
          </w:p>
        </w:tc>
        <w:tc>
          <w:tcPr>
            <w:tcW w:w="3249"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Keywimysin biosynthetic gene cluster</w:t>
            </w:r>
          </w:p>
        </w:tc>
        <w:tc>
          <w:tcPr>
            <w:tcW w:w="137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100</w:t>
            </w:r>
          </w:p>
        </w:tc>
      </w:tr>
      <w:tr w:rsidR="00173486">
        <w:tc>
          <w:tcPr>
            <w:tcW w:w="92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10.1</w:t>
            </w:r>
          </w:p>
        </w:tc>
        <w:tc>
          <w:tcPr>
            <w:tcW w:w="20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Other: Melanin</w:t>
            </w:r>
          </w:p>
        </w:tc>
        <w:tc>
          <w:tcPr>
            <w:tcW w:w="1181"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81,003</w:t>
            </w:r>
          </w:p>
        </w:tc>
        <w:tc>
          <w:tcPr>
            <w:tcW w:w="1022"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91,476</w:t>
            </w:r>
          </w:p>
        </w:tc>
        <w:tc>
          <w:tcPr>
            <w:tcW w:w="3249"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Melanin biosynthetic gene cluster</w:t>
            </w:r>
          </w:p>
        </w:tc>
        <w:tc>
          <w:tcPr>
            <w:tcW w:w="137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100</w:t>
            </w:r>
          </w:p>
        </w:tc>
      </w:tr>
      <w:tr w:rsidR="00173486">
        <w:tc>
          <w:tcPr>
            <w:tcW w:w="92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10.2</w:t>
            </w:r>
          </w:p>
        </w:tc>
        <w:tc>
          <w:tcPr>
            <w:tcW w:w="20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jc w:val="center"/>
            </w:pPr>
            <w:r>
              <w:t>Polyketide</w:t>
            </w:r>
          </w:p>
        </w:tc>
        <w:tc>
          <w:tcPr>
            <w:tcW w:w="1181"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129,829</w:t>
            </w:r>
          </w:p>
        </w:tc>
        <w:tc>
          <w:tcPr>
            <w:tcW w:w="1022"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170,881</w:t>
            </w:r>
          </w:p>
        </w:tc>
        <w:tc>
          <w:tcPr>
            <w:tcW w:w="3249"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Alkylresorcinol biosynthetic gene cluster</w:t>
            </w:r>
          </w:p>
        </w:tc>
        <w:tc>
          <w:tcPr>
            <w:tcW w:w="137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100</w:t>
            </w:r>
          </w:p>
        </w:tc>
      </w:tr>
      <w:tr w:rsidR="00173486">
        <w:tc>
          <w:tcPr>
            <w:tcW w:w="92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14.1</w:t>
            </w:r>
          </w:p>
        </w:tc>
        <w:tc>
          <w:tcPr>
            <w:tcW w:w="20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Terpene</w:t>
            </w:r>
          </w:p>
        </w:tc>
        <w:tc>
          <w:tcPr>
            <w:tcW w:w="1181"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23,415</w:t>
            </w:r>
          </w:p>
        </w:tc>
        <w:tc>
          <w:tcPr>
            <w:tcW w:w="1022"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48,421</w:t>
            </w:r>
          </w:p>
        </w:tc>
        <w:tc>
          <w:tcPr>
            <w:tcW w:w="3249"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Isorenieratene biosynthetic gene cluster</w:t>
            </w:r>
          </w:p>
        </w:tc>
        <w:tc>
          <w:tcPr>
            <w:tcW w:w="137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100</w:t>
            </w:r>
          </w:p>
        </w:tc>
      </w:tr>
      <w:tr w:rsidR="00173486">
        <w:tc>
          <w:tcPr>
            <w:tcW w:w="92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14.3</w:t>
            </w:r>
          </w:p>
        </w:tc>
        <w:tc>
          <w:tcPr>
            <w:tcW w:w="20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Terpene</w:t>
            </w:r>
          </w:p>
        </w:tc>
        <w:tc>
          <w:tcPr>
            <w:tcW w:w="1181"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128,324</w:t>
            </w:r>
          </w:p>
        </w:tc>
        <w:tc>
          <w:tcPr>
            <w:tcW w:w="1022"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174,416</w:t>
            </w:r>
          </w:p>
        </w:tc>
        <w:tc>
          <w:tcPr>
            <w:tcW w:w="3249"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Geosmin biosynthetic gene cluster</w:t>
            </w:r>
          </w:p>
        </w:tc>
        <w:tc>
          <w:tcPr>
            <w:tcW w:w="137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100</w:t>
            </w:r>
          </w:p>
        </w:tc>
      </w:tr>
      <w:tr w:rsidR="00173486">
        <w:tc>
          <w:tcPr>
            <w:tcW w:w="92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14.4</w:t>
            </w:r>
          </w:p>
        </w:tc>
        <w:tc>
          <w:tcPr>
            <w:tcW w:w="20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NRPS: Siderophore</w:t>
            </w:r>
          </w:p>
        </w:tc>
        <w:tc>
          <w:tcPr>
            <w:tcW w:w="1181"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211,154</w:t>
            </w:r>
          </w:p>
        </w:tc>
        <w:tc>
          <w:tcPr>
            <w:tcW w:w="1022"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258,557</w:t>
            </w:r>
          </w:p>
        </w:tc>
        <w:tc>
          <w:tcPr>
            <w:tcW w:w="3249"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Streptobactin biosynthetic gene cluster</w:t>
            </w:r>
          </w:p>
        </w:tc>
        <w:tc>
          <w:tcPr>
            <w:tcW w:w="137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100</w:t>
            </w:r>
          </w:p>
        </w:tc>
      </w:tr>
      <w:tr w:rsidR="00173486">
        <w:tc>
          <w:tcPr>
            <w:tcW w:w="92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21.1</w:t>
            </w:r>
          </w:p>
        </w:tc>
        <w:tc>
          <w:tcPr>
            <w:tcW w:w="20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RiPP:Lanthipeptide</w:t>
            </w:r>
          </w:p>
        </w:tc>
        <w:tc>
          <w:tcPr>
            <w:tcW w:w="1181"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148,549</w:t>
            </w:r>
          </w:p>
        </w:tc>
        <w:tc>
          <w:tcPr>
            <w:tcW w:w="1022"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166,688</w:t>
            </w:r>
          </w:p>
        </w:tc>
        <w:tc>
          <w:tcPr>
            <w:tcW w:w="3249"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Lanthipeptide(s) Putative Class III</w:t>
            </w:r>
          </w:p>
        </w:tc>
        <w:tc>
          <w:tcPr>
            <w:tcW w:w="1370"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100</w:t>
            </w:r>
          </w:p>
        </w:tc>
      </w:tr>
      <w:tr w:rsidR="00173486">
        <w:tc>
          <w:tcPr>
            <w:tcW w:w="920" w:type="dxa"/>
            <w:tcBorders>
              <w:top w:val="nil"/>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24.1</w:t>
            </w:r>
          </w:p>
        </w:tc>
        <w:tc>
          <w:tcPr>
            <w:tcW w:w="2005" w:type="dxa"/>
            <w:tcBorders>
              <w:top w:val="nil"/>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NRPS: Siderophore</w:t>
            </w:r>
          </w:p>
        </w:tc>
        <w:tc>
          <w:tcPr>
            <w:tcW w:w="1181" w:type="dxa"/>
            <w:tcBorders>
              <w:top w:val="nil"/>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1</w:t>
            </w:r>
          </w:p>
        </w:tc>
        <w:tc>
          <w:tcPr>
            <w:tcW w:w="1022" w:type="dxa"/>
            <w:tcBorders>
              <w:top w:val="nil"/>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36,289</w:t>
            </w:r>
          </w:p>
        </w:tc>
        <w:tc>
          <w:tcPr>
            <w:tcW w:w="3249" w:type="dxa"/>
            <w:tcBorders>
              <w:top w:val="nil"/>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Coelichelin biosynthetic gene cluster</w:t>
            </w:r>
          </w:p>
        </w:tc>
        <w:tc>
          <w:tcPr>
            <w:tcW w:w="1370" w:type="dxa"/>
            <w:tcBorders>
              <w:top w:val="nil"/>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pPr>
            <w:r>
              <w:t>81</w:t>
            </w:r>
          </w:p>
        </w:tc>
      </w:tr>
    </w:tbl>
    <w:p w:rsidR="00173486" w:rsidRDefault="004359F8">
      <w:pPr>
        <w:spacing w:before="240" w:after="120" w:line="228" w:lineRule="auto"/>
        <w:ind w:left="708"/>
        <w:jc w:val="left"/>
        <w:rPr>
          <w:b/>
          <w:sz w:val="24"/>
          <w:szCs w:val="24"/>
        </w:rPr>
      </w:pPr>
      <w:bookmarkStart w:id="12" w:name="_heading=h.6apl1tbjuzlm" w:colFirst="0" w:colLast="0"/>
      <w:bookmarkStart w:id="13" w:name="_heading=h.ppy1003iksoj" w:colFirst="0" w:colLast="0"/>
      <w:bookmarkEnd w:id="12"/>
      <w:bookmarkEnd w:id="13"/>
      <w:r>
        <w:br w:type="page"/>
      </w:r>
    </w:p>
    <w:p w:rsidR="00173486" w:rsidRDefault="004359F8">
      <w:pPr>
        <w:spacing w:before="240" w:after="120" w:line="228" w:lineRule="auto"/>
        <w:ind w:left="708"/>
        <w:jc w:val="left"/>
        <w:rPr>
          <w:sz w:val="24"/>
          <w:szCs w:val="24"/>
        </w:rPr>
      </w:pPr>
      <w:bookmarkStart w:id="14" w:name="_heading=h.h4xmrlya0h88" w:colFirst="0" w:colLast="0"/>
      <w:bookmarkEnd w:id="14"/>
      <w:r>
        <w:rPr>
          <w:b/>
          <w:sz w:val="24"/>
          <w:szCs w:val="24"/>
        </w:rPr>
        <w:lastRenderedPageBreak/>
        <w:t>Table S5</w:t>
      </w:r>
      <w:r>
        <w:rPr>
          <w:sz w:val="24"/>
          <w:szCs w:val="24"/>
        </w:rPr>
        <w:t xml:space="preserve">. Antimicrobial activity of </w:t>
      </w:r>
      <w:r>
        <w:rPr>
          <w:i/>
          <w:sz w:val="24"/>
          <w:szCs w:val="24"/>
        </w:rPr>
        <w:t>Streptomyces globisporus</w:t>
      </w:r>
      <w:r>
        <w:rPr>
          <w:sz w:val="24"/>
          <w:szCs w:val="24"/>
        </w:rPr>
        <w:t xml:space="preserve"> subsp. </w:t>
      </w:r>
      <w:r>
        <w:rPr>
          <w:i/>
          <w:sz w:val="24"/>
          <w:szCs w:val="24"/>
        </w:rPr>
        <w:t xml:space="preserve">globisporus </w:t>
      </w:r>
      <w:r>
        <w:rPr>
          <w:sz w:val="24"/>
          <w:szCs w:val="24"/>
        </w:rPr>
        <w:t xml:space="preserve">4-3, isolated from </w:t>
      </w:r>
      <w:r>
        <w:rPr>
          <w:i/>
          <w:sz w:val="24"/>
          <w:szCs w:val="24"/>
        </w:rPr>
        <w:t>Messor structor</w:t>
      </w:r>
      <w:r>
        <w:rPr>
          <w:sz w:val="24"/>
          <w:szCs w:val="24"/>
        </w:rPr>
        <w:t xml:space="preserve"> ants</w:t>
      </w:r>
    </w:p>
    <w:tbl>
      <w:tblPr>
        <w:tblStyle w:val="aff4"/>
        <w:tblW w:w="9180" w:type="dxa"/>
        <w:tblInd w:w="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605"/>
      </w:tblGrid>
      <w:tr w:rsidR="00173486">
        <w:tc>
          <w:tcPr>
            <w:tcW w:w="4575" w:type="dxa"/>
            <w:tcBorders>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rPr>
                <w:sz w:val="24"/>
                <w:szCs w:val="24"/>
              </w:rPr>
            </w:pPr>
            <w:r>
              <w:rPr>
                <w:sz w:val="24"/>
                <w:szCs w:val="24"/>
              </w:rPr>
              <w:t>Test organisms</w:t>
            </w:r>
          </w:p>
        </w:tc>
        <w:tc>
          <w:tcPr>
            <w:tcW w:w="4605" w:type="dxa"/>
            <w:tcBorders>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rPr>
                <w:sz w:val="24"/>
                <w:szCs w:val="24"/>
              </w:rPr>
            </w:pPr>
            <w:r>
              <w:rPr>
                <w:sz w:val="24"/>
                <w:szCs w:val="24"/>
              </w:rPr>
              <w:t>Zones of growth inhibition*, mm</w:t>
            </w:r>
          </w:p>
        </w:tc>
      </w:tr>
      <w:tr w:rsidR="00173486">
        <w:tc>
          <w:tcPr>
            <w:tcW w:w="4575" w:type="dxa"/>
            <w:tcBorders>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ind w:left="70"/>
              <w:jc w:val="left"/>
              <w:rPr>
                <w:sz w:val="24"/>
                <w:szCs w:val="24"/>
              </w:rPr>
            </w:pPr>
            <w:r>
              <w:rPr>
                <w:i/>
                <w:sz w:val="24"/>
                <w:szCs w:val="24"/>
              </w:rPr>
              <w:t xml:space="preserve">Bacillus subtilis </w:t>
            </w:r>
            <w:r>
              <w:rPr>
                <w:sz w:val="24"/>
                <w:szCs w:val="24"/>
              </w:rPr>
              <w:t>ATCC 6633</w:t>
            </w:r>
          </w:p>
        </w:tc>
        <w:tc>
          <w:tcPr>
            <w:tcW w:w="4605" w:type="dxa"/>
            <w:tcBorders>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rPr>
                <w:sz w:val="24"/>
                <w:szCs w:val="24"/>
              </w:rPr>
            </w:pPr>
            <w:r>
              <w:rPr>
                <w:sz w:val="24"/>
                <w:szCs w:val="24"/>
              </w:rPr>
              <w:t>5±0,6</w:t>
            </w:r>
          </w:p>
        </w:tc>
      </w:tr>
      <w:tr w:rsidR="00173486">
        <w:tc>
          <w:tcPr>
            <w:tcW w:w="457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ind w:left="70"/>
              <w:jc w:val="left"/>
              <w:rPr>
                <w:sz w:val="24"/>
                <w:szCs w:val="24"/>
              </w:rPr>
            </w:pPr>
            <w:r>
              <w:rPr>
                <w:i/>
                <w:sz w:val="24"/>
                <w:szCs w:val="24"/>
              </w:rPr>
              <w:t>Staphylococcus aureus</w:t>
            </w:r>
            <w:r>
              <w:rPr>
                <w:sz w:val="24"/>
                <w:szCs w:val="24"/>
              </w:rPr>
              <w:t xml:space="preserve"> ATCC 25923</w:t>
            </w:r>
          </w:p>
        </w:tc>
        <w:tc>
          <w:tcPr>
            <w:tcW w:w="46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rPr>
                <w:sz w:val="24"/>
                <w:szCs w:val="24"/>
              </w:rPr>
            </w:pPr>
            <w:r>
              <w:rPr>
                <w:sz w:val="24"/>
                <w:szCs w:val="24"/>
              </w:rPr>
              <w:t>10±2,0</w:t>
            </w:r>
          </w:p>
        </w:tc>
      </w:tr>
      <w:tr w:rsidR="00173486">
        <w:tc>
          <w:tcPr>
            <w:tcW w:w="457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ind w:left="70"/>
              <w:jc w:val="left"/>
              <w:rPr>
                <w:sz w:val="24"/>
                <w:szCs w:val="24"/>
              </w:rPr>
            </w:pPr>
            <w:r>
              <w:rPr>
                <w:i/>
                <w:sz w:val="24"/>
                <w:szCs w:val="24"/>
              </w:rPr>
              <w:t>Aspergillus niger</w:t>
            </w:r>
            <w:r>
              <w:rPr>
                <w:sz w:val="24"/>
                <w:szCs w:val="24"/>
              </w:rPr>
              <w:t xml:space="preserve"> INA 00760</w:t>
            </w:r>
          </w:p>
        </w:tc>
        <w:tc>
          <w:tcPr>
            <w:tcW w:w="46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rPr>
                <w:sz w:val="24"/>
                <w:szCs w:val="24"/>
              </w:rPr>
            </w:pPr>
            <w:r>
              <w:rPr>
                <w:sz w:val="24"/>
                <w:szCs w:val="24"/>
              </w:rPr>
              <w:t>5±0,8</w:t>
            </w:r>
          </w:p>
        </w:tc>
      </w:tr>
      <w:tr w:rsidR="00173486">
        <w:tc>
          <w:tcPr>
            <w:tcW w:w="457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ind w:left="70"/>
              <w:jc w:val="left"/>
              <w:rPr>
                <w:sz w:val="24"/>
                <w:szCs w:val="24"/>
              </w:rPr>
            </w:pPr>
            <w:r>
              <w:rPr>
                <w:i/>
                <w:sz w:val="24"/>
                <w:szCs w:val="24"/>
              </w:rPr>
              <w:t xml:space="preserve">Candida albicans </w:t>
            </w:r>
            <w:r>
              <w:rPr>
                <w:sz w:val="24"/>
                <w:szCs w:val="24"/>
              </w:rPr>
              <w:t>CBS 8836</w:t>
            </w:r>
          </w:p>
        </w:tc>
        <w:tc>
          <w:tcPr>
            <w:tcW w:w="46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rPr>
                <w:sz w:val="24"/>
                <w:szCs w:val="24"/>
              </w:rPr>
            </w:pPr>
            <w:r>
              <w:rPr>
                <w:sz w:val="24"/>
                <w:szCs w:val="24"/>
              </w:rPr>
              <w:t>0</w:t>
            </w:r>
          </w:p>
        </w:tc>
      </w:tr>
      <w:tr w:rsidR="00173486">
        <w:tc>
          <w:tcPr>
            <w:tcW w:w="457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ind w:left="70"/>
              <w:jc w:val="left"/>
              <w:rPr>
                <w:sz w:val="24"/>
                <w:szCs w:val="24"/>
              </w:rPr>
            </w:pPr>
            <w:r>
              <w:rPr>
                <w:i/>
                <w:sz w:val="24"/>
                <w:szCs w:val="24"/>
              </w:rPr>
              <w:t xml:space="preserve">Paenibacillus alvei </w:t>
            </w:r>
            <w:r>
              <w:rPr>
                <w:sz w:val="24"/>
                <w:szCs w:val="24"/>
              </w:rPr>
              <w:t xml:space="preserve"> VKM B-502</w:t>
            </w:r>
          </w:p>
        </w:tc>
        <w:tc>
          <w:tcPr>
            <w:tcW w:w="46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rPr>
                <w:sz w:val="24"/>
                <w:szCs w:val="24"/>
              </w:rPr>
            </w:pPr>
            <w:r>
              <w:rPr>
                <w:sz w:val="24"/>
                <w:szCs w:val="24"/>
              </w:rPr>
              <w:t>20±1,6</w:t>
            </w:r>
          </w:p>
        </w:tc>
      </w:tr>
      <w:tr w:rsidR="00173486">
        <w:tc>
          <w:tcPr>
            <w:tcW w:w="457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ind w:left="70"/>
              <w:jc w:val="left"/>
              <w:rPr>
                <w:sz w:val="24"/>
                <w:szCs w:val="24"/>
              </w:rPr>
            </w:pPr>
            <w:r>
              <w:rPr>
                <w:i/>
                <w:sz w:val="24"/>
                <w:szCs w:val="24"/>
              </w:rPr>
              <w:t>Bacillus thuringiensis</w:t>
            </w:r>
            <w:r>
              <w:rPr>
                <w:sz w:val="24"/>
                <w:szCs w:val="24"/>
              </w:rPr>
              <w:t xml:space="preserve"> VKM B-6650</w:t>
            </w:r>
          </w:p>
        </w:tc>
        <w:tc>
          <w:tcPr>
            <w:tcW w:w="46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rPr>
                <w:sz w:val="24"/>
                <w:szCs w:val="24"/>
              </w:rPr>
            </w:pPr>
            <w:r>
              <w:rPr>
                <w:sz w:val="24"/>
                <w:szCs w:val="24"/>
              </w:rPr>
              <w:t>15±2,4</w:t>
            </w:r>
          </w:p>
        </w:tc>
      </w:tr>
      <w:tr w:rsidR="00173486">
        <w:tc>
          <w:tcPr>
            <w:tcW w:w="457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ind w:left="70"/>
              <w:jc w:val="left"/>
              <w:rPr>
                <w:sz w:val="24"/>
                <w:szCs w:val="24"/>
              </w:rPr>
            </w:pPr>
            <w:r>
              <w:rPr>
                <w:i/>
                <w:sz w:val="24"/>
                <w:szCs w:val="24"/>
              </w:rPr>
              <w:t>Beauveria bassiana</w:t>
            </w:r>
            <w:r>
              <w:rPr>
                <w:sz w:val="24"/>
                <w:szCs w:val="24"/>
              </w:rPr>
              <w:t xml:space="preserve"> VKM F-1357</w:t>
            </w:r>
          </w:p>
        </w:tc>
        <w:tc>
          <w:tcPr>
            <w:tcW w:w="4605" w:type="dxa"/>
            <w:tcBorders>
              <w:top w:val="nil"/>
              <w:left w:val="nil"/>
              <w:bottom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rPr>
                <w:sz w:val="24"/>
                <w:szCs w:val="24"/>
              </w:rPr>
            </w:pPr>
            <w:r>
              <w:rPr>
                <w:sz w:val="24"/>
                <w:szCs w:val="24"/>
              </w:rPr>
              <w:t>12±1,4</w:t>
            </w:r>
          </w:p>
        </w:tc>
      </w:tr>
      <w:tr w:rsidR="00173486">
        <w:tc>
          <w:tcPr>
            <w:tcW w:w="4575" w:type="dxa"/>
            <w:tcBorders>
              <w:top w:val="nil"/>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ind w:left="70"/>
              <w:jc w:val="left"/>
              <w:rPr>
                <w:sz w:val="24"/>
                <w:szCs w:val="24"/>
              </w:rPr>
            </w:pPr>
            <w:r>
              <w:rPr>
                <w:i/>
                <w:sz w:val="24"/>
                <w:szCs w:val="24"/>
              </w:rPr>
              <w:t xml:space="preserve">Entomophthora coronata </w:t>
            </w:r>
            <w:r>
              <w:rPr>
                <w:sz w:val="24"/>
                <w:szCs w:val="24"/>
              </w:rPr>
              <w:t>VKM F-1359</w:t>
            </w:r>
          </w:p>
        </w:tc>
        <w:tc>
          <w:tcPr>
            <w:tcW w:w="4605" w:type="dxa"/>
            <w:tcBorders>
              <w:top w:val="nil"/>
              <w:left w:val="nil"/>
              <w:right w:val="nil"/>
            </w:tcBorders>
            <w:shd w:val="clear" w:color="auto" w:fill="auto"/>
            <w:tcMar>
              <w:top w:w="100" w:type="dxa"/>
              <w:left w:w="100" w:type="dxa"/>
              <w:bottom w:w="100" w:type="dxa"/>
              <w:right w:w="100" w:type="dxa"/>
            </w:tcMar>
          </w:tcPr>
          <w:p w:rsidR="00173486" w:rsidRDefault="004359F8">
            <w:pPr>
              <w:widowControl w:val="0"/>
              <w:pBdr>
                <w:top w:val="nil"/>
                <w:left w:val="nil"/>
                <w:bottom w:val="nil"/>
                <w:right w:val="nil"/>
                <w:between w:val="nil"/>
              </w:pBdr>
              <w:spacing w:line="240" w:lineRule="auto"/>
              <w:jc w:val="center"/>
              <w:rPr>
                <w:sz w:val="24"/>
                <w:szCs w:val="24"/>
              </w:rPr>
            </w:pPr>
            <w:r>
              <w:rPr>
                <w:sz w:val="24"/>
                <w:szCs w:val="24"/>
              </w:rPr>
              <w:t>15±3,6</w:t>
            </w:r>
          </w:p>
        </w:tc>
      </w:tr>
    </w:tbl>
    <w:p w:rsidR="00173486" w:rsidRDefault="004359F8">
      <w:pPr>
        <w:spacing w:before="240" w:after="120" w:line="228" w:lineRule="auto"/>
        <w:ind w:left="708"/>
        <w:jc w:val="left"/>
        <w:rPr>
          <w:sz w:val="24"/>
          <w:szCs w:val="24"/>
        </w:rPr>
      </w:pPr>
      <w:bookmarkStart w:id="15" w:name="_heading=h.nwlktlsn3hf3" w:colFirst="0" w:colLast="0"/>
      <w:bookmarkEnd w:id="15"/>
      <w:r>
        <w:rPr>
          <w:sz w:val="24"/>
          <w:szCs w:val="24"/>
        </w:rPr>
        <w:t>*   Data are means ± standard error over five replicates.</w:t>
      </w:r>
    </w:p>
    <w:p w:rsidR="00173486" w:rsidRDefault="00173486">
      <w:pPr>
        <w:spacing w:line="228" w:lineRule="auto"/>
        <w:ind w:left="284"/>
        <w:jc w:val="left"/>
        <w:rPr>
          <w:sz w:val="18"/>
          <w:szCs w:val="18"/>
        </w:rPr>
      </w:pPr>
      <w:bookmarkStart w:id="16" w:name="_heading=h.hib3qlzd16d3" w:colFirst="0" w:colLast="0"/>
      <w:bookmarkEnd w:id="16"/>
    </w:p>
    <w:sectPr w:rsidR="00173486">
      <w:headerReference w:type="even" r:id="rId18"/>
      <w:headerReference w:type="default" r:id="rId19"/>
      <w:footerReference w:type="default" r:id="rId20"/>
      <w:headerReference w:type="first" r:id="rId21"/>
      <w:footerReference w:type="first" r:id="rId22"/>
      <w:pgSz w:w="11906" w:h="16838"/>
      <w:pgMar w:top="1417" w:right="720" w:bottom="1077" w:left="720" w:header="102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4F7" w:rsidRDefault="00B954F7">
      <w:pPr>
        <w:spacing w:line="240" w:lineRule="auto"/>
      </w:pPr>
      <w:r>
        <w:separator/>
      </w:r>
    </w:p>
  </w:endnote>
  <w:endnote w:type="continuationSeparator" w:id="0">
    <w:p w:rsidR="00B954F7" w:rsidRDefault="00B95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86" w:rsidRDefault="00173486">
    <w:pPr>
      <w:pBdr>
        <w:top w:val="nil"/>
        <w:left w:val="nil"/>
        <w:bottom w:val="nil"/>
        <w:right w:val="nil"/>
        <w:between w:val="nil"/>
      </w:pBdr>
      <w:tabs>
        <w:tab w:val="center" w:pos="4153"/>
        <w:tab w:val="right" w:pos="8306"/>
      </w:tabs>
      <w:spacing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86" w:rsidRDefault="00173486">
    <w:pPr>
      <w:pBdr>
        <w:top w:val="single" w:sz="4" w:space="0" w:color="000000"/>
      </w:pBdr>
      <w:tabs>
        <w:tab w:val="right" w:pos="8844"/>
      </w:tabs>
      <w:spacing w:before="480" w:line="100" w:lineRule="auto"/>
      <w:jc w:val="left"/>
      <w:rPr>
        <w:i/>
        <w:sz w:val="16"/>
        <w:szCs w:val="16"/>
      </w:rPr>
    </w:pPr>
  </w:p>
  <w:p w:rsidR="00173486" w:rsidRDefault="004359F8">
    <w:pPr>
      <w:tabs>
        <w:tab w:val="right" w:pos="10466"/>
      </w:tabs>
      <w:spacing w:line="240" w:lineRule="auto"/>
      <w:rPr>
        <w:sz w:val="16"/>
        <w:szCs w:val="16"/>
      </w:rPr>
    </w:pPr>
    <w:r>
      <w:rPr>
        <w:i/>
        <w:sz w:val="16"/>
        <w:szCs w:val="16"/>
      </w:rPr>
      <w:t xml:space="preserve">Insects </w:t>
    </w:r>
    <w:r>
      <w:rPr>
        <w:b/>
        <w:sz w:val="16"/>
        <w:szCs w:val="16"/>
      </w:rPr>
      <w:t>2022</w:t>
    </w:r>
    <w:r>
      <w:rPr>
        <w:sz w:val="16"/>
        <w:szCs w:val="16"/>
      </w:rPr>
      <w:t>,</w:t>
    </w:r>
    <w:r>
      <w:rPr>
        <w:i/>
        <w:sz w:val="16"/>
        <w:szCs w:val="16"/>
      </w:rPr>
      <w:t xml:space="preserve"> 13</w:t>
    </w:r>
    <w:r>
      <w:rPr>
        <w:sz w:val="16"/>
        <w:szCs w:val="16"/>
      </w:rPr>
      <w:t>, x. https://doi.org/10.3390/xxxxx</w:t>
    </w:r>
    <w:r>
      <w:rPr>
        <w:sz w:val="16"/>
        <w:szCs w:val="16"/>
      </w:rPr>
      <w:tab/>
      <w:t>www.mdpi.com/journal/insects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4F7" w:rsidRDefault="00B954F7">
      <w:pPr>
        <w:spacing w:line="240" w:lineRule="auto"/>
      </w:pPr>
      <w:r>
        <w:separator/>
      </w:r>
    </w:p>
  </w:footnote>
  <w:footnote w:type="continuationSeparator" w:id="0">
    <w:p w:rsidR="00B954F7" w:rsidRDefault="00B954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86" w:rsidRDefault="00173486">
    <w:pPr>
      <w:pBdr>
        <w:top w:val="nil"/>
        <w:left w:val="nil"/>
        <w:bottom w:val="none" w:sz="0" w:space="0" w:color="000000"/>
        <w:right w:val="nil"/>
        <w:between w:val="nil"/>
      </w:pBdr>
      <w:tabs>
        <w:tab w:val="center" w:pos="4153"/>
        <w:tab w:val="right" w:pos="8306"/>
      </w:tabs>
      <w:spacing w:line="240" w:lineRule="aut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86" w:rsidRDefault="004359F8">
    <w:pPr>
      <w:tabs>
        <w:tab w:val="right" w:pos="10466"/>
      </w:tabs>
      <w:spacing w:line="240" w:lineRule="auto"/>
      <w:rPr>
        <w:sz w:val="16"/>
        <w:szCs w:val="16"/>
      </w:rPr>
    </w:pPr>
    <w:r>
      <w:rPr>
        <w:i/>
        <w:sz w:val="16"/>
        <w:szCs w:val="16"/>
      </w:rPr>
      <w:t xml:space="preserve">Insects </w:t>
    </w:r>
    <w:r>
      <w:rPr>
        <w:b/>
        <w:sz w:val="16"/>
        <w:szCs w:val="16"/>
      </w:rPr>
      <w:t>2022</w:t>
    </w:r>
    <w:r>
      <w:rPr>
        <w:sz w:val="16"/>
        <w:szCs w:val="16"/>
      </w:rPr>
      <w:t>,</w:t>
    </w:r>
    <w:r>
      <w:rPr>
        <w:i/>
        <w:sz w:val="16"/>
        <w:szCs w:val="16"/>
      </w:rPr>
      <w:t xml:space="preserve"> 13</w:t>
    </w:r>
    <w:r>
      <w:rPr>
        <w:sz w:val="16"/>
        <w:szCs w:val="16"/>
      </w:rPr>
      <w:t>, x FOR PEER REVIEW</w:t>
    </w:r>
    <w:r>
      <w:rPr>
        <w:sz w:val="16"/>
        <w:szCs w:val="16"/>
      </w:rPr>
      <w:tab/>
    </w:r>
    <w:r>
      <w:rPr>
        <w:sz w:val="16"/>
        <w:szCs w:val="16"/>
      </w:rPr>
      <w:fldChar w:fldCharType="begin"/>
    </w:r>
    <w:r>
      <w:rPr>
        <w:sz w:val="16"/>
        <w:szCs w:val="16"/>
      </w:rPr>
      <w:instrText>PAGE</w:instrText>
    </w:r>
    <w:r>
      <w:rPr>
        <w:sz w:val="16"/>
        <w:szCs w:val="16"/>
      </w:rPr>
      <w:fldChar w:fldCharType="separate"/>
    </w:r>
    <w:r w:rsidR="00196533">
      <w:rPr>
        <w:sz w:val="16"/>
        <w:szCs w:val="16"/>
      </w:rPr>
      <w:t>13</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196533">
      <w:rPr>
        <w:sz w:val="16"/>
        <w:szCs w:val="16"/>
      </w:rPr>
      <w:t>13</w:t>
    </w:r>
    <w:r>
      <w:rPr>
        <w:sz w:val="16"/>
        <w:szCs w:val="16"/>
      </w:rPr>
      <w:fldChar w:fldCharType="end"/>
    </w:r>
  </w:p>
  <w:p w:rsidR="00173486" w:rsidRDefault="00173486">
    <w:pPr>
      <w:pBdr>
        <w:bottom w:val="single" w:sz="4" w:space="1" w:color="000000"/>
      </w:pBdr>
      <w:tabs>
        <w:tab w:val="right" w:pos="8844"/>
      </w:tabs>
      <w:spacing w:after="480" w:line="100" w:lineRule="auto"/>
      <w:jc w:val="left"/>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486" w:rsidRDefault="00173486">
    <w:pPr>
      <w:widowControl w:val="0"/>
      <w:pBdr>
        <w:top w:val="nil"/>
        <w:left w:val="nil"/>
        <w:bottom w:val="nil"/>
        <w:right w:val="nil"/>
        <w:between w:val="nil"/>
      </w:pBdr>
      <w:spacing w:line="276" w:lineRule="auto"/>
      <w:jc w:val="left"/>
    </w:pPr>
  </w:p>
  <w:tbl>
    <w:tblPr>
      <w:tblStyle w:val="aff5"/>
      <w:tblW w:w="10487" w:type="dxa"/>
      <w:tblInd w:w="0" w:type="dxa"/>
      <w:tblLayout w:type="fixed"/>
      <w:tblLook w:val="0400" w:firstRow="0" w:lastRow="0" w:firstColumn="0" w:lastColumn="0" w:noHBand="0" w:noVBand="1"/>
    </w:tblPr>
    <w:tblGrid>
      <w:gridCol w:w="3679"/>
      <w:gridCol w:w="4535"/>
      <w:gridCol w:w="2273"/>
    </w:tblGrid>
    <w:tr w:rsidR="00173486">
      <w:trPr>
        <w:trHeight w:val="686"/>
      </w:trPr>
      <w:tc>
        <w:tcPr>
          <w:tcW w:w="3679" w:type="dxa"/>
          <w:shd w:val="clear" w:color="auto" w:fill="auto"/>
          <w:vAlign w:val="center"/>
        </w:tcPr>
        <w:p w:rsidR="00173486" w:rsidRDefault="004359F8">
          <w:pPr>
            <w:pBdr>
              <w:top w:val="nil"/>
              <w:left w:val="nil"/>
              <w:bottom w:val="none" w:sz="0" w:space="0" w:color="000000"/>
              <w:right w:val="nil"/>
              <w:between w:val="nil"/>
            </w:pBdr>
            <w:tabs>
              <w:tab w:val="center" w:pos="4153"/>
              <w:tab w:val="right" w:pos="8306"/>
            </w:tabs>
            <w:spacing w:line="240" w:lineRule="auto"/>
            <w:jc w:val="left"/>
            <w:rPr>
              <w:b/>
            </w:rPr>
          </w:pPr>
          <w:r>
            <w:rPr>
              <w:b/>
              <w:lang w:val="ru-RU"/>
            </w:rPr>
            <w:drawing>
              <wp:inline distT="0" distB="0" distL="0" distR="0">
                <wp:extent cx="1385570" cy="436245"/>
                <wp:effectExtent l="0" t="0" r="0" b="0"/>
                <wp:docPr id="18" name="image1.png" descr="C:\Users\home\AppData\Local\Temp\HZ$D.082.3328\Insects_logo.png"/>
                <wp:cNvGraphicFramePr/>
                <a:graphic xmlns:a="http://schemas.openxmlformats.org/drawingml/2006/main">
                  <a:graphicData uri="http://schemas.openxmlformats.org/drawingml/2006/picture">
                    <pic:pic xmlns:pic="http://schemas.openxmlformats.org/drawingml/2006/picture">
                      <pic:nvPicPr>
                        <pic:cNvPr id="0" name="image1.png" descr="C:\Users\home\AppData\Local\Temp\HZ$D.082.3328\Insects_logo.png"/>
                        <pic:cNvPicPr preferRelativeResize="0"/>
                      </pic:nvPicPr>
                      <pic:blipFill>
                        <a:blip r:embed="rId1"/>
                        <a:srcRect/>
                        <a:stretch>
                          <a:fillRect/>
                        </a:stretch>
                      </pic:blipFill>
                      <pic:spPr>
                        <a:xfrm>
                          <a:off x="0" y="0"/>
                          <a:ext cx="1385570" cy="436245"/>
                        </a:xfrm>
                        <a:prstGeom prst="rect">
                          <a:avLst/>
                        </a:prstGeom>
                        <a:ln/>
                      </pic:spPr>
                    </pic:pic>
                  </a:graphicData>
                </a:graphic>
              </wp:inline>
            </w:drawing>
          </w:r>
        </w:p>
      </w:tc>
      <w:tc>
        <w:tcPr>
          <w:tcW w:w="4535" w:type="dxa"/>
          <w:shd w:val="clear" w:color="auto" w:fill="auto"/>
          <w:vAlign w:val="center"/>
        </w:tcPr>
        <w:p w:rsidR="00173486" w:rsidRDefault="00173486">
          <w:pPr>
            <w:pBdr>
              <w:top w:val="nil"/>
              <w:left w:val="nil"/>
              <w:bottom w:val="none" w:sz="0" w:space="0" w:color="000000"/>
              <w:right w:val="nil"/>
              <w:between w:val="nil"/>
            </w:pBdr>
            <w:tabs>
              <w:tab w:val="center" w:pos="4153"/>
              <w:tab w:val="right" w:pos="8306"/>
            </w:tabs>
            <w:spacing w:line="240" w:lineRule="auto"/>
            <w:jc w:val="center"/>
            <w:rPr>
              <w:b/>
            </w:rPr>
          </w:pPr>
        </w:p>
      </w:tc>
      <w:tc>
        <w:tcPr>
          <w:tcW w:w="2273" w:type="dxa"/>
          <w:shd w:val="clear" w:color="auto" w:fill="auto"/>
          <w:vAlign w:val="center"/>
        </w:tcPr>
        <w:p w:rsidR="00173486" w:rsidRDefault="004359F8">
          <w:pPr>
            <w:pBdr>
              <w:top w:val="nil"/>
              <w:left w:val="nil"/>
              <w:bottom w:val="none" w:sz="0" w:space="0" w:color="000000"/>
              <w:right w:val="nil"/>
              <w:between w:val="nil"/>
            </w:pBdr>
            <w:tabs>
              <w:tab w:val="center" w:pos="4153"/>
              <w:tab w:val="right" w:pos="8306"/>
            </w:tabs>
            <w:spacing w:line="240" w:lineRule="auto"/>
            <w:jc w:val="right"/>
            <w:rPr>
              <w:b/>
            </w:rPr>
          </w:pPr>
          <w:r>
            <w:rPr>
              <w:b/>
              <w:lang w:val="ru-RU"/>
            </w:rPr>
            <w:drawing>
              <wp:inline distT="0" distB="0" distL="0" distR="0">
                <wp:extent cx="540000" cy="360000"/>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540000" cy="360000"/>
                        </a:xfrm>
                        <a:prstGeom prst="rect">
                          <a:avLst/>
                        </a:prstGeom>
                        <a:ln/>
                      </pic:spPr>
                    </pic:pic>
                  </a:graphicData>
                </a:graphic>
              </wp:inline>
            </w:drawing>
          </w:r>
        </w:p>
      </w:tc>
    </w:tr>
  </w:tbl>
  <w:p w:rsidR="00173486" w:rsidRDefault="00173486">
    <w:pPr>
      <w:pBdr>
        <w:bottom w:val="single" w:sz="4" w:space="1" w:color="000000"/>
      </w:pBdr>
      <w:spacing w:line="100" w:lineRule="auto"/>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27B1E"/>
    <w:multiLevelType w:val="multilevel"/>
    <w:tmpl w:val="E7D6B3DE"/>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486"/>
    <w:rsid w:val="000D21AE"/>
    <w:rsid w:val="001014F1"/>
    <w:rsid w:val="00173486"/>
    <w:rsid w:val="00192F9A"/>
    <w:rsid w:val="00196533"/>
    <w:rsid w:val="002F5ADE"/>
    <w:rsid w:val="0032691A"/>
    <w:rsid w:val="003A3BFD"/>
    <w:rsid w:val="004359F8"/>
    <w:rsid w:val="004479D0"/>
    <w:rsid w:val="005054DA"/>
    <w:rsid w:val="005116C9"/>
    <w:rsid w:val="005F71AE"/>
    <w:rsid w:val="00603575"/>
    <w:rsid w:val="00654A49"/>
    <w:rsid w:val="006F4BF2"/>
    <w:rsid w:val="00793558"/>
    <w:rsid w:val="00845177"/>
    <w:rsid w:val="00850D51"/>
    <w:rsid w:val="009B5C21"/>
    <w:rsid w:val="00AF0C75"/>
    <w:rsid w:val="00B431DE"/>
    <w:rsid w:val="00B954F7"/>
    <w:rsid w:val="00DE6C49"/>
    <w:rsid w:val="00EF3323"/>
    <w:rsid w:val="00F037C5"/>
    <w:rsid w:val="00F4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5AFB"/>
  <w15:docId w15:val="{485870C9-6845-408D-A689-BED4C50D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lang w:val="en-US"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9E5"/>
    <w:pPr>
      <w:spacing w:line="260" w:lineRule="atLeast"/>
    </w:pPr>
    <w:rPr>
      <w:noProof/>
      <w:color w:val="000000"/>
    </w:rPr>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MDPI11articletype">
    <w:name w:val="MDPI_1.1_article_type"/>
    <w:next w:val="a"/>
    <w:qFormat/>
    <w:rsid w:val="000B59E5"/>
    <w:pPr>
      <w:adjustRightInd w:val="0"/>
      <w:snapToGrid w:val="0"/>
      <w:spacing w:before="240"/>
    </w:pPr>
    <w:rPr>
      <w:rFonts w:eastAsia="Times New Roman"/>
      <w:i/>
      <w:snapToGrid w:val="0"/>
      <w:color w:val="000000"/>
      <w:szCs w:val="22"/>
      <w:lang w:eastAsia="de-DE" w:bidi="en-US"/>
    </w:rPr>
  </w:style>
  <w:style w:type="paragraph" w:customStyle="1" w:styleId="MDPI12title">
    <w:name w:val="MDPI_1.2_title"/>
    <w:next w:val="a"/>
    <w:qFormat/>
    <w:rsid w:val="000B59E5"/>
    <w:pPr>
      <w:adjustRightInd w:val="0"/>
      <w:snapToGrid w:val="0"/>
      <w:spacing w:after="240" w:line="240" w:lineRule="atLeast"/>
    </w:pPr>
    <w:rPr>
      <w:rFonts w:eastAsia="Times New Roman"/>
      <w:b/>
      <w:snapToGrid w:val="0"/>
      <w:color w:val="000000"/>
      <w:sz w:val="36"/>
      <w:lang w:eastAsia="de-DE" w:bidi="en-US"/>
    </w:rPr>
  </w:style>
  <w:style w:type="paragraph" w:customStyle="1" w:styleId="MDPI13authornames">
    <w:name w:val="MDPI_1.3_authornames"/>
    <w:next w:val="a"/>
    <w:qFormat/>
    <w:rsid w:val="000B59E5"/>
    <w:pPr>
      <w:adjustRightInd w:val="0"/>
      <w:snapToGrid w:val="0"/>
      <w:spacing w:after="360" w:line="260" w:lineRule="atLeast"/>
    </w:pPr>
    <w:rPr>
      <w:rFonts w:eastAsia="Times New Roman"/>
      <w:b/>
      <w:color w:val="000000"/>
      <w:szCs w:val="22"/>
      <w:lang w:eastAsia="de-DE" w:bidi="en-US"/>
    </w:rPr>
  </w:style>
  <w:style w:type="paragraph" w:customStyle="1" w:styleId="MDPI14history">
    <w:name w:val="MDPI_1.4_history"/>
    <w:basedOn w:val="a"/>
    <w:next w:val="a"/>
    <w:qFormat/>
    <w:rsid w:val="000B59E5"/>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0B59E5"/>
    <w:pPr>
      <w:adjustRightInd w:val="0"/>
      <w:snapToGrid w:val="0"/>
      <w:spacing w:line="200" w:lineRule="atLeast"/>
      <w:ind w:left="2806" w:hanging="198"/>
    </w:pPr>
    <w:rPr>
      <w:rFonts w:eastAsia="Times New Roman"/>
      <w:color w:val="000000"/>
      <w:sz w:val="16"/>
      <w:szCs w:val="18"/>
      <w:lang w:eastAsia="de-DE" w:bidi="en-US"/>
    </w:rPr>
  </w:style>
  <w:style w:type="paragraph" w:customStyle="1" w:styleId="MDPI17abstract">
    <w:name w:val="MDPI_1.7_abstract"/>
    <w:next w:val="a"/>
    <w:qFormat/>
    <w:rsid w:val="000B59E5"/>
    <w:pPr>
      <w:adjustRightInd w:val="0"/>
      <w:snapToGrid w:val="0"/>
      <w:spacing w:before="240" w:line="260" w:lineRule="atLeast"/>
      <w:ind w:left="2608"/>
    </w:pPr>
    <w:rPr>
      <w:rFonts w:eastAsia="Times New Roman"/>
      <w:color w:val="000000"/>
      <w:sz w:val="18"/>
      <w:szCs w:val="22"/>
      <w:lang w:eastAsia="de-DE" w:bidi="en-US"/>
    </w:rPr>
  </w:style>
  <w:style w:type="paragraph" w:customStyle="1" w:styleId="MDPI18keywords">
    <w:name w:val="MDPI_1.8_keywords"/>
    <w:next w:val="a"/>
    <w:qFormat/>
    <w:rsid w:val="000B59E5"/>
    <w:pPr>
      <w:adjustRightInd w:val="0"/>
      <w:snapToGrid w:val="0"/>
      <w:spacing w:before="240" w:line="260" w:lineRule="atLeast"/>
      <w:ind w:left="2608"/>
    </w:pPr>
    <w:rPr>
      <w:rFonts w:eastAsia="Times New Roman"/>
      <w:snapToGrid w:val="0"/>
      <w:color w:val="000000"/>
      <w:sz w:val="18"/>
      <w:szCs w:val="22"/>
      <w:lang w:eastAsia="de-DE" w:bidi="en-US"/>
    </w:rPr>
  </w:style>
  <w:style w:type="paragraph" w:customStyle="1" w:styleId="MDPI19line">
    <w:name w:val="MDPI_1.9_line"/>
    <w:qFormat/>
    <w:rsid w:val="000B59E5"/>
    <w:pPr>
      <w:pBdr>
        <w:bottom w:val="single" w:sz="6" w:space="1" w:color="auto"/>
      </w:pBdr>
      <w:adjustRightInd w:val="0"/>
      <w:snapToGrid w:val="0"/>
      <w:spacing w:after="480" w:line="260" w:lineRule="atLeast"/>
      <w:ind w:left="2608"/>
    </w:pPr>
    <w:rPr>
      <w:rFonts w:eastAsia="Times New Roman" w:cs="Cordia New"/>
      <w:color w:val="000000"/>
      <w:szCs w:val="24"/>
      <w:lang w:eastAsia="de-DE" w:bidi="en-US"/>
    </w:rPr>
  </w:style>
  <w:style w:type="table" w:customStyle="1" w:styleId="Mdeck5tablebodythreelines">
    <w:name w:val="M_deck_5_table_body_three_lines"/>
    <w:basedOn w:val="a1"/>
    <w:uiPriority w:val="99"/>
    <w:rsid w:val="00AC794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a4">
    <w:name w:val="Table Grid"/>
    <w:basedOn w:val="a1"/>
    <w:uiPriority w:val="59"/>
    <w:rsid w:val="000B59E5"/>
    <w:pPr>
      <w:spacing w:line="260" w:lineRule="atLeast"/>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0B59E5"/>
    <w:pPr>
      <w:tabs>
        <w:tab w:val="center" w:pos="4153"/>
        <w:tab w:val="right" w:pos="8306"/>
      </w:tabs>
      <w:snapToGrid w:val="0"/>
      <w:spacing w:line="240" w:lineRule="atLeast"/>
    </w:pPr>
    <w:rPr>
      <w:szCs w:val="18"/>
    </w:rPr>
  </w:style>
  <w:style w:type="character" w:customStyle="1" w:styleId="a6">
    <w:name w:val="Нижний колонтитул Знак"/>
    <w:link w:val="a5"/>
    <w:uiPriority w:val="99"/>
    <w:rsid w:val="000B59E5"/>
    <w:rPr>
      <w:rFonts w:ascii="Palatino Linotype" w:hAnsi="Palatino Linotype"/>
      <w:noProof/>
      <w:color w:val="000000"/>
      <w:szCs w:val="18"/>
    </w:rPr>
  </w:style>
  <w:style w:type="paragraph" w:styleId="a7">
    <w:name w:val="header"/>
    <w:basedOn w:val="a"/>
    <w:link w:val="a8"/>
    <w:uiPriority w:val="99"/>
    <w:rsid w:val="000B59E5"/>
    <w:pPr>
      <w:pBdr>
        <w:bottom w:val="single" w:sz="6" w:space="1" w:color="auto"/>
      </w:pBdr>
      <w:tabs>
        <w:tab w:val="center" w:pos="4153"/>
        <w:tab w:val="right" w:pos="8306"/>
      </w:tabs>
      <w:snapToGrid w:val="0"/>
      <w:spacing w:line="240" w:lineRule="atLeast"/>
      <w:jc w:val="center"/>
    </w:pPr>
    <w:rPr>
      <w:szCs w:val="18"/>
    </w:rPr>
  </w:style>
  <w:style w:type="character" w:customStyle="1" w:styleId="a8">
    <w:name w:val="Верхний колонтитул Знак"/>
    <w:link w:val="a7"/>
    <w:uiPriority w:val="99"/>
    <w:rsid w:val="000B59E5"/>
    <w:rPr>
      <w:rFonts w:ascii="Palatino Linotype" w:hAnsi="Palatino Linotype"/>
      <w:noProof/>
      <w:color w:val="000000"/>
      <w:szCs w:val="18"/>
    </w:rPr>
  </w:style>
  <w:style w:type="paragraph" w:customStyle="1" w:styleId="MDPIheaderjournallogo">
    <w:name w:val="MDPI_header_journal_logo"/>
    <w:qFormat/>
    <w:rsid w:val="000B59E5"/>
    <w:pPr>
      <w:adjustRightInd w:val="0"/>
      <w:snapToGrid w:val="0"/>
      <w:spacing w:line="260" w:lineRule="atLeast"/>
    </w:pPr>
    <w:rPr>
      <w:rFonts w:eastAsia="Times New Roman"/>
      <w:i/>
      <w:color w:val="000000"/>
      <w:sz w:val="24"/>
      <w:szCs w:val="22"/>
      <w:lang w:eastAsia="de-CH"/>
    </w:rPr>
  </w:style>
  <w:style w:type="paragraph" w:customStyle="1" w:styleId="MDPI32textnoindent">
    <w:name w:val="MDPI_3.2_text_no_indent"/>
    <w:basedOn w:val="MDPI31text"/>
    <w:qFormat/>
    <w:rsid w:val="000B59E5"/>
    <w:pPr>
      <w:ind w:firstLine="0"/>
    </w:pPr>
  </w:style>
  <w:style w:type="paragraph" w:customStyle="1" w:styleId="MDPI31text">
    <w:name w:val="MDPI_3.1_text"/>
    <w:qFormat/>
    <w:rsid w:val="00674F81"/>
    <w:pPr>
      <w:adjustRightInd w:val="0"/>
      <w:snapToGrid w:val="0"/>
      <w:spacing w:line="228" w:lineRule="auto"/>
      <w:ind w:left="2608" w:firstLine="425"/>
    </w:pPr>
    <w:rPr>
      <w:rFonts w:eastAsia="Times New Roman"/>
      <w:snapToGrid w:val="0"/>
      <w:color w:val="000000"/>
      <w:szCs w:val="22"/>
      <w:lang w:eastAsia="de-DE" w:bidi="en-US"/>
    </w:rPr>
  </w:style>
  <w:style w:type="paragraph" w:customStyle="1" w:styleId="MDPI33textspaceafter">
    <w:name w:val="MDPI_3.3_text_space_after"/>
    <w:qFormat/>
    <w:rsid w:val="000B59E5"/>
    <w:pPr>
      <w:adjustRightInd w:val="0"/>
      <w:snapToGrid w:val="0"/>
      <w:spacing w:after="240" w:line="228" w:lineRule="auto"/>
      <w:ind w:left="2608"/>
    </w:pPr>
    <w:rPr>
      <w:rFonts w:eastAsia="Times New Roman"/>
      <w:snapToGrid w:val="0"/>
      <w:color w:val="000000"/>
      <w:szCs w:val="22"/>
      <w:lang w:eastAsia="de-DE" w:bidi="en-US"/>
    </w:rPr>
  </w:style>
  <w:style w:type="paragraph" w:customStyle="1" w:styleId="MDPI35textbeforelist">
    <w:name w:val="MDPI_3.5_text_before_list"/>
    <w:qFormat/>
    <w:rsid w:val="000B59E5"/>
    <w:pPr>
      <w:adjustRightInd w:val="0"/>
      <w:snapToGrid w:val="0"/>
      <w:spacing w:line="228" w:lineRule="auto"/>
      <w:ind w:left="2608" w:firstLine="425"/>
    </w:pPr>
    <w:rPr>
      <w:rFonts w:eastAsia="Times New Roman"/>
      <w:snapToGrid w:val="0"/>
      <w:color w:val="000000"/>
      <w:szCs w:val="22"/>
      <w:lang w:eastAsia="de-DE" w:bidi="en-US"/>
    </w:rPr>
  </w:style>
  <w:style w:type="paragraph" w:customStyle="1" w:styleId="MDPI36textafterlist">
    <w:name w:val="MDPI_3.6_text_after_list"/>
    <w:qFormat/>
    <w:rsid w:val="000B59E5"/>
    <w:pPr>
      <w:adjustRightInd w:val="0"/>
      <w:snapToGrid w:val="0"/>
      <w:spacing w:before="120" w:line="228" w:lineRule="auto"/>
      <w:ind w:left="2608"/>
    </w:pPr>
    <w:rPr>
      <w:rFonts w:eastAsia="Times New Roman"/>
      <w:snapToGrid w:val="0"/>
      <w:color w:val="000000"/>
      <w:szCs w:val="22"/>
      <w:lang w:eastAsia="de-DE" w:bidi="en-US"/>
    </w:rPr>
  </w:style>
  <w:style w:type="paragraph" w:customStyle="1" w:styleId="MDPI37itemize">
    <w:name w:val="MDPI_3.7_itemize"/>
    <w:qFormat/>
    <w:rsid w:val="00583CCE"/>
    <w:pPr>
      <w:numPr>
        <w:numId w:val="1"/>
      </w:numPr>
      <w:adjustRightInd w:val="0"/>
      <w:snapToGrid w:val="0"/>
      <w:spacing w:line="228" w:lineRule="auto"/>
    </w:pPr>
    <w:rPr>
      <w:rFonts w:eastAsia="Times New Roman"/>
      <w:color w:val="000000"/>
      <w:szCs w:val="22"/>
      <w:lang w:eastAsia="de-DE" w:bidi="en-US"/>
    </w:rPr>
  </w:style>
  <w:style w:type="paragraph" w:customStyle="1" w:styleId="MDPI38bullet">
    <w:name w:val="MDPI_3.8_bullet"/>
    <w:qFormat/>
    <w:rsid w:val="00583CCE"/>
    <w:pPr>
      <w:tabs>
        <w:tab w:val="num" w:pos="720"/>
      </w:tabs>
      <w:adjustRightInd w:val="0"/>
      <w:snapToGrid w:val="0"/>
      <w:spacing w:line="228" w:lineRule="auto"/>
      <w:ind w:left="720" w:hanging="720"/>
    </w:pPr>
    <w:rPr>
      <w:rFonts w:eastAsia="Times New Roman"/>
      <w:color w:val="000000"/>
      <w:szCs w:val="22"/>
      <w:lang w:eastAsia="de-DE" w:bidi="en-US"/>
    </w:rPr>
  </w:style>
  <w:style w:type="paragraph" w:customStyle="1" w:styleId="MDPI39equation">
    <w:name w:val="MDPI_3.9_equation"/>
    <w:qFormat/>
    <w:rsid w:val="000B59E5"/>
    <w:pPr>
      <w:adjustRightInd w:val="0"/>
      <w:snapToGrid w:val="0"/>
      <w:spacing w:before="120" w:after="120" w:line="260" w:lineRule="atLeast"/>
      <w:ind w:left="709"/>
      <w:jc w:val="center"/>
    </w:pPr>
    <w:rPr>
      <w:rFonts w:eastAsia="Times New Roman"/>
      <w:snapToGrid w:val="0"/>
      <w:color w:val="000000"/>
      <w:szCs w:val="22"/>
      <w:lang w:eastAsia="de-DE" w:bidi="en-US"/>
    </w:rPr>
  </w:style>
  <w:style w:type="paragraph" w:customStyle="1" w:styleId="MDPI3aequationnumber">
    <w:name w:val="MDPI_3.a_equation_number"/>
    <w:qFormat/>
    <w:rsid w:val="000B59E5"/>
    <w:pPr>
      <w:spacing w:before="120" w:after="120"/>
      <w:jc w:val="right"/>
    </w:pPr>
    <w:rPr>
      <w:rFonts w:eastAsia="Times New Roman"/>
      <w:snapToGrid w:val="0"/>
      <w:color w:val="000000"/>
      <w:szCs w:val="22"/>
      <w:lang w:eastAsia="de-DE" w:bidi="en-US"/>
    </w:rPr>
  </w:style>
  <w:style w:type="paragraph" w:customStyle="1" w:styleId="MDPI41tablecaption">
    <w:name w:val="MDPI_4.1_table_caption"/>
    <w:qFormat/>
    <w:rsid w:val="000B59E5"/>
    <w:pPr>
      <w:adjustRightInd w:val="0"/>
      <w:snapToGrid w:val="0"/>
      <w:spacing w:before="240" w:after="120" w:line="228" w:lineRule="auto"/>
      <w:ind w:left="2608"/>
    </w:pPr>
    <w:rPr>
      <w:rFonts w:eastAsia="Times New Roman" w:cs="Cordia New"/>
      <w:color w:val="000000"/>
      <w:sz w:val="18"/>
      <w:szCs w:val="22"/>
      <w:lang w:eastAsia="de-DE" w:bidi="en-US"/>
    </w:rPr>
  </w:style>
  <w:style w:type="paragraph" w:customStyle="1" w:styleId="MDPI42tablebody">
    <w:name w:val="MDPI_4.2_table_body"/>
    <w:qFormat/>
    <w:rsid w:val="004E5122"/>
    <w:pPr>
      <w:adjustRightInd w:val="0"/>
      <w:snapToGrid w:val="0"/>
      <w:spacing w:line="260" w:lineRule="atLeast"/>
      <w:jc w:val="center"/>
    </w:pPr>
    <w:rPr>
      <w:rFonts w:eastAsia="Times New Roman"/>
      <w:snapToGrid w:val="0"/>
      <w:color w:val="000000"/>
      <w:lang w:eastAsia="de-DE" w:bidi="en-US"/>
    </w:rPr>
  </w:style>
  <w:style w:type="paragraph" w:customStyle="1" w:styleId="MDPI43tablefooter">
    <w:name w:val="MDPI_4.3_table_footer"/>
    <w:next w:val="MDPI31text"/>
    <w:qFormat/>
    <w:rsid w:val="000B59E5"/>
    <w:pPr>
      <w:adjustRightInd w:val="0"/>
      <w:snapToGrid w:val="0"/>
      <w:spacing w:line="228" w:lineRule="auto"/>
      <w:ind w:left="2608"/>
    </w:pPr>
    <w:rPr>
      <w:rFonts w:eastAsia="Times New Roman" w:cs="Cordia New"/>
      <w:color w:val="000000"/>
      <w:sz w:val="18"/>
      <w:szCs w:val="22"/>
      <w:lang w:eastAsia="de-DE" w:bidi="en-US"/>
    </w:rPr>
  </w:style>
  <w:style w:type="paragraph" w:customStyle="1" w:styleId="MDPI51figurecaption">
    <w:name w:val="MDPI_5.1_figure_caption"/>
    <w:qFormat/>
    <w:rsid w:val="000B59E5"/>
    <w:pPr>
      <w:adjustRightInd w:val="0"/>
      <w:snapToGrid w:val="0"/>
      <w:spacing w:before="120" w:after="240" w:line="228" w:lineRule="auto"/>
      <w:ind w:left="2608"/>
    </w:pPr>
    <w:rPr>
      <w:rFonts w:eastAsia="Times New Roman"/>
      <w:color w:val="000000"/>
      <w:sz w:val="18"/>
      <w:lang w:eastAsia="de-DE" w:bidi="en-US"/>
    </w:rPr>
  </w:style>
  <w:style w:type="paragraph" w:customStyle="1" w:styleId="MDPI52figure">
    <w:name w:val="MDPI_5.2_figure"/>
    <w:qFormat/>
    <w:rsid w:val="000B59E5"/>
    <w:pPr>
      <w:adjustRightInd w:val="0"/>
      <w:snapToGrid w:val="0"/>
      <w:spacing w:before="240" w:after="120"/>
      <w:jc w:val="center"/>
    </w:pPr>
    <w:rPr>
      <w:rFonts w:eastAsia="Times New Roman"/>
      <w:snapToGrid w:val="0"/>
      <w:color w:val="000000"/>
      <w:lang w:eastAsia="de-DE" w:bidi="en-US"/>
    </w:rPr>
  </w:style>
  <w:style w:type="paragraph" w:customStyle="1" w:styleId="MDPI23heading3">
    <w:name w:val="MDPI_2.3_heading3"/>
    <w:qFormat/>
    <w:rsid w:val="000B59E5"/>
    <w:pPr>
      <w:adjustRightInd w:val="0"/>
      <w:snapToGrid w:val="0"/>
      <w:spacing w:before="60" w:after="60" w:line="228" w:lineRule="auto"/>
      <w:ind w:left="2608"/>
      <w:outlineLvl w:val="2"/>
    </w:pPr>
    <w:rPr>
      <w:rFonts w:eastAsia="Times New Roman"/>
      <w:snapToGrid w:val="0"/>
      <w:color w:val="000000"/>
      <w:szCs w:val="22"/>
      <w:lang w:eastAsia="de-DE" w:bidi="en-US"/>
    </w:rPr>
  </w:style>
  <w:style w:type="paragraph" w:customStyle="1" w:styleId="MDPI21heading1">
    <w:name w:val="MDPI_2.1_heading1"/>
    <w:qFormat/>
    <w:rsid w:val="000B59E5"/>
    <w:pPr>
      <w:adjustRightInd w:val="0"/>
      <w:snapToGrid w:val="0"/>
      <w:spacing w:before="240" w:after="60" w:line="228" w:lineRule="auto"/>
      <w:ind w:left="2608"/>
      <w:outlineLvl w:val="0"/>
    </w:pPr>
    <w:rPr>
      <w:rFonts w:eastAsia="Times New Roman"/>
      <w:b/>
      <w:snapToGrid w:val="0"/>
      <w:color w:val="000000"/>
      <w:szCs w:val="22"/>
      <w:lang w:eastAsia="de-DE" w:bidi="en-US"/>
    </w:rPr>
  </w:style>
  <w:style w:type="paragraph" w:customStyle="1" w:styleId="MDPI22heading2">
    <w:name w:val="MDPI_2.2_heading2"/>
    <w:qFormat/>
    <w:rsid w:val="000B59E5"/>
    <w:pPr>
      <w:adjustRightInd w:val="0"/>
      <w:snapToGrid w:val="0"/>
      <w:spacing w:before="60" w:after="60" w:line="228" w:lineRule="auto"/>
      <w:ind w:left="2608"/>
      <w:outlineLvl w:val="1"/>
    </w:pPr>
    <w:rPr>
      <w:rFonts w:eastAsia="Times New Roman"/>
      <w:i/>
      <w:noProof/>
      <w:snapToGrid w:val="0"/>
      <w:color w:val="000000"/>
      <w:szCs w:val="22"/>
      <w:lang w:eastAsia="de-DE" w:bidi="en-US"/>
    </w:rPr>
  </w:style>
  <w:style w:type="paragraph" w:customStyle="1" w:styleId="MDPI71References">
    <w:name w:val="MDPI_7.1_References"/>
    <w:qFormat/>
    <w:rsid w:val="003D57FE"/>
    <w:pPr>
      <w:tabs>
        <w:tab w:val="num" w:pos="720"/>
      </w:tabs>
      <w:adjustRightInd w:val="0"/>
      <w:snapToGrid w:val="0"/>
      <w:spacing w:line="228" w:lineRule="auto"/>
      <w:ind w:left="720" w:hanging="720"/>
    </w:pPr>
    <w:rPr>
      <w:rFonts w:eastAsia="Times New Roman"/>
      <w:color w:val="000000"/>
      <w:sz w:val="18"/>
      <w:lang w:eastAsia="de-DE" w:bidi="en-US"/>
    </w:rPr>
  </w:style>
  <w:style w:type="paragraph" w:styleId="a9">
    <w:name w:val="Balloon Text"/>
    <w:basedOn w:val="a"/>
    <w:link w:val="aa"/>
    <w:uiPriority w:val="99"/>
    <w:rsid w:val="000B59E5"/>
    <w:rPr>
      <w:rFonts w:cs="Tahoma"/>
      <w:szCs w:val="18"/>
    </w:rPr>
  </w:style>
  <w:style w:type="character" w:customStyle="1" w:styleId="aa">
    <w:name w:val="Текст выноски Знак"/>
    <w:link w:val="a9"/>
    <w:uiPriority w:val="99"/>
    <w:rsid w:val="000B59E5"/>
    <w:rPr>
      <w:rFonts w:ascii="Palatino Linotype" w:hAnsi="Palatino Linotype" w:cs="Tahoma"/>
      <w:noProof/>
      <w:color w:val="000000"/>
      <w:szCs w:val="18"/>
    </w:rPr>
  </w:style>
  <w:style w:type="character" w:styleId="ab">
    <w:name w:val="line number"/>
    <w:uiPriority w:val="99"/>
    <w:rsid w:val="00A3769F"/>
    <w:rPr>
      <w:rFonts w:ascii="Palatino Linotype" w:hAnsi="Palatino Linotype"/>
      <w:sz w:val="16"/>
    </w:rPr>
  </w:style>
  <w:style w:type="table" w:customStyle="1" w:styleId="MDPI41threelinetable">
    <w:name w:val="MDPI_4.1_three_line_table"/>
    <w:basedOn w:val="a1"/>
    <w:uiPriority w:val="99"/>
    <w:rsid w:val="000B59E5"/>
    <w:pPr>
      <w:adjustRightInd w:val="0"/>
      <w:snapToGrid w:val="0"/>
      <w:jc w:val="center"/>
    </w:pPr>
    <w:rPr>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c">
    <w:name w:val="Hyperlink"/>
    <w:uiPriority w:val="99"/>
    <w:rsid w:val="000B59E5"/>
    <w:rPr>
      <w:color w:val="0000FF"/>
      <w:u w:val="single"/>
    </w:rPr>
  </w:style>
  <w:style w:type="character" w:customStyle="1" w:styleId="UnresolvedMention">
    <w:name w:val="Unresolved Mention"/>
    <w:uiPriority w:val="99"/>
    <w:semiHidden/>
    <w:unhideWhenUsed/>
    <w:rsid w:val="00CE6976"/>
    <w:rPr>
      <w:color w:val="605E5C"/>
      <w:shd w:val="clear" w:color="auto" w:fill="E1DFDD"/>
    </w:rPr>
  </w:style>
  <w:style w:type="table" w:styleId="40">
    <w:name w:val="Plain Table 4"/>
    <w:basedOn w:val="a1"/>
    <w:uiPriority w:val="44"/>
    <w:rsid w:val="003D00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d">
    <w:name w:val="Strong"/>
    <w:uiPriority w:val="22"/>
    <w:qFormat/>
    <w:rsid w:val="00862F8E"/>
    <w:rPr>
      <w:b/>
      <w:bCs/>
    </w:rPr>
  </w:style>
  <w:style w:type="paragraph" w:customStyle="1" w:styleId="MDPI34textspacebefore">
    <w:name w:val="MDPI_3.4_text_space_before"/>
    <w:qFormat/>
    <w:rsid w:val="000B59E5"/>
    <w:pPr>
      <w:adjustRightInd w:val="0"/>
      <w:snapToGrid w:val="0"/>
      <w:spacing w:before="240" w:line="228" w:lineRule="auto"/>
      <w:ind w:left="2608"/>
    </w:pPr>
    <w:rPr>
      <w:rFonts w:eastAsia="Times New Roman"/>
      <w:snapToGrid w:val="0"/>
      <w:color w:val="000000"/>
      <w:szCs w:val="22"/>
      <w:lang w:eastAsia="de-DE" w:bidi="en-US"/>
    </w:rPr>
  </w:style>
  <w:style w:type="paragraph" w:customStyle="1" w:styleId="MDPI81theorem">
    <w:name w:val="MDPI_8.1_theorem"/>
    <w:qFormat/>
    <w:rsid w:val="000B59E5"/>
    <w:pPr>
      <w:adjustRightInd w:val="0"/>
      <w:snapToGrid w:val="0"/>
      <w:spacing w:line="228" w:lineRule="auto"/>
      <w:ind w:left="2608"/>
    </w:pPr>
    <w:rPr>
      <w:rFonts w:eastAsia="Times New Roman"/>
      <w:i/>
      <w:snapToGrid w:val="0"/>
      <w:color w:val="000000"/>
      <w:szCs w:val="22"/>
      <w:lang w:eastAsia="de-DE" w:bidi="en-US"/>
    </w:rPr>
  </w:style>
  <w:style w:type="paragraph" w:customStyle="1" w:styleId="MDPI82proof">
    <w:name w:val="MDPI_8.2_proof"/>
    <w:qFormat/>
    <w:rsid w:val="000B59E5"/>
    <w:pPr>
      <w:adjustRightInd w:val="0"/>
      <w:snapToGrid w:val="0"/>
      <w:spacing w:line="228" w:lineRule="auto"/>
      <w:ind w:left="2608"/>
    </w:pPr>
    <w:rPr>
      <w:rFonts w:eastAsia="Times New Roman"/>
      <w:snapToGrid w:val="0"/>
      <w:color w:val="000000"/>
      <w:szCs w:val="22"/>
      <w:lang w:eastAsia="de-DE" w:bidi="en-US"/>
    </w:rPr>
  </w:style>
  <w:style w:type="paragraph" w:customStyle="1" w:styleId="MDPI61Citation">
    <w:name w:val="MDPI_6.1_Citation"/>
    <w:qFormat/>
    <w:rsid w:val="000B59E5"/>
    <w:pPr>
      <w:adjustRightInd w:val="0"/>
      <w:snapToGrid w:val="0"/>
      <w:spacing w:line="240" w:lineRule="atLeast"/>
      <w:ind w:right="113"/>
    </w:pPr>
    <w:rPr>
      <w:rFonts w:cs="Cordia New"/>
      <w:sz w:val="14"/>
      <w:szCs w:val="22"/>
    </w:rPr>
  </w:style>
  <w:style w:type="paragraph" w:customStyle="1" w:styleId="MDPI62BackMatter">
    <w:name w:val="MDPI_6.2_BackMatter"/>
    <w:qFormat/>
    <w:rsid w:val="000B59E5"/>
    <w:pPr>
      <w:adjustRightInd w:val="0"/>
      <w:snapToGrid w:val="0"/>
      <w:spacing w:after="120" w:line="228" w:lineRule="auto"/>
      <w:ind w:left="2608"/>
    </w:pPr>
    <w:rPr>
      <w:rFonts w:eastAsia="Times New Roman"/>
      <w:snapToGrid w:val="0"/>
      <w:color w:val="000000"/>
      <w:sz w:val="18"/>
      <w:lang w:eastAsia="en-US" w:bidi="en-US"/>
    </w:rPr>
  </w:style>
  <w:style w:type="paragraph" w:customStyle="1" w:styleId="MDPI63Notes">
    <w:name w:val="MDPI_6.3_Notes"/>
    <w:qFormat/>
    <w:rsid w:val="000B59E5"/>
    <w:pPr>
      <w:adjustRightInd w:val="0"/>
      <w:snapToGrid w:val="0"/>
      <w:spacing w:after="120" w:line="240" w:lineRule="atLeast"/>
      <w:ind w:right="113"/>
    </w:pPr>
    <w:rPr>
      <w:snapToGrid w:val="0"/>
      <w:color w:val="000000"/>
      <w:sz w:val="14"/>
      <w:lang w:eastAsia="en-US" w:bidi="en-US"/>
    </w:rPr>
  </w:style>
  <w:style w:type="paragraph" w:customStyle="1" w:styleId="MDPI15academiceditor">
    <w:name w:val="MDPI_1.5_academic_editor"/>
    <w:qFormat/>
    <w:rsid w:val="00885998"/>
    <w:pPr>
      <w:adjustRightInd w:val="0"/>
      <w:snapToGrid w:val="0"/>
      <w:spacing w:before="120" w:line="240" w:lineRule="atLeast"/>
      <w:ind w:right="113"/>
    </w:pPr>
    <w:rPr>
      <w:rFonts w:eastAsia="Times New Roman"/>
      <w:color w:val="000000"/>
      <w:sz w:val="14"/>
      <w:szCs w:val="22"/>
      <w:lang w:eastAsia="de-DE" w:bidi="en-US"/>
    </w:rPr>
  </w:style>
  <w:style w:type="paragraph" w:customStyle="1" w:styleId="MDPI19classification">
    <w:name w:val="MDPI_1.9_classification"/>
    <w:qFormat/>
    <w:rsid w:val="000B59E5"/>
    <w:pPr>
      <w:spacing w:before="240" w:line="260" w:lineRule="atLeast"/>
      <w:ind w:left="113"/>
    </w:pPr>
    <w:rPr>
      <w:rFonts w:eastAsia="Times New Roman"/>
      <w:b/>
      <w:color w:val="000000"/>
      <w:szCs w:val="22"/>
      <w:lang w:eastAsia="de-DE" w:bidi="en-US"/>
    </w:rPr>
  </w:style>
  <w:style w:type="paragraph" w:customStyle="1" w:styleId="MDPI411onetablecaption">
    <w:name w:val="MDPI_4.1.1_one_table_caption"/>
    <w:qFormat/>
    <w:rsid w:val="000B59E5"/>
    <w:pPr>
      <w:adjustRightInd w:val="0"/>
      <w:snapToGrid w:val="0"/>
      <w:spacing w:before="240" w:after="120" w:line="260" w:lineRule="atLeast"/>
      <w:jc w:val="center"/>
    </w:pPr>
    <w:rPr>
      <w:rFonts w:cs="Cordia New"/>
      <w:noProof/>
      <w:color w:val="000000"/>
      <w:sz w:val="18"/>
      <w:szCs w:val="22"/>
      <w:lang w:bidi="en-US"/>
    </w:rPr>
  </w:style>
  <w:style w:type="paragraph" w:customStyle="1" w:styleId="MDPI511onefigurecaption">
    <w:name w:val="MDPI_5.1.1_one_figure_caption"/>
    <w:qFormat/>
    <w:rsid w:val="000B59E5"/>
    <w:pPr>
      <w:adjustRightInd w:val="0"/>
      <w:snapToGrid w:val="0"/>
      <w:spacing w:before="240" w:after="120" w:line="260" w:lineRule="atLeast"/>
      <w:jc w:val="center"/>
    </w:pPr>
    <w:rPr>
      <w:noProof/>
      <w:color w:val="000000"/>
      <w:sz w:val="18"/>
      <w:lang w:bidi="en-US"/>
    </w:rPr>
  </w:style>
  <w:style w:type="paragraph" w:customStyle="1" w:styleId="MDPI72Copyright">
    <w:name w:val="MDPI_7.2_Copyright"/>
    <w:qFormat/>
    <w:rsid w:val="000B59E5"/>
    <w:pPr>
      <w:adjustRightInd w:val="0"/>
      <w:snapToGrid w:val="0"/>
      <w:spacing w:before="240" w:line="240" w:lineRule="atLeast"/>
      <w:ind w:right="113"/>
    </w:pPr>
    <w:rPr>
      <w:rFonts w:eastAsia="Times New Roman"/>
      <w:noProof/>
      <w:snapToGrid w:val="0"/>
      <w:color w:val="000000"/>
      <w:spacing w:val="-2"/>
      <w:sz w:val="14"/>
      <w:lang w:val="en-GB" w:eastAsia="en-GB"/>
    </w:rPr>
  </w:style>
  <w:style w:type="paragraph" w:customStyle="1" w:styleId="MDPI73CopyrightImage">
    <w:name w:val="MDPI_7.3_CopyrightImage"/>
    <w:rsid w:val="000B59E5"/>
    <w:pPr>
      <w:adjustRightInd w:val="0"/>
      <w:snapToGrid w:val="0"/>
      <w:spacing w:after="100" w:line="260" w:lineRule="atLeast"/>
      <w:jc w:val="right"/>
    </w:pPr>
    <w:rPr>
      <w:rFonts w:eastAsia="Times New Roman"/>
      <w:color w:val="000000"/>
      <w:lang w:eastAsia="de-CH"/>
    </w:rPr>
  </w:style>
  <w:style w:type="paragraph" w:customStyle="1" w:styleId="MDPIequationFram">
    <w:name w:val="MDPI_equationFram"/>
    <w:qFormat/>
    <w:rsid w:val="000B59E5"/>
    <w:pPr>
      <w:adjustRightInd w:val="0"/>
      <w:snapToGrid w:val="0"/>
      <w:spacing w:before="120" w:after="120"/>
      <w:jc w:val="center"/>
    </w:pPr>
    <w:rPr>
      <w:rFonts w:eastAsia="Times New Roman"/>
      <w:snapToGrid w:val="0"/>
      <w:color w:val="000000"/>
      <w:szCs w:val="22"/>
      <w:lang w:eastAsia="de-DE" w:bidi="en-US"/>
    </w:rPr>
  </w:style>
  <w:style w:type="paragraph" w:customStyle="1" w:styleId="MDPIfooter">
    <w:name w:val="MDPI_footer"/>
    <w:qFormat/>
    <w:rsid w:val="000B59E5"/>
    <w:pPr>
      <w:adjustRightInd w:val="0"/>
      <w:snapToGrid w:val="0"/>
      <w:spacing w:before="120" w:line="260" w:lineRule="atLeast"/>
      <w:jc w:val="center"/>
    </w:pPr>
    <w:rPr>
      <w:rFonts w:eastAsia="Times New Roman"/>
      <w:color w:val="000000"/>
      <w:lang w:eastAsia="de-DE"/>
    </w:rPr>
  </w:style>
  <w:style w:type="paragraph" w:customStyle="1" w:styleId="MDPIfooterfirstpage">
    <w:name w:val="MDPI_footer_firstpage"/>
    <w:qFormat/>
    <w:rsid w:val="000B59E5"/>
    <w:pPr>
      <w:tabs>
        <w:tab w:val="right" w:pos="8845"/>
      </w:tabs>
      <w:spacing w:line="160" w:lineRule="exact"/>
    </w:pPr>
    <w:rPr>
      <w:rFonts w:eastAsia="Times New Roman"/>
      <w:color w:val="000000"/>
      <w:sz w:val="16"/>
      <w:lang w:eastAsia="de-DE"/>
    </w:rPr>
  </w:style>
  <w:style w:type="paragraph" w:customStyle="1" w:styleId="MDPIheader">
    <w:name w:val="MDPI_header"/>
    <w:qFormat/>
    <w:rsid w:val="000B59E5"/>
    <w:pPr>
      <w:adjustRightInd w:val="0"/>
      <w:snapToGrid w:val="0"/>
      <w:spacing w:after="240" w:line="260" w:lineRule="atLeast"/>
    </w:pPr>
    <w:rPr>
      <w:rFonts w:eastAsia="Times New Roman"/>
      <w:iCs/>
      <w:color w:val="000000"/>
      <w:sz w:val="16"/>
      <w:lang w:eastAsia="de-DE"/>
    </w:rPr>
  </w:style>
  <w:style w:type="paragraph" w:customStyle="1" w:styleId="MDPIheadercitation">
    <w:name w:val="MDPI_header_citation"/>
    <w:rsid w:val="000B59E5"/>
    <w:pPr>
      <w:spacing w:after="240"/>
    </w:pPr>
    <w:rPr>
      <w:rFonts w:eastAsia="Times New Roman"/>
      <w:snapToGrid w:val="0"/>
      <w:color w:val="000000"/>
      <w:sz w:val="18"/>
      <w:lang w:eastAsia="de-DE" w:bidi="en-US"/>
    </w:rPr>
  </w:style>
  <w:style w:type="paragraph" w:customStyle="1" w:styleId="MDPIheadermdpilogo">
    <w:name w:val="MDPI_header_mdpi_logo"/>
    <w:qFormat/>
    <w:rsid w:val="000B59E5"/>
    <w:pPr>
      <w:adjustRightInd w:val="0"/>
      <w:snapToGrid w:val="0"/>
      <w:spacing w:line="260" w:lineRule="atLeast"/>
      <w:jc w:val="right"/>
    </w:pPr>
    <w:rPr>
      <w:rFonts w:eastAsia="Times New Roman"/>
      <w:color w:val="000000"/>
      <w:sz w:val="24"/>
      <w:szCs w:val="22"/>
      <w:lang w:eastAsia="de-CH"/>
    </w:rPr>
  </w:style>
  <w:style w:type="table" w:customStyle="1" w:styleId="MDPITable">
    <w:name w:val="MDPI_Table"/>
    <w:basedOn w:val="a1"/>
    <w:uiPriority w:val="99"/>
    <w:rsid w:val="000B59E5"/>
    <w:rPr>
      <w:color w:val="000000"/>
      <w:lang w:val="en-CA" w:eastAsia="en-US"/>
    </w:rPr>
    <w:tblPr>
      <w:tblCellMar>
        <w:left w:w="0" w:type="dxa"/>
        <w:right w:w="0" w:type="dxa"/>
      </w:tblCellMar>
    </w:tblPr>
  </w:style>
  <w:style w:type="paragraph" w:customStyle="1" w:styleId="MDPItext">
    <w:name w:val="MDPI_text"/>
    <w:qFormat/>
    <w:rsid w:val="000B59E5"/>
    <w:pPr>
      <w:spacing w:line="260" w:lineRule="atLeast"/>
      <w:ind w:left="425" w:right="425" w:firstLine="284"/>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0B59E5"/>
    <w:pPr>
      <w:adjustRightInd w:val="0"/>
      <w:snapToGrid w:val="0"/>
      <w:spacing w:after="240" w:line="260" w:lineRule="atLeast"/>
    </w:pPr>
    <w:rPr>
      <w:rFonts w:eastAsia="Times New Roman"/>
      <w:b/>
      <w:snapToGrid w:val="0"/>
      <w:color w:val="000000"/>
      <w:sz w:val="36"/>
      <w:lang w:eastAsia="de-DE" w:bidi="en-US"/>
    </w:rPr>
  </w:style>
  <w:style w:type="character" w:customStyle="1" w:styleId="apple-converted-space">
    <w:name w:val="apple-converted-space"/>
    <w:rsid w:val="000B59E5"/>
  </w:style>
  <w:style w:type="paragraph" w:styleId="ae">
    <w:name w:val="Bibliography"/>
    <w:basedOn w:val="a"/>
    <w:next w:val="a"/>
    <w:uiPriority w:val="37"/>
    <w:semiHidden/>
    <w:unhideWhenUsed/>
    <w:rsid w:val="000B59E5"/>
  </w:style>
  <w:style w:type="paragraph" w:styleId="af">
    <w:name w:val="Body Text"/>
    <w:link w:val="af0"/>
    <w:rsid w:val="000B59E5"/>
    <w:pPr>
      <w:spacing w:after="120" w:line="340" w:lineRule="atLeast"/>
    </w:pPr>
    <w:rPr>
      <w:color w:val="000000"/>
      <w:sz w:val="24"/>
      <w:lang w:eastAsia="de-DE"/>
    </w:rPr>
  </w:style>
  <w:style w:type="character" w:customStyle="1" w:styleId="af0">
    <w:name w:val="Основной текст Знак"/>
    <w:link w:val="af"/>
    <w:rsid w:val="000B59E5"/>
    <w:rPr>
      <w:rFonts w:ascii="Palatino Linotype" w:hAnsi="Palatino Linotype"/>
      <w:color w:val="000000"/>
      <w:sz w:val="24"/>
      <w:lang w:eastAsia="de-DE"/>
    </w:rPr>
  </w:style>
  <w:style w:type="character" w:styleId="af1">
    <w:name w:val="annotation reference"/>
    <w:rsid w:val="000B59E5"/>
    <w:rPr>
      <w:sz w:val="21"/>
      <w:szCs w:val="21"/>
    </w:rPr>
  </w:style>
  <w:style w:type="paragraph" w:styleId="af2">
    <w:name w:val="annotation text"/>
    <w:basedOn w:val="a"/>
    <w:link w:val="af3"/>
    <w:rsid w:val="000B59E5"/>
  </w:style>
  <w:style w:type="character" w:customStyle="1" w:styleId="af3">
    <w:name w:val="Текст примечания Знак"/>
    <w:link w:val="af2"/>
    <w:rsid w:val="000B59E5"/>
    <w:rPr>
      <w:rFonts w:ascii="Palatino Linotype" w:hAnsi="Palatino Linotype"/>
      <w:noProof/>
      <w:color w:val="000000"/>
    </w:rPr>
  </w:style>
  <w:style w:type="paragraph" w:styleId="af4">
    <w:name w:val="annotation subject"/>
    <w:basedOn w:val="af2"/>
    <w:next w:val="af2"/>
    <w:link w:val="af5"/>
    <w:rsid w:val="000B59E5"/>
    <w:rPr>
      <w:b/>
      <w:bCs/>
    </w:rPr>
  </w:style>
  <w:style w:type="character" w:customStyle="1" w:styleId="af5">
    <w:name w:val="Тема примечания Знак"/>
    <w:link w:val="af4"/>
    <w:rsid w:val="000B59E5"/>
    <w:rPr>
      <w:rFonts w:ascii="Palatino Linotype" w:hAnsi="Palatino Linotype"/>
      <w:b/>
      <w:bCs/>
      <w:noProof/>
      <w:color w:val="000000"/>
    </w:rPr>
  </w:style>
  <w:style w:type="character" w:styleId="af6">
    <w:name w:val="endnote reference"/>
    <w:rsid w:val="000B59E5"/>
    <w:rPr>
      <w:vertAlign w:val="superscript"/>
    </w:rPr>
  </w:style>
  <w:style w:type="paragraph" w:styleId="af7">
    <w:name w:val="endnote text"/>
    <w:basedOn w:val="a"/>
    <w:link w:val="af8"/>
    <w:semiHidden/>
    <w:unhideWhenUsed/>
    <w:rsid w:val="000B59E5"/>
    <w:pPr>
      <w:spacing w:line="240" w:lineRule="auto"/>
    </w:pPr>
  </w:style>
  <w:style w:type="character" w:customStyle="1" w:styleId="af8">
    <w:name w:val="Текст концевой сноски Знак"/>
    <w:link w:val="af7"/>
    <w:semiHidden/>
    <w:rsid w:val="000B59E5"/>
    <w:rPr>
      <w:rFonts w:ascii="Palatino Linotype" w:hAnsi="Palatino Linotype"/>
      <w:noProof/>
      <w:color w:val="000000"/>
    </w:rPr>
  </w:style>
  <w:style w:type="character" w:styleId="af9">
    <w:name w:val="FollowedHyperlink"/>
    <w:rsid w:val="000B59E5"/>
    <w:rPr>
      <w:color w:val="954F72"/>
      <w:u w:val="single"/>
    </w:rPr>
  </w:style>
  <w:style w:type="paragraph" w:styleId="afa">
    <w:name w:val="footnote text"/>
    <w:basedOn w:val="a"/>
    <w:link w:val="afb"/>
    <w:semiHidden/>
    <w:unhideWhenUsed/>
    <w:rsid w:val="000B59E5"/>
    <w:pPr>
      <w:spacing w:line="240" w:lineRule="auto"/>
    </w:pPr>
  </w:style>
  <w:style w:type="character" w:customStyle="1" w:styleId="afb">
    <w:name w:val="Текст сноски Знак"/>
    <w:link w:val="afa"/>
    <w:semiHidden/>
    <w:rsid w:val="000B59E5"/>
    <w:rPr>
      <w:rFonts w:ascii="Palatino Linotype" w:hAnsi="Palatino Linotype"/>
      <w:noProof/>
      <w:color w:val="000000"/>
    </w:rPr>
  </w:style>
  <w:style w:type="paragraph" w:styleId="afc">
    <w:name w:val="Normal (Web)"/>
    <w:basedOn w:val="a"/>
    <w:uiPriority w:val="99"/>
    <w:rsid w:val="000B59E5"/>
    <w:rPr>
      <w:szCs w:val="24"/>
    </w:rPr>
  </w:style>
  <w:style w:type="paragraph" w:customStyle="1" w:styleId="MsoFootnoteText0">
    <w:name w:val="MsoFootnoteText"/>
    <w:basedOn w:val="afc"/>
    <w:qFormat/>
    <w:rsid w:val="000B59E5"/>
    <w:rPr>
      <w:rFonts w:ascii="Times New Roman" w:hAnsi="Times New Roman"/>
    </w:rPr>
  </w:style>
  <w:style w:type="character" w:styleId="afd">
    <w:name w:val="page number"/>
    <w:rsid w:val="000B59E5"/>
  </w:style>
  <w:style w:type="character" w:styleId="afe">
    <w:name w:val="Placeholder Text"/>
    <w:uiPriority w:val="99"/>
    <w:semiHidden/>
    <w:rsid w:val="000B59E5"/>
    <w:rPr>
      <w:color w:val="808080"/>
    </w:rPr>
  </w:style>
  <w:style w:type="paragraph" w:customStyle="1" w:styleId="MDPI71FootNotes">
    <w:name w:val="MDPI_7.1_FootNotes"/>
    <w:qFormat/>
    <w:rsid w:val="00CF5C86"/>
    <w:pPr>
      <w:tabs>
        <w:tab w:val="num" w:pos="720"/>
      </w:tabs>
      <w:adjustRightInd w:val="0"/>
      <w:snapToGrid w:val="0"/>
      <w:spacing w:line="228" w:lineRule="auto"/>
      <w:ind w:left="720" w:hanging="720"/>
    </w:pPr>
    <w:rPr>
      <w:rFonts w:eastAsiaTheme="minorEastAsia"/>
      <w:noProof/>
      <w:color w:val="000000"/>
      <w:sz w:val="18"/>
    </w:rPr>
  </w:style>
  <w:style w:type="character" w:customStyle="1" w:styleId="fontstyle01">
    <w:name w:val="fontstyle01"/>
    <w:basedOn w:val="a0"/>
    <w:rsid w:val="008B1930"/>
    <w:rPr>
      <w:rFonts w:ascii="Palatino Linotype" w:hAnsi="Palatino Linotype" w:hint="default"/>
      <w:b w:val="0"/>
      <w:bCs w:val="0"/>
      <w:i/>
      <w:iCs/>
      <w:color w:val="000000"/>
      <w:sz w:val="20"/>
      <w:szCs w:val="20"/>
    </w:rPr>
  </w:style>
  <w:style w:type="paragraph" w:styleId="aff">
    <w:name w:val="Subtitle"/>
    <w:basedOn w:val="a"/>
    <w:next w:val="a"/>
    <w:pPr>
      <w:keepNext/>
      <w:keepLines/>
      <w:spacing w:before="360" w:after="80"/>
    </w:pPr>
    <w:rPr>
      <w:rFonts w:ascii="Georgia" w:eastAsia="Georgia" w:hAnsi="Georgia" w:cs="Georgia"/>
      <w:i/>
      <w:color w:val="666666"/>
      <w:sz w:val="48"/>
      <w:szCs w:val="48"/>
    </w:r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Pr>
  </w:style>
  <w:style w:type="paragraph" w:styleId="aff6">
    <w:name w:val="Revision"/>
    <w:hidden/>
    <w:uiPriority w:val="99"/>
    <w:semiHidden/>
    <w:rsid w:val="00AF0C75"/>
    <w:pPr>
      <w:jc w:val="left"/>
    </w:pPr>
    <w:rPr>
      <w:noProof/>
      <w:color w:val="000000"/>
    </w:rPr>
  </w:style>
  <w:style w:type="paragraph" w:customStyle="1" w:styleId="11">
    <w:name w:val="Стиль1"/>
    <w:basedOn w:val="1"/>
    <w:link w:val="12"/>
    <w:qFormat/>
    <w:rsid w:val="004479D0"/>
    <w:pPr>
      <w:spacing w:before="240" w:line="228" w:lineRule="auto"/>
      <w:ind w:left="566"/>
      <w:jc w:val="left"/>
    </w:pPr>
    <w:rPr>
      <w:b w:val="0"/>
      <w:sz w:val="18"/>
      <w:szCs w:val="18"/>
    </w:rPr>
  </w:style>
  <w:style w:type="character" w:customStyle="1" w:styleId="10">
    <w:name w:val="Заголовок 1 Знак"/>
    <w:basedOn w:val="a0"/>
    <w:link w:val="1"/>
    <w:rsid w:val="004479D0"/>
    <w:rPr>
      <w:b/>
      <w:noProof/>
      <w:color w:val="000000"/>
      <w:sz w:val="48"/>
      <w:szCs w:val="48"/>
    </w:rPr>
  </w:style>
  <w:style w:type="character" w:customStyle="1" w:styleId="12">
    <w:name w:val="Стиль1 Знак"/>
    <w:basedOn w:val="10"/>
    <w:link w:val="11"/>
    <w:rsid w:val="004479D0"/>
    <w:rPr>
      <w:b w:val="0"/>
      <w:noProof/>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cdive.dsmz.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pjdC7wSU/ML291WI2VRntKVWhA==">AMUW2mXtYGl/q4g8QzRS2gpu+FQ3uecjkxAS9A5VwZdLVrdP5HClTbn1sBG1JDRKdtzRxfN9h4sNfnmWOhqHIEq8ymPVUSNzl0r0KuomlfbnQDVZkfjhAbko27Mx9cIJSwOLDv+LLj3+D6GtJoWZMRK3QaR60nAZ6KwhAfk3E+705BNl+Qih8B60DehnKo91GCDrabMqC+hye7JFd/p+0sVqwUoL3goLzjQesxM1SaPcbOB9KexSaKL2RuTS+bnKTh1+lP5URDeqA4ywhesCMg8P24AogcbC0gRMBlwbMI1HwALkz6vCy2aqtQD8Q7sWnRJmYbKZGJNSHK6cSq/HNVhhFrzcaOqPL02j2GG8TQHd2wv875zezOIjIZ2PWW7/AXdsyJL5Rmj4P++N9R9V13+4yZ8IuP5euY+czzSfhJ1vpQhhvzOTu6CmP5vgl10LPKQHqxOHqwWewTkxXuxYu2PM3avw3myP6tsi8YQsjXUb+EsQd24+vhyO5H31Wj6O0Aq6r3z2ZnXmsl93jVZYQthxMHbZYsbfdn9/vU1QfO80jnqmimPlWdnS3wj+wbtf9eegN9nxTYptb86Dbf+c3NjQXs8A3j+u4AKw+bHIOcmTq5G/pxMH0rh+47QIWdMalIf/TTmEO6s2xbfesQBFGKl/RaVzCKXWPIb8aJcYCp44oheXojO8STH0S8rwztCQdqzOtUSahqA/eY4J+06Ah+56vH/n7wBF3BVPo+Iivd4PijoEVhsq6PZNO0/4qQjdIxzkGPmmXgkA9rcQn0XZRKsg2HRyHirlHmFQEFZ2Hv22Tk1GB8CoK2HHcCfgI5yI5JcBObBq5UggvVmQfAzW0nMcgtXs5Ed47j/5IKwwY1bYoXCdTmuwTOjO0zkUfPBPU6H6IVuJia3Y8uhKraIw/aFXvEfl3M3UvS1e0cpX9EVquFY7bcb8i3SLYP+zxKkhx+7/iOjsrynxuqVKNtaN1aCj//Y6fHD78X2YnEngIcqXY+Zu/Q4pln5HTs8xZ+Qo47R5pFgIPl/vwZtOklgGvHdM5OAxwJZPlpzOEUUmoDC+pJrUOgkNyn09BgtHUmooEqIKMe+6pOBBFphQ+U27q0YhiOxDq7QDZzKaKwakP+dUDUKC5fONXOcyQem84BiUZQYA6hltpury7a4meQnQPSbWn9roe5VQPcvPPV/6Oa8jTz90uHzCycf5DDnhgENepiR9vA5B69BYGMxKwZko5ZqVzhcGLDKo7rTea5oeDu6kDqb0OFdJfH44wTTz8ZTorBkm9c7+9Mr+1TEbHPYK2tT0X0RmerWQV09+HXjOhKg1y7lKnkKlEI9F4/kefOgFw+8H2hCraPNWPa6CtJ00iUP4TfoYITxgaHk9FFfZ88FyOq9+Mtu/hULFExV+JBbqAP9AUvGOZhCvbl71eYtlEg4xafS2ldmv1ea/aOnFRh2mlMDwRMKN76OZCvfXTS8oxZk65pxcXeAGWBv34bwI5v041ttFSGui/EDslGwkCxNwTfOBRftWSF6NchOphgs/6JwaCdkwheCxmBeuW5HEP1twkxzN+gfP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13</Pages>
  <Words>1662</Words>
  <Characters>9476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Juline2015</dc:creator>
  <cp:lastModifiedBy>Juline2015</cp:lastModifiedBy>
  <cp:revision>17</cp:revision>
  <dcterms:created xsi:type="dcterms:W3CDTF">2022-09-25T20:23:00Z</dcterms:created>
  <dcterms:modified xsi:type="dcterms:W3CDTF">2022-10-10T15:21:00Z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zotero-version="6.0.14-beta.5+2271913e4"&gt;&lt;session id="NH0w7mEP"/&gt;&lt;style id="http://www.zotero.org/styles/multidisciplinary-digital-publishing-institute" hasBibliography="1" bibliographyStyleHasBeenSet="0"/&gt;&lt;prefs&gt;&lt;pref name="fieldTy</vt:lpwstr>
  </property>
  <property fmtid="{D5CDD505-2E9C-101B-9397-08002B2CF9AE}" pid="3" name="ZOTERO_PREF_2">
    <vt:lpwstr>pe" value="Field"/&gt;&lt;/prefs&gt;&lt;/data&gt;</vt:lpwstr>
  </property>
</Properties>
</file>