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B164" w14:textId="072944CD" w:rsidR="0074069E" w:rsidRPr="00003F45" w:rsidRDefault="000F4836" w:rsidP="00454E38">
      <w:pPr>
        <w:spacing w:line="480" w:lineRule="auto"/>
        <w:rPr>
          <w:rFonts w:ascii="Times New Roman" w:hAnsi="Times New Roman" w:cs="Times New Roman"/>
          <w:sz w:val="44"/>
          <w:szCs w:val="44"/>
        </w:rPr>
      </w:pPr>
      <w:r w:rsidRPr="00003F45">
        <w:rPr>
          <w:rFonts w:ascii="Times New Roman" w:hAnsi="Times New Roman" w:cs="Times New Roman"/>
          <w:sz w:val="44"/>
          <w:szCs w:val="44"/>
        </w:rPr>
        <w:t>H</w:t>
      </w:r>
      <w:r w:rsidR="007C5066" w:rsidRPr="00003F45">
        <w:rPr>
          <w:rFonts w:ascii="Times New Roman" w:hAnsi="Times New Roman" w:cs="Times New Roman"/>
          <w:sz w:val="44"/>
          <w:szCs w:val="44"/>
        </w:rPr>
        <w:t xml:space="preserve">ydrothermal </w:t>
      </w:r>
      <w:r w:rsidR="00262A3D" w:rsidRPr="00003F45">
        <w:rPr>
          <w:rFonts w:ascii="Times New Roman" w:hAnsi="Times New Roman" w:cs="Times New Roman"/>
          <w:sz w:val="44"/>
          <w:szCs w:val="44"/>
        </w:rPr>
        <w:t>upgrading</w:t>
      </w:r>
      <w:r w:rsidR="007C5066" w:rsidRPr="00003F45">
        <w:rPr>
          <w:rFonts w:ascii="Times New Roman" w:hAnsi="Times New Roman" w:cs="Times New Roman"/>
          <w:sz w:val="44"/>
          <w:szCs w:val="44"/>
        </w:rPr>
        <w:t xml:space="preserve"> </w:t>
      </w:r>
      <w:r w:rsidR="00D8358E" w:rsidRPr="00003F45">
        <w:rPr>
          <w:rFonts w:ascii="Times New Roman" w:hAnsi="Times New Roman" w:cs="Times New Roman"/>
          <w:sz w:val="44"/>
          <w:szCs w:val="44"/>
        </w:rPr>
        <w:t>of waste plastics</w:t>
      </w:r>
      <w:r w:rsidR="00733B2E" w:rsidRPr="00003F45">
        <w:rPr>
          <w:rFonts w:ascii="Times New Roman" w:hAnsi="Times New Roman" w:cs="Times New Roman"/>
          <w:sz w:val="44"/>
          <w:szCs w:val="44"/>
        </w:rPr>
        <w:t>: an environmental impact study</w:t>
      </w:r>
    </w:p>
    <w:p w14:paraId="1FD330B5" w14:textId="27B89514" w:rsidR="00734E28" w:rsidRPr="00003F45" w:rsidRDefault="004329C3" w:rsidP="008D4361">
      <w:pPr>
        <w:spacing w:line="480" w:lineRule="auto"/>
        <w:jc w:val="center"/>
        <w:rPr>
          <w:rFonts w:ascii="Times New Roman" w:hAnsi="Times New Roman" w:cs="Times New Roman"/>
          <w:i/>
          <w:iCs/>
          <w:sz w:val="24"/>
          <w:szCs w:val="24"/>
        </w:rPr>
      </w:pPr>
      <w:r w:rsidRPr="00003F45">
        <w:rPr>
          <w:rFonts w:ascii="Times New Roman" w:hAnsi="Times New Roman" w:cs="Times New Roman"/>
          <w:i/>
          <w:iCs/>
          <w:sz w:val="24"/>
          <w:szCs w:val="24"/>
        </w:rPr>
        <w:t>Matthew</w:t>
      </w:r>
      <w:r w:rsidR="005777B4" w:rsidRPr="00003F45">
        <w:rPr>
          <w:rFonts w:ascii="Times New Roman" w:hAnsi="Times New Roman" w:cs="Times New Roman"/>
          <w:i/>
          <w:iCs/>
          <w:sz w:val="24"/>
          <w:szCs w:val="24"/>
        </w:rPr>
        <w:t xml:space="preserve"> C.</w:t>
      </w:r>
      <w:r w:rsidRPr="00003F45">
        <w:rPr>
          <w:rFonts w:ascii="Times New Roman" w:hAnsi="Times New Roman" w:cs="Times New Roman"/>
          <w:i/>
          <w:iCs/>
          <w:sz w:val="24"/>
          <w:szCs w:val="24"/>
        </w:rPr>
        <w:t xml:space="preserve"> Ozoemena</w:t>
      </w:r>
      <w:r w:rsidR="00CF5E9D" w:rsidRPr="00003F45">
        <w:rPr>
          <w:rFonts w:ascii="Times New Roman" w:hAnsi="Times New Roman" w:cs="Times New Roman"/>
          <w:i/>
          <w:iCs/>
          <w:sz w:val="24"/>
          <w:szCs w:val="24"/>
        </w:rPr>
        <w:t xml:space="preserve"> and</w:t>
      </w:r>
      <w:r w:rsidR="00734E28" w:rsidRPr="00003F45">
        <w:rPr>
          <w:rFonts w:ascii="Times New Roman" w:hAnsi="Times New Roman" w:cs="Times New Roman"/>
          <w:i/>
          <w:iCs/>
          <w:sz w:val="24"/>
          <w:szCs w:val="24"/>
        </w:rPr>
        <w:t xml:space="preserve"> </w:t>
      </w:r>
      <w:r w:rsidR="00F424AD" w:rsidRPr="00003F45">
        <w:rPr>
          <w:rFonts w:ascii="Times New Roman" w:hAnsi="Times New Roman" w:cs="Times New Roman"/>
          <w:i/>
          <w:iCs/>
          <w:sz w:val="24"/>
          <w:szCs w:val="24"/>
        </w:rPr>
        <w:t>Stuart</w:t>
      </w:r>
      <w:r w:rsidR="00B324F5" w:rsidRPr="00003F45">
        <w:rPr>
          <w:rFonts w:ascii="Times New Roman" w:hAnsi="Times New Roman" w:cs="Times New Roman"/>
          <w:i/>
          <w:iCs/>
          <w:sz w:val="24"/>
          <w:szCs w:val="24"/>
        </w:rPr>
        <w:t xml:space="preserve"> R.</w:t>
      </w:r>
      <w:r w:rsidR="00F424AD" w:rsidRPr="00003F45">
        <w:rPr>
          <w:rFonts w:ascii="Times New Roman" w:hAnsi="Times New Roman" w:cs="Times New Roman"/>
          <w:i/>
          <w:iCs/>
          <w:sz w:val="24"/>
          <w:szCs w:val="24"/>
        </w:rPr>
        <w:t xml:space="preserve"> Coles</w:t>
      </w:r>
      <w:r w:rsidR="004172EF" w:rsidRPr="00003F45">
        <w:rPr>
          <w:rFonts w:ascii="Times New Roman" w:hAnsi="Times New Roman" w:cs="Times New Roman"/>
          <w:i/>
          <w:iCs/>
          <w:sz w:val="24"/>
          <w:szCs w:val="24"/>
        </w:rPr>
        <w:t>*</w:t>
      </w:r>
    </w:p>
    <w:p w14:paraId="2C71966A" w14:textId="77777777" w:rsidR="00B520E5" w:rsidRPr="00003F45" w:rsidRDefault="00B520E5" w:rsidP="00B520E5">
      <w:pPr>
        <w:autoSpaceDE w:val="0"/>
        <w:autoSpaceDN w:val="0"/>
        <w:spacing w:line="480" w:lineRule="auto"/>
        <w:rPr>
          <w:rFonts w:ascii="Times New Roman" w:hAnsi="Times New Roman" w:cs="Times New Roman"/>
          <w:b/>
          <w:bCs/>
          <w:i/>
          <w:iCs/>
          <w:sz w:val="24"/>
          <w:szCs w:val="24"/>
        </w:rPr>
      </w:pPr>
      <w:r w:rsidRPr="00003F45">
        <w:rPr>
          <w:rFonts w:ascii="Times New Roman" w:hAnsi="Times New Roman" w:cs="Times New Roman"/>
          <w:b/>
          <w:bCs/>
          <w:i/>
          <w:iCs/>
          <w:sz w:val="24"/>
          <w:szCs w:val="24"/>
        </w:rPr>
        <w:t>Supporting Information</w:t>
      </w:r>
    </w:p>
    <w:p w14:paraId="1CA423DF" w14:textId="77777777" w:rsidR="00B520E5" w:rsidRPr="00003F45" w:rsidRDefault="00B520E5" w:rsidP="00B520E5">
      <w:pPr>
        <w:ind w:firstLine="640"/>
        <w:rPr>
          <w:rFonts w:ascii="Times New Roman" w:hAnsi="Times New Roman" w:cs="Times New Roman"/>
          <w:sz w:val="24"/>
          <w:szCs w:val="24"/>
        </w:rPr>
      </w:pPr>
      <w:r w:rsidRPr="00003F45">
        <w:rPr>
          <w:rFonts w:ascii="Times New Roman" w:hAnsi="Times New Roman" w:cs="Times New Roman"/>
          <w:sz w:val="24"/>
          <w:szCs w:val="24"/>
        </w:rPr>
        <w:t>Table S1 – Life cycle inventory for HTU process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81"/>
        <w:gridCol w:w="2787"/>
      </w:tblGrid>
      <w:tr w:rsidR="00B520E5" w:rsidRPr="00003F45" w14:paraId="1CBCFA8E" w14:textId="77777777" w:rsidTr="00FC5DC0">
        <w:trPr>
          <w:jc w:val="center"/>
        </w:trPr>
        <w:tc>
          <w:tcPr>
            <w:tcW w:w="8376" w:type="dxa"/>
            <w:gridSpan w:val="3"/>
          </w:tcPr>
          <w:p w14:paraId="6000E0CD"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Waste plastic treated: 21550 tonnes/annum</w:t>
            </w:r>
          </w:p>
        </w:tc>
      </w:tr>
      <w:tr w:rsidR="00B520E5" w:rsidRPr="00003F45" w14:paraId="6730DC99" w14:textId="77777777" w:rsidTr="00FC5DC0">
        <w:trPr>
          <w:jc w:val="center"/>
        </w:trPr>
        <w:tc>
          <w:tcPr>
            <w:tcW w:w="2808" w:type="dxa"/>
            <w:tcBorders>
              <w:bottom w:val="single" w:sz="4" w:space="0" w:color="auto"/>
            </w:tcBorders>
          </w:tcPr>
          <w:p w14:paraId="18E4EA83"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Stage</w:t>
            </w:r>
          </w:p>
        </w:tc>
        <w:tc>
          <w:tcPr>
            <w:tcW w:w="2781" w:type="dxa"/>
            <w:tcBorders>
              <w:bottom w:val="single" w:sz="4" w:space="0" w:color="auto"/>
            </w:tcBorders>
          </w:tcPr>
          <w:p w14:paraId="21055DA9"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Process</w:t>
            </w:r>
          </w:p>
        </w:tc>
        <w:tc>
          <w:tcPr>
            <w:tcW w:w="2787" w:type="dxa"/>
            <w:tcBorders>
              <w:bottom w:val="single" w:sz="4" w:space="0" w:color="auto"/>
            </w:tcBorders>
          </w:tcPr>
          <w:p w14:paraId="65E6ED77"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Data</w:t>
            </w:r>
          </w:p>
        </w:tc>
      </w:tr>
      <w:tr w:rsidR="00B520E5" w:rsidRPr="00003F45" w14:paraId="530D667F" w14:textId="77777777" w:rsidTr="00FC5DC0">
        <w:trPr>
          <w:jc w:val="center"/>
        </w:trPr>
        <w:tc>
          <w:tcPr>
            <w:tcW w:w="2808" w:type="dxa"/>
            <w:vMerge w:val="restart"/>
            <w:tcBorders>
              <w:top w:val="single" w:sz="4" w:space="0" w:color="auto"/>
            </w:tcBorders>
          </w:tcPr>
          <w:p w14:paraId="588BC8C6"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Feedstock Treatment</w:t>
            </w:r>
          </w:p>
        </w:tc>
        <w:tc>
          <w:tcPr>
            <w:tcW w:w="2781" w:type="dxa"/>
            <w:tcBorders>
              <w:top w:val="single" w:sz="4" w:space="0" w:color="auto"/>
            </w:tcBorders>
          </w:tcPr>
          <w:p w14:paraId="05A2430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 by truck to facility</w:t>
            </w:r>
          </w:p>
        </w:tc>
        <w:tc>
          <w:tcPr>
            <w:tcW w:w="2787" w:type="dxa"/>
            <w:tcBorders>
              <w:top w:val="single" w:sz="4" w:space="0" w:color="auto"/>
            </w:tcBorders>
          </w:tcPr>
          <w:p w14:paraId="3CF30B8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160 km</w:t>
            </w:r>
          </w:p>
        </w:tc>
      </w:tr>
      <w:tr w:rsidR="00B520E5" w:rsidRPr="00003F45" w14:paraId="4C37BC59" w14:textId="77777777" w:rsidTr="00FC5DC0">
        <w:trPr>
          <w:jc w:val="center"/>
        </w:trPr>
        <w:tc>
          <w:tcPr>
            <w:tcW w:w="2808" w:type="dxa"/>
            <w:vMerge/>
          </w:tcPr>
          <w:p w14:paraId="44220209"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67B4DC5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Shredding (ferrous metal and non-ferrous metals)</w:t>
            </w:r>
          </w:p>
        </w:tc>
        <w:tc>
          <w:tcPr>
            <w:tcW w:w="2787" w:type="dxa"/>
          </w:tcPr>
          <w:p w14:paraId="207539D1"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241 tonnes/annum</w:t>
            </w:r>
          </w:p>
        </w:tc>
      </w:tr>
      <w:tr w:rsidR="00B520E5" w:rsidRPr="00003F45" w14:paraId="1A88CD62" w14:textId="77777777" w:rsidTr="00FC5DC0">
        <w:trPr>
          <w:jc w:val="center"/>
        </w:trPr>
        <w:tc>
          <w:tcPr>
            <w:tcW w:w="2808" w:type="dxa"/>
            <w:vMerge/>
          </w:tcPr>
          <w:p w14:paraId="11418FB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33B3E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Dry cleaning</w:t>
            </w:r>
          </w:p>
        </w:tc>
        <w:tc>
          <w:tcPr>
            <w:tcW w:w="2787" w:type="dxa"/>
          </w:tcPr>
          <w:p w14:paraId="29897CE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550 tonnes/annum</w:t>
            </w:r>
          </w:p>
        </w:tc>
      </w:tr>
      <w:tr w:rsidR="00B520E5" w:rsidRPr="00003F45" w14:paraId="229C3DF3" w14:textId="77777777" w:rsidTr="00FC5DC0">
        <w:trPr>
          <w:jc w:val="center"/>
        </w:trPr>
        <w:tc>
          <w:tcPr>
            <w:tcW w:w="2808" w:type="dxa"/>
            <w:vMerge/>
          </w:tcPr>
          <w:p w14:paraId="0D3BF5E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5056705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by truck of dry-cleaned contaminants to landfill</w:t>
            </w:r>
          </w:p>
        </w:tc>
        <w:tc>
          <w:tcPr>
            <w:tcW w:w="2787" w:type="dxa"/>
          </w:tcPr>
          <w:p w14:paraId="1F1FD0DC"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30 km</w:t>
            </w:r>
          </w:p>
        </w:tc>
      </w:tr>
      <w:tr w:rsidR="00B520E5" w:rsidRPr="00003F45" w14:paraId="4EE37184" w14:textId="77777777" w:rsidTr="00FC5DC0">
        <w:trPr>
          <w:jc w:val="center"/>
        </w:trPr>
        <w:tc>
          <w:tcPr>
            <w:tcW w:w="2808" w:type="dxa"/>
            <w:vMerge/>
          </w:tcPr>
          <w:p w14:paraId="5F014554"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4ECD8E3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Electricity consumption</w:t>
            </w:r>
          </w:p>
        </w:tc>
        <w:tc>
          <w:tcPr>
            <w:tcW w:w="2787" w:type="dxa"/>
          </w:tcPr>
          <w:p w14:paraId="3ED6BB7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5800 MWh/annum</w:t>
            </w:r>
          </w:p>
        </w:tc>
      </w:tr>
      <w:tr w:rsidR="00B520E5" w:rsidRPr="00003F45" w14:paraId="4136B4D9" w14:textId="77777777" w:rsidTr="00FC5DC0">
        <w:trPr>
          <w:jc w:val="center"/>
        </w:trPr>
        <w:tc>
          <w:tcPr>
            <w:tcW w:w="2808" w:type="dxa"/>
            <w:vMerge w:val="restart"/>
          </w:tcPr>
          <w:p w14:paraId="0686BD4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HTU</w:t>
            </w:r>
          </w:p>
        </w:tc>
        <w:tc>
          <w:tcPr>
            <w:tcW w:w="2781" w:type="dxa"/>
          </w:tcPr>
          <w:p w14:paraId="7A173A7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Electricity consumption</w:t>
            </w:r>
          </w:p>
        </w:tc>
        <w:tc>
          <w:tcPr>
            <w:tcW w:w="2787" w:type="dxa"/>
          </w:tcPr>
          <w:p w14:paraId="682A7E2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16,200 MWh/annum</w:t>
            </w:r>
          </w:p>
        </w:tc>
      </w:tr>
      <w:tr w:rsidR="00B520E5" w:rsidRPr="00003F45" w14:paraId="7F8315D2" w14:textId="77777777" w:rsidTr="00FC5DC0">
        <w:trPr>
          <w:jc w:val="center"/>
        </w:trPr>
        <w:tc>
          <w:tcPr>
            <w:tcW w:w="2808" w:type="dxa"/>
            <w:vMerge/>
          </w:tcPr>
          <w:p w14:paraId="6AC4CD62"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081FA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Natural Gas (start-up fuel and pilot lights)</w:t>
            </w:r>
          </w:p>
        </w:tc>
        <w:tc>
          <w:tcPr>
            <w:tcW w:w="2787" w:type="dxa"/>
          </w:tcPr>
          <w:p w14:paraId="21B3885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440 MWh/annum</w:t>
            </w:r>
          </w:p>
        </w:tc>
      </w:tr>
      <w:tr w:rsidR="00B520E5" w:rsidRPr="00003F45" w14:paraId="5A957E51" w14:textId="77777777" w:rsidTr="00FC5DC0">
        <w:trPr>
          <w:jc w:val="center"/>
        </w:trPr>
        <w:tc>
          <w:tcPr>
            <w:tcW w:w="2808" w:type="dxa"/>
            <w:vMerge/>
          </w:tcPr>
          <w:p w14:paraId="62E928C6"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25CE2E2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Process Gas to Boilers</w:t>
            </w:r>
          </w:p>
        </w:tc>
        <w:tc>
          <w:tcPr>
            <w:tcW w:w="2787" w:type="dxa"/>
          </w:tcPr>
          <w:p w14:paraId="71CCD85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1,600 tonnes/year</w:t>
            </w:r>
          </w:p>
        </w:tc>
      </w:tr>
      <w:tr w:rsidR="00B520E5" w:rsidRPr="00003F45" w14:paraId="21CC036A" w14:textId="77777777" w:rsidTr="00FC5DC0">
        <w:trPr>
          <w:jc w:val="center"/>
        </w:trPr>
        <w:tc>
          <w:tcPr>
            <w:tcW w:w="2808" w:type="dxa"/>
            <w:vMerge/>
          </w:tcPr>
          <w:p w14:paraId="341BC01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27A61ECF"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Potable water consumption</w:t>
            </w:r>
          </w:p>
        </w:tc>
        <w:tc>
          <w:tcPr>
            <w:tcW w:w="2787" w:type="dxa"/>
          </w:tcPr>
          <w:p w14:paraId="2AF8B1DC"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900 tonnes/annum</w:t>
            </w:r>
          </w:p>
        </w:tc>
      </w:tr>
      <w:tr w:rsidR="00B520E5" w:rsidRPr="00003F45" w14:paraId="66E6CF36" w14:textId="77777777" w:rsidTr="00FC5DC0">
        <w:trPr>
          <w:jc w:val="center"/>
        </w:trPr>
        <w:tc>
          <w:tcPr>
            <w:tcW w:w="2808" w:type="dxa"/>
            <w:vMerge/>
          </w:tcPr>
          <w:p w14:paraId="2AABBFB8"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9E6B0E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Demineralised water consumption</w:t>
            </w:r>
          </w:p>
        </w:tc>
        <w:tc>
          <w:tcPr>
            <w:tcW w:w="2787" w:type="dxa"/>
          </w:tcPr>
          <w:p w14:paraId="421CD366"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14,000 tonnes/annum</w:t>
            </w:r>
          </w:p>
        </w:tc>
      </w:tr>
      <w:tr w:rsidR="00B520E5" w:rsidRPr="00003F45" w14:paraId="7BB600DA" w14:textId="77777777" w:rsidTr="00FC5DC0">
        <w:trPr>
          <w:jc w:val="center"/>
        </w:trPr>
        <w:tc>
          <w:tcPr>
            <w:tcW w:w="2808" w:type="dxa"/>
            <w:vMerge/>
          </w:tcPr>
          <w:p w14:paraId="3FA83EA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47980E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Process water consumption</w:t>
            </w:r>
          </w:p>
        </w:tc>
        <w:tc>
          <w:tcPr>
            <w:tcW w:w="2787" w:type="dxa"/>
          </w:tcPr>
          <w:p w14:paraId="3453537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8,500 tonnes/annum</w:t>
            </w:r>
          </w:p>
        </w:tc>
      </w:tr>
      <w:tr w:rsidR="00B520E5" w:rsidRPr="00003F45" w14:paraId="7B301AFA" w14:textId="77777777" w:rsidTr="00FC5DC0">
        <w:trPr>
          <w:jc w:val="center"/>
        </w:trPr>
        <w:tc>
          <w:tcPr>
            <w:tcW w:w="2808" w:type="dxa"/>
            <w:vMerge w:val="restart"/>
          </w:tcPr>
          <w:p w14:paraId="104B985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F211AA7"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by truck of hazardous waste to landfill</w:t>
            </w:r>
          </w:p>
        </w:tc>
        <w:tc>
          <w:tcPr>
            <w:tcW w:w="2787" w:type="dxa"/>
          </w:tcPr>
          <w:p w14:paraId="74083D99"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20 km</w:t>
            </w:r>
          </w:p>
        </w:tc>
      </w:tr>
      <w:tr w:rsidR="00B520E5" w:rsidRPr="00003F45" w14:paraId="06267E6D" w14:textId="77777777" w:rsidTr="00FC5DC0">
        <w:trPr>
          <w:jc w:val="center"/>
        </w:trPr>
        <w:tc>
          <w:tcPr>
            <w:tcW w:w="2808" w:type="dxa"/>
            <w:vMerge/>
          </w:tcPr>
          <w:p w14:paraId="7F87E785"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C9DF8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of wastewater for disposal</w:t>
            </w:r>
          </w:p>
        </w:tc>
        <w:tc>
          <w:tcPr>
            <w:tcW w:w="2787" w:type="dxa"/>
          </w:tcPr>
          <w:p w14:paraId="2A908AB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20 km</w:t>
            </w:r>
          </w:p>
        </w:tc>
      </w:tr>
      <w:tr w:rsidR="00B520E5" w:rsidRPr="00003F45" w14:paraId="2040A580" w14:textId="77777777" w:rsidTr="00FC5DC0">
        <w:trPr>
          <w:jc w:val="center"/>
        </w:trPr>
        <w:tc>
          <w:tcPr>
            <w:tcW w:w="2808" w:type="dxa"/>
            <w:vMerge w:val="restart"/>
          </w:tcPr>
          <w:p w14:paraId="0DCCDD5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Atmospheric Emissions from HTU</w:t>
            </w:r>
          </w:p>
        </w:tc>
        <w:tc>
          <w:tcPr>
            <w:tcW w:w="2781" w:type="dxa"/>
          </w:tcPr>
          <w:p w14:paraId="0753050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NO and NO2 expressed as NO2</w:t>
            </w:r>
          </w:p>
        </w:tc>
        <w:tc>
          <w:tcPr>
            <w:tcW w:w="2787" w:type="dxa"/>
          </w:tcPr>
          <w:p w14:paraId="16F3C105"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5506 kg/annum</w:t>
            </w:r>
          </w:p>
        </w:tc>
      </w:tr>
      <w:tr w:rsidR="00B520E5" w:rsidRPr="00003F45" w14:paraId="79C65E5A" w14:textId="77777777" w:rsidTr="00FC5DC0">
        <w:trPr>
          <w:jc w:val="center"/>
        </w:trPr>
        <w:tc>
          <w:tcPr>
            <w:tcW w:w="2808" w:type="dxa"/>
            <w:vMerge/>
          </w:tcPr>
          <w:p w14:paraId="6B19DA51"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59D945D1"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SO</w:t>
            </w:r>
            <w:r w:rsidRPr="00003F45">
              <w:rPr>
                <w:rFonts w:ascii="Times New Roman" w:hAnsi="Times New Roman" w:cs="Times New Roman"/>
                <w:sz w:val="24"/>
                <w:szCs w:val="24"/>
                <w:vertAlign w:val="subscript"/>
              </w:rPr>
              <w:t>2</w:t>
            </w:r>
          </w:p>
        </w:tc>
        <w:tc>
          <w:tcPr>
            <w:tcW w:w="2787" w:type="dxa"/>
          </w:tcPr>
          <w:p w14:paraId="7F584E7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965</w:t>
            </w:r>
            <w:r w:rsidRPr="00003F45">
              <w:t xml:space="preserve"> </w:t>
            </w:r>
            <w:r w:rsidRPr="00003F45">
              <w:rPr>
                <w:rFonts w:ascii="Times New Roman" w:hAnsi="Times New Roman" w:cs="Times New Roman"/>
                <w:sz w:val="24"/>
                <w:szCs w:val="24"/>
              </w:rPr>
              <w:t>kg/annum</w:t>
            </w:r>
          </w:p>
        </w:tc>
      </w:tr>
      <w:tr w:rsidR="00B520E5" w:rsidRPr="00003F45" w14:paraId="5308DEAC" w14:textId="77777777" w:rsidTr="00FC5DC0">
        <w:trPr>
          <w:jc w:val="center"/>
        </w:trPr>
        <w:tc>
          <w:tcPr>
            <w:tcW w:w="2808" w:type="dxa"/>
            <w:vMerge/>
          </w:tcPr>
          <w:p w14:paraId="4A1E951C"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24B3B1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NH</w:t>
            </w:r>
            <w:r w:rsidRPr="00003F45">
              <w:rPr>
                <w:rFonts w:ascii="Times New Roman" w:hAnsi="Times New Roman" w:cs="Times New Roman"/>
                <w:sz w:val="24"/>
                <w:szCs w:val="24"/>
                <w:vertAlign w:val="subscript"/>
              </w:rPr>
              <w:t>3</w:t>
            </w:r>
          </w:p>
        </w:tc>
        <w:tc>
          <w:tcPr>
            <w:tcW w:w="2787" w:type="dxa"/>
          </w:tcPr>
          <w:p w14:paraId="6B27057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284</w:t>
            </w:r>
            <w:r w:rsidRPr="00003F45">
              <w:t xml:space="preserve"> </w:t>
            </w:r>
            <w:r w:rsidRPr="00003F45">
              <w:rPr>
                <w:rFonts w:ascii="Times New Roman" w:hAnsi="Times New Roman" w:cs="Times New Roman"/>
                <w:sz w:val="24"/>
                <w:szCs w:val="24"/>
              </w:rPr>
              <w:t>kg/annum</w:t>
            </w:r>
          </w:p>
        </w:tc>
      </w:tr>
      <w:tr w:rsidR="00B520E5" w:rsidRPr="00003F45" w14:paraId="36D54AC8" w14:textId="77777777" w:rsidTr="00FC5DC0">
        <w:trPr>
          <w:jc w:val="center"/>
        </w:trPr>
        <w:tc>
          <w:tcPr>
            <w:tcW w:w="2808" w:type="dxa"/>
            <w:vMerge/>
          </w:tcPr>
          <w:p w14:paraId="16535AD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6D14C6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CO</w:t>
            </w:r>
          </w:p>
        </w:tc>
        <w:tc>
          <w:tcPr>
            <w:tcW w:w="2787" w:type="dxa"/>
          </w:tcPr>
          <w:p w14:paraId="766C6115"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2764</w:t>
            </w:r>
            <w:r w:rsidRPr="00003F45">
              <w:t xml:space="preserve"> </w:t>
            </w:r>
            <w:r w:rsidRPr="00003F45">
              <w:rPr>
                <w:rFonts w:ascii="Times New Roman" w:hAnsi="Times New Roman" w:cs="Times New Roman"/>
                <w:sz w:val="24"/>
                <w:szCs w:val="24"/>
              </w:rPr>
              <w:t>kg/annum</w:t>
            </w:r>
          </w:p>
        </w:tc>
      </w:tr>
      <w:tr w:rsidR="00B520E5" w:rsidRPr="00003F45" w14:paraId="3358448D" w14:textId="77777777" w:rsidTr="00FC5DC0">
        <w:trPr>
          <w:jc w:val="center"/>
        </w:trPr>
        <w:tc>
          <w:tcPr>
            <w:tcW w:w="2808" w:type="dxa"/>
            <w:vMerge w:val="restart"/>
          </w:tcPr>
          <w:p w14:paraId="2FA2A0B7"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Waterborne Emissions from HTU</w:t>
            </w:r>
          </w:p>
        </w:tc>
        <w:tc>
          <w:tcPr>
            <w:tcW w:w="2781" w:type="dxa"/>
          </w:tcPr>
          <w:p w14:paraId="0CFC5FF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Suspended Solids</w:t>
            </w:r>
          </w:p>
        </w:tc>
        <w:tc>
          <w:tcPr>
            <w:tcW w:w="2787" w:type="dxa"/>
          </w:tcPr>
          <w:p w14:paraId="48F9D47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350 kg/annum</w:t>
            </w:r>
          </w:p>
        </w:tc>
      </w:tr>
      <w:tr w:rsidR="00B520E5" w:rsidRPr="00003F45" w14:paraId="2651D920" w14:textId="77777777" w:rsidTr="00FC5DC0">
        <w:trPr>
          <w:jc w:val="center"/>
        </w:trPr>
        <w:tc>
          <w:tcPr>
            <w:tcW w:w="2808" w:type="dxa"/>
            <w:vMerge/>
          </w:tcPr>
          <w:p w14:paraId="5C4AA9F7"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767534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TOC</w:t>
            </w:r>
          </w:p>
        </w:tc>
        <w:tc>
          <w:tcPr>
            <w:tcW w:w="2787" w:type="dxa"/>
          </w:tcPr>
          <w:p w14:paraId="11F2AFE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450 kg/annum</w:t>
            </w:r>
          </w:p>
        </w:tc>
      </w:tr>
      <w:tr w:rsidR="00B520E5" w:rsidRPr="00003F45" w14:paraId="1FEC8B06" w14:textId="77777777" w:rsidTr="00FC5DC0">
        <w:trPr>
          <w:jc w:val="center"/>
        </w:trPr>
        <w:tc>
          <w:tcPr>
            <w:tcW w:w="2808" w:type="dxa"/>
            <w:vMerge/>
          </w:tcPr>
          <w:p w14:paraId="2D0375AC"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78C6012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Cr</w:t>
            </w:r>
          </w:p>
        </w:tc>
        <w:tc>
          <w:tcPr>
            <w:tcW w:w="2787" w:type="dxa"/>
          </w:tcPr>
          <w:p w14:paraId="5F28164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0.4 kg/annum</w:t>
            </w:r>
          </w:p>
        </w:tc>
      </w:tr>
      <w:tr w:rsidR="00B520E5" w:rsidRPr="00003F45" w14:paraId="2B398E76" w14:textId="77777777" w:rsidTr="00FC5DC0">
        <w:trPr>
          <w:jc w:val="center"/>
        </w:trPr>
        <w:tc>
          <w:tcPr>
            <w:tcW w:w="2808" w:type="dxa"/>
            <w:vMerge/>
          </w:tcPr>
          <w:p w14:paraId="509E331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601B690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Cu</w:t>
            </w:r>
          </w:p>
        </w:tc>
        <w:tc>
          <w:tcPr>
            <w:tcW w:w="2787" w:type="dxa"/>
          </w:tcPr>
          <w:p w14:paraId="1699F43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0.7 kg/annum</w:t>
            </w:r>
          </w:p>
        </w:tc>
      </w:tr>
    </w:tbl>
    <w:p w14:paraId="59066A82" w14:textId="77777777" w:rsidR="00B520E5" w:rsidRPr="00003F45" w:rsidRDefault="00B520E5" w:rsidP="00B520E5">
      <w:pPr>
        <w:autoSpaceDE w:val="0"/>
        <w:autoSpaceDN w:val="0"/>
        <w:spacing w:line="480" w:lineRule="auto"/>
        <w:rPr>
          <w:rFonts w:ascii="Times New Roman" w:hAnsi="Times New Roman" w:cs="Times New Roman"/>
          <w:sz w:val="24"/>
          <w:szCs w:val="24"/>
        </w:rPr>
      </w:pPr>
      <w:r w:rsidRPr="00003F45">
        <w:rPr>
          <w:rFonts w:ascii="Times New Roman" w:hAnsi="Times New Roman" w:cs="Times New Roman"/>
          <w:sz w:val="24"/>
          <w:szCs w:val="24"/>
        </w:rPr>
        <w:lastRenderedPageBreak/>
        <w:t>Table S2 – LCA results for HTU process</w:t>
      </w:r>
    </w:p>
    <w:tbl>
      <w:tblPr>
        <w:tblW w:w="7230" w:type="dxa"/>
        <w:jc w:val="center"/>
        <w:tblLook w:val="04A0" w:firstRow="1" w:lastRow="0" w:firstColumn="1" w:lastColumn="0" w:noHBand="0" w:noVBand="1"/>
      </w:tblPr>
      <w:tblGrid>
        <w:gridCol w:w="5387"/>
        <w:gridCol w:w="1843"/>
      </w:tblGrid>
      <w:tr w:rsidR="00B520E5" w:rsidRPr="00003F45" w14:paraId="08C6E4B8" w14:textId="77777777" w:rsidTr="00FC5DC0">
        <w:trPr>
          <w:trHeight w:val="308"/>
          <w:jc w:val="center"/>
        </w:trPr>
        <w:tc>
          <w:tcPr>
            <w:tcW w:w="5387" w:type="dxa"/>
            <w:tcBorders>
              <w:bottom w:val="single" w:sz="4" w:space="0" w:color="auto"/>
            </w:tcBorders>
            <w:shd w:val="clear" w:color="auto" w:fill="auto"/>
            <w:noWrap/>
            <w:vAlign w:val="center"/>
            <w:hideMark/>
          </w:tcPr>
          <w:p w14:paraId="6630E72C" w14:textId="77777777" w:rsidR="00B520E5" w:rsidRPr="00003F45" w:rsidRDefault="00B520E5" w:rsidP="00FC5DC0">
            <w:pPr>
              <w:spacing w:after="0" w:line="252" w:lineRule="auto"/>
              <w:jc w:val="center"/>
              <w:rPr>
                <w:rFonts w:ascii="Times New Roman" w:eastAsia="Times New Roman" w:hAnsi="Times New Roman" w:cs="Times New Roman"/>
                <w:b/>
                <w:bCs/>
                <w:color w:val="000000"/>
                <w:sz w:val="24"/>
                <w:szCs w:val="24"/>
                <w:lang w:eastAsia="en-GB"/>
              </w:rPr>
            </w:pPr>
            <w:r w:rsidRPr="00003F45">
              <w:rPr>
                <w:rFonts w:ascii="Times New Roman" w:eastAsia="Times New Roman" w:hAnsi="Times New Roman" w:cs="Times New Roman"/>
                <w:b/>
                <w:bCs/>
                <w:color w:val="000000"/>
                <w:sz w:val="24"/>
                <w:szCs w:val="24"/>
                <w:lang w:eastAsia="en-GB"/>
              </w:rPr>
              <w:t>Impact Categories (unit)</w:t>
            </w:r>
          </w:p>
        </w:tc>
        <w:tc>
          <w:tcPr>
            <w:tcW w:w="1843" w:type="dxa"/>
            <w:tcBorders>
              <w:bottom w:val="single" w:sz="4" w:space="0" w:color="auto"/>
            </w:tcBorders>
            <w:shd w:val="clear" w:color="auto" w:fill="auto"/>
            <w:noWrap/>
            <w:vAlign w:val="center"/>
            <w:hideMark/>
          </w:tcPr>
          <w:p w14:paraId="7D217D0A" w14:textId="77777777" w:rsidR="00B520E5" w:rsidRPr="00003F45" w:rsidRDefault="00B520E5" w:rsidP="00FC5DC0">
            <w:pPr>
              <w:spacing w:after="0" w:line="252" w:lineRule="auto"/>
              <w:jc w:val="center"/>
              <w:rPr>
                <w:rFonts w:ascii="Times New Roman" w:eastAsia="Times New Roman" w:hAnsi="Times New Roman" w:cs="Times New Roman"/>
                <w:b/>
                <w:bCs/>
                <w:color w:val="000000"/>
                <w:sz w:val="24"/>
                <w:szCs w:val="24"/>
                <w:lang w:eastAsia="en-GB"/>
              </w:rPr>
            </w:pPr>
            <w:r w:rsidRPr="00003F45">
              <w:rPr>
                <w:rFonts w:ascii="Times New Roman" w:eastAsia="Times New Roman" w:hAnsi="Times New Roman" w:cs="Times New Roman"/>
                <w:b/>
                <w:bCs/>
                <w:color w:val="000000"/>
                <w:sz w:val="24"/>
                <w:szCs w:val="24"/>
                <w:lang w:eastAsia="en-GB"/>
              </w:rPr>
              <w:t xml:space="preserve">Hydrothermal upgrading </w:t>
            </w:r>
          </w:p>
        </w:tc>
      </w:tr>
      <w:tr w:rsidR="00B520E5" w:rsidRPr="00003F45" w14:paraId="22F3BCA1" w14:textId="77777777" w:rsidTr="00FC5DC0">
        <w:trPr>
          <w:trHeight w:val="360"/>
          <w:jc w:val="center"/>
        </w:trPr>
        <w:tc>
          <w:tcPr>
            <w:tcW w:w="5387" w:type="dxa"/>
            <w:tcBorders>
              <w:top w:val="single" w:sz="4" w:space="0" w:color="auto"/>
            </w:tcBorders>
            <w:shd w:val="clear" w:color="auto" w:fill="auto"/>
            <w:noWrap/>
            <w:vAlign w:val="center"/>
            <w:hideMark/>
          </w:tcPr>
          <w:p w14:paraId="5141128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Climate Change (kg CO</w:t>
            </w:r>
            <w:r w:rsidRPr="00003F45">
              <w:rPr>
                <w:rFonts w:ascii="Times New Roman" w:eastAsia="Times New Roman" w:hAnsi="Times New Roman" w:cs="Times New Roman"/>
                <w:color w:val="000000"/>
                <w:sz w:val="24"/>
                <w:szCs w:val="24"/>
                <w:vertAlign w:val="subscript"/>
                <w:lang w:eastAsia="en-GB"/>
              </w:rPr>
              <w:t>2</w:t>
            </w:r>
            <w:r w:rsidRPr="00003F45">
              <w:rPr>
                <w:rFonts w:ascii="Times New Roman" w:eastAsia="Times New Roman" w:hAnsi="Times New Roman" w:cs="Times New Roman"/>
                <w:color w:val="000000"/>
                <w:sz w:val="24"/>
                <w:szCs w:val="24"/>
                <w:lang w:eastAsia="en-GB"/>
              </w:rPr>
              <w:t xml:space="preserve"> eq.)</w:t>
            </w:r>
          </w:p>
        </w:tc>
        <w:tc>
          <w:tcPr>
            <w:tcW w:w="1843" w:type="dxa"/>
            <w:tcBorders>
              <w:top w:val="single" w:sz="4" w:space="0" w:color="auto"/>
            </w:tcBorders>
            <w:shd w:val="clear" w:color="auto" w:fill="auto"/>
            <w:noWrap/>
            <w:vAlign w:val="center"/>
            <w:hideMark/>
          </w:tcPr>
          <w:p w14:paraId="48709AE9"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478</w:t>
            </w:r>
          </w:p>
        </w:tc>
      </w:tr>
      <w:tr w:rsidR="00B520E5" w:rsidRPr="00003F45" w14:paraId="32265CBA" w14:textId="77777777" w:rsidTr="00FC5DC0">
        <w:trPr>
          <w:trHeight w:val="360"/>
          <w:jc w:val="center"/>
        </w:trPr>
        <w:tc>
          <w:tcPr>
            <w:tcW w:w="5387" w:type="dxa"/>
            <w:shd w:val="clear" w:color="auto" w:fill="auto"/>
            <w:noWrap/>
            <w:vAlign w:val="center"/>
            <w:hideMark/>
          </w:tcPr>
          <w:p w14:paraId="7B983A1C"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Terrestrial Acidification (kg SO</w:t>
            </w:r>
            <w:r w:rsidRPr="00003F45">
              <w:rPr>
                <w:rFonts w:ascii="Times New Roman" w:eastAsia="Times New Roman" w:hAnsi="Times New Roman" w:cs="Times New Roman"/>
                <w:color w:val="000000"/>
                <w:sz w:val="24"/>
                <w:szCs w:val="24"/>
                <w:vertAlign w:val="subscript"/>
                <w:lang w:eastAsia="en-GB"/>
              </w:rPr>
              <w:t>2</w:t>
            </w:r>
            <w:r w:rsidRPr="00003F45">
              <w:rPr>
                <w:rFonts w:ascii="Times New Roman" w:eastAsia="Times New Roman" w:hAnsi="Times New Roman" w:cs="Times New Roman"/>
                <w:color w:val="000000"/>
                <w:sz w:val="24"/>
                <w:szCs w:val="24"/>
                <w:lang w:eastAsia="en-GB"/>
              </w:rPr>
              <w:t xml:space="preserve"> eq.)</w:t>
            </w:r>
          </w:p>
        </w:tc>
        <w:tc>
          <w:tcPr>
            <w:tcW w:w="1843" w:type="dxa"/>
            <w:shd w:val="clear" w:color="auto" w:fill="auto"/>
            <w:noWrap/>
            <w:vAlign w:val="center"/>
            <w:hideMark/>
          </w:tcPr>
          <w:p w14:paraId="19FA4B4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0.773</w:t>
            </w:r>
          </w:p>
        </w:tc>
      </w:tr>
      <w:tr w:rsidR="00B520E5" w:rsidRPr="00003F45" w14:paraId="2842773A" w14:textId="77777777" w:rsidTr="00FC5DC0">
        <w:trPr>
          <w:trHeight w:val="315"/>
          <w:jc w:val="center"/>
        </w:trPr>
        <w:tc>
          <w:tcPr>
            <w:tcW w:w="5387" w:type="dxa"/>
            <w:shd w:val="clear" w:color="auto" w:fill="auto"/>
            <w:noWrap/>
            <w:vAlign w:val="center"/>
            <w:hideMark/>
          </w:tcPr>
          <w:p w14:paraId="04C00A1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Freshwater Eutrophication (kg P eq.)</w:t>
            </w:r>
          </w:p>
        </w:tc>
        <w:tc>
          <w:tcPr>
            <w:tcW w:w="1843" w:type="dxa"/>
            <w:shd w:val="clear" w:color="auto" w:fill="auto"/>
            <w:noWrap/>
            <w:vAlign w:val="center"/>
            <w:hideMark/>
          </w:tcPr>
          <w:p w14:paraId="564ECE0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5.02 x 10</w:t>
            </w:r>
            <w:r w:rsidRPr="00003F45">
              <w:rPr>
                <w:rFonts w:ascii="Times New Roman" w:eastAsia="Times New Roman" w:hAnsi="Times New Roman" w:cs="Times New Roman"/>
                <w:color w:val="000000"/>
                <w:sz w:val="24"/>
                <w:szCs w:val="24"/>
                <w:vertAlign w:val="superscript"/>
                <w:lang w:eastAsia="en-GB"/>
              </w:rPr>
              <w:t>-3</w:t>
            </w:r>
          </w:p>
        </w:tc>
      </w:tr>
      <w:tr w:rsidR="00B520E5" w:rsidRPr="00003F45" w14:paraId="3B484E5D" w14:textId="77777777" w:rsidTr="00FC5DC0">
        <w:trPr>
          <w:trHeight w:val="315"/>
          <w:jc w:val="center"/>
        </w:trPr>
        <w:tc>
          <w:tcPr>
            <w:tcW w:w="5387" w:type="dxa"/>
            <w:shd w:val="clear" w:color="auto" w:fill="auto"/>
            <w:noWrap/>
            <w:vAlign w:val="center"/>
            <w:hideMark/>
          </w:tcPr>
          <w:p w14:paraId="18E4A4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Ozone Depletion (kg CFC-11 eq.)</w:t>
            </w:r>
          </w:p>
        </w:tc>
        <w:tc>
          <w:tcPr>
            <w:tcW w:w="1843" w:type="dxa"/>
            <w:shd w:val="clear" w:color="auto" w:fill="auto"/>
            <w:noWrap/>
            <w:vAlign w:val="center"/>
            <w:hideMark/>
          </w:tcPr>
          <w:p w14:paraId="168D06B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2.06 x 10</w:t>
            </w:r>
            <w:r w:rsidRPr="00003F45">
              <w:rPr>
                <w:rFonts w:ascii="Times New Roman" w:eastAsia="Times New Roman" w:hAnsi="Times New Roman" w:cs="Times New Roman"/>
                <w:color w:val="000000"/>
                <w:sz w:val="24"/>
                <w:szCs w:val="24"/>
                <w:vertAlign w:val="superscript"/>
                <w:lang w:eastAsia="en-GB"/>
              </w:rPr>
              <w:t>-11</w:t>
            </w:r>
          </w:p>
        </w:tc>
      </w:tr>
      <w:tr w:rsidR="00B520E5" w:rsidRPr="00003F45" w14:paraId="06803F41" w14:textId="77777777" w:rsidTr="00FC5DC0">
        <w:trPr>
          <w:trHeight w:val="315"/>
          <w:jc w:val="center"/>
        </w:trPr>
        <w:tc>
          <w:tcPr>
            <w:tcW w:w="5387" w:type="dxa"/>
            <w:shd w:val="clear" w:color="auto" w:fill="auto"/>
            <w:noWrap/>
            <w:vAlign w:val="center"/>
            <w:hideMark/>
          </w:tcPr>
          <w:p w14:paraId="5FF3071F"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Fossil Depletion (kg oil eq.)</w:t>
            </w:r>
          </w:p>
        </w:tc>
        <w:tc>
          <w:tcPr>
            <w:tcW w:w="1843" w:type="dxa"/>
            <w:shd w:val="clear" w:color="auto" w:fill="auto"/>
            <w:noWrap/>
            <w:vAlign w:val="center"/>
            <w:hideMark/>
          </w:tcPr>
          <w:p w14:paraId="0965191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122</w:t>
            </w:r>
          </w:p>
        </w:tc>
      </w:tr>
      <w:tr w:rsidR="00B520E5" w:rsidRPr="00003F45" w14:paraId="60CA45B9" w14:textId="77777777" w:rsidTr="00FC5DC0">
        <w:trPr>
          <w:trHeight w:val="315"/>
          <w:jc w:val="center"/>
        </w:trPr>
        <w:tc>
          <w:tcPr>
            <w:tcW w:w="5387" w:type="dxa"/>
            <w:shd w:val="clear" w:color="auto" w:fill="auto"/>
            <w:noWrap/>
            <w:vAlign w:val="center"/>
            <w:hideMark/>
          </w:tcPr>
          <w:p w14:paraId="0107676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Freshwater Ecotoxicity (kg 1,4-DB eq.)</w:t>
            </w:r>
          </w:p>
        </w:tc>
        <w:tc>
          <w:tcPr>
            <w:tcW w:w="1843" w:type="dxa"/>
            <w:shd w:val="clear" w:color="auto" w:fill="auto"/>
            <w:noWrap/>
            <w:vAlign w:val="center"/>
            <w:hideMark/>
          </w:tcPr>
          <w:p w14:paraId="141766AA"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0.0927</w:t>
            </w:r>
          </w:p>
        </w:tc>
      </w:tr>
      <w:tr w:rsidR="00B520E5" w:rsidRPr="00003F45" w14:paraId="47CE2E71" w14:textId="77777777" w:rsidTr="00FC5DC0">
        <w:trPr>
          <w:trHeight w:val="315"/>
          <w:jc w:val="center"/>
        </w:trPr>
        <w:tc>
          <w:tcPr>
            <w:tcW w:w="5387" w:type="dxa"/>
            <w:shd w:val="clear" w:color="auto" w:fill="auto"/>
            <w:noWrap/>
            <w:vAlign w:val="center"/>
            <w:hideMark/>
          </w:tcPr>
          <w:p w14:paraId="4AE1B7D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Human Toxicity (kg 1,4-DB eq.)</w:t>
            </w:r>
          </w:p>
        </w:tc>
        <w:tc>
          <w:tcPr>
            <w:tcW w:w="1843" w:type="dxa"/>
            <w:shd w:val="clear" w:color="auto" w:fill="auto"/>
            <w:noWrap/>
            <w:vAlign w:val="center"/>
            <w:hideMark/>
          </w:tcPr>
          <w:p w14:paraId="50577FC9"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22.2</w:t>
            </w:r>
          </w:p>
        </w:tc>
      </w:tr>
      <w:tr w:rsidR="00B520E5" w:rsidRPr="00003F45" w14:paraId="3B39592F" w14:textId="77777777" w:rsidTr="00FC5DC0">
        <w:trPr>
          <w:trHeight w:val="315"/>
          <w:jc w:val="center"/>
        </w:trPr>
        <w:tc>
          <w:tcPr>
            <w:tcW w:w="5387" w:type="dxa"/>
            <w:shd w:val="clear" w:color="auto" w:fill="auto"/>
            <w:noWrap/>
            <w:vAlign w:val="center"/>
            <w:hideMark/>
          </w:tcPr>
          <w:p w14:paraId="4BD8788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Ionising Radiation (kg U235 eq.)</w:t>
            </w:r>
          </w:p>
        </w:tc>
        <w:tc>
          <w:tcPr>
            <w:tcW w:w="1843" w:type="dxa"/>
            <w:shd w:val="clear" w:color="auto" w:fill="auto"/>
            <w:noWrap/>
            <w:vAlign w:val="center"/>
            <w:hideMark/>
          </w:tcPr>
          <w:p w14:paraId="4A946D7E"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77.1</w:t>
            </w:r>
          </w:p>
        </w:tc>
      </w:tr>
      <w:tr w:rsidR="00B520E5" w:rsidRPr="00003F45" w14:paraId="2AFCA709" w14:textId="77777777" w:rsidTr="00FC5DC0">
        <w:trPr>
          <w:trHeight w:val="315"/>
          <w:jc w:val="center"/>
        </w:trPr>
        <w:tc>
          <w:tcPr>
            <w:tcW w:w="5387" w:type="dxa"/>
            <w:shd w:val="clear" w:color="auto" w:fill="auto"/>
            <w:noWrap/>
            <w:vAlign w:val="center"/>
            <w:hideMark/>
          </w:tcPr>
          <w:p w14:paraId="221F34D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Marine Ecotoxicity (kg 1,4-DB eq.)</w:t>
            </w:r>
          </w:p>
        </w:tc>
        <w:tc>
          <w:tcPr>
            <w:tcW w:w="1843" w:type="dxa"/>
            <w:shd w:val="clear" w:color="auto" w:fill="auto"/>
            <w:noWrap/>
            <w:vAlign w:val="center"/>
            <w:hideMark/>
          </w:tcPr>
          <w:p w14:paraId="223A207A"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0.0956</w:t>
            </w:r>
          </w:p>
        </w:tc>
      </w:tr>
      <w:tr w:rsidR="00B520E5" w:rsidRPr="00003F45" w14:paraId="6EAEA4FF" w14:textId="77777777" w:rsidTr="00FC5DC0">
        <w:trPr>
          <w:trHeight w:val="315"/>
          <w:jc w:val="center"/>
        </w:trPr>
        <w:tc>
          <w:tcPr>
            <w:tcW w:w="5387" w:type="dxa"/>
            <w:shd w:val="clear" w:color="auto" w:fill="auto"/>
            <w:noWrap/>
            <w:vAlign w:val="center"/>
            <w:hideMark/>
          </w:tcPr>
          <w:p w14:paraId="39A0DF6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Marine Eutrophication (kg N eq.)</w:t>
            </w:r>
          </w:p>
        </w:tc>
        <w:tc>
          <w:tcPr>
            <w:tcW w:w="1843" w:type="dxa"/>
            <w:shd w:val="clear" w:color="auto" w:fill="auto"/>
            <w:noWrap/>
            <w:vAlign w:val="center"/>
            <w:hideMark/>
          </w:tcPr>
          <w:p w14:paraId="6BA687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0.0652</w:t>
            </w:r>
          </w:p>
        </w:tc>
      </w:tr>
      <w:tr w:rsidR="00B520E5" w:rsidRPr="00003F45" w14:paraId="18C849FE" w14:textId="77777777" w:rsidTr="00FC5DC0">
        <w:trPr>
          <w:trHeight w:val="315"/>
          <w:jc w:val="center"/>
        </w:trPr>
        <w:tc>
          <w:tcPr>
            <w:tcW w:w="5387" w:type="dxa"/>
            <w:shd w:val="clear" w:color="auto" w:fill="auto"/>
            <w:noWrap/>
            <w:vAlign w:val="center"/>
            <w:hideMark/>
          </w:tcPr>
          <w:p w14:paraId="3CFCC5BF"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Metal Depletion (kg Fe eq.)</w:t>
            </w:r>
          </w:p>
        </w:tc>
        <w:tc>
          <w:tcPr>
            <w:tcW w:w="1843" w:type="dxa"/>
            <w:shd w:val="clear" w:color="auto" w:fill="auto"/>
            <w:noWrap/>
            <w:vAlign w:val="center"/>
            <w:hideMark/>
          </w:tcPr>
          <w:p w14:paraId="483AF4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4.3</w:t>
            </w:r>
          </w:p>
        </w:tc>
      </w:tr>
      <w:tr w:rsidR="00B520E5" w:rsidRPr="00003F45" w14:paraId="38F2B3C8" w14:textId="77777777" w:rsidTr="00FC5DC0">
        <w:trPr>
          <w:trHeight w:val="360"/>
          <w:jc w:val="center"/>
        </w:trPr>
        <w:tc>
          <w:tcPr>
            <w:tcW w:w="5387" w:type="dxa"/>
            <w:shd w:val="clear" w:color="auto" w:fill="auto"/>
            <w:noWrap/>
            <w:vAlign w:val="center"/>
            <w:hideMark/>
          </w:tcPr>
          <w:p w14:paraId="56CB45E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Natural Land Transformation (m</w:t>
            </w:r>
            <w:r w:rsidRPr="00003F45">
              <w:rPr>
                <w:rFonts w:ascii="Times New Roman" w:eastAsia="Times New Roman" w:hAnsi="Times New Roman" w:cs="Times New Roman"/>
                <w:color w:val="000000"/>
                <w:sz w:val="24"/>
                <w:szCs w:val="24"/>
                <w:vertAlign w:val="superscript"/>
                <w:lang w:eastAsia="en-GB"/>
              </w:rPr>
              <w:t>2</w:t>
            </w:r>
            <w:r w:rsidRPr="00003F45">
              <w:rPr>
                <w:rFonts w:ascii="Times New Roman" w:eastAsia="Times New Roman" w:hAnsi="Times New Roman" w:cs="Times New Roman"/>
                <w:color w:val="000000"/>
                <w:sz w:val="24"/>
                <w:szCs w:val="24"/>
                <w:lang w:eastAsia="en-GB"/>
              </w:rPr>
              <w:t>)</w:t>
            </w:r>
          </w:p>
        </w:tc>
        <w:tc>
          <w:tcPr>
            <w:tcW w:w="1843" w:type="dxa"/>
            <w:shd w:val="clear" w:color="auto" w:fill="auto"/>
            <w:noWrap/>
            <w:vAlign w:val="center"/>
            <w:hideMark/>
          </w:tcPr>
          <w:p w14:paraId="4F458456"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2.21 x 10</w:t>
            </w:r>
            <w:r w:rsidRPr="00003F45">
              <w:rPr>
                <w:rFonts w:ascii="Times New Roman" w:eastAsia="Times New Roman" w:hAnsi="Times New Roman" w:cs="Times New Roman"/>
                <w:color w:val="000000"/>
                <w:sz w:val="24"/>
                <w:szCs w:val="24"/>
                <w:vertAlign w:val="superscript"/>
                <w:lang w:eastAsia="en-GB"/>
              </w:rPr>
              <w:t>-3</w:t>
            </w:r>
          </w:p>
        </w:tc>
      </w:tr>
      <w:tr w:rsidR="00B520E5" w:rsidRPr="00003F45" w14:paraId="744D604F" w14:textId="77777777" w:rsidTr="00FC5DC0">
        <w:trPr>
          <w:trHeight w:val="315"/>
          <w:jc w:val="center"/>
        </w:trPr>
        <w:tc>
          <w:tcPr>
            <w:tcW w:w="5387" w:type="dxa"/>
            <w:shd w:val="clear" w:color="auto" w:fill="auto"/>
            <w:noWrap/>
            <w:vAlign w:val="center"/>
            <w:hideMark/>
          </w:tcPr>
          <w:p w14:paraId="51E7BF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Particulate Matter Formation (kg PM10 eq.)</w:t>
            </w:r>
          </w:p>
        </w:tc>
        <w:tc>
          <w:tcPr>
            <w:tcW w:w="1843" w:type="dxa"/>
            <w:shd w:val="clear" w:color="auto" w:fill="auto"/>
            <w:noWrap/>
            <w:vAlign w:val="center"/>
            <w:hideMark/>
          </w:tcPr>
          <w:p w14:paraId="42AFFB6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0.251</w:t>
            </w:r>
          </w:p>
        </w:tc>
      </w:tr>
      <w:tr w:rsidR="00B520E5" w:rsidRPr="00003F45" w14:paraId="763E48B9" w14:textId="77777777" w:rsidTr="00FC5DC0">
        <w:trPr>
          <w:trHeight w:val="315"/>
          <w:jc w:val="center"/>
        </w:trPr>
        <w:tc>
          <w:tcPr>
            <w:tcW w:w="5387" w:type="dxa"/>
            <w:shd w:val="clear" w:color="auto" w:fill="auto"/>
            <w:noWrap/>
            <w:vAlign w:val="center"/>
            <w:hideMark/>
          </w:tcPr>
          <w:p w14:paraId="57749D2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Photochemical Oxidant Formation (kg NMVOC eq.)</w:t>
            </w:r>
          </w:p>
        </w:tc>
        <w:tc>
          <w:tcPr>
            <w:tcW w:w="1843" w:type="dxa"/>
            <w:shd w:val="clear" w:color="auto" w:fill="auto"/>
            <w:noWrap/>
            <w:vAlign w:val="center"/>
            <w:hideMark/>
          </w:tcPr>
          <w:p w14:paraId="2FBCBA2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0.775</w:t>
            </w:r>
          </w:p>
        </w:tc>
      </w:tr>
      <w:tr w:rsidR="00B520E5" w:rsidRPr="00003F45" w14:paraId="3FF6BC49" w14:textId="77777777" w:rsidTr="00FC5DC0">
        <w:trPr>
          <w:trHeight w:val="315"/>
          <w:jc w:val="center"/>
        </w:trPr>
        <w:tc>
          <w:tcPr>
            <w:tcW w:w="5387" w:type="dxa"/>
            <w:shd w:val="clear" w:color="auto" w:fill="auto"/>
            <w:noWrap/>
            <w:vAlign w:val="center"/>
            <w:hideMark/>
          </w:tcPr>
          <w:p w14:paraId="4E78EA4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Terrestrial Ecotoxicity (kg 1,4-DB eq.)</w:t>
            </w:r>
          </w:p>
        </w:tc>
        <w:tc>
          <w:tcPr>
            <w:tcW w:w="1843" w:type="dxa"/>
            <w:shd w:val="clear" w:color="auto" w:fill="auto"/>
            <w:noWrap/>
            <w:vAlign w:val="center"/>
            <w:hideMark/>
          </w:tcPr>
          <w:p w14:paraId="0FBF7BA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0.0143</w:t>
            </w:r>
          </w:p>
        </w:tc>
      </w:tr>
      <w:tr w:rsidR="00B520E5" w:rsidRPr="00C50F03" w14:paraId="0CEF6DB2" w14:textId="77777777" w:rsidTr="00FC5DC0">
        <w:trPr>
          <w:trHeight w:val="360"/>
          <w:jc w:val="center"/>
        </w:trPr>
        <w:tc>
          <w:tcPr>
            <w:tcW w:w="5387" w:type="dxa"/>
            <w:shd w:val="clear" w:color="auto" w:fill="auto"/>
            <w:noWrap/>
            <w:vAlign w:val="center"/>
            <w:hideMark/>
          </w:tcPr>
          <w:p w14:paraId="77A20C7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Water Depletion (m</w:t>
            </w:r>
            <w:r w:rsidRPr="00003F45">
              <w:rPr>
                <w:rFonts w:ascii="Times New Roman" w:eastAsia="Times New Roman" w:hAnsi="Times New Roman" w:cs="Times New Roman"/>
                <w:color w:val="000000"/>
                <w:sz w:val="24"/>
                <w:szCs w:val="24"/>
                <w:vertAlign w:val="superscript"/>
                <w:lang w:eastAsia="en-GB"/>
              </w:rPr>
              <w:t>3</w:t>
            </w:r>
            <w:r w:rsidRPr="00003F45">
              <w:rPr>
                <w:rFonts w:ascii="Times New Roman" w:eastAsia="Times New Roman" w:hAnsi="Times New Roman" w:cs="Times New Roman"/>
                <w:color w:val="000000"/>
                <w:sz w:val="24"/>
                <w:szCs w:val="24"/>
                <w:lang w:eastAsia="en-GB"/>
              </w:rPr>
              <w:t>)</w:t>
            </w:r>
          </w:p>
        </w:tc>
        <w:tc>
          <w:tcPr>
            <w:tcW w:w="1843" w:type="dxa"/>
            <w:shd w:val="clear" w:color="auto" w:fill="auto"/>
            <w:noWrap/>
            <w:vAlign w:val="center"/>
            <w:hideMark/>
          </w:tcPr>
          <w:p w14:paraId="1EC52A2B" w14:textId="77777777" w:rsidR="00B520E5" w:rsidRPr="00C50F03"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90.6</w:t>
            </w:r>
          </w:p>
        </w:tc>
      </w:tr>
      <w:tr w:rsidR="00B520E5" w:rsidRPr="00C50F03" w14:paraId="673C58EE" w14:textId="77777777" w:rsidTr="00FC5DC0">
        <w:trPr>
          <w:trHeight w:val="360"/>
          <w:jc w:val="center"/>
        </w:trPr>
        <w:tc>
          <w:tcPr>
            <w:tcW w:w="5387" w:type="dxa"/>
            <w:shd w:val="clear" w:color="auto" w:fill="auto"/>
            <w:noWrap/>
            <w:vAlign w:val="center"/>
          </w:tcPr>
          <w:p w14:paraId="584FF05F" w14:textId="77777777" w:rsidR="00B520E5" w:rsidRPr="00C50F03" w:rsidRDefault="00B520E5" w:rsidP="00FC5DC0">
            <w:pPr>
              <w:spacing w:after="0" w:line="252" w:lineRule="auto"/>
              <w:jc w:val="center"/>
              <w:rPr>
                <w:rFonts w:ascii="Times New Roman" w:eastAsia="Times New Roman" w:hAnsi="Times New Roman" w:cs="Times New Roman"/>
                <w:color w:val="000000"/>
                <w:sz w:val="24"/>
                <w:szCs w:val="24"/>
                <w:lang w:eastAsia="en-GB"/>
              </w:rPr>
            </w:pPr>
          </w:p>
        </w:tc>
        <w:tc>
          <w:tcPr>
            <w:tcW w:w="1843" w:type="dxa"/>
            <w:shd w:val="clear" w:color="auto" w:fill="auto"/>
            <w:noWrap/>
            <w:vAlign w:val="center"/>
          </w:tcPr>
          <w:p w14:paraId="0DC55AE2" w14:textId="77777777" w:rsidR="00B520E5" w:rsidRDefault="00B520E5" w:rsidP="00FC5DC0">
            <w:pPr>
              <w:spacing w:after="0" w:line="252" w:lineRule="auto"/>
              <w:jc w:val="center"/>
              <w:rPr>
                <w:rFonts w:ascii="Times New Roman" w:eastAsia="Times New Roman" w:hAnsi="Times New Roman" w:cs="Times New Roman"/>
                <w:color w:val="000000"/>
                <w:sz w:val="24"/>
                <w:szCs w:val="24"/>
                <w:lang w:eastAsia="en-GB"/>
              </w:rPr>
            </w:pPr>
          </w:p>
        </w:tc>
      </w:tr>
    </w:tbl>
    <w:p w14:paraId="48F8F236" w14:textId="3C168192" w:rsidR="007C2A24" w:rsidRPr="00BD1B5E" w:rsidRDefault="007C2A24" w:rsidP="00BD1B5E">
      <w:pPr>
        <w:rPr>
          <w:rFonts w:ascii="Times New Roman" w:hAnsi="Times New Roman" w:cs="Times New Roman"/>
          <w:b/>
          <w:bCs/>
          <w:i/>
          <w:iCs/>
          <w:sz w:val="24"/>
          <w:szCs w:val="24"/>
        </w:rPr>
      </w:pPr>
    </w:p>
    <w:sectPr w:rsidR="007C2A24" w:rsidRPr="00BD1B5E" w:rsidSect="001E40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1184" w14:textId="77777777" w:rsidR="002A204B" w:rsidRDefault="002A204B" w:rsidP="008330A7">
      <w:pPr>
        <w:spacing w:after="0" w:line="240" w:lineRule="auto"/>
      </w:pPr>
      <w:r>
        <w:separator/>
      </w:r>
    </w:p>
  </w:endnote>
  <w:endnote w:type="continuationSeparator" w:id="0">
    <w:p w14:paraId="3D398871" w14:textId="77777777" w:rsidR="002A204B" w:rsidRDefault="002A204B" w:rsidP="008330A7">
      <w:pPr>
        <w:spacing w:after="0" w:line="240" w:lineRule="auto"/>
      </w:pPr>
      <w:r>
        <w:continuationSeparator/>
      </w:r>
    </w:p>
  </w:endnote>
  <w:endnote w:type="continuationNotice" w:id="1">
    <w:p w14:paraId="64726A6E" w14:textId="77777777" w:rsidR="002A204B" w:rsidRDefault="002A2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10604"/>
      <w:docPartObj>
        <w:docPartGallery w:val="Page Numbers (Bottom of Page)"/>
        <w:docPartUnique/>
      </w:docPartObj>
    </w:sdtPr>
    <w:sdtEndPr>
      <w:rPr>
        <w:rFonts w:ascii="Times New Roman" w:hAnsi="Times New Roman" w:cs="Times New Roman"/>
        <w:noProof/>
      </w:rPr>
    </w:sdtEndPr>
    <w:sdtContent>
      <w:p w14:paraId="3A0BD92E" w14:textId="18076547" w:rsidR="008330A7" w:rsidRPr="00AB4D9D" w:rsidRDefault="008330A7">
        <w:pPr>
          <w:pStyle w:val="Footer"/>
          <w:jc w:val="center"/>
          <w:rPr>
            <w:rFonts w:ascii="Times New Roman" w:hAnsi="Times New Roman" w:cs="Times New Roman"/>
          </w:rPr>
        </w:pPr>
        <w:r w:rsidRPr="00AB4D9D">
          <w:rPr>
            <w:rFonts w:ascii="Times New Roman" w:hAnsi="Times New Roman" w:cs="Times New Roman"/>
            <w:color w:val="2B579A"/>
            <w:shd w:val="clear" w:color="auto" w:fill="E6E6E6"/>
          </w:rPr>
          <w:fldChar w:fldCharType="begin"/>
        </w:r>
        <w:r w:rsidRPr="00AB4D9D">
          <w:rPr>
            <w:rFonts w:ascii="Times New Roman" w:hAnsi="Times New Roman" w:cs="Times New Roman"/>
          </w:rPr>
          <w:instrText xml:space="preserve"> PAGE   \* MERGEFORMAT </w:instrText>
        </w:r>
        <w:r w:rsidRPr="00AB4D9D">
          <w:rPr>
            <w:rFonts w:ascii="Times New Roman" w:hAnsi="Times New Roman" w:cs="Times New Roman"/>
            <w:color w:val="2B579A"/>
            <w:shd w:val="clear" w:color="auto" w:fill="E6E6E6"/>
          </w:rPr>
          <w:fldChar w:fldCharType="separate"/>
        </w:r>
        <w:r w:rsidRPr="00AB4D9D">
          <w:rPr>
            <w:rFonts w:ascii="Times New Roman" w:hAnsi="Times New Roman" w:cs="Times New Roman"/>
            <w:noProof/>
          </w:rPr>
          <w:t>2</w:t>
        </w:r>
        <w:r w:rsidRPr="00AB4D9D">
          <w:rPr>
            <w:rFonts w:ascii="Times New Roman" w:hAnsi="Times New Roman" w:cs="Times New Roman"/>
            <w:noProof/>
            <w:color w:val="2B579A"/>
            <w:shd w:val="clear" w:color="auto" w:fill="E6E6E6"/>
          </w:rPr>
          <w:fldChar w:fldCharType="end"/>
        </w:r>
      </w:p>
    </w:sdtContent>
  </w:sdt>
  <w:p w14:paraId="77BA0311" w14:textId="77777777" w:rsidR="008330A7" w:rsidRDefault="0083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487A" w14:textId="77777777" w:rsidR="002A204B" w:rsidRDefault="002A204B" w:rsidP="008330A7">
      <w:pPr>
        <w:spacing w:after="0" w:line="240" w:lineRule="auto"/>
      </w:pPr>
      <w:r>
        <w:separator/>
      </w:r>
    </w:p>
  </w:footnote>
  <w:footnote w:type="continuationSeparator" w:id="0">
    <w:p w14:paraId="2714D348" w14:textId="77777777" w:rsidR="002A204B" w:rsidRDefault="002A204B" w:rsidP="008330A7">
      <w:pPr>
        <w:spacing w:after="0" w:line="240" w:lineRule="auto"/>
      </w:pPr>
      <w:r>
        <w:continuationSeparator/>
      </w:r>
    </w:p>
  </w:footnote>
  <w:footnote w:type="continuationNotice" w:id="1">
    <w:p w14:paraId="6FB77A58" w14:textId="77777777" w:rsidR="002A204B" w:rsidRDefault="002A2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7AA"/>
    <w:multiLevelType w:val="hybridMultilevel"/>
    <w:tmpl w:val="5DF8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3134C"/>
    <w:multiLevelType w:val="hybridMultilevel"/>
    <w:tmpl w:val="1A20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35A4E"/>
    <w:multiLevelType w:val="hybridMultilevel"/>
    <w:tmpl w:val="3E8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048CC"/>
    <w:multiLevelType w:val="hybridMultilevel"/>
    <w:tmpl w:val="082A75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3629611">
    <w:abstractNumId w:val="1"/>
  </w:num>
  <w:num w:numId="2" w16cid:durableId="757864945">
    <w:abstractNumId w:val="0"/>
  </w:num>
  <w:num w:numId="3" w16cid:durableId="685594003">
    <w:abstractNumId w:val="3"/>
  </w:num>
  <w:num w:numId="4" w16cid:durableId="721295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90"/>
    <w:rsid w:val="00001A74"/>
    <w:rsid w:val="0000249D"/>
    <w:rsid w:val="000031F3"/>
    <w:rsid w:val="00003B32"/>
    <w:rsid w:val="00003F45"/>
    <w:rsid w:val="000049DE"/>
    <w:rsid w:val="00007182"/>
    <w:rsid w:val="00007DA4"/>
    <w:rsid w:val="0001000A"/>
    <w:rsid w:val="000122E5"/>
    <w:rsid w:val="00012975"/>
    <w:rsid w:val="00013D9B"/>
    <w:rsid w:val="00014345"/>
    <w:rsid w:val="0001480F"/>
    <w:rsid w:val="00015E30"/>
    <w:rsid w:val="0001695B"/>
    <w:rsid w:val="0002121E"/>
    <w:rsid w:val="00022621"/>
    <w:rsid w:val="00022C29"/>
    <w:rsid w:val="0002529E"/>
    <w:rsid w:val="00025537"/>
    <w:rsid w:val="00026A15"/>
    <w:rsid w:val="00026D4A"/>
    <w:rsid w:val="00030CEE"/>
    <w:rsid w:val="0003104C"/>
    <w:rsid w:val="0003124E"/>
    <w:rsid w:val="00031B6F"/>
    <w:rsid w:val="00031DEF"/>
    <w:rsid w:val="0003203F"/>
    <w:rsid w:val="00034013"/>
    <w:rsid w:val="000351E1"/>
    <w:rsid w:val="000376B6"/>
    <w:rsid w:val="00037B43"/>
    <w:rsid w:val="00037DF6"/>
    <w:rsid w:val="00041A63"/>
    <w:rsid w:val="00042DF1"/>
    <w:rsid w:val="0004337F"/>
    <w:rsid w:val="00043D65"/>
    <w:rsid w:val="00043F0A"/>
    <w:rsid w:val="000446D9"/>
    <w:rsid w:val="00044703"/>
    <w:rsid w:val="0004559C"/>
    <w:rsid w:val="00045899"/>
    <w:rsid w:val="00046189"/>
    <w:rsid w:val="00047716"/>
    <w:rsid w:val="00050E51"/>
    <w:rsid w:val="00050EF3"/>
    <w:rsid w:val="000516C0"/>
    <w:rsid w:val="000519A2"/>
    <w:rsid w:val="000535A6"/>
    <w:rsid w:val="00054F7C"/>
    <w:rsid w:val="00056C2F"/>
    <w:rsid w:val="00056F81"/>
    <w:rsid w:val="0005759B"/>
    <w:rsid w:val="00063F25"/>
    <w:rsid w:val="00064290"/>
    <w:rsid w:val="000660F6"/>
    <w:rsid w:val="00066424"/>
    <w:rsid w:val="000668CF"/>
    <w:rsid w:val="00066A74"/>
    <w:rsid w:val="000676D0"/>
    <w:rsid w:val="00067F3D"/>
    <w:rsid w:val="00070784"/>
    <w:rsid w:val="000711EA"/>
    <w:rsid w:val="00072959"/>
    <w:rsid w:val="00073C60"/>
    <w:rsid w:val="00073CB0"/>
    <w:rsid w:val="00073E59"/>
    <w:rsid w:val="00074FC9"/>
    <w:rsid w:val="00075339"/>
    <w:rsid w:val="0007562A"/>
    <w:rsid w:val="0007581D"/>
    <w:rsid w:val="00075844"/>
    <w:rsid w:val="000762CB"/>
    <w:rsid w:val="000771A8"/>
    <w:rsid w:val="00077C69"/>
    <w:rsid w:val="00080CB2"/>
    <w:rsid w:val="00080EB4"/>
    <w:rsid w:val="00080EDC"/>
    <w:rsid w:val="000812C4"/>
    <w:rsid w:val="0008161C"/>
    <w:rsid w:val="00082B8D"/>
    <w:rsid w:val="00083760"/>
    <w:rsid w:val="00086057"/>
    <w:rsid w:val="0008647A"/>
    <w:rsid w:val="0008726E"/>
    <w:rsid w:val="000877A9"/>
    <w:rsid w:val="00090077"/>
    <w:rsid w:val="000900F9"/>
    <w:rsid w:val="00090E98"/>
    <w:rsid w:val="0009204C"/>
    <w:rsid w:val="000929F4"/>
    <w:rsid w:val="00093228"/>
    <w:rsid w:val="00094A00"/>
    <w:rsid w:val="00094CF3"/>
    <w:rsid w:val="00097299"/>
    <w:rsid w:val="0009788B"/>
    <w:rsid w:val="00097D7A"/>
    <w:rsid w:val="000A04B7"/>
    <w:rsid w:val="000A05DB"/>
    <w:rsid w:val="000A0F8A"/>
    <w:rsid w:val="000A35FF"/>
    <w:rsid w:val="000A3E56"/>
    <w:rsid w:val="000A4B40"/>
    <w:rsid w:val="000A51F0"/>
    <w:rsid w:val="000A5A84"/>
    <w:rsid w:val="000A6FB1"/>
    <w:rsid w:val="000B123B"/>
    <w:rsid w:val="000B2BAD"/>
    <w:rsid w:val="000B2DF6"/>
    <w:rsid w:val="000B4D1D"/>
    <w:rsid w:val="000B6F38"/>
    <w:rsid w:val="000B7C83"/>
    <w:rsid w:val="000C1473"/>
    <w:rsid w:val="000C1971"/>
    <w:rsid w:val="000C29AC"/>
    <w:rsid w:val="000C356F"/>
    <w:rsid w:val="000C40A7"/>
    <w:rsid w:val="000C4DB1"/>
    <w:rsid w:val="000C545C"/>
    <w:rsid w:val="000C5B9E"/>
    <w:rsid w:val="000C6061"/>
    <w:rsid w:val="000C6A63"/>
    <w:rsid w:val="000D01F7"/>
    <w:rsid w:val="000D025E"/>
    <w:rsid w:val="000D09C4"/>
    <w:rsid w:val="000D13F8"/>
    <w:rsid w:val="000D1989"/>
    <w:rsid w:val="000D36B9"/>
    <w:rsid w:val="000D3EE0"/>
    <w:rsid w:val="000D42F1"/>
    <w:rsid w:val="000D464F"/>
    <w:rsid w:val="000D47DB"/>
    <w:rsid w:val="000D52D1"/>
    <w:rsid w:val="000D57C5"/>
    <w:rsid w:val="000D6DB2"/>
    <w:rsid w:val="000D77EC"/>
    <w:rsid w:val="000D7D08"/>
    <w:rsid w:val="000E06BB"/>
    <w:rsid w:val="000E0AB1"/>
    <w:rsid w:val="000E0BDD"/>
    <w:rsid w:val="000E2372"/>
    <w:rsid w:val="000E2D28"/>
    <w:rsid w:val="000E3245"/>
    <w:rsid w:val="000E44CC"/>
    <w:rsid w:val="000E4C3B"/>
    <w:rsid w:val="000E4C9C"/>
    <w:rsid w:val="000E5729"/>
    <w:rsid w:val="000E5858"/>
    <w:rsid w:val="000E5EBE"/>
    <w:rsid w:val="000E6115"/>
    <w:rsid w:val="000E6161"/>
    <w:rsid w:val="000E6712"/>
    <w:rsid w:val="000E6CC7"/>
    <w:rsid w:val="000E71D6"/>
    <w:rsid w:val="000E7B83"/>
    <w:rsid w:val="000F0057"/>
    <w:rsid w:val="000F0094"/>
    <w:rsid w:val="000F0C3C"/>
    <w:rsid w:val="000F0DA7"/>
    <w:rsid w:val="000F181B"/>
    <w:rsid w:val="000F1D9D"/>
    <w:rsid w:val="000F4836"/>
    <w:rsid w:val="001000C2"/>
    <w:rsid w:val="00100205"/>
    <w:rsid w:val="0010075A"/>
    <w:rsid w:val="00100AE9"/>
    <w:rsid w:val="00101603"/>
    <w:rsid w:val="00101B20"/>
    <w:rsid w:val="00101BDA"/>
    <w:rsid w:val="00102321"/>
    <w:rsid w:val="00102930"/>
    <w:rsid w:val="00104033"/>
    <w:rsid w:val="0010468F"/>
    <w:rsid w:val="00104B67"/>
    <w:rsid w:val="001057CA"/>
    <w:rsid w:val="001060A2"/>
    <w:rsid w:val="00106964"/>
    <w:rsid w:val="0010707B"/>
    <w:rsid w:val="00107693"/>
    <w:rsid w:val="00111C76"/>
    <w:rsid w:val="0011294C"/>
    <w:rsid w:val="00112A79"/>
    <w:rsid w:val="00114D1C"/>
    <w:rsid w:val="001157B8"/>
    <w:rsid w:val="0011589E"/>
    <w:rsid w:val="00115C2F"/>
    <w:rsid w:val="0011628B"/>
    <w:rsid w:val="00120BD6"/>
    <w:rsid w:val="00121584"/>
    <w:rsid w:val="0012159C"/>
    <w:rsid w:val="00121A4C"/>
    <w:rsid w:val="00121B39"/>
    <w:rsid w:val="00121BA5"/>
    <w:rsid w:val="00121C95"/>
    <w:rsid w:val="0012249A"/>
    <w:rsid w:val="001230D5"/>
    <w:rsid w:val="001239BA"/>
    <w:rsid w:val="00123AB1"/>
    <w:rsid w:val="00124234"/>
    <w:rsid w:val="001255F4"/>
    <w:rsid w:val="00125C91"/>
    <w:rsid w:val="00127B76"/>
    <w:rsid w:val="00127C30"/>
    <w:rsid w:val="00130484"/>
    <w:rsid w:val="00130E2F"/>
    <w:rsid w:val="0013228C"/>
    <w:rsid w:val="00132396"/>
    <w:rsid w:val="00132995"/>
    <w:rsid w:val="00132B58"/>
    <w:rsid w:val="00133724"/>
    <w:rsid w:val="00133FAE"/>
    <w:rsid w:val="00134161"/>
    <w:rsid w:val="00134464"/>
    <w:rsid w:val="00134B10"/>
    <w:rsid w:val="00134B22"/>
    <w:rsid w:val="00136171"/>
    <w:rsid w:val="00136747"/>
    <w:rsid w:val="00137D61"/>
    <w:rsid w:val="00137F7C"/>
    <w:rsid w:val="001407FF"/>
    <w:rsid w:val="00141BB7"/>
    <w:rsid w:val="00141F04"/>
    <w:rsid w:val="0014236E"/>
    <w:rsid w:val="00142E32"/>
    <w:rsid w:val="00143321"/>
    <w:rsid w:val="0014395D"/>
    <w:rsid w:val="00143A50"/>
    <w:rsid w:val="00143B09"/>
    <w:rsid w:val="00144DFA"/>
    <w:rsid w:val="00145618"/>
    <w:rsid w:val="0014563B"/>
    <w:rsid w:val="001459DC"/>
    <w:rsid w:val="00146B20"/>
    <w:rsid w:val="0014783A"/>
    <w:rsid w:val="00147B9B"/>
    <w:rsid w:val="0015068E"/>
    <w:rsid w:val="00150FAE"/>
    <w:rsid w:val="0015128E"/>
    <w:rsid w:val="00152047"/>
    <w:rsid w:val="00155193"/>
    <w:rsid w:val="00155875"/>
    <w:rsid w:val="001560AB"/>
    <w:rsid w:val="00156DA3"/>
    <w:rsid w:val="00156E84"/>
    <w:rsid w:val="00157567"/>
    <w:rsid w:val="00157568"/>
    <w:rsid w:val="00157EEF"/>
    <w:rsid w:val="00160379"/>
    <w:rsid w:val="001607B4"/>
    <w:rsid w:val="001612CB"/>
    <w:rsid w:val="00161317"/>
    <w:rsid w:val="0016151A"/>
    <w:rsid w:val="00161AE4"/>
    <w:rsid w:val="00161E04"/>
    <w:rsid w:val="00161FA9"/>
    <w:rsid w:val="00162A05"/>
    <w:rsid w:val="001642F0"/>
    <w:rsid w:val="0016439A"/>
    <w:rsid w:val="00164CBE"/>
    <w:rsid w:val="00165CFA"/>
    <w:rsid w:val="00167A6E"/>
    <w:rsid w:val="0017055E"/>
    <w:rsid w:val="001707DD"/>
    <w:rsid w:val="00170983"/>
    <w:rsid w:val="001727F0"/>
    <w:rsid w:val="001729E5"/>
    <w:rsid w:val="00173AC8"/>
    <w:rsid w:val="00173CCE"/>
    <w:rsid w:val="00174593"/>
    <w:rsid w:val="001758A0"/>
    <w:rsid w:val="00177712"/>
    <w:rsid w:val="00180D16"/>
    <w:rsid w:val="00181554"/>
    <w:rsid w:val="00181C4E"/>
    <w:rsid w:val="00182F44"/>
    <w:rsid w:val="0018301B"/>
    <w:rsid w:val="00183289"/>
    <w:rsid w:val="00183376"/>
    <w:rsid w:val="00183552"/>
    <w:rsid w:val="00184610"/>
    <w:rsid w:val="001847B8"/>
    <w:rsid w:val="00184BED"/>
    <w:rsid w:val="001859BF"/>
    <w:rsid w:val="00186C9F"/>
    <w:rsid w:val="00187432"/>
    <w:rsid w:val="00187609"/>
    <w:rsid w:val="00190F5E"/>
    <w:rsid w:val="00192791"/>
    <w:rsid w:val="00193578"/>
    <w:rsid w:val="00194770"/>
    <w:rsid w:val="001951D9"/>
    <w:rsid w:val="00196604"/>
    <w:rsid w:val="0019771D"/>
    <w:rsid w:val="00197845"/>
    <w:rsid w:val="001A09C0"/>
    <w:rsid w:val="001A14A9"/>
    <w:rsid w:val="001A23BB"/>
    <w:rsid w:val="001A2BCC"/>
    <w:rsid w:val="001A2CCA"/>
    <w:rsid w:val="001A3314"/>
    <w:rsid w:val="001A33A5"/>
    <w:rsid w:val="001A37BA"/>
    <w:rsid w:val="001A4579"/>
    <w:rsid w:val="001A5117"/>
    <w:rsid w:val="001A5F43"/>
    <w:rsid w:val="001A6221"/>
    <w:rsid w:val="001A6F75"/>
    <w:rsid w:val="001A71A7"/>
    <w:rsid w:val="001A7892"/>
    <w:rsid w:val="001A7DF1"/>
    <w:rsid w:val="001B0555"/>
    <w:rsid w:val="001B0B87"/>
    <w:rsid w:val="001B1289"/>
    <w:rsid w:val="001B1794"/>
    <w:rsid w:val="001B2280"/>
    <w:rsid w:val="001B23AA"/>
    <w:rsid w:val="001B3E93"/>
    <w:rsid w:val="001B5715"/>
    <w:rsid w:val="001B5C51"/>
    <w:rsid w:val="001B660A"/>
    <w:rsid w:val="001C0453"/>
    <w:rsid w:val="001C0739"/>
    <w:rsid w:val="001C16CB"/>
    <w:rsid w:val="001C1C8B"/>
    <w:rsid w:val="001C212F"/>
    <w:rsid w:val="001C2612"/>
    <w:rsid w:val="001C342B"/>
    <w:rsid w:val="001C3E9A"/>
    <w:rsid w:val="001C40D5"/>
    <w:rsid w:val="001C6D32"/>
    <w:rsid w:val="001C71AE"/>
    <w:rsid w:val="001C770E"/>
    <w:rsid w:val="001D27DB"/>
    <w:rsid w:val="001D3064"/>
    <w:rsid w:val="001D3298"/>
    <w:rsid w:val="001D4419"/>
    <w:rsid w:val="001D5AFB"/>
    <w:rsid w:val="001D68C1"/>
    <w:rsid w:val="001D7033"/>
    <w:rsid w:val="001D77AA"/>
    <w:rsid w:val="001E09E4"/>
    <w:rsid w:val="001E12C1"/>
    <w:rsid w:val="001E159A"/>
    <w:rsid w:val="001E15F8"/>
    <w:rsid w:val="001E2F0A"/>
    <w:rsid w:val="001E38A2"/>
    <w:rsid w:val="001E40B4"/>
    <w:rsid w:val="001E5D3A"/>
    <w:rsid w:val="001E628C"/>
    <w:rsid w:val="001E66B1"/>
    <w:rsid w:val="001E75E2"/>
    <w:rsid w:val="001E77E9"/>
    <w:rsid w:val="001E7E8A"/>
    <w:rsid w:val="001F05CA"/>
    <w:rsid w:val="001F18C8"/>
    <w:rsid w:val="001F249F"/>
    <w:rsid w:val="001F2701"/>
    <w:rsid w:val="001F3AB3"/>
    <w:rsid w:val="001F40B0"/>
    <w:rsid w:val="001F4AFA"/>
    <w:rsid w:val="001F66CC"/>
    <w:rsid w:val="001F72D2"/>
    <w:rsid w:val="001F7B66"/>
    <w:rsid w:val="001F7E1F"/>
    <w:rsid w:val="002007D5"/>
    <w:rsid w:val="002018BA"/>
    <w:rsid w:val="002028A3"/>
    <w:rsid w:val="002039B8"/>
    <w:rsid w:val="00203BD1"/>
    <w:rsid w:val="00203FD9"/>
    <w:rsid w:val="00204038"/>
    <w:rsid w:val="00204434"/>
    <w:rsid w:val="0020516C"/>
    <w:rsid w:val="00205971"/>
    <w:rsid w:val="00206BCA"/>
    <w:rsid w:val="00207756"/>
    <w:rsid w:val="00211473"/>
    <w:rsid w:val="002117D7"/>
    <w:rsid w:val="00211956"/>
    <w:rsid w:val="00211ADD"/>
    <w:rsid w:val="00211FD9"/>
    <w:rsid w:val="0021420D"/>
    <w:rsid w:val="002145CD"/>
    <w:rsid w:val="00215241"/>
    <w:rsid w:val="00215D62"/>
    <w:rsid w:val="00217780"/>
    <w:rsid w:val="00217B95"/>
    <w:rsid w:val="00220C9D"/>
    <w:rsid w:val="00221495"/>
    <w:rsid w:val="0022298D"/>
    <w:rsid w:val="0022362D"/>
    <w:rsid w:val="00223DCD"/>
    <w:rsid w:val="00223EB2"/>
    <w:rsid w:val="002240F7"/>
    <w:rsid w:val="002276E5"/>
    <w:rsid w:val="0022799C"/>
    <w:rsid w:val="00230332"/>
    <w:rsid w:val="00230DB9"/>
    <w:rsid w:val="00232C46"/>
    <w:rsid w:val="00235652"/>
    <w:rsid w:val="00235751"/>
    <w:rsid w:val="002365F7"/>
    <w:rsid w:val="00236910"/>
    <w:rsid w:val="00236BFA"/>
    <w:rsid w:val="00240120"/>
    <w:rsid w:val="00240713"/>
    <w:rsid w:val="002413F0"/>
    <w:rsid w:val="002421D9"/>
    <w:rsid w:val="0024267E"/>
    <w:rsid w:val="00242940"/>
    <w:rsid w:val="00242C81"/>
    <w:rsid w:val="002435C2"/>
    <w:rsid w:val="002457C8"/>
    <w:rsid w:val="00246AFF"/>
    <w:rsid w:val="002479EC"/>
    <w:rsid w:val="002510A0"/>
    <w:rsid w:val="00251F56"/>
    <w:rsid w:val="00253384"/>
    <w:rsid w:val="00254204"/>
    <w:rsid w:val="002553C4"/>
    <w:rsid w:val="002554F2"/>
    <w:rsid w:val="002570AC"/>
    <w:rsid w:val="00260610"/>
    <w:rsid w:val="00260BE4"/>
    <w:rsid w:val="002611BC"/>
    <w:rsid w:val="00261A94"/>
    <w:rsid w:val="00261BB8"/>
    <w:rsid w:val="00262A3D"/>
    <w:rsid w:val="00262A93"/>
    <w:rsid w:val="00263453"/>
    <w:rsid w:val="002639F6"/>
    <w:rsid w:val="00264317"/>
    <w:rsid w:val="0026482C"/>
    <w:rsid w:val="002648F8"/>
    <w:rsid w:val="0027014B"/>
    <w:rsid w:val="00272648"/>
    <w:rsid w:val="00272881"/>
    <w:rsid w:val="00272955"/>
    <w:rsid w:val="00272F45"/>
    <w:rsid w:val="00273CD9"/>
    <w:rsid w:val="00274785"/>
    <w:rsid w:val="00274A76"/>
    <w:rsid w:val="00275317"/>
    <w:rsid w:val="00275868"/>
    <w:rsid w:val="00275CF3"/>
    <w:rsid w:val="0027781D"/>
    <w:rsid w:val="00280805"/>
    <w:rsid w:val="00283D7B"/>
    <w:rsid w:val="00284FF8"/>
    <w:rsid w:val="00286C4F"/>
    <w:rsid w:val="0029212F"/>
    <w:rsid w:val="002922E8"/>
    <w:rsid w:val="00292A84"/>
    <w:rsid w:val="002959D7"/>
    <w:rsid w:val="00296138"/>
    <w:rsid w:val="0029790F"/>
    <w:rsid w:val="00297AC8"/>
    <w:rsid w:val="002A1B5E"/>
    <w:rsid w:val="002A204B"/>
    <w:rsid w:val="002A2FF3"/>
    <w:rsid w:val="002A348C"/>
    <w:rsid w:val="002A4389"/>
    <w:rsid w:val="002A4D8C"/>
    <w:rsid w:val="002A5EC8"/>
    <w:rsid w:val="002A63D9"/>
    <w:rsid w:val="002A71F6"/>
    <w:rsid w:val="002A7F9E"/>
    <w:rsid w:val="002B037F"/>
    <w:rsid w:val="002B03BB"/>
    <w:rsid w:val="002B05E8"/>
    <w:rsid w:val="002B1444"/>
    <w:rsid w:val="002B32C5"/>
    <w:rsid w:val="002B44E9"/>
    <w:rsid w:val="002B49D8"/>
    <w:rsid w:val="002B60D5"/>
    <w:rsid w:val="002B646E"/>
    <w:rsid w:val="002B7D8F"/>
    <w:rsid w:val="002C2265"/>
    <w:rsid w:val="002C24F2"/>
    <w:rsid w:val="002C2622"/>
    <w:rsid w:val="002C31DE"/>
    <w:rsid w:val="002C3860"/>
    <w:rsid w:val="002C3EE4"/>
    <w:rsid w:val="002C3FF9"/>
    <w:rsid w:val="002C44EE"/>
    <w:rsid w:val="002C5E6B"/>
    <w:rsid w:val="002C5F51"/>
    <w:rsid w:val="002C6960"/>
    <w:rsid w:val="002D0A07"/>
    <w:rsid w:val="002D19AB"/>
    <w:rsid w:val="002D2B11"/>
    <w:rsid w:val="002D2EC4"/>
    <w:rsid w:val="002D30A1"/>
    <w:rsid w:val="002D33BA"/>
    <w:rsid w:val="002D3D50"/>
    <w:rsid w:val="002D4E9A"/>
    <w:rsid w:val="002D65B2"/>
    <w:rsid w:val="002D69C2"/>
    <w:rsid w:val="002E0B1B"/>
    <w:rsid w:val="002E1723"/>
    <w:rsid w:val="002E248A"/>
    <w:rsid w:val="002E3B65"/>
    <w:rsid w:val="002E4B45"/>
    <w:rsid w:val="002E5039"/>
    <w:rsid w:val="002E6810"/>
    <w:rsid w:val="002F073A"/>
    <w:rsid w:val="002F0B9E"/>
    <w:rsid w:val="002F0F96"/>
    <w:rsid w:val="002F22B9"/>
    <w:rsid w:val="002F2BE5"/>
    <w:rsid w:val="002F401F"/>
    <w:rsid w:val="002F4CFC"/>
    <w:rsid w:val="002F5226"/>
    <w:rsid w:val="002F52CE"/>
    <w:rsid w:val="002F55A4"/>
    <w:rsid w:val="002F7B9E"/>
    <w:rsid w:val="00302812"/>
    <w:rsid w:val="0030284E"/>
    <w:rsid w:val="0030290D"/>
    <w:rsid w:val="00304463"/>
    <w:rsid w:val="00304DF8"/>
    <w:rsid w:val="0030671A"/>
    <w:rsid w:val="003067FD"/>
    <w:rsid w:val="00306D3D"/>
    <w:rsid w:val="003074EE"/>
    <w:rsid w:val="00307F8A"/>
    <w:rsid w:val="00310465"/>
    <w:rsid w:val="0031195B"/>
    <w:rsid w:val="00313427"/>
    <w:rsid w:val="00313E58"/>
    <w:rsid w:val="003143B2"/>
    <w:rsid w:val="00314819"/>
    <w:rsid w:val="00315412"/>
    <w:rsid w:val="00315FCB"/>
    <w:rsid w:val="003169B9"/>
    <w:rsid w:val="00316A73"/>
    <w:rsid w:val="003176F5"/>
    <w:rsid w:val="003206DD"/>
    <w:rsid w:val="00321AA4"/>
    <w:rsid w:val="003237E8"/>
    <w:rsid w:val="00325A30"/>
    <w:rsid w:val="00325EB6"/>
    <w:rsid w:val="00326C2D"/>
    <w:rsid w:val="003311C5"/>
    <w:rsid w:val="00332350"/>
    <w:rsid w:val="00332485"/>
    <w:rsid w:val="00332D0F"/>
    <w:rsid w:val="00332E5B"/>
    <w:rsid w:val="003330DB"/>
    <w:rsid w:val="003340C3"/>
    <w:rsid w:val="003352E7"/>
    <w:rsid w:val="0033708D"/>
    <w:rsid w:val="00340240"/>
    <w:rsid w:val="003412DC"/>
    <w:rsid w:val="003413C4"/>
    <w:rsid w:val="00341548"/>
    <w:rsid w:val="00342918"/>
    <w:rsid w:val="00343DFB"/>
    <w:rsid w:val="00345154"/>
    <w:rsid w:val="0034543A"/>
    <w:rsid w:val="003456D0"/>
    <w:rsid w:val="00346D19"/>
    <w:rsid w:val="003475AF"/>
    <w:rsid w:val="003479DB"/>
    <w:rsid w:val="003532B3"/>
    <w:rsid w:val="00354836"/>
    <w:rsid w:val="00354FC0"/>
    <w:rsid w:val="00355E73"/>
    <w:rsid w:val="00356387"/>
    <w:rsid w:val="00357208"/>
    <w:rsid w:val="003573E3"/>
    <w:rsid w:val="00361607"/>
    <w:rsid w:val="003619DD"/>
    <w:rsid w:val="00361C15"/>
    <w:rsid w:val="00362545"/>
    <w:rsid w:val="003629AB"/>
    <w:rsid w:val="003629F0"/>
    <w:rsid w:val="00362DB1"/>
    <w:rsid w:val="0036463E"/>
    <w:rsid w:val="003654DD"/>
    <w:rsid w:val="00365EEB"/>
    <w:rsid w:val="00366691"/>
    <w:rsid w:val="0036686C"/>
    <w:rsid w:val="003708DA"/>
    <w:rsid w:val="00370E6D"/>
    <w:rsid w:val="00371B26"/>
    <w:rsid w:val="003736E7"/>
    <w:rsid w:val="0037407C"/>
    <w:rsid w:val="0037448A"/>
    <w:rsid w:val="00375836"/>
    <w:rsid w:val="0037653B"/>
    <w:rsid w:val="00377470"/>
    <w:rsid w:val="00377AE5"/>
    <w:rsid w:val="0038051B"/>
    <w:rsid w:val="00380DF4"/>
    <w:rsid w:val="00380E2B"/>
    <w:rsid w:val="0038176D"/>
    <w:rsid w:val="00382F62"/>
    <w:rsid w:val="0038421F"/>
    <w:rsid w:val="00384E58"/>
    <w:rsid w:val="0038571F"/>
    <w:rsid w:val="0038588E"/>
    <w:rsid w:val="003861EE"/>
    <w:rsid w:val="00386EE9"/>
    <w:rsid w:val="00390288"/>
    <w:rsid w:val="0039074D"/>
    <w:rsid w:val="00390828"/>
    <w:rsid w:val="0039087C"/>
    <w:rsid w:val="00390E4D"/>
    <w:rsid w:val="0039112F"/>
    <w:rsid w:val="00391148"/>
    <w:rsid w:val="00392928"/>
    <w:rsid w:val="00392C66"/>
    <w:rsid w:val="00394FAE"/>
    <w:rsid w:val="003957BB"/>
    <w:rsid w:val="00396274"/>
    <w:rsid w:val="0039642C"/>
    <w:rsid w:val="00397703"/>
    <w:rsid w:val="003A0D7E"/>
    <w:rsid w:val="003A1878"/>
    <w:rsid w:val="003A3207"/>
    <w:rsid w:val="003A3477"/>
    <w:rsid w:val="003A3815"/>
    <w:rsid w:val="003A3C4E"/>
    <w:rsid w:val="003A4BD4"/>
    <w:rsid w:val="003A540F"/>
    <w:rsid w:val="003A57CF"/>
    <w:rsid w:val="003A5AB0"/>
    <w:rsid w:val="003A6A0C"/>
    <w:rsid w:val="003A7967"/>
    <w:rsid w:val="003A7F6B"/>
    <w:rsid w:val="003B0786"/>
    <w:rsid w:val="003B0B0E"/>
    <w:rsid w:val="003B14B2"/>
    <w:rsid w:val="003B38F7"/>
    <w:rsid w:val="003B4D11"/>
    <w:rsid w:val="003B4FE1"/>
    <w:rsid w:val="003B5340"/>
    <w:rsid w:val="003B55C9"/>
    <w:rsid w:val="003B588D"/>
    <w:rsid w:val="003B5D4E"/>
    <w:rsid w:val="003B77F7"/>
    <w:rsid w:val="003B79AE"/>
    <w:rsid w:val="003B7A9A"/>
    <w:rsid w:val="003C124D"/>
    <w:rsid w:val="003C190E"/>
    <w:rsid w:val="003C2404"/>
    <w:rsid w:val="003C2E50"/>
    <w:rsid w:val="003C3716"/>
    <w:rsid w:val="003C3856"/>
    <w:rsid w:val="003C4518"/>
    <w:rsid w:val="003C4B04"/>
    <w:rsid w:val="003C79EC"/>
    <w:rsid w:val="003C7AB8"/>
    <w:rsid w:val="003D0219"/>
    <w:rsid w:val="003D08BF"/>
    <w:rsid w:val="003D0C2E"/>
    <w:rsid w:val="003D10FD"/>
    <w:rsid w:val="003D2253"/>
    <w:rsid w:val="003D45A5"/>
    <w:rsid w:val="003D47B3"/>
    <w:rsid w:val="003D5927"/>
    <w:rsid w:val="003D5CAA"/>
    <w:rsid w:val="003D5E2E"/>
    <w:rsid w:val="003D672F"/>
    <w:rsid w:val="003D7AAD"/>
    <w:rsid w:val="003D7C95"/>
    <w:rsid w:val="003D7DE3"/>
    <w:rsid w:val="003D7F86"/>
    <w:rsid w:val="003E0425"/>
    <w:rsid w:val="003E0836"/>
    <w:rsid w:val="003E1989"/>
    <w:rsid w:val="003E19DA"/>
    <w:rsid w:val="003E1FCF"/>
    <w:rsid w:val="003E3DC5"/>
    <w:rsid w:val="003E4FE4"/>
    <w:rsid w:val="003E5532"/>
    <w:rsid w:val="003E55D4"/>
    <w:rsid w:val="003E654E"/>
    <w:rsid w:val="003E6BDE"/>
    <w:rsid w:val="003E7FA9"/>
    <w:rsid w:val="003F0BAC"/>
    <w:rsid w:val="003F0D79"/>
    <w:rsid w:val="003F136C"/>
    <w:rsid w:val="003F1BBA"/>
    <w:rsid w:val="003F1F63"/>
    <w:rsid w:val="003F1FF8"/>
    <w:rsid w:val="003F32E5"/>
    <w:rsid w:val="003F32FB"/>
    <w:rsid w:val="003F4162"/>
    <w:rsid w:val="003F45AA"/>
    <w:rsid w:val="003F492A"/>
    <w:rsid w:val="003F4A03"/>
    <w:rsid w:val="003F5718"/>
    <w:rsid w:val="004000D3"/>
    <w:rsid w:val="00401640"/>
    <w:rsid w:val="00402507"/>
    <w:rsid w:val="004026DD"/>
    <w:rsid w:val="004036B1"/>
    <w:rsid w:val="00403F79"/>
    <w:rsid w:val="0040419D"/>
    <w:rsid w:val="004042DB"/>
    <w:rsid w:val="00404F1A"/>
    <w:rsid w:val="00404F88"/>
    <w:rsid w:val="004054FF"/>
    <w:rsid w:val="0040621A"/>
    <w:rsid w:val="0040636F"/>
    <w:rsid w:val="00406B9F"/>
    <w:rsid w:val="00407825"/>
    <w:rsid w:val="00407CD7"/>
    <w:rsid w:val="00410240"/>
    <w:rsid w:val="00410DE1"/>
    <w:rsid w:val="00413B1C"/>
    <w:rsid w:val="00413E51"/>
    <w:rsid w:val="00414A9D"/>
    <w:rsid w:val="00414F7A"/>
    <w:rsid w:val="004172EF"/>
    <w:rsid w:val="00417CF0"/>
    <w:rsid w:val="00422ECD"/>
    <w:rsid w:val="004242EC"/>
    <w:rsid w:val="00425613"/>
    <w:rsid w:val="00425BD5"/>
    <w:rsid w:val="00430DB0"/>
    <w:rsid w:val="00431994"/>
    <w:rsid w:val="00432261"/>
    <w:rsid w:val="004329C3"/>
    <w:rsid w:val="00432BC5"/>
    <w:rsid w:val="00433158"/>
    <w:rsid w:val="00433770"/>
    <w:rsid w:val="00435F3D"/>
    <w:rsid w:val="0043647A"/>
    <w:rsid w:val="00436F97"/>
    <w:rsid w:val="00437362"/>
    <w:rsid w:val="00437B8C"/>
    <w:rsid w:val="00437C62"/>
    <w:rsid w:val="00440305"/>
    <w:rsid w:val="00440ED0"/>
    <w:rsid w:val="004412AF"/>
    <w:rsid w:val="00441757"/>
    <w:rsid w:val="004417A5"/>
    <w:rsid w:val="00441CE7"/>
    <w:rsid w:val="0044207D"/>
    <w:rsid w:val="004425D2"/>
    <w:rsid w:val="00442FA0"/>
    <w:rsid w:val="004430DB"/>
    <w:rsid w:val="00444859"/>
    <w:rsid w:val="00444D54"/>
    <w:rsid w:val="004451FF"/>
    <w:rsid w:val="00446BC7"/>
    <w:rsid w:val="00446D37"/>
    <w:rsid w:val="00447496"/>
    <w:rsid w:val="004505E5"/>
    <w:rsid w:val="00451018"/>
    <w:rsid w:val="00451106"/>
    <w:rsid w:val="0045310A"/>
    <w:rsid w:val="004534B0"/>
    <w:rsid w:val="0045388C"/>
    <w:rsid w:val="00454E38"/>
    <w:rsid w:val="004556BB"/>
    <w:rsid w:val="00456BE4"/>
    <w:rsid w:val="00456E99"/>
    <w:rsid w:val="00457159"/>
    <w:rsid w:val="004571A0"/>
    <w:rsid w:val="0046026D"/>
    <w:rsid w:val="004609E1"/>
    <w:rsid w:val="00460C9B"/>
    <w:rsid w:val="004617DB"/>
    <w:rsid w:val="00462ABE"/>
    <w:rsid w:val="00465FB1"/>
    <w:rsid w:val="0046685A"/>
    <w:rsid w:val="004668EF"/>
    <w:rsid w:val="004671A9"/>
    <w:rsid w:val="00470211"/>
    <w:rsid w:val="004709E2"/>
    <w:rsid w:val="004751F9"/>
    <w:rsid w:val="0047769F"/>
    <w:rsid w:val="00480E35"/>
    <w:rsid w:val="00482A17"/>
    <w:rsid w:val="00483348"/>
    <w:rsid w:val="004834FA"/>
    <w:rsid w:val="004853F8"/>
    <w:rsid w:val="0048767E"/>
    <w:rsid w:val="00487ECE"/>
    <w:rsid w:val="004907F0"/>
    <w:rsid w:val="00492956"/>
    <w:rsid w:val="00493652"/>
    <w:rsid w:val="0049370C"/>
    <w:rsid w:val="00493A9E"/>
    <w:rsid w:val="00493B06"/>
    <w:rsid w:val="0049469B"/>
    <w:rsid w:val="004947CB"/>
    <w:rsid w:val="00494D12"/>
    <w:rsid w:val="00495BBF"/>
    <w:rsid w:val="004979B7"/>
    <w:rsid w:val="00497EAF"/>
    <w:rsid w:val="004A0696"/>
    <w:rsid w:val="004A0864"/>
    <w:rsid w:val="004A1C01"/>
    <w:rsid w:val="004A20BF"/>
    <w:rsid w:val="004A21E3"/>
    <w:rsid w:val="004A32B9"/>
    <w:rsid w:val="004A3883"/>
    <w:rsid w:val="004A535D"/>
    <w:rsid w:val="004B000C"/>
    <w:rsid w:val="004B07EB"/>
    <w:rsid w:val="004B08A4"/>
    <w:rsid w:val="004B11B4"/>
    <w:rsid w:val="004B2555"/>
    <w:rsid w:val="004B4BA5"/>
    <w:rsid w:val="004B4FFB"/>
    <w:rsid w:val="004B5A60"/>
    <w:rsid w:val="004B5B1B"/>
    <w:rsid w:val="004B60D4"/>
    <w:rsid w:val="004B642C"/>
    <w:rsid w:val="004B6A26"/>
    <w:rsid w:val="004B7421"/>
    <w:rsid w:val="004B7A95"/>
    <w:rsid w:val="004B7D2B"/>
    <w:rsid w:val="004C179B"/>
    <w:rsid w:val="004C49E3"/>
    <w:rsid w:val="004C4CB4"/>
    <w:rsid w:val="004C562A"/>
    <w:rsid w:val="004C6313"/>
    <w:rsid w:val="004C6582"/>
    <w:rsid w:val="004C665A"/>
    <w:rsid w:val="004C6B71"/>
    <w:rsid w:val="004C751D"/>
    <w:rsid w:val="004C795B"/>
    <w:rsid w:val="004D0EEB"/>
    <w:rsid w:val="004D29FA"/>
    <w:rsid w:val="004D2FD8"/>
    <w:rsid w:val="004D3534"/>
    <w:rsid w:val="004D40EE"/>
    <w:rsid w:val="004D554C"/>
    <w:rsid w:val="004D73A0"/>
    <w:rsid w:val="004E0076"/>
    <w:rsid w:val="004E115A"/>
    <w:rsid w:val="004E19CE"/>
    <w:rsid w:val="004E211A"/>
    <w:rsid w:val="004E28C6"/>
    <w:rsid w:val="004E3949"/>
    <w:rsid w:val="004E40A7"/>
    <w:rsid w:val="004E42D3"/>
    <w:rsid w:val="004E5372"/>
    <w:rsid w:val="004E56CD"/>
    <w:rsid w:val="004E62EE"/>
    <w:rsid w:val="004F105E"/>
    <w:rsid w:val="004F2ED2"/>
    <w:rsid w:val="004F4743"/>
    <w:rsid w:val="004F5778"/>
    <w:rsid w:val="004F58E2"/>
    <w:rsid w:val="004F6203"/>
    <w:rsid w:val="004F6352"/>
    <w:rsid w:val="004F7A3E"/>
    <w:rsid w:val="005002B7"/>
    <w:rsid w:val="00500E69"/>
    <w:rsid w:val="00501AAA"/>
    <w:rsid w:val="00501DD6"/>
    <w:rsid w:val="00503B05"/>
    <w:rsid w:val="005049DE"/>
    <w:rsid w:val="00505261"/>
    <w:rsid w:val="005054D9"/>
    <w:rsid w:val="00506DAF"/>
    <w:rsid w:val="0051001A"/>
    <w:rsid w:val="00510468"/>
    <w:rsid w:val="0051105A"/>
    <w:rsid w:val="0051148A"/>
    <w:rsid w:val="005115F6"/>
    <w:rsid w:val="005119FA"/>
    <w:rsid w:val="00511D95"/>
    <w:rsid w:val="00513059"/>
    <w:rsid w:val="0051350C"/>
    <w:rsid w:val="00521720"/>
    <w:rsid w:val="00521908"/>
    <w:rsid w:val="00521ED0"/>
    <w:rsid w:val="00522C4B"/>
    <w:rsid w:val="00524114"/>
    <w:rsid w:val="005250A4"/>
    <w:rsid w:val="00525AE0"/>
    <w:rsid w:val="00527270"/>
    <w:rsid w:val="00527D0A"/>
    <w:rsid w:val="00530E37"/>
    <w:rsid w:val="00533174"/>
    <w:rsid w:val="005349EA"/>
    <w:rsid w:val="00535622"/>
    <w:rsid w:val="00535E70"/>
    <w:rsid w:val="00535EAD"/>
    <w:rsid w:val="00537B47"/>
    <w:rsid w:val="00537CE5"/>
    <w:rsid w:val="0054089A"/>
    <w:rsid w:val="005408EF"/>
    <w:rsid w:val="0054122B"/>
    <w:rsid w:val="005415D0"/>
    <w:rsid w:val="005423FA"/>
    <w:rsid w:val="005440A9"/>
    <w:rsid w:val="005458A8"/>
    <w:rsid w:val="005460F0"/>
    <w:rsid w:val="00546D69"/>
    <w:rsid w:val="00550852"/>
    <w:rsid w:val="00550C0E"/>
    <w:rsid w:val="00551334"/>
    <w:rsid w:val="00552246"/>
    <w:rsid w:val="005526DF"/>
    <w:rsid w:val="00553BF3"/>
    <w:rsid w:val="00554BD4"/>
    <w:rsid w:val="00555B93"/>
    <w:rsid w:val="005606A6"/>
    <w:rsid w:val="005607DC"/>
    <w:rsid w:val="00561483"/>
    <w:rsid w:val="00561704"/>
    <w:rsid w:val="00561D49"/>
    <w:rsid w:val="005626E6"/>
    <w:rsid w:val="0056278E"/>
    <w:rsid w:val="005631E5"/>
    <w:rsid w:val="00564A23"/>
    <w:rsid w:val="0056740B"/>
    <w:rsid w:val="0056749B"/>
    <w:rsid w:val="0056752B"/>
    <w:rsid w:val="00567D66"/>
    <w:rsid w:val="00571C4D"/>
    <w:rsid w:val="00571D8C"/>
    <w:rsid w:val="0057265C"/>
    <w:rsid w:val="005733D4"/>
    <w:rsid w:val="00574205"/>
    <w:rsid w:val="00575051"/>
    <w:rsid w:val="00575122"/>
    <w:rsid w:val="005751EC"/>
    <w:rsid w:val="005758BF"/>
    <w:rsid w:val="00575D92"/>
    <w:rsid w:val="00576ECD"/>
    <w:rsid w:val="00577657"/>
    <w:rsid w:val="005777B4"/>
    <w:rsid w:val="00582A7D"/>
    <w:rsid w:val="00582D39"/>
    <w:rsid w:val="00583BA3"/>
    <w:rsid w:val="00583CFB"/>
    <w:rsid w:val="00584498"/>
    <w:rsid w:val="00584B6A"/>
    <w:rsid w:val="005860A0"/>
    <w:rsid w:val="005872B2"/>
    <w:rsid w:val="00587CF8"/>
    <w:rsid w:val="00587E2C"/>
    <w:rsid w:val="00590330"/>
    <w:rsid w:val="00590CC9"/>
    <w:rsid w:val="005918D6"/>
    <w:rsid w:val="00591EF8"/>
    <w:rsid w:val="00591FE2"/>
    <w:rsid w:val="005927C9"/>
    <w:rsid w:val="00593DF9"/>
    <w:rsid w:val="0059541A"/>
    <w:rsid w:val="00595DB5"/>
    <w:rsid w:val="0059606A"/>
    <w:rsid w:val="005961F3"/>
    <w:rsid w:val="00596D69"/>
    <w:rsid w:val="00597305"/>
    <w:rsid w:val="00597326"/>
    <w:rsid w:val="005A0557"/>
    <w:rsid w:val="005A0A65"/>
    <w:rsid w:val="005A0F69"/>
    <w:rsid w:val="005A13EB"/>
    <w:rsid w:val="005A21A4"/>
    <w:rsid w:val="005A37A1"/>
    <w:rsid w:val="005A3CC4"/>
    <w:rsid w:val="005A3E21"/>
    <w:rsid w:val="005A3EA5"/>
    <w:rsid w:val="005A4921"/>
    <w:rsid w:val="005A7677"/>
    <w:rsid w:val="005B0F99"/>
    <w:rsid w:val="005B1C5B"/>
    <w:rsid w:val="005B2250"/>
    <w:rsid w:val="005B27F5"/>
    <w:rsid w:val="005B2D3F"/>
    <w:rsid w:val="005B5927"/>
    <w:rsid w:val="005B7111"/>
    <w:rsid w:val="005B73E6"/>
    <w:rsid w:val="005C3385"/>
    <w:rsid w:val="005C41B7"/>
    <w:rsid w:val="005C50C2"/>
    <w:rsid w:val="005C5AB9"/>
    <w:rsid w:val="005C5BEA"/>
    <w:rsid w:val="005C6208"/>
    <w:rsid w:val="005C6BE6"/>
    <w:rsid w:val="005C7420"/>
    <w:rsid w:val="005D1797"/>
    <w:rsid w:val="005D1C7B"/>
    <w:rsid w:val="005D21D8"/>
    <w:rsid w:val="005D23CA"/>
    <w:rsid w:val="005D258F"/>
    <w:rsid w:val="005D334F"/>
    <w:rsid w:val="005D3829"/>
    <w:rsid w:val="005D4300"/>
    <w:rsid w:val="005D4974"/>
    <w:rsid w:val="005D4DE9"/>
    <w:rsid w:val="005D5122"/>
    <w:rsid w:val="005D520D"/>
    <w:rsid w:val="005D5558"/>
    <w:rsid w:val="005D5AEC"/>
    <w:rsid w:val="005D5B92"/>
    <w:rsid w:val="005D68E4"/>
    <w:rsid w:val="005D715A"/>
    <w:rsid w:val="005D7DFD"/>
    <w:rsid w:val="005E00A2"/>
    <w:rsid w:val="005E16C1"/>
    <w:rsid w:val="005E434E"/>
    <w:rsid w:val="005E5464"/>
    <w:rsid w:val="005E5E25"/>
    <w:rsid w:val="005E60F0"/>
    <w:rsid w:val="005E63AB"/>
    <w:rsid w:val="005E6E97"/>
    <w:rsid w:val="005E71A6"/>
    <w:rsid w:val="005E73EA"/>
    <w:rsid w:val="005F1848"/>
    <w:rsid w:val="005F1AE2"/>
    <w:rsid w:val="005F3C03"/>
    <w:rsid w:val="005F3C17"/>
    <w:rsid w:val="005F4949"/>
    <w:rsid w:val="005F550D"/>
    <w:rsid w:val="006016E7"/>
    <w:rsid w:val="006018C8"/>
    <w:rsid w:val="00601BFD"/>
    <w:rsid w:val="0060202A"/>
    <w:rsid w:val="0060275C"/>
    <w:rsid w:val="00602FF2"/>
    <w:rsid w:val="00606B3F"/>
    <w:rsid w:val="00607CC0"/>
    <w:rsid w:val="00612669"/>
    <w:rsid w:val="006127F5"/>
    <w:rsid w:val="006141C4"/>
    <w:rsid w:val="00615740"/>
    <w:rsid w:val="006162A2"/>
    <w:rsid w:val="00620732"/>
    <w:rsid w:val="006208D4"/>
    <w:rsid w:val="0062121D"/>
    <w:rsid w:val="006222A9"/>
    <w:rsid w:val="00622978"/>
    <w:rsid w:val="00622BB4"/>
    <w:rsid w:val="00623002"/>
    <w:rsid w:val="00623FF9"/>
    <w:rsid w:val="006245E8"/>
    <w:rsid w:val="006253B3"/>
    <w:rsid w:val="0062575A"/>
    <w:rsid w:val="006265EF"/>
    <w:rsid w:val="00630526"/>
    <w:rsid w:val="00630648"/>
    <w:rsid w:val="0063077B"/>
    <w:rsid w:val="006309EE"/>
    <w:rsid w:val="00630CFA"/>
    <w:rsid w:val="00633449"/>
    <w:rsid w:val="006340ED"/>
    <w:rsid w:val="0063495A"/>
    <w:rsid w:val="00637679"/>
    <w:rsid w:val="00637B35"/>
    <w:rsid w:val="00640116"/>
    <w:rsid w:val="006403ED"/>
    <w:rsid w:val="00641116"/>
    <w:rsid w:val="0064186A"/>
    <w:rsid w:val="006425D5"/>
    <w:rsid w:val="006443AA"/>
    <w:rsid w:val="0064689D"/>
    <w:rsid w:val="006470BD"/>
    <w:rsid w:val="006470DD"/>
    <w:rsid w:val="00652550"/>
    <w:rsid w:val="006531B2"/>
    <w:rsid w:val="00653F19"/>
    <w:rsid w:val="00655953"/>
    <w:rsid w:val="00656B12"/>
    <w:rsid w:val="006571FC"/>
    <w:rsid w:val="00657705"/>
    <w:rsid w:val="00660CB9"/>
    <w:rsid w:val="00660D22"/>
    <w:rsid w:val="0066114F"/>
    <w:rsid w:val="00661578"/>
    <w:rsid w:val="00662011"/>
    <w:rsid w:val="00664482"/>
    <w:rsid w:val="006644AB"/>
    <w:rsid w:val="00664592"/>
    <w:rsid w:val="00665950"/>
    <w:rsid w:val="00665A92"/>
    <w:rsid w:val="00665E7A"/>
    <w:rsid w:val="00666400"/>
    <w:rsid w:val="00666B4B"/>
    <w:rsid w:val="00666E08"/>
    <w:rsid w:val="00667A5C"/>
    <w:rsid w:val="00667B84"/>
    <w:rsid w:val="00670326"/>
    <w:rsid w:val="00671004"/>
    <w:rsid w:val="00672C5D"/>
    <w:rsid w:val="006730C6"/>
    <w:rsid w:val="0067325E"/>
    <w:rsid w:val="00674A36"/>
    <w:rsid w:val="006751D2"/>
    <w:rsid w:val="0067712E"/>
    <w:rsid w:val="006800DD"/>
    <w:rsid w:val="006808BD"/>
    <w:rsid w:val="00680D08"/>
    <w:rsid w:val="00682533"/>
    <w:rsid w:val="006827D1"/>
    <w:rsid w:val="00682ABA"/>
    <w:rsid w:val="00683061"/>
    <w:rsid w:val="0068396F"/>
    <w:rsid w:val="00683EA1"/>
    <w:rsid w:val="0068669E"/>
    <w:rsid w:val="00690DF9"/>
    <w:rsid w:val="00690EC4"/>
    <w:rsid w:val="006924FD"/>
    <w:rsid w:val="00692FDF"/>
    <w:rsid w:val="0069509A"/>
    <w:rsid w:val="0069645E"/>
    <w:rsid w:val="00696D9D"/>
    <w:rsid w:val="006A0F4A"/>
    <w:rsid w:val="006A1302"/>
    <w:rsid w:val="006A3F1F"/>
    <w:rsid w:val="006A5733"/>
    <w:rsid w:val="006A5BDD"/>
    <w:rsid w:val="006A6991"/>
    <w:rsid w:val="006A6F16"/>
    <w:rsid w:val="006B04A7"/>
    <w:rsid w:val="006B06B7"/>
    <w:rsid w:val="006B102B"/>
    <w:rsid w:val="006B110D"/>
    <w:rsid w:val="006B19BE"/>
    <w:rsid w:val="006B1BD9"/>
    <w:rsid w:val="006B1F37"/>
    <w:rsid w:val="006B2045"/>
    <w:rsid w:val="006B24BA"/>
    <w:rsid w:val="006B3E15"/>
    <w:rsid w:val="006B525D"/>
    <w:rsid w:val="006B6E5D"/>
    <w:rsid w:val="006C1F11"/>
    <w:rsid w:val="006C2477"/>
    <w:rsid w:val="006C2967"/>
    <w:rsid w:val="006C3058"/>
    <w:rsid w:val="006C40DE"/>
    <w:rsid w:val="006C4A94"/>
    <w:rsid w:val="006C4D08"/>
    <w:rsid w:val="006C6DD8"/>
    <w:rsid w:val="006C7014"/>
    <w:rsid w:val="006D0D38"/>
    <w:rsid w:val="006D1CA4"/>
    <w:rsid w:val="006D220B"/>
    <w:rsid w:val="006D2415"/>
    <w:rsid w:val="006D2F0B"/>
    <w:rsid w:val="006D4B08"/>
    <w:rsid w:val="006D66D6"/>
    <w:rsid w:val="006D6E31"/>
    <w:rsid w:val="006E09DE"/>
    <w:rsid w:val="006E30ED"/>
    <w:rsid w:val="006E3A10"/>
    <w:rsid w:val="006E3B3B"/>
    <w:rsid w:val="006E43D0"/>
    <w:rsid w:val="006E4CD6"/>
    <w:rsid w:val="006E5236"/>
    <w:rsid w:val="006E77D1"/>
    <w:rsid w:val="006F069B"/>
    <w:rsid w:val="006F1D58"/>
    <w:rsid w:val="006F2729"/>
    <w:rsid w:val="006F282A"/>
    <w:rsid w:val="006F3590"/>
    <w:rsid w:val="006F3E70"/>
    <w:rsid w:val="006F46D3"/>
    <w:rsid w:val="006F6932"/>
    <w:rsid w:val="006F6E15"/>
    <w:rsid w:val="00700DC8"/>
    <w:rsid w:val="00702130"/>
    <w:rsid w:val="007025A6"/>
    <w:rsid w:val="00702B16"/>
    <w:rsid w:val="0070359C"/>
    <w:rsid w:val="0070378D"/>
    <w:rsid w:val="00703ED1"/>
    <w:rsid w:val="0070418D"/>
    <w:rsid w:val="007043C4"/>
    <w:rsid w:val="00706863"/>
    <w:rsid w:val="00707F48"/>
    <w:rsid w:val="007112D7"/>
    <w:rsid w:val="007117EB"/>
    <w:rsid w:val="007117FB"/>
    <w:rsid w:val="00711E2F"/>
    <w:rsid w:val="00713AFB"/>
    <w:rsid w:val="0071568A"/>
    <w:rsid w:val="0071574F"/>
    <w:rsid w:val="00715A47"/>
    <w:rsid w:val="00716E82"/>
    <w:rsid w:val="00717EC8"/>
    <w:rsid w:val="00720C8E"/>
    <w:rsid w:val="0072316E"/>
    <w:rsid w:val="00723C3C"/>
    <w:rsid w:val="00727A49"/>
    <w:rsid w:val="007311BC"/>
    <w:rsid w:val="00731C64"/>
    <w:rsid w:val="00733B2E"/>
    <w:rsid w:val="00734E28"/>
    <w:rsid w:val="007359E1"/>
    <w:rsid w:val="0073676A"/>
    <w:rsid w:val="00737094"/>
    <w:rsid w:val="00740572"/>
    <w:rsid w:val="0074069E"/>
    <w:rsid w:val="00740E3C"/>
    <w:rsid w:val="00740F03"/>
    <w:rsid w:val="007411E0"/>
    <w:rsid w:val="007418D2"/>
    <w:rsid w:val="0074237A"/>
    <w:rsid w:val="00742434"/>
    <w:rsid w:val="0074357A"/>
    <w:rsid w:val="00744289"/>
    <w:rsid w:val="0074439B"/>
    <w:rsid w:val="007452DC"/>
    <w:rsid w:val="00746056"/>
    <w:rsid w:val="00746AF7"/>
    <w:rsid w:val="00747ADB"/>
    <w:rsid w:val="00752DC3"/>
    <w:rsid w:val="007530B8"/>
    <w:rsid w:val="007547BB"/>
    <w:rsid w:val="0075525F"/>
    <w:rsid w:val="007560D3"/>
    <w:rsid w:val="00756B74"/>
    <w:rsid w:val="00756F06"/>
    <w:rsid w:val="00757677"/>
    <w:rsid w:val="00761552"/>
    <w:rsid w:val="00761568"/>
    <w:rsid w:val="00762565"/>
    <w:rsid w:val="00763AC4"/>
    <w:rsid w:val="0076525B"/>
    <w:rsid w:val="0076609B"/>
    <w:rsid w:val="0076643C"/>
    <w:rsid w:val="00766944"/>
    <w:rsid w:val="00766D43"/>
    <w:rsid w:val="00767129"/>
    <w:rsid w:val="00767733"/>
    <w:rsid w:val="00774427"/>
    <w:rsid w:val="007758ED"/>
    <w:rsid w:val="0077613F"/>
    <w:rsid w:val="007766FD"/>
    <w:rsid w:val="00777124"/>
    <w:rsid w:val="00777553"/>
    <w:rsid w:val="007803C7"/>
    <w:rsid w:val="0078047A"/>
    <w:rsid w:val="0078130E"/>
    <w:rsid w:val="0078233C"/>
    <w:rsid w:val="00782739"/>
    <w:rsid w:val="007840EF"/>
    <w:rsid w:val="0078527B"/>
    <w:rsid w:val="0078533E"/>
    <w:rsid w:val="007857C5"/>
    <w:rsid w:val="007873CA"/>
    <w:rsid w:val="0078794E"/>
    <w:rsid w:val="00790CDD"/>
    <w:rsid w:val="0079127E"/>
    <w:rsid w:val="007929FE"/>
    <w:rsid w:val="007942DA"/>
    <w:rsid w:val="00794D59"/>
    <w:rsid w:val="00795A54"/>
    <w:rsid w:val="007960EA"/>
    <w:rsid w:val="00796DB3"/>
    <w:rsid w:val="00797F66"/>
    <w:rsid w:val="007A1775"/>
    <w:rsid w:val="007A2C32"/>
    <w:rsid w:val="007A3435"/>
    <w:rsid w:val="007A4A8A"/>
    <w:rsid w:val="007A53FB"/>
    <w:rsid w:val="007A551A"/>
    <w:rsid w:val="007A60EB"/>
    <w:rsid w:val="007A6370"/>
    <w:rsid w:val="007A7B40"/>
    <w:rsid w:val="007A7C66"/>
    <w:rsid w:val="007B0864"/>
    <w:rsid w:val="007B1A9E"/>
    <w:rsid w:val="007B1E68"/>
    <w:rsid w:val="007B2176"/>
    <w:rsid w:val="007B242D"/>
    <w:rsid w:val="007B5029"/>
    <w:rsid w:val="007B50AA"/>
    <w:rsid w:val="007B5527"/>
    <w:rsid w:val="007B5538"/>
    <w:rsid w:val="007B5579"/>
    <w:rsid w:val="007B5A4C"/>
    <w:rsid w:val="007B5D99"/>
    <w:rsid w:val="007B5FC3"/>
    <w:rsid w:val="007B6B36"/>
    <w:rsid w:val="007B77CD"/>
    <w:rsid w:val="007B7DFD"/>
    <w:rsid w:val="007B7F9B"/>
    <w:rsid w:val="007C0D21"/>
    <w:rsid w:val="007C20A3"/>
    <w:rsid w:val="007C252A"/>
    <w:rsid w:val="007C2A24"/>
    <w:rsid w:val="007C3D1F"/>
    <w:rsid w:val="007C3E82"/>
    <w:rsid w:val="007C4E4A"/>
    <w:rsid w:val="007C5066"/>
    <w:rsid w:val="007C743D"/>
    <w:rsid w:val="007D164B"/>
    <w:rsid w:val="007D256C"/>
    <w:rsid w:val="007D3C46"/>
    <w:rsid w:val="007D4F87"/>
    <w:rsid w:val="007D4FC6"/>
    <w:rsid w:val="007D5762"/>
    <w:rsid w:val="007D607B"/>
    <w:rsid w:val="007D6333"/>
    <w:rsid w:val="007D6DC8"/>
    <w:rsid w:val="007D7F38"/>
    <w:rsid w:val="007E1385"/>
    <w:rsid w:val="007E1734"/>
    <w:rsid w:val="007E1C8E"/>
    <w:rsid w:val="007E1CA6"/>
    <w:rsid w:val="007E1D39"/>
    <w:rsid w:val="007E2919"/>
    <w:rsid w:val="007E39D4"/>
    <w:rsid w:val="007E4242"/>
    <w:rsid w:val="007E5A6C"/>
    <w:rsid w:val="007E6DBA"/>
    <w:rsid w:val="007E7E3F"/>
    <w:rsid w:val="007F16C4"/>
    <w:rsid w:val="007F2CB3"/>
    <w:rsid w:val="007F3749"/>
    <w:rsid w:val="007F4C6E"/>
    <w:rsid w:val="007F4D80"/>
    <w:rsid w:val="007F59B3"/>
    <w:rsid w:val="007F5AA6"/>
    <w:rsid w:val="007F742C"/>
    <w:rsid w:val="007F7872"/>
    <w:rsid w:val="00806223"/>
    <w:rsid w:val="008069CA"/>
    <w:rsid w:val="00807A7F"/>
    <w:rsid w:val="008101EB"/>
    <w:rsid w:val="008149FB"/>
    <w:rsid w:val="00815642"/>
    <w:rsid w:val="008156B0"/>
    <w:rsid w:val="00815EBA"/>
    <w:rsid w:val="00815F5B"/>
    <w:rsid w:val="008210EF"/>
    <w:rsid w:val="0082150F"/>
    <w:rsid w:val="00824421"/>
    <w:rsid w:val="00824FAF"/>
    <w:rsid w:val="00825C28"/>
    <w:rsid w:val="008278A2"/>
    <w:rsid w:val="008303DE"/>
    <w:rsid w:val="008308C3"/>
    <w:rsid w:val="00831E8C"/>
    <w:rsid w:val="00831F26"/>
    <w:rsid w:val="008330A7"/>
    <w:rsid w:val="00833196"/>
    <w:rsid w:val="00833AD2"/>
    <w:rsid w:val="0083402D"/>
    <w:rsid w:val="0083429E"/>
    <w:rsid w:val="008371A7"/>
    <w:rsid w:val="008376F0"/>
    <w:rsid w:val="008414CD"/>
    <w:rsid w:val="00842222"/>
    <w:rsid w:val="008425CB"/>
    <w:rsid w:val="0084311C"/>
    <w:rsid w:val="0084316A"/>
    <w:rsid w:val="00843237"/>
    <w:rsid w:val="00844C5D"/>
    <w:rsid w:val="00844CE8"/>
    <w:rsid w:val="00844D44"/>
    <w:rsid w:val="00845698"/>
    <w:rsid w:val="008465ED"/>
    <w:rsid w:val="00847A04"/>
    <w:rsid w:val="0085054E"/>
    <w:rsid w:val="0085348A"/>
    <w:rsid w:val="008541CA"/>
    <w:rsid w:val="008545A2"/>
    <w:rsid w:val="00855A85"/>
    <w:rsid w:val="00855ECB"/>
    <w:rsid w:val="008579D9"/>
    <w:rsid w:val="008603E1"/>
    <w:rsid w:val="0086059F"/>
    <w:rsid w:val="008606D5"/>
    <w:rsid w:val="0086195E"/>
    <w:rsid w:val="00862092"/>
    <w:rsid w:val="00862717"/>
    <w:rsid w:val="00865774"/>
    <w:rsid w:val="008659E4"/>
    <w:rsid w:val="00867042"/>
    <w:rsid w:val="0087038F"/>
    <w:rsid w:val="00870D37"/>
    <w:rsid w:val="00871F9E"/>
    <w:rsid w:val="00872E1B"/>
    <w:rsid w:val="008730E5"/>
    <w:rsid w:val="00874380"/>
    <w:rsid w:val="00874527"/>
    <w:rsid w:val="00874BA2"/>
    <w:rsid w:val="0087543F"/>
    <w:rsid w:val="00875491"/>
    <w:rsid w:val="00876084"/>
    <w:rsid w:val="00876E80"/>
    <w:rsid w:val="0088002E"/>
    <w:rsid w:val="00882184"/>
    <w:rsid w:val="0088375A"/>
    <w:rsid w:val="00883922"/>
    <w:rsid w:val="008849C7"/>
    <w:rsid w:val="00884AEA"/>
    <w:rsid w:val="00884B1F"/>
    <w:rsid w:val="00886027"/>
    <w:rsid w:val="00891B39"/>
    <w:rsid w:val="00892070"/>
    <w:rsid w:val="0089324A"/>
    <w:rsid w:val="008932FE"/>
    <w:rsid w:val="00893AE0"/>
    <w:rsid w:val="008944A8"/>
    <w:rsid w:val="008961BB"/>
    <w:rsid w:val="0089677E"/>
    <w:rsid w:val="008974BF"/>
    <w:rsid w:val="00897EA4"/>
    <w:rsid w:val="008A022E"/>
    <w:rsid w:val="008A0E79"/>
    <w:rsid w:val="008A0F7D"/>
    <w:rsid w:val="008A13FA"/>
    <w:rsid w:val="008A1AF3"/>
    <w:rsid w:val="008A2672"/>
    <w:rsid w:val="008A2E45"/>
    <w:rsid w:val="008A405B"/>
    <w:rsid w:val="008A4E3A"/>
    <w:rsid w:val="008A5C1B"/>
    <w:rsid w:val="008A60E3"/>
    <w:rsid w:val="008A6BE6"/>
    <w:rsid w:val="008A7878"/>
    <w:rsid w:val="008B21FE"/>
    <w:rsid w:val="008B34DF"/>
    <w:rsid w:val="008B4128"/>
    <w:rsid w:val="008B5106"/>
    <w:rsid w:val="008B5613"/>
    <w:rsid w:val="008B592D"/>
    <w:rsid w:val="008B5BBD"/>
    <w:rsid w:val="008B767E"/>
    <w:rsid w:val="008B788C"/>
    <w:rsid w:val="008C09F6"/>
    <w:rsid w:val="008C0A89"/>
    <w:rsid w:val="008C1359"/>
    <w:rsid w:val="008C17EB"/>
    <w:rsid w:val="008C2A88"/>
    <w:rsid w:val="008C2A93"/>
    <w:rsid w:val="008C4330"/>
    <w:rsid w:val="008C55B8"/>
    <w:rsid w:val="008C648F"/>
    <w:rsid w:val="008C6DBC"/>
    <w:rsid w:val="008D0995"/>
    <w:rsid w:val="008D1036"/>
    <w:rsid w:val="008D1A98"/>
    <w:rsid w:val="008D3490"/>
    <w:rsid w:val="008D35A2"/>
    <w:rsid w:val="008D4361"/>
    <w:rsid w:val="008D71C9"/>
    <w:rsid w:val="008D74A5"/>
    <w:rsid w:val="008D77E4"/>
    <w:rsid w:val="008D7BC8"/>
    <w:rsid w:val="008E065F"/>
    <w:rsid w:val="008E1188"/>
    <w:rsid w:val="008E1C25"/>
    <w:rsid w:val="008E39FB"/>
    <w:rsid w:val="008E4143"/>
    <w:rsid w:val="008E56D6"/>
    <w:rsid w:val="008E5851"/>
    <w:rsid w:val="008E5F2F"/>
    <w:rsid w:val="008E5F63"/>
    <w:rsid w:val="008E632F"/>
    <w:rsid w:val="008E7864"/>
    <w:rsid w:val="008E7BB3"/>
    <w:rsid w:val="008E7E0F"/>
    <w:rsid w:val="008F098D"/>
    <w:rsid w:val="008F300F"/>
    <w:rsid w:val="008F3C85"/>
    <w:rsid w:val="008F411E"/>
    <w:rsid w:val="008F43F4"/>
    <w:rsid w:val="008F48FE"/>
    <w:rsid w:val="008F522C"/>
    <w:rsid w:val="008F52EE"/>
    <w:rsid w:val="008F60C0"/>
    <w:rsid w:val="008F7C83"/>
    <w:rsid w:val="00900AAB"/>
    <w:rsid w:val="009011D2"/>
    <w:rsid w:val="00901CA6"/>
    <w:rsid w:val="00901E54"/>
    <w:rsid w:val="00902599"/>
    <w:rsid w:val="00902D67"/>
    <w:rsid w:val="00903201"/>
    <w:rsid w:val="0090508A"/>
    <w:rsid w:val="009054A8"/>
    <w:rsid w:val="009065F8"/>
    <w:rsid w:val="009067F0"/>
    <w:rsid w:val="00910E93"/>
    <w:rsid w:val="00911664"/>
    <w:rsid w:val="009138E8"/>
    <w:rsid w:val="00913AA6"/>
    <w:rsid w:val="00913DC8"/>
    <w:rsid w:val="00914115"/>
    <w:rsid w:val="009141DD"/>
    <w:rsid w:val="0091638C"/>
    <w:rsid w:val="00917636"/>
    <w:rsid w:val="0092061C"/>
    <w:rsid w:val="0092113C"/>
    <w:rsid w:val="00921D84"/>
    <w:rsid w:val="00922163"/>
    <w:rsid w:val="00923135"/>
    <w:rsid w:val="0092363D"/>
    <w:rsid w:val="00924808"/>
    <w:rsid w:val="00924880"/>
    <w:rsid w:val="00924CD8"/>
    <w:rsid w:val="00926599"/>
    <w:rsid w:val="00926EB4"/>
    <w:rsid w:val="00927B49"/>
    <w:rsid w:val="00930DA1"/>
    <w:rsid w:val="00930DC1"/>
    <w:rsid w:val="00931333"/>
    <w:rsid w:val="009316E8"/>
    <w:rsid w:val="00931C79"/>
    <w:rsid w:val="0093207E"/>
    <w:rsid w:val="0093262C"/>
    <w:rsid w:val="009326BA"/>
    <w:rsid w:val="00932B4E"/>
    <w:rsid w:val="00933443"/>
    <w:rsid w:val="00934326"/>
    <w:rsid w:val="00934D82"/>
    <w:rsid w:val="009351F7"/>
    <w:rsid w:val="0093792C"/>
    <w:rsid w:val="00937B90"/>
    <w:rsid w:val="00941F5F"/>
    <w:rsid w:val="00941FB8"/>
    <w:rsid w:val="009462AF"/>
    <w:rsid w:val="00946728"/>
    <w:rsid w:val="0094682D"/>
    <w:rsid w:val="00950F15"/>
    <w:rsid w:val="009514ED"/>
    <w:rsid w:val="0095186F"/>
    <w:rsid w:val="00951882"/>
    <w:rsid w:val="00952627"/>
    <w:rsid w:val="00953658"/>
    <w:rsid w:val="00955285"/>
    <w:rsid w:val="00955837"/>
    <w:rsid w:val="00955AB2"/>
    <w:rsid w:val="0095659A"/>
    <w:rsid w:val="00956868"/>
    <w:rsid w:val="00956B16"/>
    <w:rsid w:val="00956B7D"/>
    <w:rsid w:val="00956BB9"/>
    <w:rsid w:val="00957068"/>
    <w:rsid w:val="0095768A"/>
    <w:rsid w:val="00957928"/>
    <w:rsid w:val="00960B7B"/>
    <w:rsid w:val="009612B2"/>
    <w:rsid w:val="00961C1B"/>
    <w:rsid w:val="00961E11"/>
    <w:rsid w:val="009624CA"/>
    <w:rsid w:val="00962526"/>
    <w:rsid w:val="00962EE8"/>
    <w:rsid w:val="00965065"/>
    <w:rsid w:val="009669AF"/>
    <w:rsid w:val="00966B8E"/>
    <w:rsid w:val="00967C9B"/>
    <w:rsid w:val="00967D28"/>
    <w:rsid w:val="00970313"/>
    <w:rsid w:val="009717DC"/>
    <w:rsid w:val="00971EF4"/>
    <w:rsid w:val="00972424"/>
    <w:rsid w:val="009758C8"/>
    <w:rsid w:val="00975E69"/>
    <w:rsid w:val="0097638D"/>
    <w:rsid w:val="0097680F"/>
    <w:rsid w:val="0097704F"/>
    <w:rsid w:val="00977775"/>
    <w:rsid w:val="0098043E"/>
    <w:rsid w:val="00981672"/>
    <w:rsid w:val="0098170D"/>
    <w:rsid w:val="00983A5D"/>
    <w:rsid w:val="00983AA3"/>
    <w:rsid w:val="00984CB6"/>
    <w:rsid w:val="00986151"/>
    <w:rsid w:val="00986284"/>
    <w:rsid w:val="009911B7"/>
    <w:rsid w:val="009917B4"/>
    <w:rsid w:val="00991D0D"/>
    <w:rsid w:val="009932C5"/>
    <w:rsid w:val="00995F65"/>
    <w:rsid w:val="00997D00"/>
    <w:rsid w:val="009A14E2"/>
    <w:rsid w:val="009A166C"/>
    <w:rsid w:val="009A1BB3"/>
    <w:rsid w:val="009A1D38"/>
    <w:rsid w:val="009A504A"/>
    <w:rsid w:val="009A5266"/>
    <w:rsid w:val="009A5B2E"/>
    <w:rsid w:val="009A5DA4"/>
    <w:rsid w:val="009A7C34"/>
    <w:rsid w:val="009B062E"/>
    <w:rsid w:val="009B0F1B"/>
    <w:rsid w:val="009B21DF"/>
    <w:rsid w:val="009B254A"/>
    <w:rsid w:val="009B3AD3"/>
    <w:rsid w:val="009B4263"/>
    <w:rsid w:val="009B5B18"/>
    <w:rsid w:val="009B610C"/>
    <w:rsid w:val="009B72D3"/>
    <w:rsid w:val="009B7798"/>
    <w:rsid w:val="009B7B6D"/>
    <w:rsid w:val="009C0374"/>
    <w:rsid w:val="009C15A9"/>
    <w:rsid w:val="009C1E0F"/>
    <w:rsid w:val="009C4071"/>
    <w:rsid w:val="009C410C"/>
    <w:rsid w:val="009C48A1"/>
    <w:rsid w:val="009C59A9"/>
    <w:rsid w:val="009C6F7D"/>
    <w:rsid w:val="009D04F4"/>
    <w:rsid w:val="009D1151"/>
    <w:rsid w:val="009D1960"/>
    <w:rsid w:val="009D21A1"/>
    <w:rsid w:val="009D30CF"/>
    <w:rsid w:val="009D34A3"/>
    <w:rsid w:val="009D43F0"/>
    <w:rsid w:val="009D4BF2"/>
    <w:rsid w:val="009D4EB6"/>
    <w:rsid w:val="009D5395"/>
    <w:rsid w:val="009D54BC"/>
    <w:rsid w:val="009D667B"/>
    <w:rsid w:val="009D7441"/>
    <w:rsid w:val="009D78E8"/>
    <w:rsid w:val="009E0ADE"/>
    <w:rsid w:val="009E0BAC"/>
    <w:rsid w:val="009E0DD7"/>
    <w:rsid w:val="009E145D"/>
    <w:rsid w:val="009E1817"/>
    <w:rsid w:val="009E18DA"/>
    <w:rsid w:val="009E193B"/>
    <w:rsid w:val="009E228A"/>
    <w:rsid w:val="009E2ACB"/>
    <w:rsid w:val="009E2B0B"/>
    <w:rsid w:val="009E30B5"/>
    <w:rsid w:val="009E39CD"/>
    <w:rsid w:val="009E41F7"/>
    <w:rsid w:val="009E4850"/>
    <w:rsid w:val="009E49B7"/>
    <w:rsid w:val="009E4F65"/>
    <w:rsid w:val="009E537E"/>
    <w:rsid w:val="009E64C6"/>
    <w:rsid w:val="009E75D1"/>
    <w:rsid w:val="009E7779"/>
    <w:rsid w:val="009F0209"/>
    <w:rsid w:val="009F0548"/>
    <w:rsid w:val="009F0E26"/>
    <w:rsid w:val="009F11D3"/>
    <w:rsid w:val="009F16B6"/>
    <w:rsid w:val="009F22EC"/>
    <w:rsid w:val="009F2C22"/>
    <w:rsid w:val="009F3E43"/>
    <w:rsid w:val="009F43D7"/>
    <w:rsid w:val="009F4507"/>
    <w:rsid w:val="009F6D32"/>
    <w:rsid w:val="009F7491"/>
    <w:rsid w:val="00A002D4"/>
    <w:rsid w:val="00A00DBA"/>
    <w:rsid w:val="00A02F3C"/>
    <w:rsid w:val="00A0450C"/>
    <w:rsid w:val="00A05975"/>
    <w:rsid w:val="00A05BD0"/>
    <w:rsid w:val="00A06BB5"/>
    <w:rsid w:val="00A0706E"/>
    <w:rsid w:val="00A10DDF"/>
    <w:rsid w:val="00A11DB1"/>
    <w:rsid w:val="00A13494"/>
    <w:rsid w:val="00A13599"/>
    <w:rsid w:val="00A136D2"/>
    <w:rsid w:val="00A13ACE"/>
    <w:rsid w:val="00A13E9A"/>
    <w:rsid w:val="00A14898"/>
    <w:rsid w:val="00A1509B"/>
    <w:rsid w:val="00A17428"/>
    <w:rsid w:val="00A20005"/>
    <w:rsid w:val="00A22525"/>
    <w:rsid w:val="00A25ABC"/>
    <w:rsid w:val="00A26918"/>
    <w:rsid w:val="00A2703F"/>
    <w:rsid w:val="00A27765"/>
    <w:rsid w:val="00A27D54"/>
    <w:rsid w:val="00A3012B"/>
    <w:rsid w:val="00A3059B"/>
    <w:rsid w:val="00A31947"/>
    <w:rsid w:val="00A331C3"/>
    <w:rsid w:val="00A33A39"/>
    <w:rsid w:val="00A33D72"/>
    <w:rsid w:val="00A34183"/>
    <w:rsid w:val="00A3474A"/>
    <w:rsid w:val="00A36729"/>
    <w:rsid w:val="00A37B60"/>
    <w:rsid w:val="00A37CF6"/>
    <w:rsid w:val="00A40C32"/>
    <w:rsid w:val="00A416DC"/>
    <w:rsid w:val="00A41DF7"/>
    <w:rsid w:val="00A42CA4"/>
    <w:rsid w:val="00A436CB"/>
    <w:rsid w:val="00A43C7E"/>
    <w:rsid w:val="00A449C8"/>
    <w:rsid w:val="00A4516E"/>
    <w:rsid w:val="00A464CF"/>
    <w:rsid w:val="00A4696B"/>
    <w:rsid w:val="00A46A1B"/>
    <w:rsid w:val="00A4730F"/>
    <w:rsid w:val="00A47D26"/>
    <w:rsid w:val="00A50283"/>
    <w:rsid w:val="00A50A48"/>
    <w:rsid w:val="00A51BFB"/>
    <w:rsid w:val="00A51EA0"/>
    <w:rsid w:val="00A52002"/>
    <w:rsid w:val="00A5215E"/>
    <w:rsid w:val="00A523DE"/>
    <w:rsid w:val="00A52A6A"/>
    <w:rsid w:val="00A52FA2"/>
    <w:rsid w:val="00A55E57"/>
    <w:rsid w:val="00A56A43"/>
    <w:rsid w:val="00A60892"/>
    <w:rsid w:val="00A60905"/>
    <w:rsid w:val="00A612EB"/>
    <w:rsid w:val="00A6250E"/>
    <w:rsid w:val="00A63A85"/>
    <w:rsid w:val="00A64758"/>
    <w:rsid w:val="00A64765"/>
    <w:rsid w:val="00A65172"/>
    <w:rsid w:val="00A657B1"/>
    <w:rsid w:val="00A66B35"/>
    <w:rsid w:val="00A66E60"/>
    <w:rsid w:val="00A67010"/>
    <w:rsid w:val="00A701F6"/>
    <w:rsid w:val="00A7087D"/>
    <w:rsid w:val="00A71702"/>
    <w:rsid w:val="00A71EBC"/>
    <w:rsid w:val="00A74A0E"/>
    <w:rsid w:val="00A75388"/>
    <w:rsid w:val="00A75C9C"/>
    <w:rsid w:val="00A75DD1"/>
    <w:rsid w:val="00A76A30"/>
    <w:rsid w:val="00A8031F"/>
    <w:rsid w:val="00A84CD6"/>
    <w:rsid w:val="00A85757"/>
    <w:rsid w:val="00A86153"/>
    <w:rsid w:val="00A901D9"/>
    <w:rsid w:val="00A90815"/>
    <w:rsid w:val="00A91550"/>
    <w:rsid w:val="00A927C3"/>
    <w:rsid w:val="00A93069"/>
    <w:rsid w:val="00A93B04"/>
    <w:rsid w:val="00A946BD"/>
    <w:rsid w:val="00A95B9B"/>
    <w:rsid w:val="00A963E9"/>
    <w:rsid w:val="00A963FE"/>
    <w:rsid w:val="00A9734F"/>
    <w:rsid w:val="00A97600"/>
    <w:rsid w:val="00AA1A0C"/>
    <w:rsid w:val="00AA1CE4"/>
    <w:rsid w:val="00AA1ED4"/>
    <w:rsid w:val="00AA252C"/>
    <w:rsid w:val="00AA2F6F"/>
    <w:rsid w:val="00AA31E1"/>
    <w:rsid w:val="00AA455C"/>
    <w:rsid w:val="00AA5B02"/>
    <w:rsid w:val="00AA62B6"/>
    <w:rsid w:val="00AA6D17"/>
    <w:rsid w:val="00AA6FDB"/>
    <w:rsid w:val="00AA7122"/>
    <w:rsid w:val="00AB0927"/>
    <w:rsid w:val="00AB2040"/>
    <w:rsid w:val="00AB2B29"/>
    <w:rsid w:val="00AB2DBB"/>
    <w:rsid w:val="00AB41EB"/>
    <w:rsid w:val="00AB4BCF"/>
    <w:rsid w:val="00AB4D9D"/>
    <w:rsid w:val="00AB6411"/>
    <w:rsid w:val="00AB661E"/>
    <w:rsid w:val="00AB791B"/>
    <w:rsid w:val="00AC1399"/>
    <w:rsid w:val="00AC20AC"/>
    <w:rsid w:val="00AC222A"/>
    <w:rsid w:val="00AC2883"/>
    <w:rsid w:val="00AC35CF"/>
    <w:rsid w:val="00AC4A37"/>
    <w:rsid w:val="00AC4F65"/>
    <w:rsid w:val="00AC563A"/>
    <w:rsid w:val="00AC6BAA"/>
    <w:rsid w:val="00AD0E28"/>
    <w:rsid w:val="00AD15EE"/>
    <w:rsid w:val="00AD1606"/>
    <w:rsid w:val="00AD164E"/>
    <w:rsid w:val="00AD185D"/>
    <w:rsid w:val="00AD2319"/>
    <w:rsid w:val="00AD268B"/>
    <w:rsid w:val="00AD2FC6"/>
    <w:rsid w:val="00AD3B26"/>
    <w:rsid w:val="00AD4401"/>
    <w:rsid w:val="00AD4736"/>
    <w:rsid w:val="00AD7D61"/>
    <w:rsid w:val="00AD7DB3"/>
    <w:rsid w:val="00AE016E"/>
    <w:rsid w:val="00AE205F"/>
    <w:rsid w:val="00AE2406"/>
    <w:rsid w:val="00AE3149"/>
    <w:rsid w:val="00AE35ED"/>
    <w:rsid w:val="00AE3FDD"/>
    <w:rsid w:val="00AE5279"/>
    <w:rsid w:val="00AE6140"/>
    <w:rsid w:val="00AE703F"/>
    <w:rsid w:val="00AE7A89"/>
    <w:rsid w:val="00AE7DDA"/>
    <w:rsid w:val="00AF1D14"/>
    <w:rsid w:val="00AF267B"/>
    <w:rsid w:val="00AF56B0"/>
    <w:rsid w:val="00AF622E"/>
    <w:rsid w:val="00AF6263"/>
    <w:rsid w:val="00AF6C0E"/>
    <w:rsid w:val="00AF7434"/>
    <w:rsid w:val="00AF7595"/>
    <w:rsid w:val="00AF7C0F"/>
    <w:rsid w:val="00B00B34"/>
    <w:rsid w:val="00B01113"/>
    <w:rsid w:val="00B0171A"/>
    <w:rsid w:val="00B02079"/>
    <w:rsid w:val="00B020CF"/>
    <w:rsid w:val="00B02651"/>
    <w:rsid w:val="00B045FD"/>
    <w:rsid w:val="00B06543"/>
    <w:rsid w:val="00B06668"/>
    <w:rsid w:val="00B06716"/>
    <w:rsid w:val="00B07FF5"/>
    <w:rsid w:val="00B10A28"/>
    <w:rsid w:val="00B14F61"/>
    <w:rsid w:val="00B15AC5"/>
    <w:rsid w:val="00B162F3"/>
    <w:rsid w:val="00B1669A"/>
    <w:rsid w:val="00B16D87"/>
    <w:rsid w:val="00B208C7"/>
    <w:rsid w:val="00B21773"/>
    <w:rsid w:val="00B22836"/>
    <w:rsid w:val="00B229CC"/>
    <w:rsid w:val="00B2300E"/>
    <w:rsid w:val="00B232E5"/>
    <w:rsid w:val="00B2481A"/>
    <w:rsid w:val="00B2486A"/>
    <w:rsid w:val="00B26565"/>
    <w:rsid w:val="00B26B98"/>
    <w:rsid w:val="00B3074E"/>
    <w:rsid w:val="00B30A8C"/>
    <w:rsid w:val="00B30E85"/>
    <w:rsid w:val="00B3105B"/>
    <w:rsid w:val="00B318D7"/>
    <w:rsid w:val="00B324F5"/>
    <w:rsid w:val="00B33A76"/>
    <w:rsid w:val="00B34416"/>
    <w:rsid w:val="00B35288"/>
    <w:rsid w:val="00B35C01"/>
    <w:rsid w:val="00B36EB5"/>
    <w:rsid w:val="00B375B4"/>
    <w:rsid w:val="00B40711"/>
    <w:rsid w:val="00B416F4"/>
    <w:rsid w:val="00B4248D"/>
    <w:rsid w:val="00B42E1A"/>
    <w:rsid w:val="00B42E57"/>
    <w:rsid w:val="00B4379E"/>
    <w:rsid w:val="00B43AD7"/>
    <w:rsid w:val="00B460B8"/>
    <w:rsid w:val="00B4650B"/>
    <w:rsid w:val="00B50EBB"/>
    <w:rsid w:val="00B51900"/>
    <w:rsid w:val="00B520E5"/>
    <w:rsid w:val="00B52E9C"/>
    <w:rsid w:val="00B54EE4"/>
    <w:rsid w:val="00B54FDC"/>
    <w:rsid w:val="00B551AB"/>
    <w:rsid w:val="00B55693"/>
    <w:rsid w:val="00B57283"/>
    <w:rsid w:val="00B57DE0"/>
    <w:rsid w:val="00B616DC"/>
    <w:rsid w:val="00B61B97"/>
    <w:rsid w:val="00B61BC7"/>
    <w:rsid w:val="00B62D1E"/>
    <w:rsid w:val="00B653A4"/>
    <w:rsid w:val="00B6694C"/>
    <w:rsid w:val="00B675B2"/>
    <w:rsid w:val="00B7211C"/>
    <w:rsid w:val="00B72291"/>
    <w:rsid w:val="00B73212"/>
    <w:rsid w:val="00B7329B"/>
    <w:rsid w:val="00B73623"/>
    <w:rsid w:val="00B73D24"/>
    <w:rsid w:val="00B73E80"/>
    <w:rsid w:val="00B7479C"/>
    <w:rsid w:val="00B7608F"/>
    <w:rsid w:val="00B772DD"/>
    <w:rsid w:val="00B77D8B"/>
    <w:rsid w:val="00B8039F"/>
    <w:rsid w:val="00B80460"/>
    <w:rsid w:val="00B814CD"/>
    <w:rsid w:val="00B81792"/>
    <w:rsid w:val="00B82EAA"/>
    <w:rsid w:val="00B82FF3"/>
    <w:rsid w:val="00B8667E"/>
    <w:rsid w:val="00B86869"/>
    <w:rsid w:val="00B87356"/>
    <w:rsid w:val="00B874C6"/>
    <w:rsid w:val="00B909E9"/>
    <w:rsid w:val="00B91B85"/>
    <w:rsid w:val="00B91CED"/>
    <w:rsid w:val="00B931B3"/>
    <w:rsid w:val="00B93894"/>
    <w:rsid w:val="00B93E50"/>
    <w:rsid w:val="00B9411B"/>
    <w:rsid w:val="00B94737"/>
    <w:rsid w:val="00B975F1"/>
    <w:rsid w:val="00BA08F5"/>
    <w:rsid w:val="00BA0B34"/>
    <w:rsid w:val="00BA123B"/>
    <w:rsid w:val="00BA15E6"/>
    <w:rsid w:val="00BA1631"/>
    <w:rsid w:val="00BA1DFC"/>
    <w:rsid w:val="00BA1E3B"/>
    <w:rsid w:val="00BA315A"/>
    <w:rsid w:val="00BA3C3E"/>
    <w:rsid w:val="00BA3CD4"/>
    <w:rsid w:val="00BA44F8"/>
    <w:rsid w:val="00BA4779"/>
    <w:rsid w:val="00BA7ADB"/>
    <w:rsid w:val="00BB0605"/>
    <w:rsid w:val="00BB1481"/>
    <w:rsid w:val="00BB1AFB"/>
    <w:rsid w:val="00BB1D43"/>
    <w:rsid w:val="00BB3413"/>
    <w:rsid w:val="00BB349C"/>
    <w:rsid w:val="00BB3983"/>
    <w:rsid w:val="00BB4DE1"/>
    <w:rsid w:val="00BB54AF"/>
    <w:rsid w:val="00BB557A"/>
    <w:rsid w:val="00BB5FF3"/>
    <w:rsid w:val="00BB6B2B"/>
    <w:rsid w:val="00BC099B"/>
    <w:rsid w:val="00BC20C1"/>
    <w:rsid w:val="00BC3102"/>
    <w:rsid w:val="00BC3EA8"/>
    <w:rsid w:val="00BC4B20"/>
    <w:rsid w:val="00BC513F"/>
    <w:rsid w:val="00BC6058"/>
    <w:rsid w:val="00BC69AD"/>
    <w:rsid w:val="00BC6F09"/>
    <w:rsid w:val="00BC7467"/>
    <w:rsid w:val="00BD0035"/>
    <w:rsid w:val="00BD0E58"/>
    <w:rsid w:val="00BD1B5E"/>
    <w:rsid w:val="00BD20A6"/>
    <w:rsid w:val="00BD20E1"/>
    <w:rsid w:val="00BD27B5"/>
    <w:rsid w:val="00BD3921"/>
    <w:rsid w:val="00BD3B5D"/>
    <w:rsid w:val="00BD3C2F"/>
    <w:rsid w:val="00BD5058"/>
    <w:rsid w:val="00BD51D8"/>
    <w:rsid w:val="00BE1703"/>
    <w:rsid w:val="00BE234A"/>
    <w:rsid w:val="00BE2587"/>
    <w:rsid w:val="00BE433F"/>
    <w:rsid w:val="00BE6527"/>
    <w:rsid w:val="00BE72DA"/>
    <w:rsid w:val="00BE730A"/>
    <w:rsid w:val="00BF1BDB"/>
    <w:rsid w:val="00BF1FFA"/>
    <w:rsid w:val="00BF357F"/>
    <w:rsid w:val="00BF3DC7"/>
    <w:rsid w:val="00BF4B03"/>
    <w:rsid w:val="00BF4E48"/>
    <w:rsid w:val="00BF4F54"/>
    <w:rsid w:val="00BF6298"/>
    <w:rsid w:val="00BF7064"/>
    <w:rsid w:val="00BF7DB3"/>
    <w:rsid w:val="00C0057F"/>
    <w:rsid w:val="00C007C5"/>
    <w:rsid w:val="00C013A7"/>
    <w:rsid w:val="00C020E0"/>
    <w:rsid w:val="00C0255D"/>
    <w:rsid w:val="00C027A1"/>
    <w:rsid w:val="00C036CC"/>
    <w:rsid w:val="00C03F03"/>
    <w:rsid w:val="00C04164"/>
    <w:rsid w:val="00C04A73"/>
    <w:rsid w:val="00C04AA9"/>
    <w:rsid w:val="00C04EAF"/>
    <w:rsid w:val="00C05136"/>
    <w:rsid w:val="00C05491"/>
    <w:rsid w:val="00C061BC"/>
    <w:rsid w:val="00C0624E"/>
    <w:rsid w:val="00C0673A"/>
    <w:rsid w:val="00C0741A"/>
    <w:rsid w:val="00C07C11"/>
    <w:rsid w:val="00C07C6C"/>
    <w:rsid w:val="00C116C6"/>
    <w:rsid w:val="00C119CF"/>
    <w:rsid w:val="00C12124"/>
    <w:rsid w:val="00C1402E"/>
    <w:rsid w:val="00C147E0"/>
    <w:rsid w:val="00C151E4"/>
    <w:rsid w:val="00C15BFD"/>
    <w:rsid w:val="00C173D9"/>
    <w:rsid w:val="00C219DF"/>
    <w:rsid w:val="00C22BCE"/>
    <w:rsid w:val="00C22DB3"/>
    <w:rsid w:val="00C22F61"/>
    <w:rsid w:val="00C24478"/>
    <w:rsid w:val="00C2448E"/>
    <w:rsid w:val="00C2461D"/>
    <w:rsid w:val="00C260A5"/>
    <w:rsid w:val="00C27753"/>
    <w:rsid w:val="00C2775E"/>
    <w:rsid w:val="00C3050F"/>
    <w:rsid w:val="00C30663"/>
    <w:rsid w:val="00C3290E"/>
    <w:rsid w:val="00C340F9"/>
    <w:rsid w:val="00C34198"/>
    <w:rsid w:val="00C34454"/>
    <w:rsid w:val="00C34652"/>
    <w:rsid w:val="00C35DEF"/>
    <w:rsid w:val="00C362C9"/>
    <w:rsid w:val="00C365B5"/>
    <w:rsid w:val="00C36942"/>
    <w:rsid w:val="00C37CC3"/>
    <w:rsid w:val="00C37D65"/>
    <w:rsid w:val="00C4004F"/>
    <w:rsid w:val="00C412C3"/>
    <w:rsid w:val="00C41626"/>
    <w:rsid w:val="00C416F5"/>
    <w:rsid w:val="00C4209C"/>
    <w:rsid w:val="00C4226E"/>
    <w:rsid w:val="00C44231"/>
    <w:rsid w:val="00C44E37"/>
    <w:rsid w:val="00C454CA"/>
    <w:rsid w:val="00C45B4F"/>
    <w:rsid w:val="00C45B90"/>
    <w:rsid w:val="00C47CCC"/>
    <w:rsid w:val="00C50F03"/>
    <w:rsid w:val="00C51C53"/>
    <w:rsid w:val="00C522AA"/>
    <w:rsid w:val="00C52CF7"/>
    <w:rsid w:val="00C5328C"/>
    <w:rsid w:val="00C54113"/>
    <w:rsid w:val="00C544D4"/>
    <w:rsid w:val="00C5471C"/>
    <w:rsid w:val="00C56A47"/>
    <w:rsid w:val="00C56FFE"/>
    <w:rsid w:val="00C57E82"/>
    <w:rsid w:val="00C606AE"/>
    <w:rsid w:val="00C60887"/>
    <w:rsid w:val="00C65DF7"/>
    <w:rsid w:val="00C66935"/>
    <w:rsid w:val="00C720F2"/>
    <w:rsid w:val="00C744BF"/>
    <w:rsid w:val="00C7577D"/>
    <w:rsid w:val="00C76ADD"/>
    <w:rsid w:val="00C7734F"/>
    <w:rsid w:val="00C77CAA"/>
    <w:rsid w:val="00C80277"/>
    <w:rsid w:val="00C80D19"/>
    <w:rsid w:val="00C82443"/>
    <w:rsid w:val="00C83B32"/>
    <w:rsid w:val="00C83FF6"/>
    <w:rsid w:val="00C84953"/>
    <w:rsid w:val="00C858A7"/>
    <w:rsid w:val="00C8599B"/>
    <w:rsid w:val="00C85D02"/>
    <w:rsid w:val="00C87000"/>
    <w:rsid w:val="00C9179D"/>
    <w:rsid w:val="00C92FDD"/>
    <w:rsid w:val="00C94FD8"/>
    <w:rsid w:val="00C95793"/>
    <w:rsid w:val="00CA087D"/>
    <w:rsid w:val="00CA0894"/>
    <w:rsid w:val="00CA090E"/>
    <w:rsid w:val="00CA0C74"/>
    <w:rsid w:val="00CA1C4A"/>
    <w:rsid w:val="00CA1F9B"/>
    <w:rsid w:val="00CA204D"/>
    <w:rsid w:val="00CA2334"/>
    <w:rsid w:val="00CA2EAB"/>
    <w:rsid w:val="00CA3DF5"/>
    <w:rsid w:val="00CA4CA9"/>
    <w:rsid w:val="00CA57AC"/>
    <w:rsid w:val="00CA5927"/>
    <w:rsid w:val="00CA63B4"/>
    <w:rsid w:val="00CB09C0"/>
    <w:rsid w:val="00CB0BD6"/>
    <w:rsid w:val="00CB0D45"/>
    <w:rsid w:val="00CB1F8A"/>
    <w:rsid w:val="00CB2C02"/>
    <w:rsid w:val="00CB36B3"/>
    <w:rsid w:val="00CB451E"/>
    <w:rsid w:val="00CB4793"/>
    <w:rsid w:val="00CB6F61"/>
    <w:rsid w:val="00CB6FF4"/>
    <w:rsid w:val="00CB7FF3"/>
    <w:rsid w:val="00CC14F9"/>
    <w:rsid w:val="00CC1B81"/>
    <w:rsid w:val="00CC2CE5"/>
    <w:rsid w:val="00CC4BC7"/>
    <w:rsid w:val="00CC5119"/>
    <w:rsid w:val="00CC5EB8"/>
    <w:rsid w:val="00CC6A70"/>
    <w:rsid w:val="00CC7464"/>
    <w:rsid w:val="00CC7529"/>
    <w:rsid w:val="00CC7BE4"/>
    <w:rsid w:val="00CC7BF1"/>
    <w:rsid w:val="00CD0C2A"/>
    <w:rsid w:val="00CD17C2"/>
    <w:rsid w:val="00CD304F"/>
    <w:rsid w:val="00CD3232"/>
    <w:rsid w:val="00CD3514"/>
    <w:rsid w:val="00CD35BF"/>
    <w:rsid w:val="00CD4301"/>
    <w:rsid w:val="00CD690E"/>
    <w:rsid w:val="00CD7995"/>
    <w:rsid w:val="00CD7B06"/>
    <w:rsid w:val="00CE009E"/>
    <w:rsid w:val="00CE06A3"/>
    <w:rsid w:val="00CE1063"/>
    <w:rsid w:val="00CE242F"/>
    <w:rsid w:val="00CE2D33"/>
    <w:rsid w:val="00CE3086"/>
    <w:rsid w:val="00CE3217"/>
    <w:rsid w:val="00CE436A"/>
    <w:rsid w:val="00CE4A6E"/>
    <w:rsid w:val="00CE559D"/>
    <w:rsid w:val="00CE5B60"/>
    <w:rsid w:val="00CE68FB"/>
    <w:rsid w:val="00CE6B58"/>
    <w:rsid w:val="00CE6FF5"/>
    <w:rsid w:val="00CE7784"/>
    <w:rsid w:val="00CE79CD"/>
    <w:rsid w:val="00CF0668"/>
    <w:rsid w:val="00CF07C6"/>
    <w:rsid w:val="00CF083C"/>
    <w:rsid w:val="00CF1A24"/>
    <w:rsid w:val="00CF37F0"/>
    <w:rsid w:val="00CF4014"/>
    <w:rsid w:val="00CF4BCE"/>
    <w:rsid w:val="00CF5559"/>
    <w:rsid w:val="00CF5E30"/>
    <w:rsid w:val="00CF5E9D"/>
    <w:rsid w:val="00CF6007"/>
    <w:rsid w:val="00CF64EA"/>
    <w:rsid w:val="00CF78F9"/>
    <w:rsid w:val="00CF7F7E"/>
    <w:rsid w:val="00D000E8"/>
    <w:rsid w:val="00D00A16"/>
    <w:rsid w:val="00D0107B"/>
    <w:rsid w:val="00D03305"/>
    <w:rsid w:val="00D0400B"/>
    <w:rsid w:val="00D04256"/>
    <w:rsid w:val="00D0439F"/>
    <w:rsid w:val="00D0690B"/>
    <w:rsid w:val="00D10457"/>
    <w:rsid w:val="00D10F64"/>
    <w:rsid w:val="00D116FE"/>
    <w:rsid w:val="00D13372"/>
    <w:rsid w:val="00D148AC"/>
    <w:rsid w:val="00D1667C"/>
    <w:rsid w:val="00D16C04"/>
    <w:rsid w:val="00D17480"/>
    <w:rsid w:val="00D17486"/>
    <w:rsid w:val="00D17713"/>
    <w:rsid w:val="00D214FB"/>
    <w:rsid w:val="00D2161D"/>
    <w:rsid w:val="00D228D6"/>
    <w:rsid w:val="00D23F1C"/>
    <w:rsid w:val="00D24CCD"/>
    <w:rsid w:val="00D25825"/>
    <w:rsid w:val="00D2734A"/>
    <w:rsid w:val="00D275D6"/>
    <w:rsid w:val="00D30D8F"/>
    <w:rsid w:val="00D32653"/>
    <w:rsid w:val="00D32C4B"/>
    <w:rsid w:val="00D34A89"/>
    <w:rsid w:val="00D35035"/>
    <w:rsid w:val="00D353E5"/>
    <w:rsid w:val="00D364B0"/>
    <w:rsid w:val="00D36F6C"/>
    <w:rsid w:val="00D37AC5"/>
    <w:rsid w:val="00D401B6"/>
    <w:rsid w:val="00D41694"/>
    <w:rsid w:val="00D41CA2"/>
    <w:rsid w:val="00D42A77"/>
    <w:rsid w:val="00D42F1E"/>
    <w:rsid w:val="00D42F99"/>
    <w:rsid w:val="00D43C2C"/>
    <w:rsid w:val="00D447A0"/>
    <w:rsid w:val="00D44D11"/>
    <w:rsid w:val="00D44F4E"/>
    <w:rsid w:val="00D471A3"/>
    <w:rsid w:val="00D47C76"/>
    <w:rsid w:val="00D47CB5"/>
    <w:rsid w:val="00D5079B"/>
    <w:rsid w:val="00D5106D"/>
    <w:rsid w:val="00D53D81"/>
    <w:rsid w:val="00D544BD"/>
    <w:rsid w:val="00D54C87"/>
    <w:rsid w:val="00D55751"/>
    <w:rsid w:val="00D55A03"/>
    <w:rsid w:val="00D574AE"/>
    <w:rsid w:val="00D60C3E"/>
    <w:rsid w:val="00D6186E"/>
    <w:rsid w:val="00D64687"/>
    <w:rsid w:val="00D64EEC"/>
    <w:rsid w:val="00D651E6"/>
    <w:rsid w:val="00D67005"/>
    <w:rsid w:val="00D67188"/>
    <w:rsid w:val="00D67C97"/>
    <w:rsid w:val="00D707D3"/>
    <w:rsid w:val="00D71092"/>
    <w:rsid w:val="00D71B63"/>
    <w:rsid w:val="00D734F5"/>
    <w:rsid w:val="00D74F85"/>
    <w:rsid w:val="00D75C8B"/>
    <w:rsid w:val="00D807C2"/>
    <w:rsid w:val="00D80D12"/>
    <w:rsid w:val="00D810DE"/>
    <w:rsid w:val="00D81D1D"/>
    <w:rsid w:val="00D824C6"/>
    <w:rsid w:val="00D82840"/>
    <w:rsid w:val="00D8358E"/>
    <w:rsid w:val="00D8476D"/>
    <w:rsid w:val="00D849D0"/>
    <w:rsid w:val="00D86512"/>
    <w:rsid w:val="00D86BF6"/>
    <w:rsid w:val="00D87AC8"/>
    <w:rsid w:val="00D90B9C"/>
    <w:rsid w:val="00D915A9"/>
    <w:rsid w:val="00D91CC3"/>
    <w:rsid w:val="00D92FBD"/>
    <w:rsid w:val="00D93CA2"/>
    <w:rsid w:val="00D9402B"/>
    <w:rsid w:val="00D94154"/>
    <w:rsid w:val="00D94345"/>
    <w:rsid w:val="00D95028"/>
    <w:rsid w:val="00D96C70"/>
    <w:rsid w:val="00D96E63"/>
    <w:rsid w:val="00D9706D"/>
    <w:rsid w:val="00D97C59"/>
    <w:rsid w:val="00D97E84"/>
    <w:rsid w:val="00D97FB6"/>
    <w:rsid w:val="00DA2979"/>
    <w:rsid w:val="00DA2B76"/>
    <w:rsid w:val="00DA3794"/>
    <w:rsid w:val="00DA393B"/>
    <w:rsid w:val="00DA3B2B"/>
    <w:rsid w:val="00DA401A"/>
    <w:rsid w:val="00DA4082"/>
    <w:rsid w:val="00DA547B"/>
    <w:rsid w:val="00DA55E5"/>
    <w:rsid w:val="00DA55FB"/>
    <w:rsid w:val="00DA64E2"/>
    <w:rsid w:val="00DA777E"/>
    <w:rsid w:val="00DB0249"/>
    <w:rsid w:val="00DB1E45"/>
    <w:rsid w:val="00DB29C9"/>
    <w:rsid w:val="00DB3497"/>
    <w:rsid w:val="00DB55E5"/>
    <w:rsid w:val="00DB60C3"/>
    <w:rsid w:val="00DB6CB6"/>
    <w:rsid w:val="00DC00E6"/>
    <w:rsid w:val="00DC0C71"/>
    <w:rsid w:val="00DC228E"/>
    <w:rsid w:val="00DC2CE9"/>
    <w:rsid w:val="00DC383E"/>
    <w:rsid w:val="00DC3CDF"/>
    <w:rsid w:val="00DC4A4C"/>
    <w:rsid w:val="00DC5D74"/>
    <w:rsid w:val="00DC7E64"/>
    <w:rsid w:val="00DD03A8"/>
    <w:rsid w:val="00DD06E4"/>
    <w:rsid w:val="00DD3167"/>
    <w:rsid w:val="00DD31D9"/>
    <w:rsid w:val="00DD3480"/>
    <w:rsid w:val="00DD37A5"/>
    <w:rsid w:val="00DD3B4B"/>
    <w:rsid w:val="00DD489E"/>
    <w:rsid w:val="00DD5090"/>
    <w:rsid w:val="00DD5B8D"/>
    <w:rsid w:val="00DD65E4"/>
    <w:rsid w:val="00DE0387"/>
    <w:rsid w:val="00DE0894"/>
    <w:rsid w:val="00DE0BD1"/>
    <w:rsid w:val="00DE168B"/>
    <w:rsid w:val="00DE1833"/>
    <w:rsid w:val="00DE1E47"/>
    <w:rsid w:val="00DE310B"/>
    <w:rsid w:val="00DE4249"/>
    <w:rsid w:val="00DE4393"/>
    <w:rsid w:val="00DE47CF"/>
    <w:rsid w:val="00DE49F1"/>
    <w:rsid w:val="00DE4CFA"/>
    <w:rsid w:val="00DE53B8"/>
    <w:rsid w:val="00DE5752"/>
    <w:rsid w:val="00DE7BA9"/>
    <w:rsid w:val="00DE7F9E"/>
    <w:rsid w:val="00DF410C"/>
    <w:rsid w:val="00DF5568"/>
    <w:rsid w:val="00DF6515"/>
    <w:rsid w:val="00DF77BD"/>
    <w:rsid w:val="00E00A84"/>
    <w:rsid w:val="00E00C61"/>
    <w:rsid w:val="00E019F7"/>
    <w:rsid w:val="00E01B3E"/>
    <w:rsid w:val="00E02260"/>
    <w:rsid w:val="00E03C19"/>
    <w:rsid w:val="00E03CCF"/>
    <w:rsid w:val="00E04270"/>
    <w:rsid w:val="00E044E9"/>
    <w:rsid w:val="00E045B6"/>
    <w:rsid w:val="00E04776"/>
    <w:rsid w:val="00E0481B"/>
    <w:rsid w:val="00E04DCB"/>
    <w:rsid w:val="00E04FE2"/>
    <w:rsid w:val="00E0590C"/>
    <w:rsid w:val="00E061F3"/>
    <w:rsid w:val="00E0631D"/>
    <w:rsid w:val="00E06D44"/>
    <w:rsid w:val="00E06E20"/>
    <w:rsid w:val="00E07FCD"/>
    <w:rsid w:val="00E10752"/>
    <w:rsid w:val="00E11B54"/>
    <w:rsid w:val="00E123F6"/>
    <w:rsid w:val="00E12655"/>
    <w:rsid w:val="00E13750"/>
    <w:rsid w:val="00E142A7"/>
    <w:rsid w:val="00E16930"/>
    <w:rsid w:val="00E17501"/>
    <w:rsid w:val="00E17903"/>
    <w:rsid w:val="00E17BD8"/>
    <w:rsid w:val="00E20DE8"/>
    <w:rsid w:val="00E214A1"/>
    <w:rsid w:val="00E22ED5"/>
    <w:rsid w:val="00E243A8"/>
    <w:rsid w:val="00E25CB9"/>
    <w:rsid w:val="00E2666A"/>
    <w:rsid w:val="00E2746D"/>
    <w:rsid w:val="00E2751D"/>
    <w:rsid w:val="00E30055"/>
    <w:rsid w:val="00E333E1"/>
    <w:rsid w:val="00E338B9"/>
    <w:rsid w:val="00E346F0"/>
    <w:rsid w:val="00E34FAB"/>
    <w:rsid w:val="00E35654"/>
    <w:rsid w:val="00E365EE"/>
    <w:rsid w:val="00E37132"/>
    <w:rsid w:val="00E3715C"/>
    <w:rsid w:val="00E37E19"/>
    <w:rsid w:val="00E4191A"/>
    <w:rsid w:val="00E41AF3"/>
    <w:rsid w:val="00E42243"/>
    <w:rsid w:val="00E4283A"/>
    <w:rsid w:val="00E43495"/>
    <w:rsid w:val="00E43D46"/>
    <w:rsid w:val="00E44951"/>
    <w:rsid w:val="00E50880"/>
    <w:rsid w:val="00E50D6F"/>
    <w:rsid w:val="00E52406"/>
    <w:rsid w:val="00E5264E"/>
    <w:rsid w:val="00E549E9"/>
    <w:rsid w:val="00E568BD"/>
    <w:rsid w:val="00E574F1"/>
    <w:rsid w:val="00E57997"/>
    <w:rsid w:val="00E608BE"/>
    <w:rsid w:val="00E615BD"/>
    <w:rsid w:val="00E61790"/>
    <w:rsid w:val="00E6181C"/>
    <w:rsid w:val="00E61C4E"/>
    <w:rsid w:val="00E61CF6"/>
    <w:rsid w:val="00E61F90"/>
    <w:rsid w:val="00E641ED"/>
    <w:rsid w:val="00E6565C"/>
    <w:rsid w:val="00E65797"/>
    <w:rsid w:val="00E65899"/>
    <w:rsid w:val="00E67890"/>
    <w:rsid w:val="00E67AB2"/>
    <w:rsid w:val="00E70B81"/>
    <w:rsid w:val="00E70E1B"/>
    <w:rsid w:val="00E73EF7"/>
    <w:rsid w:val="00E74410"/>
    <w:rsid w:val="00E748DC"/>
    <w:rsid w:val="00E8064E"/>
    <w:rsid w:val="00E81F1A"/>
    <w:rsid w:val="00E82F54"/>
    <w:rsid w:val="00E84682"/>
    <w:rsid w:val="00E8614D"/>
    <w:rsid w:val="00E86333"/>
    <w:rsid w:val="00E87DAE"/>
    <w:rsid w:val="00E904EA"/>
    <w:rsid w:val="00E91359"/>
    <w:rsid w:val="00E92E3F"/>
    <w:rsid w:val="00E931A4"/>
    <w:rsid w:val="00E93545"/>
    <w:rsid w:val="00E94A4E"/>
    <w:rsid w:val="00E95F9D"/>
    <w:rsid w:val="00E96D9A"/>
    <w:rsid w:val="00EA14CC"/>
    <w:rsid w:val="00EA27B0"/>
    <w:rsid w:val="00EA4351"/>
    <w:rsid w:val="00EA4FDF"/>
    <w:rsid w:val="00EA5BE6"/>
    <w:rsid w:val="00EA5BFF"/>
    <w:rsid w:val="00EA67CE"/>
    <w:rsid w:val="00EA7239"/>
    <w:rsid w:val="00EA7704"/>
    <w:rsid w:val="00EB08D6"/>
    <w:rsid w:val="00EB1006"/>
    <w:rsid w:val="00EB2334"/>
    <w:rsid w:val="00EB2737"/>
    <w:rsid w:val="00EB2849"/>
    <w:rsid w:val="00EB2D50"/>
    <w:rsid w:val="00EB3298"/>
    <w:rsid w:val="00EB36FD"/>
    <w:rsid w:val="00EB376C"/>
    <w:rsid w:val="00EB3779"/>
    <w:rsid w:val="00EB39A8"/>
    <w:rsid w:val="00EB4073"/>
    <w:rsid w:val="00EB45BA"/>
    <w:rsid w:val="00EB45D5"/>
    <w:rsid w:val="00EB55BB"/>
    <w:rsid w:val="00EB6954"/>
    <w:rsid w:val="00EB6C1F"/>
    <w:rsid w:val="00EB6D8F"/>
    <w:rsid w:val="00EB7C63"/>
    <w:rsid w:val="00EC1879"/>
    <w:rsid w:val="00EC2545"/>
    <w:rsid w:val="00EC2707"/>
    <w:rsid w:val="00EC51D6"/>
    <w:rsid w:val="00EC7ADA"/>
    <w:rsid w:val="00EC7B75"/>
    <w:rsid w:val="00EC7EE3"/>
    <w:rsid w:val="00ED0F75"/>
    <w:rsid w:val="00ED1191"/>
    <w:rsid w:val="00ED43A9"/>
    <w:rsid w:val="00ED57C6"/>
    <w:rsid w:val="00ED60B8"/>
    <w:rsid w:val="00ED7443"/>
    <w:rsid w:val="00ED7CE7"/>
    <w:rsid w:val="00EE2014"/>
    <w:rsid w:val="00EE28E6"/>
    <w:rsid w:val="00EE2D7E"/>
    <w:rsid w:val="00EE33BF"/>
    <w:rsid w:val="00EE3EE8"/>
    <w:rsid w:val="00EE4959"/>
    <w:rsid w:val="00EE5CF1"/>
    <w:rsid w:val="00EE5FD6"/>
    <w:rsid w:val="00EE6679"/>
    <w:rsid w:val="00EE723E"/>
    <w:rsid w:val="00EF1320"/>
    <w:rsid w:val="00EF143D"/>
    <w:rsid w:val="00EF219C"/>
    <w:rsid w:val="00EF3676"/>
    <w:rsid w:val="00EF4124"/>
    <w:rsid w:val="00EF6CDE"/>
    <w:rsid w:val="00EF6EFA"/>
    <w:rsid w:val="00EF7506"/>
    <w:rsid w:val="00F028DA"/>
    <w:rsid w:val="00F02BA9"/>
    <w:rsid w:val="00F0337E"/>
    <w:rsid w:val="00F03ED7"/>
    <w:rsid w:val="00F04B4A"/>
    <w:rsid w:val="00F05899"/>
    <w:rsid w:val="00F06475"/>
    <w:rsid w:val="00F06AA0"/>
    <w:rsid w:val="00F06AF6"/>
    <w:rsid w:val="00F1022E"/>
    <w:rsid w:val="00F103E7"/>
    <w:rsid w:val="00F1150A"/>
    <w:rsid w:val="00F116AB"/>
    <w:rsid w:val="00F1269D"/>
    <w:rsid w:val="00F140D1"/>
    <w:rsid w:val="00F14225"/>
    <w:rsid w:val="00F14F73"/>
    <w:rsid w:val="00F16186"/>
    <w:rsid w:val="00F16394"/>
    <w:rsid w:val="00F163CD"/>
    <w:rsid w:val="00F16958"/>
    <w:rsid w:val="00F16DC2"/>
    <w:rsid w:val="00F16F8E"/>
    <w:rsid w:val="00F17457"/>
    <w:rsid w:val="00F17F39"/>
    <w:rsid w:val="00F2033A"/>
    <w:rsid w:val="00F20F2C"/>
    <w:rsid w:val="00F212FF"/>
    <w:rsid w:val="00F22C15"/>
    <w:rsid w:val="00F23278"/>
    <w:rsid w:val="00F238F7"/>
    <w:rsid w:val="00F2432D"/>
    <w:rsid w:val="00F24CB7"/>
    <w:rsid w:val="00F25BD0"/>
    <w:rsid w:val="00F271E7"/>
    <w:rsid w:val="00F3064F"/>
    <w:rsid w:val="00F3239D"/>
    <w:rsid w:val="00F325C3"/>
    <w:rsid w:val="00F34EC3"/>
    <w:rsid w:val="00F35531"/>
    <w:rsid w:val="00F37BE4"/>
    <w:rsid w:val="00F37DB7"/>
    <w:rsid w:val="00F40D61"/>
    <w:rsid w:val="00F41A07"/>
    <w:rsid w:val="00F4211D"/>
    <w:rsid w:val="00F424AD"/>
    <w:rsid w:val="00F42868"/>
    <w:rsid w:val="00F44355"/>
    <w:rsid w:val="00F4495C"/>
    <w:rsid w:val="00F46807"/>
    <w:rsid w:val="00F47274"/>
    <w:rsid w:val="00F52127"/>
    <w:rsid w:val="00F521E7"/>
    <w:rsid w:val="00F5416E"/>
    <w:rsid w:val="00F542CC"/>
    <w:rsid w:val="00F545F7"/>
    <w:rsid w:val="00F54F2A"/>
    <w:rsid w:val="00F55EB0"/>
    <w:rsid w:val="00F60223"/>
    <w:rsid w:val="00F61275"/>
    <w:rsid w:val="00F61294"/>
    <w:rsid w:val="00F616DC"/>
    <w:rsid w:val="00F63796"/>
    <w:rsid w:val="00F638FB"/>
    <w:rsid w:val="00F65918"/>
    <w:rsid w:val="00F659AA"/>
    <w:rsid w:val="00F6677B"/>
    <w:rsid w:val="00F66B9F"/>
    <w:rsid w:val="00F67E72"/>
    <w:rsid w:val="00F70310"/>
    <w:rsid w:val="00F706FE"/>
    <w:rsid w:val="00F7134C"/>
    <w:rsid w:val="00F718A8"/>
    <w:rsid w:val="00F71B3C"/>
    <w:rsid w:val="00F72F8F"/>
    <w:rsid w:val="00F731AE"/>
    <w:rsid w:val="00F735DA"/>
    <w:rsid w:val="00F735FE"/>
    <w:rsid w:val="00F73E1B"/>
    <w:rsid w:val="00F74633"/>
    <w:rsid w:val="00F74ABA"/>
    <w:rsid w:val="00F75232"/>
    <w:rsid w:val="00F76038"/>
    <w:rsid w:val="00F76922"/>
    <w:rsid w:val="00F801C4"/>
    <w:rsid w:val="00F804A4"/>
    <w:rsid w:val="00F80AD4"/>
    <w:rsid w:val="00F811D1"/>
    <w:rsid w:val="00F81BC1"/>
    <w:rsid w:val="00F82630"/>
    <w:rsid w:val="00F827D7"/>
    <w:rsid w:val="00F833A5"/>
    <w:rsid w:val="00F84279"/>
    <w:rsid w:val="00F8443E"/>
    <w:rsid w:val="00F8443F"/>
    <w:rsid w:val="00F86CCD"/>
    <w:rsid w:val="00F87BF1"/>
    <w:rsid w:val="00F901EF"/>
    <w:rsid w:val="00F907A3"/>
    <w:rsid w:val="00F934D4"/>
    <w:rsid w:val="00F937E2"/>
    <w:rsid w:val="00F944F7"/>
    <w:rsid w:val="00F94E52"/>
    <w:rsid w:val="00F9743E"/>
    <w:rsid w:val="00F979DC"/>
    <w:rsid w:val="00FA014C"/>
    <w:rsid w:val="00FA0E16"/>
    <w:rsid w:val="00FA13A4"/>
    <w:rsid w:val="00FA1FD4"/>
    <w:rsid w:val="00FA366E"/>
    <w:rsid w:val="00FA4638"/>
    <w:rsid w:val="00FA4833"/>
    <w:rsid w:val="00FA541F"/>
    <w:rsid w:val="00FA6268"/>
    <w:rsid w:val="00FA67FE"/>
    <w:rsid w:val="00FA6D15"/>
    <w:rsid w:val="00FA6F7F"/>
    <w:rsid w:val="00FB0734"/>
    <w:rsid w:val="00FB1D8A"/>
    <w:rsid w:val="00FB2CBC"/>
    <w:rsid w:val="00FB3323"/>
    <w:rsid w:val="00FB36E7"/>
    <w:rsid w:val="00FB486F"/>
    <w:rsid w:val="00FB5588"/>
    <w:rsid w:val="00FC0F7E"/>
    <w:rsid w:val="00FC28D8"/>
    <w:rsid w:val="00FC363E"/>
    <w:rsid w:val="00FD211D"/>
    <w:rsid w:val="00FD3C31"/>
    <w:rsid w:val="00FD487E"/>
    <w:rsid w:val="00FD50A8"/>
    <w:rsid w:val="00FD50BA"/>
    <w:rsid w:val="00FD62A4"/>
    <w:rsid w:val="00FD764C"/>
    <w:rsid w:val="00FD7A60"/>
    <w:rsid w:val="00FD7AF1"/>
    <w:rsid w:val="00FD7CC0"/>
    <w:rsid w:val="00FE02E1"/>
    <w:rsid w:val="00FE08C7"/>
    <w:rsid w:val="00FE1753"/>
    <w:rsid w:val="00FE23F7"/>
    <w:rsid w:val="00FE25D2"/>
    <w:rsid w:val="00FE2C51"/>
    <w:rsid w:val="00FE3044"/>
    <w:rsid w:val="00FE3EC5"/>
    <w:rsid w:val="00FE4826"/>
    <w:rsid w:val="00FE5280"/>
    <w:rsid w:val="00FE58F4"/>
    <w:rsid w:val="00FE5C72"/>
    <w:rsid w:val="00FE5E16"/>
    <w:rsid w:val="00FE687E"/>
    <w:rsid w:val="00FE6D8C"/>
    <w:rsid w:val="00FE778E"/>
    <w:rsid w:val="00FF25D6"/>
    <w:rsid w:val="00FF351F"/>
    <w:rsid w:val="00FF44BE"/>
    <w:rsid w:val="00FF46BF"/>
    <w:rsid w:val="00FF56AD"/>
    <w:rsid w:val="00FF5A8E"/>
    <w:rsid w:val="00FF6088"/>
    <w:rsid w:val="00FF6B3D"/>
    <w:rsid w:val="00FF6F14"/>
    <w:rsid w:val="27A99CBD"/>
    <w:rsid w:val="375B37FD"/>
    <w:rsid w:val="37D9ABFA"/>
    <w:rsid w:val="5658E856"/>
    <w:rsid w:val="59908918"/>
    <w:rsid w:val="733C5451"/>
    <w:rsid w:val="73FF6154"/>
    <w:rsid w:val="78CC72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D609"/>
  <w15:chartTrackingRefBased/>
  <w15:docId w15:val="{AE77E1E7-9D5F-4DF6-A0B2-E7F6FEFD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2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A4"/>
    <w:pPr>
      <w:ind w:left="720"/>
      <w:contextualSpacing/>
    </w:pPr>
  </w:style>
  <w:style w:type="table" w:styleId="TableGrid">
    <w:name w:val="Table Grid"/>
    <w:basedOn w:val="TableNormal"/>
    <w:uiPriority w:val="59"/>
    <w:rsid w:val="004C6B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E43"/>
    <w:rPr>
      <w:color w:val="0563C1" w:themeColor="hyperlink"/>
      <w:u w:val="single"/>
    </w:rPr>
  </w:style>
  <w:style w:type="character" w:styleId="UnresolvedMention">
    <w:name w:val="Unresolved Mention"/>
    <w:basedOn w:val="DefaultParagraphFont"/>
    <w:uiPriority w:val="99"/>
    <w:unhideWhenUsed/>
    <w:rsid w:val="009F3E43"/>
    <w:rPr>
      <w:color w:val="605E5C"/>
      <w:shd w:val="clear" w:color="auto" w:fill="E1DFDD"/>
    </w:rPr>
  </w:style>
  <w:style w:type="paragraph" w:styleId="Header">
    <w:name w:val="header"/>
    <w:basedOn w:val="Normal"/>
    <w:link w:val="HeaderChar"/>
    <w:uiPriority w:val="99"/>
    <w:unhideWhenUsed/>
    <w:rsid w:val="0083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0A7"/>
  </w:style>
  <w:style w:type="paragraph" w:styleId="Footer">
    <w:name w:val="footer"/>
    <w:basedOn w:val="Normal"/>
    <w:link w:val="FooterChar"/>
    <w:uiPriority w:val="99"/>
    <w:unhideWhenUsed/>
    <w:rsid w:val="0083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0A7"/>
  </w:style>
  <w:style w:type="character" w:styleId="CommentReference">
    <w:name w:val="annotation reference"/>
    <w:basedOn w:val="DefaultParagraphFont"/>
    <w:uiPriority w:val="99"/>
    <w:semiHidden/>
    <w:unhideWhenUsed/>
    <w:rsid w:val="007F2CB3"/>
    <w:rPr>
      <w:sz w:val="16"/>
      <w:szCs w:val="16"/>
    </w:rPr>
  </w:style>
  <w:style w:type="paragraph" w:styleId="CommentText">
    <w:name w:val="annotation text"/>
    <w:basedOn w:val="Normal"/>
    <w:link w:val="CommentTextChar"/>
    <w:uiPriority w:val="99"/>
    <w:unhideWhenUsed/>
    <w:rsid w:val="007F2CB3"/>
    <w:pPr>
      <w:spacing w:line="240" w:lineRule="auto"/>
    </w:pPr>
    <w:rPr>
      <w:sz w:val="20"/>
      <w:szCs w:val="20"/>
    </w:rPr>
  </w:style>
  <w:style w:type="character" w:customStyle="1" w:styleId="CommentTextChar">
    <w:name w:val="Comment Text Char"/>
    <w:basedOn w:val="DefaultParagraphFont"/>
    <w:link w:val="CommentText"/>
    <w:uiPriority w:val="99"/>
    <w:rsid w:val="007F2CB3"/>
    <w:rPr>
      <w:sz w:val="20"/>
      <w:szCs w:val="20"/>
    </w:rPr>
  </w:style>
  <w:style w:type="paragraph" w:styleId="CommentSubject">
    <w:name w:val="annotation subject"/>
    <w:basedOn w:val="CommentText"/>
    <w:next w:val="CommentText"/>
    <w:link w:val="CommentSubjectChar"/>
    <w:uiPriority w:val="99"/>
    <w:semiHidden/>
    <w:unhideWhenUsed/>
    <w:rsid w:val="007F2CB3"/>
    <w:rPr>
      <w:b/>
      <w:bCs/>
    </w:rPr>
  </w:style>
  <w:style w:type="character" w:customStyle="1" w:styleId="CommentSubjectChar">
    <w:name w:val="Comment Subject Char"/>
    <w:basedOn w:val="CommentTextChar"/>
    <w:link w:val="CommentSubject"/>
    <w:uiPriority w:val="99"/>
    <w:semiHidden/>
    <w:rsid w:val="007F2CB3"/>
    <w:rPr>
      <w:b/>
      <w:bCs/>
      <w:sz w:val="20"/>
      <w:szCs w:val="20"/>
    </w:rPr>
  </w:style>
  <w:style w:type="paragraph" w:styleId="Caption">
    <w:name w:val="caption"/>
    <w:basedOn w:val="Normal"/>
    <w:next w:val="Normal"/>
    <w:uiPriority w:val="35"/>
    <w:unhideWhenUsed/>
    <w:qFormat/>
    <w:rsid w:val="00612669"/>
    <w:pPr>
      <w:spacing w:after="200" w:line="240" w:lineRule="auto"/>
    </w:pPr>
    <w:rPr>
      <w:i/>
      <w:iCs/>
      <w:color w:val="44546A" w:themeColor="text2"/>
      <w:sz w:val="18"/>
      <w:szCs w:val="18"/>
    </w:rPr>
  </w:style>
  <w:style w:type="paragraph" w:styleId="Revision">
    <w:name w:val="Revision"/>
    <w:hidden/>
    <w:uiPriority w:val="99"/>
    <w:semiHidden/>
    <w:rsid w:val="00D8358E"/>
    <w:pPr>
      <w:spacing w:after="0" w:line="240" w:lineRule="auto"/>
    </w:pPr>
  </w:style>
  <w:style w:type="character" w:styleId="FollowedHyperlink">
    <w:name w:val="FollowedHyperlink"/>
    <w:basedOn w:val="DefaultParagraphFont"/>
    <w:uiPriority w:val="99"/>
    <w:semiHidden/>
    <w:unhideWhenUsed/>
    <w:rsid w:val="005918D6"/>
    <w:rPr>
      <w:color w:val="954F72" w:themeColor="followedHyperlink"/>
      <w:u w:val="single"/>
    </w:rPr>
  </w:style>
  <w:style w:type="character" w:styleId="PlaceholderText">
    <w:name w:val="Placeholder Text"/>
    <w:basedOn w:val="DefaultParagraphFont"/>
    <w:uiPriority w:val="99"/>
    <w:semiHidden/>
    <w:rsid w:val="003D5E2E"/>
    <w:rPr>
      <w:color w:val="808080"/>
    </w:rPr>
  </w:style>
  <w:style w:type="character" w:customStyle="1" w:styleId="Heading1Char">
    <w:name w:val="Heading 1 Char"/>
    <w:basedOn w:val="DefaultParagraphFont"/>
    <w:link w:val="Heading1"/>
    <w:uiPriority w:val="9"/>
    <w:rsid w:val="00BD3C2F"/>
    <w:rPr>
      <w:rFonts w:asciiTheme="majorHAnsi" w:eastAsiaTheme="majorEastAsia" w:hAnsiTheme="majorHAnsi" w:cstheme="majorBidi"/>
      <w:color w:val="2F5496" w:themeColor="accent1" w:themeShade="BF"/>
      <w:sz w:val="32"/>
      <w:szCs w:val="32"/>
      <w:lang w:val="en-US"/>
    </w:rPr>
  </w:style>
  <w:style w:type="character" w:styleId="LineNumber">
    <w:name w:val="line number"/>
    <w:basedOn w:val="DefaultParagraphFont"/>
    <w:uiPriority w:val="99"/>
    <w:semiHidden/>
    <w:unhideWhenUsed/>
    <w:rsid w:val="009E39C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5955">
      <w:bodyDiv w:val="1"/>
      <w:marLeft w:val="0"/>
      <w:marRight w:val="0"/>
      <w:marTop w:val="0"/>
      <w:marBottom w:val="0"/>
      <w:divBdr>
        <w:top w:val="none" w:sz="0" w:space="0" w:color="auto"/>
        <w:left w:val="none" w:sz="0" w:space="0" w:color="auto"/>
        <w:bottom w:val="none" w:sz="0" w:space="0" w:color="auto"/>
        <w:right w:val="none" w:sz="0" w:space="0" w:color="auto"/>
      </w:divBdr>
      <w:divsChild>
        <w:div w:id="10643434">
          <w:marLeft w:val="640"/>
          <w:marRight w:val="0"/>
          <w:marTop w:val="0"/>
          <w:marBottom w:val="0"/>
          <w:divBdr>
            <w:top w:val="none" w:sz="0" w:space="0" w:color="auto"/>
            <w:left w:val="none" w:sz="0" w:space="0" w:color="auto"/>
            <w:bottom w:val="none" w:sz="0" w:space="0" w:color="auto"/>
            <w:right w:val="none" w:sz="0" w:space="0" w:color="auto"/>
          </w:divBdr>
        </w:div>
        <w:div w:id="372848061">
          <w:marLeft w:val="640"/>
          <w:marRight w:val="0"/>
          <w:marTop w:val="0"/>
          <w:marBottom w:val="0"/>
          <w:divBdr>
            <w:top w:val="none" w:sz="0" w:space="0" w:color="auto"/>
            <w:left w:val="none" w:sz="0" w:space="0" w:color="auto"/>
            <w:bottom w:val="none" w:sz="0" w:space="0" w:color="auto"/>
            <w:right w:val="none" w:sz="0" w:space="0" w:color="auto"/>
          </w:divBdr>
        </w:div>
        <w:div w:id="437258087">
          <w:marLeft w:val="640"/>
          <w:marRight w:val="0"/>
          <w:marTop w:val="0"/>
          <w:marBottom w:val="0"/>
          <w:divBdr>
            <w:top w:val="none" w:sz="0" w:space="0" w:color="auto"/>
            <w:left w:val="none" w:sz="0" w:space="0" w:color="auto"/>
            <w:bottom w:val="none" w:sz="0" w:space="0" w:color="auto"/>
            <w:right w:val="none" w:sz="0" w:space="0" w:color="auto"/>
          </w:divBdr>
        </w:div>
        <w:div w:id="775947244">
          <w:marLeft w:val="640"/>
          <w:marRight w:val="0"/>
          <w:marTop w:val="0"/>
          <w:marBottom w:val="0"/>
          <w:divBdr>
            <w:top w:val="none" w:sz="0" w:space="0" w:color="auto"/>
            <w:left w:val="none" w:sz="0" w:space="0" w:color="auto"/>
            <w:bottom w:val="none" w:sz="0" w:space="0" w:color="auto"/>
            <w:right w:val="none" w:sz="0" w:space="0" w:color="auto"/>
          </w:divBdr>
        </w:div>
      </w:divsChild>
    </w:div>
    <w:div w:id="155001365">
      <w:bodyDiv w:val="1"/>
      <w:marLeft w:val="0"/>
      <w:marRight w:val="0"/>
      <w:marTop w:val="0"/>
      <w:marBottom w:val="0"/>
      <w:divBdr>
        <w:top w:val="none" w:sz="0" w:space="0" w:color="auto"/>
        <w:left w:val="none" w:sz="0" w:space="0" w:color="auto"/>
        <w:bottom w:val="none" w:sz="0" w:space="0" w:color="auto"/>
        <w:right w:val="none" w:sz="0" w:space="0" w:color="auto"/>
      </w:divBdr>
    </w:div>
    <w:div w:id="174612276">
      <w:bodyDiv w:val="1"/>
      <w:marLeft w:val="0"/>
      <w:marRight w:val="0"/>
      <w:marTop w:val="0"/>
      <w:marBottom w:val="0"/>
      <w:divBdr>
        <w:top w:val="none" w:sz="0" w:space="0" w:color="auto"/>
        <w:left w:val="none" w:sz="0" w:space="0" w:color="auto"/>
        <w:bottom w:val="none" w:sz="0" w:space="0" w:color="auto"/>
        <w:right w:val="none" w:sz="0" w:space="0" w:color="auto"/>
      </w:divBdr>
    </w:div>
    <w:div w:id="399254233">
      <w:bodyDiv w:val="1"/>
      <w:marLeft w:val="0"/>
      <w:marRight w:val="0"/>
      <w:marTop w:val="0"/>
      <w:marBottom w:val="0"/>
      <w:divBdr>
        <w:top w:val="none" w:sz="0" w:space="0" w:color="auto"/>
        <w:left w:val="none" w:sz="0" w:space="0" w:color="auto"/>
        <w:bottom w:val="none" w:sz="0" w:space="0" w:color="auto"/>
        <w:right w:val="none" w:sz="0" w:space="0" w:color="auto"/>
      </w:divBdr>
      <w:divsChild>
        <w:div w:id="798767324">
          <w:marLeft w:val="640"/>
          <w:marRight w:val="0"/>
          <w:marTop w:val="0"/>
          <w:marBottom w:val="0"/>
          <w:divBdr>
            <w:top w:val="none" w:sz="0" w:space="0" w:color="auto"/>
            <w:left w:val="none" w:sz="0" w:space="0" w:color="auto"/>
            <w:bottom w:val="none" w:sz="0" w:space="0" w:color="auto"/>
            <w:right w:val="none" w:sz="0" w:space="0" w:color="auto"/>
          </w:divBdr>
        </w:div>
        <w:div w:id="1246457047">
          <w:marLeft w:val="640"/>
          <w:marRight w:val="0"/>
          <w:marTop w:val="0"/>
          <w:marBottom w:val="0"/>
          <w:divBdr>
            <w:top w:val="none" w:sz="0" w:space="0" w:color="auto"/>
            <w:left w:val="none" w:sz="0" w:space="0" w:color="auto"/>
            <w:bottom w:val="none" w:sz="0" w:space="0" w:color="auto"/>
            <w:right w:val="none" w:sz="0" w:space="0" w:color="auto"/>
          </w:divBdr>
        </w:div>
        <w:div w:id="1739740137">
          <w:marLeft w:val="640"/>
          <w:marRight w:val="0"/>
          <w:marTop w:val="0"/>
          <w:marBottom w:val="0"/>
          <w:divBdr>
            <w:top w:val="none" w:sz="0" w:space="0" w:color="auto"/>
            <w:left w:val="none" w:sz="0" w:space="0" w:color="auto"/>
            <w:bottom w:val="none" w:sz="0" w:space="0" w:color="auto"/>
            <w:right w:val="none" w:sz="0" w:space="0" w:color="auto"/>
          </w:divBdr>
        </w:div>
        <w:div w:id="2035691005">
          <w:marLeft w:val="640"/>
          <w:marRight w:val="0"/>
          <w:marTop w:val="0"/>
          <w:marBottom w:val="0"/>
          <w:divBdr>
            <w:top w:val="none" w:sz="0" w:space="0" w:color="auto"/>
            <w:left w:val="none" w:sz="0" w:space="0" w:color="auto"/>
            <w:bottom w:val="none" w:sz="0" w:space="0" w:color="auto"/>
            <w:right w:val="none" w:sz="0" w:space="0" w:color="auto"/>
          </w:divBdr>
        </w:div>
      </w:divsChild>
    </w:div>
    <w:div w:id="459299126">
      <w:bodyDiv w:val="1"/>
      <w:marLeft w:val="0"/>
      <w:marRight w:val="0"/>
      <w:marTop w:val="0"/>
      <w:marBottom w:val="0"/>
      <w:divBdr>
        <w:top w:val="none" w:sz="0" w:space="0" w:color="auto"/>
        <w:left w:val="none" w:sz="0" w:space="0" w:color="auto"/>
        <w:bottom w:val="none" w:sz="0" w:space="0" w:color="auto"/>
        <w:right w:val="none" w:sz="0" w:space="0" w:color="auto"/>
      </w:divBdr>
    </w:div>
    <w:div w:id="637105821">
      <w:bodyDiv w:val="1"/>
      <w:marLeft w:val="0"/>
      <w:marRight w:val="0"/>
      <w:marTop w:val="0"/>
      <w:marBottom w:val="0"/>
      <w:divBdr>
        <w:top w:val="none" w:sz="0" w:space="0" w:color="auto"/>
        <w:left w:val="none" w:sz="0" w:space="0" w:color="auto"/>
        <w:bottom w:val="none" w:sz="0" w:space="0" w:color="auto"/>
        <w:right w:val="none" w:sz="0" w:space="0" w:color="auto"/>
      </w:divBdr>
      <w:divsChild>
        <w:div w:id="126899705">
          <w:marLeft w:val="640"/>
          <w:marRight w:val="0"/>
          <w:marTop w:val="0"/>
          <w:marBottom w:val="0"/>
          <w:divBdr>
            <w:top w:val="none" w:sz="0" w:space="0" w:color="auto"/>
            <w:left w:val="none" w:sz="0" w:space="0" w:color="auto"/>
            <w:bottom w:val="none" w:sz="0" w:space="0" w:color="auto"/>
            <w:right w:val="none" w:sz="0" w:space="0" w:color="auto"/>
          </w:divBdr>
        </w:div>
      </w:divsChild>
    </w:div>
    <w:div w:id="1188834022">
      <w:bodyDiv w:val="1"/>
      <w:marLeft w:val="0"/>
      <w:marRight w:val="0"/>
      <w:marTop w:val="0"/>
      <w:marBottom w:val="0"/>
      <w:divBdr>
        <w:top w:val="none" w:sz="0" w:space="0" w:color="auto"/>
        <w:left w:val="none" w:sz="0" w:space="0" w:color="auto"/>
        <w:bottom w:val="none" w:sz="0" w:space="0" w:color="auto"/>
        <w:right w:val="none" w:sz="0" w:space="0" w:color="auto"/>
      </w:divBdr>
    </w:div>
    <w:div w:id="1455254403">
      <w:bodyDiv w:val="1"/>
      <w:marLeft w:val="0"/>
      <w:marRight w:val="0"/>
      <w:marTop w:val="0"/>
      <w:marBottom w:val="0"/>
      <w:divBdr>
        <w:top w:val="none" w:sz="0" w:space="0" w:color="auto"/>
        <w:left w:val="none" w:sz="0" w:space="0" w:color="auto"/>
        <w:bottom w:val="none" w:sz="0" w:space="0" w:color="auto"/>
        <w:right w:val="none" w:sz="0" w:space="0" w:color="auto"/>
      </w:divBdr>
    </w:div>
    <w:div w:id="17980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5A89ADE-F411-4722-B0C8-7D676C71CF7C}">
    <t:Anchor>
      <t:Comment id="2053915411"/>
    </t:Anchor>
    <t:History>
      <t:Event id="{14ED9CFA-9302-4F77-B807-2FFE71CDF4CD}" time="2022-05-20T08:21:15.244Z">
        <t:Attribution userId="S::essgdy@live.warwick.ac.uk::1db37344-7686-40ac-877f-e58368306530" userProvider="AD" userName="Coles, Stuart"/>
        <t:Anchor>
          <t:Comment id="2053915411"/>
        </t:Anchor>
        <t:Create/>
      </t:Event>
      <t:Event id="{BE9163D7-2DD9-4A44-8D00-B6F0E6871250}" time="2022-05-20T08:21:15.244Z">
        <t:Attribution userId="S::essgdy@live.warwick.ac.uk::1db37344-7686-40ac-877f-e58368306530" userProvider="AD" userName="Coles, Stuart"/>
        <t:Anchor>
          <t:Comment id="2053915411"/>
        </t:Anchor>
        <t:Assign userId="S::u1571561@live.warwick.ac.uk::01f9f9a5-0575-4551-9f81-a8ef34c28474" userProvider="AD" userName="Ozoemena, Matthew"/>
      </t:Event>
      <t:Event id="{EDF27731-639F-47DA-99CC-7C4BBE1B1691}" time="2022-05-20T08:21:15.244Z">
        <t:Attribution userId="S::essgdy@live.warwick.ac.uk::1db37344-7686-40ac-877f-e58368306530" userProvider="AD" userName="Coles, Stuart"/>
        <t:Anchor>
          <t:Comment id="2053915411"/>
        </t:Anchor>
        <t:SetTitle title="@Ozoemena, Matthew - How did the referenced studies get to the finding that pyrolysis was 'comparable to mechanical recycling'? Similar scopes etc.? It doesn't seem right to me and doesn't go with the narrative of the rest of the paper. Can you chec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45D0D-1C53-4BA4-95FC-3FBFD509516A}">
  <we:reference id="wa104382081" version="1.35.0.0" store="en-GB" storeType="OMEX"/>
  <we:alternateReferences>
    <we:reference id="wa104382081" version="1.35.0.0" store="en-GB" storeType="OMEX"/>
  </we:alternateReferences>
  <we:properties>
    <we:property name="MENDELEY_CITATIONS" value="[{&quot;citationID&quot;:&quot;MENDELEY_CITATION_65345028-f837-474d-aef6-1455e790f372&quot;,&quot;citationItems&quot;:[{&quot;id&quot;:&quot;3230b53f-f439-37d5-822c-a0884dd53d55&quot;,&quot;itemData&quot;:{&quot;type&quot;:&quot;article-journal&quot;,&quot;id&quot;:&quot;3230b53f-f439-37d5-822c-a0884dd53d55&quot;,&quot;title&quot;:&quot;Sustainability Metrics: Life Cycle Assessment and Green Design in Polymers&quot;,&quot;author&quot;:[{&quot;family&quot;:&quot;Tabone&quot;,&quot;given&quot;:&quot;Michaelangelo D.&quot;,&quot;parse-names&quot;:false,&quot;dropping-particle&quot;:&quot;&quot;,&quot;non-dropping-particle&quot;:&quot;&quot;},{&quot;family&quot;:&quot;Cregg&quot;,&quot;given&quot;:&quot;James J.&quot;,&quot;parse-names&quot;:false,&quot;dropping-particle&quot;:&quot;&quot;,&quot;non-dropping-particle&quot;:&quot;&quot;},{&quot;family&quot;:&quot;Beckman&quot;,&quot;given&quot;:&quot;Eric J.&quot;,&quot;parse-names&quot;:false,&quot;dropping-particle&quot;:&quot;&quot;,&quot;non-dropping-particle&quot;:&quot;&quot;},{&quot;family&quot;:&quot;Landis&quot;,&quot;given&quot;:&quot;Amy E.&quot;,&quot;parse-names&quot;:false,&quot;dropping-particle&quot;:&quot;&quot;,&quot;non-dropping-particle&quot;:&quot;&quot;}],&quot;container-title&quot;:&quot;Environmental Science &amp; Technology&quot;,&quot;DOI&quot;:&quot;10.1021/es101640n&quot;,&quot;ISSN&quot;:&quot;0013-936X&quot;,&quot;issued&quot;:{&quot;date-parts&quot;:[[2010,11,1]]},&quot;page&quot;:&quot;8264-8269&quot;,&quot;issue&quot;:&quot;21&quot;,&quot;volume&quot;:&quot;44&quot;},&quot;isTemporary&quot;:false},{&quot;id&quot;:&quot;325d5a1c-8983-3e2e-a9e2-82e5f519ca8d&quot;,&quot;itemData&quot;:{&quot;type&quot;:&quot;article-journal&quot;,&quot;id&quot;:&quot;325d5a1c-8983-3e2e-a9e2-82e5f519ca8d&quot;,&quot;title&quot;:&quot;Sustainability of bio-based plastics: general comparative analysis and recommendations for improvement&quot;,&quot;author&quot;:[{&quot;family&quot;:&quot;Álvarez-Chávez&quot;,&quot;given&quot;:&quot;Clara Rosalía&quot;,&quot;parse-names&quot;:false,&quot;dropping-particle&quot;:&quot;&quot;,&quot;non-dropping-particle&quot;:&quot;&quot;},{&quot;family&quot;:&quot;Edwards&quot;,&quot;given&quot;:&quot;Sally&quot;,&quot;parse-names&quot;:false,&quot;dropping-particle&quot;:&quot;&quot;,&quot;non-dropping-particle&quot;:&quot;&quot;},{&quot;family&quot;:&quot;Moure-Eraso&quot;,&quot;given&quot;:&quot;Rafael&quot;,&quot;parse-names&quot;:false,&quot;dropping-particle&quot;:&quot;&quot;,&quot;non-dropping-particle&quot;:&quot;&quot;},{&quot;family&quot;:&quot;Geiser&quot;,&quot;given&quot;:&quot;Kenneth&quot;,&quot;parse-names&quot;:false,&quot;dropping-particle&quot;:&quot;&quot;,&quot;non-dropping-particle&quot;:&quot;&quot;}],&quot;container-title&quot;:&quot;Journal of Cleaner Production&quot;,&quot;DOI&quot;:&quot;10.1016/j.jclepro.2011.10.003&quot;,&quot;ISSN&quot;:&quot;09596526&quot;,&quot;issued&quot;:{&quot;date-parts&quot;:[[2012,3]]},&quot;page&quot;:&quot;47-56&quot;,&quot;issue&quot;:&quot;1&quot;,&quot;volume&quot;:&quot;23&quot;},&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&quot;},{&quot;citationID&quot;:&quot;MENDELEY_CITATION_e6d609e0-fb50-492d-9352-da39ea94564f&quot;,&quot;citationItems&quot;:[{&quot;id&quot;:&quot;efbb29db-6fab-30bb-b998-860d6baa50ff&quot;,&quot;itemData&quot;:{&quot;type&quot;:&quot;article-journal&quot;,&quot;id&quot;:&quot;efbb29db-6fab-30bb-b998-860d6baa50ff&quot;,&quot;title&quot;:&quot;Sustainability assessments of bio-based polymers&quot;,&quot;author&quot;:[{&quot;family&quot;:&quot;Hottle&quot;,&quot;given&quot;:&quot;Troy A.&quot;,&quot;parse-names&quot;:false,&quot;dropping-particle&quot;:&quot;&quot;,&quot;non-dropping-particle&quot;:&quot;&quot;},{&quot;family&quot;:&quot;Bilec&quot;,&quot;given&quot;:&quot;Melissa M.&quot;,&quot;parse-names&quot;:false,&quot;dropping-particle&quot;:&quot;&quot;,&quot;non-dropping-particle&quot;:&quot;&quot;},{&quot;family&quot;:&quot;Landis&quot;,&quot;given&quot;:&quot;Amy E.&quot;,&quot;parse-names&quot;:false,&quot;dropping-particle&quot;:&quot;&quot;,&quot;non-dropping-particle&quot;:&quot;&quot;}],&quot;container-title&quot;:&quot;Polymer Degradation and Stability&quot;,&quot;DOI&quot;:&quot;10.1016/j.polymdegradstab.2013.06.016&quot;,&quot;ISSN&quot;:&quot;01413910&quot;,&quot;issued&quot;:{&quot;date-parts&quot;:[[2013,9]]},&quot;page&quot;:&quot;1898-1907&quot;,&quot;issue&quot;:&quot;9&quot;,&quot;volume&quot;:&quot;98&quot;},&quot;isTemporary&quot;:false}],&quot;properties&quot;:{&quot;noteIndex&quot;:0},&quot;isEdited&quot;:false,&quot;manualOverride&quot;:{&quot;isManuallyOverridden&quot;:false,&quot;citeprocText&quot;:&quot;&lt;sup&gt;3&lt;/sup&gt;&quot;,&quot;manualOverrideText&quot;:&quot;&quot;},&quot;citationTag&quot;:&quot;MENDELEY_CITATION_v3_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&quot;},{&quot;citationID&quot;:&quot;MENDELEY_CITATION_58932e66-d802-4325-97db-6437aa6acbca&quot;,&quot;citationItems&quot;:[{&quot;id&quot;:&quot;74266775-c603-3c57-a41f-a0972b5b1f76&quot;,&quot;itemData&quot;:{&quot;type&quot;:&quot;article-journal&quot;,&quot;id&quot;:&quot;74266775-c603-3c57-a41f-a0972b5b1f76&quot;,&quot;title&quot;:&quot;Open-loop recycling: A LCA case study of PET bottle-to-fibre recycling&quot;,&quot;author&quot;:[{&quot;family&quot;:&quot;Shen&quot;,&quot;given&quot;:&quot;Li&quot;,&quot;parse-names&quot;:false,&quot;dropping-particle&quot;:&quot;&quot;,&quot;non-dropping-particle&quot;:&quot;&quot;},{&quot;family&quot;:&quot;Worrell&quot;,&quot;given&quot;:&quot;Ernst&quot;,&quot;parse-names&quot;:false,&quot;dropping-particle&quot;:&quot;&quot;,&quot;non-dropping-particle&quot;:&quot;&quot;},{&quot;family&quot;:&quot;Patel&quot;,&quot;given&quot;:&quot;Martin K.&quot;,&quot;parse-names&quot;:false,&quot;dropping-particle&quot;:&quot;&quot;,&quot;non-dropping-particle&quot;:&quot;&quot;}],&quot;container-title&quot;:&quot;Resources, Conservation and Recycling&quot;,&quot;DOI&quot;:&quot;10.1016/j.resconrec.2010.06.014&quot;,&quot;ISSN&quot;:&quot;09213449&quot;,&quot;issued&quot;:{&quot;date-parts&quot;:[[2010,11]]},&quot;page&quot;:&quot;34-52&quot;,&quot;issue&quot;:&quot;1&quot;,&quot;volume&quot;:&quot;55&quot;},&quot;isTemporary&quot;:false}],&quot;properties&quot;:{&quot;noteIndex&quot;:0},&quot;isEdited&quot;:false,&quot;manualOverride&quot;:{&quot;isManuallyOverridden&quot;:false,&quot;citeprocText&quot;:&quot;&lt;sup&gt;4&lt;/sup&gt;&quot;,&quot;manualOverrideText&quot;:&quot;&quot;},&quot;citationTag&quot;:&quot;MENDELEY_CITATION_v3_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&quot;},{&quot;citationID&quot;:&quot;MENDELEY_CITATION_6a47f5ba-0776-4273-a188-16c6c403dff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&quot;,&quot;citationItems&quot;:[{&quot;id&quot;:&quot;290125c0-aec3-3c9e-bdfa-14b20da8b816&quot;,&quot;itemData&quot;:{&quot;type&quot;:&quot;report&quot;,&quot;id&quot;:&quot;290125c0-aec3-3c9e-bdfa-14b20da8b816&quot;,&quot;title&quot;:&quot;Municipal solid waste generation, recycling, and disposal in the United States: facts and figures for 2010&quot;,&quot;author&quot;:[{&quot;family&quot;:&quot;U.S. Environmental Protection Agency (EPA)&quot;,&quot;given&quot;:&quot;&quot;,&quot;parse-names&quot;:false,&quot;dropping-particle&quot;:&quot;&quot;,&quot;non-dropping-particle&quot;:&quot;&quot;}],&quot;accessed&quot;:{&quot;date-parts&quot;:[[2022,1,12]]},&quot;URL&quot;:&quot;https://archive.epa.gov/epawaste/nonhaz/municipal/web/pdf/msw_2010_factsheet.pdf&quot;,&quot;issued&quot;:{&quot;date-parts&quot;:[[2011]]},&quot;number-of-pages&quot;:&quot;1-12&quot;},&quot;isTemporary&quot;:false}]},{&quot;citationID&quot;:&quot;MENDELEY_CITATION_e9084392-6bc3-46b6-84c8-e6062b7d8e3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&quot;,&quot;citationItems&quot;:[{&quot;id&quot;:&quot;ecb695ca-5009-3fac-a85e-fa4c4e3cf780&quot;,&quot;itemData&quot;:{&quot;type&quot;:&quot;report&quot;,&quot;id&quot;:&quot;ecb695ca-5009-3fac-a85e-fa4c4e3cf780&quot;,&quot;title&quot;:&quot;The UK Plastics Pact Annual Report&quot;,&quot;author&quot;:[{&quot;family&quot;:&quot;WRAP&quot;,&quot;given&quot;:&quot;&quot;,&quot;parse-names&quot;:false,&quot;dropping-particle&quot;:&quot;&quot;,&quot;non-dropping-particle&quot;:&quot;&quot;}],&quot;accessed&quot;:{&quot;date-parts&quot;:[[2022,1,12]]},&quot;URL&quot;:&quot;https://wrap.org.uk/sites/default/files/2020-12/The-UK-Plastics-Pact-Annual-Report-19-20.pdf&quot;,&quot;issued&quot;:{&quot;date-parts&quot;:[[2020]]},&quot;number-of-pages&quot;:&quot;1-30&quot;},&quot;isTemporary&quot;:false}]},{&quot;citationID&quot;:&quot;MENDELEY_CITATION_aad43288-c041-4525-ae51-bba587d68caa&quot;,&quot;properties&quot;:{&quot;noteIndex&quot;:0},&quot;isEdited&quot;:false,&quot;manualOverride&quot;:{&quot;isManuallyOverridden&quot;:false,&quot;citeprocText&quot;:&quot;&lt;sup&gt;7,8&lt;/sup&gt;&quot;,&quot;manualOverrideText&quot;:&quot;&quot;},&quot;citationItems&quot;:[{&quot;id&quot;:&quot;51043987-ff9a-330f-8587-3314d69a3385&quot;,&quot;itemData&quot;:{&quot;type&quot;:&quot;report&quot;,&quot;id&quot;:&quot;51043987-ff9a-330f-8587-3314d69a3385&quot;,&quot;title&quot;:&quot;A Roadmap to 2025: The UK Plastics Pact&quot;,&quot;author&quot;:[{&quot;family&quot;:&quot;WRAP&quot;,&quot;given&quot;:&quot;&quot;,&quot;parse-names&quot;:false,&quot;dropping-particle&quot;:&quot;&quot;,&quot;non-dropping-particle&quot;:&quot;&quot;}],&quot;issued&quot;:{&quot;date-parts&quot;:[[2020]]},&quot;number-of-pages&quot;:&quot;1-12&quot;},&quot;isTemporary&quot;:false},{&quot;id&quot;:&quot;33ef4c52-0822-3dfd-adbd-57cd8a088774&quot;,&quot;itemData&quot;:{&quot;type&quot;:&quot;report&quot;,&quot;id&quot;:&quot;33ef4c52-0822-3dfd-adbd-57cd8a088774&quot;,&quot;title&quot;:&quot;Our Waste, Our Resources: A Strategy for England&quot;,&quot;author&quot;:[{&quot;family&quot;:&quot;Department for Environment&quot;,&quot;given&quot;:&quot;Food &amp; Rural Affairs (DEFRA)&quot;,&quot;parse-names&quot;:false,&quot;dropping-particle&quot;:&quot;&quot;,&quot;non-dropping-particle&quot;:&quot;&quot;}],&quot;issued&quot;:{&quot;date-parts&quot;:[[2018]]},&quot;number-of-pages&quot;:&quot;1-146&quot;},&quot;isTemporary&quot;:false}],&quot;citationTag&quot;:&quot;MENDELEY_CITATION_v3_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&quot;},{&quot;citationID&quot;:&quot;MENDELEY_CITATION_3eb1db8c-2da2-44a9-9abe-c53d49ec212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&quot;,&quot;citationItems&quot;:[{&quot;id&quot;:&quot;3bd6b20c-49b2-38ca-9e1a-374dea2d5dd1&quot;,&quot;itemData&quot;:{&quot;type&quot;:&quot;report&quot;,&quot;id&quot;:&quot;3bd6b20c-49b2-38ca-9e1a-374dea2d5dd1&quot;,&quot;title&quot;:&quot;Circular Economy Action Plan for a cleaner and more competitive Europe&quot;,&quot;author&quot;:[{&quot;family&quot;:&quot;European Commission&quot;,&quot;given&quot;:&quot;&quot;,&quot;parse-names&quot;:false,&quot;dropping-particle&quot;:&quot;&quot;,&quot;non-dropping-particle&quot;:&quot;&quot;}],&quot;issued&quot;:{&quot;date-parts&quot;:[[2020]]},&quot;number-of-pages&quot;:&quot;1-28&quot;},&quot;isTemporary&quot;:false}]},{&quot;citationID&quot;:&quot;MENDELEY_CITATION_4382b27b-a37b-4747-84e3-15176b54dbb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&quot;,&quot;citationItems&quot;:[{&quot;id&quot;:&quot;c2fb6e61-ca7b-36f5-b5c9-b574461f84a4&quot;,&quot;itemData&quot;:{&quot;type&quot;:&quot;report&quot;,&quot;id&quot;:&quot;c2fb6e61-ca7b-36f5-b5c9-b574461f84a4&quot;,&quot;title&quot;:&quot;A Circular Plastics Economy Strategy for India&quot;,&quot;author&quot;:[{&quot;family&quot;:&quot;CII-ITC Centre of Excellence for Sustainable Development&quot;,&quot;given&quot;:&quot;&quot;,&quot;parse-names&quot;:false,&quot;dropping-particle&quot;:&quot;&quot;,&quot;non-dropping-particle&quot;:&quot;&quot;}],&quot;issued&quot;:{&quot;date-parts&quot;:[[2020]]},&quot;number-of-pages&quot;:&quot;1-44&quot;},&quot;isTemporary&quot;:false}]},{&quot;citationID&quot;:&quot;MENDELEY_CITATION_ed8c9716-8c45-4808-93f3-76c6ab9d3637&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&quot;,&quot;citationItems&quot;:[{&quot;id&quot;:&quot;f534674a-6cfb-3418-9358-e9d0c22376c9&quot;,&quot;itemData&quot;:{&quot;type&quot;:&quot;article-journal&quot;,&quot;id&quot;:&quot;f534674a-6cfb-3418-9358-e9d0c22376c9&quot;,&quot;title&quot;:&quot;Mechanical and chemical recycling of solid plastic waste&quot;,&quot;author&quot;:[{&quot;family&quot;:&quot;Ragaert&quot;,&quot;given&quot;:&quot;Kim&quot;,&quot;parse-names&quot;:false,&quot;dropping-particle&quot;:&quot;&quot;,&quot;non-dropping-particle&quot;:&quot;&quot;},{&quot;family&quot;:&quot;Delva&quot;,&quot;given&quot;:&quot;Laurens&quot;,&quot;parse-names&quot;:false,&quot;dropping-particle&quot;:&quot;&quot;,&quot;non-dropping-particle&quot;:&quot;&quot;},{&quot;family&quot;:&quot;Geem&quot;,&quot;given&quot;:&quot;Kevin&quot;,&quot;parse-names&quot;:false,&quot;dropping-particle&quot;:&quot;&quot;,&quot;non-dropping-particle&quot;:&quot;van&quot;}],&quot;container-title&quot;:&quot;Waste Management&quot;,&quot;DOI&quot;:&quot;10.1016/j.wasman.2017.07.044&quot;,&quot;ISSN&quot;:&quot;0956053X&quot;,&quot;issued&quot;:{&quot;date-parts&quot;:[[2017,11]]},&quot;page&quot;:&quot;24-58&quot;,&quot;volume&quot;:&quot;69&quot;,&quot;expandedJournalTitle&quot;:&quot;Waste Management&quot;},&quot;isTemporary&quot;:false}]},{&quot;citationID&quot;:&quot;MENDELEY_CITATION_e24c1117-9a2d-4f44-bdb8-7209c646b04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&quot;,&quot;citationItems&quot;:[{&quot;id&quot;:&quot;0b4ad489-53c3-38c1-8e77-604c6540bf03&quot;,&quot;itemData&quot;:{&quot;type&quot;:&quot;article-journal&quot;,&quot;id&quot;:&quot;0b4ad489-53c3-38c1-8e77-604c6540bf03&quot;,&quot;title&quot;:&quot;The future of UK plastics recycling: One Bin to Rule Them All&quot;,&quot;author&quot;:[{&quot;family&quot;:&quot;Burgess&quot;,&quot;given&quot;:&quot;Martin&quot;,&quot;parse-names&quot;:false,&quot;dropping-particle&quot;:&quot;&quot;,&quot;non-dropping-particle&quot;:&quot;&quot;},{&quot;family&quot;:&quot;Holmes&quot;,&quot;given&quot;:&quot;Helen&quot;,&quot;parse-names&quot;:false,&quot;dropping-particle&quot;:&quot;&quot;,&quot;non-dropping-particle&quot;:&quot;&quot;},{&quot;family&quot;:&quot;Sharmina&quot;,&quot;given&quot;:&quot;Maria&quot;,&quot;parse-names&quot;:false,&quot;dropping-particle&quot;:&quot;&quot;,&quot;non-dropping-particle&quot;:&quot;&quot;},{&quot;family&quot;:&quot;Shaver&quot;,&quot;given&quot;:&quot;Michael P.&quot;,&quot;parse-names&quot;:false,&quot;dropping-particle&quot;:&quot;&quot;,&quot;non-dropping-particle&quot;:&quot;&quot;}],&quot;container-title&quot;:&quot;Resources, Conservation and Recycling&quot;,&quot;DOI&quot;:&quot;10.1016/j.resconrec.2020.105191&quot;,&quot;ISSN&quot;:&quot;09213449&quot;,&quot;issued&quot;:{&quot;date-parts&quot;:[[2021,1]]},&quot;page&quot;:&quot;105191&quot;,&quot;volume&quot;:&quot;164&quot;,&quot;expandedJournalTitle&quot;:&quot;Resources, Conservation and Recycling&quot;},&quot;isTemporary&quot;:false}]},{&quot;citationID&quot;:&quot;MENDELEY_CITATION_4719da7c-9d8d-44de-907b-d99771c59f7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&quot;,&quot;citationItems&quot;:[{&quot;id&quot;:&quot;8dd475ec-1a70-39c4-bfbe-b8e76670817c&quot;,&quot;itemData&quot;:{&quot;type&quot;:&quot;article-journal&quot;,&quot;id&quot;:&quot;8dd475ec-1a70-39c4-bfbe-b8e76670817c&quot;,&quot;title&quot;:&quot;Chemically recyclable polymers: a circular economy approach to sustainability&quot;,&quot;author&quot;:[{&quot;family&quot;:&quot;Hong&quot;,&quot;given&quot;:&quot;Miao&quot;,&quot;parse-names&quot;:false,&quot;dropping-particle&quot;:&quot;&quot;,&quot;non-dropping-particle&quot;:&quot;&quot;},{&quot;family&quot;:&quot;Chen&quot;,&quot;given&quot;:&quot;Eugene Y.-X.&quot;,&quot;parse-names&quot;:false,&quot;dropping-particle&quot;:&quot;&quot;,&quot;non-dropping-particle&quot;:&quot;&quot;}],&quot;container-title&quot;:&quot;Green Chemistry&quot;,&quot;DOI&quot;:&quot;10.1039/C7GC01496A&quot;,&quot;ISSN&quot;:&quot;1463-9262&quot;,&quot;issued&quot;:{&quot;date-parts&quot;:[[2017]]},&quot;page&quot;:&quot;3692-3706&quot;,&quot;abstract&quot;:&quot;&lt;p&gt;Developing recyclable polymers provides a solution to materials' end-of-life issues and also an approach to establish a circular materials economy.&lt;/p&gt;&quot;,&quot;issue&quot;:&quot;16&quot;,&quot;volume&quot;:&quot;19&quot;,&quot;expandedJournalTitle&quot;:&quot;Green Chemistry&quot;},&quot;isTemporary&quot;:false}]},{&quot;citationID&quot;:&quot;MENDELEY_CITATION_2d2eedb4-a462-43e7-8b87-81a13e28333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&quot;,&quot;citationItems&quot;:[{&quot;id&quot;:&quot;f534674a-6cfb-3418-9358-e9d0c22376c9&quot;,&quot;itemData&quot;:{&quot;type&quot;:&quot;article-journal&quot;,&quot;id&quot;:&quot;f534674a-6cfb-3418-9358-e9d0c22376c9&quot;,&quot;title&quot;:&quot;Mechanical and chemical recycling of solid plastic waste&quot;,&quot;author&quot;:[{&quot;family&quot;:&quot;Ragaert&quot;,&quot;given&quot;:&quot;Kim&quot;,&quot;parse-names&quot;:false,&quot;dropping-particle&quot;:&quot;&quot;,&quot;non-dropping-particle&quot;:&quot;&quot;},{&quot;family&quot;:&quot;Delva&quot;,&quot;given&quot;:&quot;Laurens&quot;,&quot;parse-names&quot;:false,&quot;dropping-particle&quot;:&quot;&quot;,&quot;non-dropping-particle&quot;:&quot;&quot;},{&quot;family&quot;:&quot;Geem&quot;,&quot;given&quot;:&quot;Kevin&quot;,&quot;parse-names&quot;:false,&quot;dropping-particle&quot;:&quot;&quot;,&quot;non-dropping-particle&quot;:&quot;van&quot;}],&quot;container-title&quot;:&quot;Waste Management&quot;,&quot;DOI&quot;:&quot;10.1016/j.wasman.2017.07.044&quot;,&quot;ISSN&quot;:&quot;0956053X&quot;,&quot;issued&quot;:{&quot;date-parts&quot;:[[2017,11]]},&quot;page&quot;:&quot;24-58&quot;,&quot;volume&quot;:&quot;69&quot;,&quot;expandedJournalTitle&quot;:&quot;Waste Management&quot;},&quot;isTemporary&quot;:false}]},{&quot;citationID&quot;:&quot;MENDELEY_CITATION_abce03a7-e02d-4a86-b6f2-8a6d6a0723fe&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&quot;,&quot;citationItems&quot;:[{&quot;id&quot;:&quot;6227ec8d-e0ff-3cb0-92ac-4ce482f606f5&quot;,&quot;itemData&quot;:{&quot;type&quot;:&quot;webpage&quot;,&quot;id&quot;:&quot;6227ec8d-e0ff-3cb0-92ac-4ce482f606f5&quot;,&quot;title&quot;:&quot;Definition&quot;,&quot;author&quot;:[{&quot;family&quot;:&quot;Chemical Recycling Europe&quot;,&quot;given&quot;:&quot;&quot;,&quot;parse-names&quot;:false,&quot;dropping-particle&quot;:&quot;&quot;,&quot;non-dropping-particle&quot;:&quot;&quot;}],&quot;issued&quot;:{&quot;date-parts&quot;:[[2022]]}},&quot;isTemporary&quot;:false}]},{&quot;citationID&quot;:&quot;MENDELEY_CITATION_63a9f551-6aeb-48ea-bf26-5c4376e93a8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&quot;,&quot;citationItems&quot;:[{&quot;id&quot;:&quot;b6cf7c2f-259a-3675-8c35-0fc0bb425c03&quot;,&quot;itemData&quot;:{&quot;type&quot;:&quot;report&quot;,&quot;id&quot;:&quot;b6cf7c2f-259a-3675-8c35-0fc0bb425c03&quot;,&quot;title&quot;:&quot;Fixing the system: why a circular economy for all materials is the only way to solve the plastic problem&quot;,&quot;author&quot;:[{&quot;family&quot;:&quot;Libby .&quot;,&quot;given&quot;:&quot;Jonathan R., and Jonathan R.&quot;,&quot;parse-names&quot;:false,&quot;dropping-particle&quot;:&quot;&quot;,&quot;non-dropping-particle&quot;:&quot;&quot;}],&quot;issued&quot;:{&quot;date-parts&quot;:[[2020]]}},&quot;isTemporary&quot;:false}]},{&quot;citationID&quot;:&quot;MENDELEY_CITATION_c9b2ce63-4d6c-40e0-80ea-e66cf70ccf70&quot;,&quot;properties&quot;:{&quot;noteIndex&quot;:0},&quot;isEdited&quot;:false,&quot;manualOverride&quot;:{&quot;isManuallyOverridden&quot;:false,&quot;citeprocText&quot;:&quot;&lt;sup&gt;16–18&lt;/sup&gt;&quot;,&quot;manualOverrideText&quot;:&quot;&quot;},&quot;citationItems&quot;:[{&quot;id&quot;:&quot;5a50077f-2bea-33d9-bd3d-56e3e5bcf71d&quot;,&quot;itemData&quot;:{&quot;type&quot;:&quot;report&quot;,&quot;id&quot;:&quot;5a50077f-2bea-33d9-bd3d-56e3e5bcf71d&quot;,&quot;title&quot;:&quot;The Circular Economy - A Powerful Force for Climate Mitigation&quot;,&quot;author&quot;:[{&quot;family&quot;:&quot;Material Economics&quot;,&quot;given&quot;:&quot;&quot;,&quot;parse-names&quot;:false,&quot;dropping-particle&quot;:&quot;&quot;,&quot;non-dropping-particle&quot;:&quot;&quot;}],&quot;issued&quot;:{&quot;date-parts&quot;:[[2018]]},&quot;number-of-pages&quot;:&quot;1-176&quot;},&quot;isTemporary&quot;:false},{&quot;id&quot;:&quot;2a248b74-6dda-3b45-a512-db0ad890859f&quot;,&quot;itemData&quot;:{&quot;type&quot;:&quot;report&quot;,&quot;id&quot;:&quot;2a248b74-6dda-3b45-a512-db0ad890859f&quot;,&quot;title&quot;:&quot;Industrial Transformation 2050 - Pathways to Net-Zero Emissions from EU Heavy Industry&quot;,&quot;author&quot;:[{&quot;family&quot;:&quot;Material Economics&quot;,&quot;given&quot;:&quot;&quot;,&quot;parse-names&quot;:false,&quot;dropping-particle&quot;:&quot;&quot;,&quot;non-dropping-particle&quot;:&quot;&quot;}],&quot;issued&quot;:{&quot;date-parts&quot;:[[2019]]},&quot;number-of-pages&quot;:&quot;1-208&quot;},&quot;isTemporary&quot;:false},{&quot;id&quot;:&quot;c4d6d87b-5888-34b2-9ec5-7d93893446a4&quot;,&quot;itemData&quot;:{&quot;type&quot;:&quot;report&quot;,&quot;id&quot;:&quot;c4d6d87b-5888-34b2-9ec5-7d93893446a4&quot;,&quot;title&quot;:&quot;Climate-Neutral Industry: Key Technologies and Policy Options for Steel, Chemicals and Cement&quot;,&quot;author&quot;:[{&quot;family&quot;:&quot;Agora Energiewende and Wuppertal Institute&quot;,&quot;given&quot;:&quot;&quot;,&quot;parse-names&quot;:false,&quot;dropping-particle&quot;:&quot;&quot;,&quot;non-dropping-particle&quot;:&quot;&quot;}],&quot;issued&quot;:{&quot;date-parts&quot;:[[2019]]},&quot;number-of-pages&quot;:&quot;1-24&quot;},&quot;isTemporary&quot;:false}],&quot;citationTag&quot;:&quot;MENDELEY_CITATION_v3_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&quot;},{&quot;citationID&quot;:&quot;MENDELEY_CITATION_81dd66f4-1cb2-4eda-8010-fb8a94d0f2ca&quot;,&quot;properties&quot;:{&quot;noteIndex&quot;:0},&quot;isEdited&quot;:false,&quot;manualOverride&quot;:{&quot;isManuallyOverridden&quot;:false,&quot;citeprocText&quot;:&quot;&lt;sup&gt;19,20&lt;/sup&gt;&quot;,&quot;manualOverrideText&quot;:&quot;&quot;},&quot;citationItems&quot;:[{&quot;id&quot;:&quot;8317efe5-ae08-3689-824c-018159e0aa8d&quot;,&quot;itemData&quot;:{&quot;type&quot;:&quot;report&quot;,&quot;id&quot;:&quot;8317efe5-ae08-3689-824c-018159e0aa8d&quot;,&quot;title&quot;:&quot;Exploratory study on chemical recycling&quot;,&quot;author&quot;:[{&quot;family&quot;:&quot;CE Delft&quot;,&quot;given&quot;:&quot;&quot;,&quot;parse-names&quot;:false,&quot;dropping-particle&quot;:&quot;&quot;,&quot;non-dropping-particle&quot;:&quot;&quot;}],&quot;issued&quot;:{&quot;date-parts&quot;:[[2019]]},&quot;number-of-pages&quot;:&quot;1-9&quot;},&quot;isTemporary&quot;:false},{&quot;id&quot;:&quot;1e314bcd-fe58-39b4-8a4d-770bf65cdbc4&quot;,&quot;itemData&quot;:{&quot;type&quot;:&quot;report&quot;,&quot;id&quot;:&quot;1e314bcd-fe58-39b4-8a4d-770bf65cdbc4&quot;,&quot;title&quot;:&quot;ChemCyclingTM: Environmental Evaluation by Life Cycle. Assessment (LCA)&quot;,&quot;author&quot;:[{&quot;family&quot;:&quot;BASF SE&quot;,&quot;given&quot;:&quot;&quot;,&quot;parse-names&quot;:false,&quot;dropping-particle&quot;:&quot;&quot;,&quot;non-dropping-particle&quot;:&quot;&quot;}],&quot;issued&quot;:{&quot;date-parts&quot;:[[2020]]},&quot;number-of-pages&quot;:&quot;1-24&quot;},&quot;isTemporary&quot;:false}],&quot;citationTag&quot;:&quot;MENDELEY_CITATION_v3_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&quot;},{&quot;citationID&quot;:&quot;MENDELEY_CITATION_0a7d9b81-74d3-4ed6-9ed0-a01cceea9eb3&quot;,&quot;properties&quot;:{&quot;noteIndex&quot;:0},&quot;isEdited&quot;:false,&quot;manualOverride&quot;:{&quot;isManuallyOverridden&quot;:false,&quot;citeprocText&quot;:&quot;&lt;sup&gt;16–18&lt;/sup&gt;&quot;,&quot;manualOverrideText&quot;:&quot;&quot;},&quot;citationItems&quot;:[{&quot;id&quot;:&quot;5a50077f-2bea-33d9-bd3d-56e3e5bcf71d&quot;,&quot;itemData&quot;:{&quot;type&quot;:&quot;report&quot;,&quot;id&quot;:&quot;5a50077f-2bea-33d9-bd3d-56e3e5bcf71d&quot;,&quot;title&quot;:&quot;The Circular Economy - A Powerful Force for Climate Mitigation&quot;,&quot;author&quot;:[{&quot;family&quot;:&quot;Material Economics&quot;,&quot;given&quot;:&quot;&quot;,&quot;parse-names&quot;:false,&quot;dropping-particle&quot;:&quot;&quot;,&quot;non-dropping-particle&quot;:&quot;&quot;}],&quot;issued&quot;:{&quot;date-parts&quot;:[[2018]]},&quot;number-of-pages&quot;:&quot;1-176&quot;},&quot;isTemporary&quot;:false},{&quot;id&quot;:&quot;2a248b74-6dda-3b45-a512-db0ad890859f&quot;,&quot;itemData&quot;:{&quot;type&quot;:&quot;report&quot;,&quot;id&quot;:&quot;2a248b74-6dda-3b45-a512-db0ad890859f&quot;,&quot;title&quot;:&quot;Industrial Transformation 2050 - Pathways to Net-Zero Emissions from EU Heavy Industry&quot;,&quot;author&quot;:[{&quot;family&quot;:&quot;Material Economics&quot;,&quot;given&quot;:&quot;&quot;,&quot;parse-names&quot;:false,&quot;dropping-particle&quot;:&quot;&quot;,&quot;non-dropping-particle&quot;:&quot;&quot;}],&quot;issued&quot;:{&quot;date-parts&quot;:[[2019]]},&quot;number-of-pages&quot;:&quot;1-208&quot;},&quot;isTemporary&quot;:false},{&quot;id&quot;:&quot;c4d6d87b-5888-34b2-9ec5-7d93893446a4&quot;,&quot;itemData&quot;:{&quot;type&quot;:&quot;report&quot;,&quot;id&quot;:&quot;c4d6d87b-5888-34b2-9ec5-7d93893446a4&quot;,&quot;title&quot;:&quot;Climate-Neutral Industry: Key Technologies and Policy Options for Steel, Chemicals and Cement&quot;,&quot;author&quot;:[{&quot;family&quot;:&quot;Agora Energiewende and Wuppertal Institute&quot;,&quot;given&quot;:&quot;&quot;,&quot;parse-names&quot;:false,&quot;dropping-particle&quot;:&quot;&quot;,&quot;non-dropping-particle&quot;:&quot;&quot;}],&quot;issued&quot;:{&quot;date-parts&quot;:[[2019]]},&quot;number-of-pages&quot;:&quot;1-24&quot;},&quot;isTemporary&quot;:false}],&quot;citationTag&quot;:&quot;MENDELEY_CITATION_v3_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&quot;},{&quot;citationID&quot;:&quot;MENDELEY_CITATION_aa9feb36-6bc5-4804-b3c8-b92f12436e6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&quot;,&quot;citationItems&quot;:[{&quot;id&quot;:&quot;1e314bcd-fe58-39b4-8a4d-770bf65cdbc4&quot;,&quot;itemData&quot;:{&quot;type&quot;:&quot;report&quot;,&quot;id&quot;:&quot;1e314bcd-fe58-39b4-8a4d-770bf65cdbc4&quot;,&quot;title&quot;:&quot;ChemCyclingTM: Environmental Evaluation by Life Cycle. Assessment (LCA)&quot;,&quot;author&quot;:[{&quot;family&quot;:&quot;BASF SE&quot;,&quot;given&quot;:&quot;&quot;,&quot;parse-names&quot;:false,&quot;dropping-particle&quot;:&quot;&quot;,&quot;non-dropping-particle&quot;:&quot;&quot;}],&quot;issued&quot;:{&quot;date-parts&quot;:[[2020]]},&quot;number-of-pages&quot;:&quot;1-24&quot;},&quot;isTemporary&quot;:false}]},{&quot;citationID&quot;:&quot;MENDELEY_CITATION_08fa200b-8e76-43fe-82ee-5fdf2616dcc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&quot;,&quot;citationItems&quot;:[{&quot;id&quot;:&quot;8317efe5-ae08-3689-824c-018159e0aa8d&quot;,&quot;itemData&quot;:{&quot;type&quot;:&quot;report&quot;,&quot;id&quot;:&quot;8317efe5-ae08-3689-824c-018159e0aa8d&quot;,&quot;title&quot;:&quot;Exploratory study on chemical recycling&quot;,&quot;author&quot;:[{&quot;family&quot;:&quot;CE Delft&quot;,&quot;given&quot;:&quot;&quot;,&quot;parse-names&quot;:false,&quot;dropping-particle&quot;:&quot;&quot;,&quot;non-dropping-particle&quot;:&quot;&quot;}],&quot;issued&quot;:{&quot;date-parts&quot;:[[2019]]},&quot;number-of-pages&quot;:&quot;1-9&quot;},&quot;isTemporary&quot;:false}]},{&quot;citationID&quot;:&quot;MENDELEY_CITATION_98720971-aa46-4906-970a-9236cc7bfc27&quot;,&quot;properties&quot;:{&quot;noteIndex&quot;:0},&quot;isEdited&quot;:false,&quot;manualOverride&quot;:{&quot;isManuallyOverridden&quot;:false,&quot;citeprocText&quot;:&quot;&lt;sup&gt;21,22&lt;/sup&gt;&quot;,&quot;manualOverrideText&quot;:&quot;&quot;},&quot;citationItems&quot;:[{&quot;id&quot;:&quot;36aab336-c0a5-350d-8d23-6bf9488fa496&quot;,&quot;itemData&quot;:{&quot;type&quot;:&quot;report&quot;,&quot;id&quot;:&quot;36aab336-c0a5-350d-8d23-6bf9488fa496&quot;,&quot;title&quot;:&quot;ISO 14040 Environmental Management - Life Cycle Assessment - Principles and Framework&quot;,&quot;author&quot;:[{&quot;family&quot;:&quot;International Organization for Standardization&quot;,&quot;given&quot;:&quot;&quot;,&quot;parse-names&quot;:false,&quot;dropping-particle&quot;:&quot;&quot;,&quot;non-dropping-particle&quot;:&quot;&quot;}],&quot;issued&quot;:{&quot;date-parts&quot;:[[2006]]}},&quot;isTemporary&quot;:false},{&quot;id&quot;:&quot;491645bb-0655-324d-bdac-88b90bfd4747&quot;,&quot;itemData&quot;:{&quot;type&quot;:&quot;report&quot;,&quot;id&quot;:&quot;491645bb-0655-324d-bdac-88b90bfd4747&quot;,&quot;title&quot;:&quot;ISO 14044 Environmental Management -  Life Cycle Assessment - Requirements and Guidelines&quot;,&quot;author&quot;:[{&quot;family&quot;:&quot;International Organization for Standardization&quot;,&quot;given&quot;:&quot;&quot;,&quot;parse-names&quot;:false,&quot;dropping-particle&quot;:&quot;&quot;,&quot;non-dropping-particle&quot;:&quot;&quot;}],&quot;issued&quot;:{&quot;date-parts&quot;:[[2006]]}},&quot;isTemporary&quot;:false}],&quot;citationTag&quot;:&quot;MENDELEY_CITATION_v3_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&quot;},{&quot;citationID&quot;:&quot;MENDELEY_CITATION_aefb8b3e-99a6-4030-a05f-a167cb9ecb3b&quot;,&quot;properties&quot;:{&quot;noteIndex&quot;:0},&quot;isEdited&quot;:false,&quot;manualOverride&quot;:{&quot;isManuallyOverridden&quot;:false,&quot;citeprocText&quot;:&quot;&lt;sup&gt;23,24&lt;/sup&gt;&quot;,&quot;manualOverrideText&quot;:&quot;&quot;},&quot;citationItems&quot;:[{&quot;id&quot;:&quot;a659cf7e-15e0-3fb1-b083-4e3f0821789f&quot;,&quot;itemData&quot;:{&quot;type&quot;:&quot;article&quot;,&quot;id&quot;:&quot;a659cf7e-15e0-3fb1-b083-4e3f0821789f&quot;,&quot;title&quot;:&quot;GaBi Software Sphera Solutions &quot;,&quot;author&quot;:[{&quot;family&quot;:&quot;Sphera&quot;,&quot;given&quot;:&quot;&quot;,&quot;parse-names&quot;:false,&quot;dropping-particle&quot;:&quot;&quot;,&quot;non-dropping-particle&quot;:&quot;&quot;}],&quot;issued&quot;:{&quot;date-parts&quot;:[[2021]]}},&quot;isTemporary&quot;:false},{&quot;id&quot;:&quot;c94dcd29-fd3a-33cc-bba8-f78aa76bbdb7&quot;,&quot;itemData&quot;:{&quot;type&quot;:&quot;article-journal&quot;,&quot;id&quot;:&quot;c94dcd29-fd3a-33cc-bba8-f78aa76bbdb7&quot;,&quot;title&quot;:&quot;Life cycle assessment of petroleum refining process: A case study in China&quot;,&quot;author&quot;:[{&quot;family&quot;:&quot;Liu&quot;,&quot;given&quot;:&quot;Yeye&quot;,&quot;parse-names&quot;:false,&quot;dropping-particle&quot;:&quot;&quot;,&quot;non-dropping-particle&quot;:&quot;&quot;},{&quot;family&quot;:&quot;Lu&quot;,&quot;given&quot;:&quot;Sheng&quot;,&quot;parse-names&quot;:false,&quot;dropping-particle&quot;:&quot;&quot;,&quot;non-dropping-particle&quot;:&quot;&quot;},{&quot;family&quot;:&quot;Yan&quot;,&quot;given&quot;:&quot;Xuejun&quot;,&quot;parse-names&quot;:false,&quot;dropping-particle&quot;:&quot;&quot;,&quot;non-dropping-particle&quot;:&quot;&quot;},{&quot;family&quot;:&quot;Gao&quot;,&quot;given&quot;:&quot;Sulian&quot;,&quot;parse-names&quot;:false,&quot;dropping-particle&quot;:&quot;&quot;,&quot;non-dropping-particle&quot;:&quot;&quot;},{&quot;family&quot;:&quot;Cui&quot;,&quot;given&quot;:&quot;Xiaowei&quot;,&quot;parse-names&quot;:false,&quot;dropping-particle&quot;:&quot;&quot;,&quot;non-dropping-particle&quot;:&quot;&quot;},{&quot;family&quot;:&quot;Cui&quot;,&quot;given&quot;:&quot;Zhaojie&quot;,&quot;parse-names&quot;:false,&quot;dropping-particle&quot;:&quot;&quot;,&quot;non-dropping-particle&quot;:&quot;&quot;}],&quot;container-title&quot;:&quot;Journal of Cleaner Production&quot;,&quot;DOI&quot;:&quot;10.1016/j.jclepro.2020.120422&quot;,&quot;ISSN&quot;:&quot;09596526&quot;,&quot;issued&quot;:{&quot;date-parts&quot;:[[2020,5]]},&quot;page&quot;:&quot;120422&quot;,&quot;volume&quot;:&quot;256&quot;},&quot;isTemporary&quot;:false}],&quot;citationTag&quot;:&quot;MENDELEY_CITATION_v3_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&quot;},{&quot;citationID&quot;:&quot;MENDELEY_CITATION_7279d8cd-8b17-465c-8d3e-d31955d73f1f&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&quot;,&quot;citationItems&quot;:[{&quot;id&quot;:&quot;818f90dd-d67d-304c-9106-7b766ed4d0a1&quot;,&quot;itemData&quot;:{&quot;type&quot;:&quot;report&quot;,&quot;id&quot;:&quot;818f90dd-d67d-304c-9106-7b766ed4d0a1&quot;,&quot;title&quot;:&quot;The Energy White Paper: Powering our Net Zero Future. Presented to Parliament by the Secretary of State for Business, Energy and Industrial Strategy by Command of Her Majesty&quot;,&quot;author&quot;:[{&quot;family&quot;:&quot;Department for Business&quot;,&quot;given&quot;:&quot;Energy &amp; Industrial Strategy&quot;,&quot;parse-names&quot;:false,&quot;dropping-particle&quot;:&quot;&quot;,&quot;non-dropping-particle&quot;:&quot;&quot;}],&quot;issued&quot;:{&quot;date-parts&quot;:[[2020]]},&quot;number-of-pages&quot;:&quot;1-170&quot;},&quot;isTemporary&quot;:false}]}]"/>
    <we:property name="MENDELEY_CITATIONS_STYLE" value="&quot;https://www.zotero.org/styles/acs-sustainable-chemistry-and-engineer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917B-020D-43D4-83FC-5F5065DB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Ozoemena</dc:creator>
  <cp:keywords/>
  <dc:description/>
  <cp:lastModifiedBy>Coles, Stuart</cp:lastModifiedBy>
  <cp:revision>2</cp:revision>
  <dcterms:created xsi:type="dcterms:W3CDTF">2022-11-18T13:45:00Z</dcterms:created>
  <dcterms:modified xsi:type="dcterms:W3CDTF">2022-11-18T13:45:00Z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6a80752a-ed4b-3585-9f03-b7ee3cf95edc</vt:lpwstr>
  </property>
  <property fmtid="{D5CDD505-2E9C-101B-9397-08002B2CF9AE}" pid="4" name="Mendeley Citation Style_1">
    <vt:lpwstr>http://www.zotero.org/styles/journal-of-cleaner-production</vt:lpwstr>
  </property>
  <property fmtid="{D5CDD505-2E9C-101B-9397-08002B2CF9AE}" pid="5" name="Mendeley Recent Style Id 0_1">
    <vt:lpwstr>http://www.zotero.org/styles/acs-sustainable-chemistry-and-engineering</vt:lpwstr>
  </property>
  <property fmtid="{D5CDD505-2E9C-101B-9397-08002B2CF9AE}" pid="6" name="Mendeley Recent Style Name 0_1">
    <vt:lpwstr>ACS Sustainable Chemistry &amp; Engineering</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http://www.zotero.org/styles/composites-science-and-technology</vt:lpwstr>
  </property>
  <property fmtid="{D5CDD505-2E9C-101B-9397-08002B2CF9AE}" pid="16" name="Mendeley Recent Style Name 5_1">
    <vt:lpwstr>Composites Science and Technology</vt:lpwstr>
  </property>
  <property fmtid="{D5CDD505-2E9C-101B-9397-08002B2CF9AE}" pid="17" name="Mendeley Recent Style Id 6_1">
    <vt:lpwstr>http://www.zotero.org/styles/european-polymer-journal</vt:lpwstr>
  </property>
  <property fmtid="{D5CDD505-2E9C-101B-9397-08002B2CF9AE}" pid="18" name="Mendeley Recent Style Name 6_1">
    <vt:lpwstr>European Polymer Journal</vt:lpwstr>
  </property>
  <property fmtid="{D5CDD505-2E9C-101B-9397-08002B2CF9AE}" pid="19" name="Mendeley Recent Style Id 7_1">
    <vt:lpwstr>http://www.zotero.org/styles/journal-of-cleaner-production</vt:lpwstr>
  </property>
  <property fmtid="{D5CDD505-2E9C-101B-9397-08002B2CF9AE}" pid="20" name="Mendeley Recent Style Name 7_1">
    <vt:lpwstr>Journal of Cleaner Production</vt:lpwstr>
  </property>
  <property fmtid="{D5CDD505-2E9C-101B-9397-08002B2CF9AE}" pid="21" name="Mendeley Recent Style Id 8_1">
    <vt:lpwstr>http://www.zotero.org/styles/journal-of-polymers-and-the-environment</vt:lpwstr>
  </property>
  <property fmtid="{D5CDD505-2E9C-101B-9397-08002B2CF9AE}" pid="22" name="Mendeley Recent Style Name 8_1">
    <vt:lpwstr>Journal of Polymers and the Environment</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