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3427"/>
        <w:gridCol w:w="1275"/>
        <w:gridCol w:w="1268"/>
        <w:gridCol w:w="1268"/>
        <w:gridCol w:w="1256"/>
      </w:tblGrid>
      <w:tr w:rsidR="00F758B7" w14:paraId="01F3848A" w14:textId="77777777" w:rsidTr="00754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27" w:type="dxa"/>
          </w:tcPr>
          <w:p w14:paraId="0C5E0CB0" w14:textId="77777777" w:rsidR="00F758B7" w:rsidRPr="00CC5BAF" w:rsidRDefault="00F758B7" w:rsidP="0075478C">
            <w:pPr>
              <w:jc w:val="center"/>
              <w:rPr>
                <w:b w:val="0"/>
                <w:bCs w:val="0"/>
              </w:rPr>
            </w:pPr>
            <w:r w:rsidRPr="00CC5BAF">
              <w:rPr>
                <w:b w:val="0"/>
                <w:bCs w:val="0"/>
              </w:rPr>
              <w:t>Variable</w:t>
            </w:r>
          </w:p>
        </w:tc>
        <w:tc>
          <w:tcPr>
            <w:tcW w:w="1275" w:type="dxa"/>
          </w:tcPr>
          <w:p w14:paraId="0F196D3E" w14:textId="77777777" w:rsidR="00F758B7" w:rsidRPr="00CC5BAF" w:rsidRDefault="00F758B7" w:rsidP="00754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5BAF">
              <w:rPr>
                <w:b w:val="0"/>
                <w:bCs w:val="0"/>
                <w:caps w:val="0"/>
              </w:rPr>
              <w:t>Patient 1</w:t>
            </w:r>
          </w:p>
        </w:tc>
        <w:tc>
          <w:tcPr>
            <w:tcW w:w="1268" w:type="dxa"/>
          </w:tcPr>
          <w:p w14:paraId="5D80AAEE" w14:textId="77777777" w:rsidR="00F758B7" w:rsidRPr="00CC5BAF" w:rsidRDefault="00F758B7" w:rsidP="00754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5BAF">
              <w:rPr>
                <w:b w:val="0"/>
                <w:bCs w:val="0"/>
                <w:caps w:val="0"/>
              </w:rPr>
              <w:t>Patient 2</w:t>
            </w:r>
          </w:p>
        </w:tc>
        <w:tc>
          <w:tcPr>
            <w:tcW w:w="1268" w:type="dxa"/>
          </w:tcPr>
          <w:p w14:paraId="2C2A4A46" w14:textId="77777777" w:rsidR="00F758B7" w:rsidRPr="00CC5BAF" w:rsidRDefault="00F758B7" w:rsidP="00754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5BAF">
              <w:rPr>
                <w:b w:val="0"/>
                <w:bCs w:val="0"/>
                <w:caps w:val="0"/>
              </w:rPr>
              <w:t>Patient 3</w:t>
            </w:r>
          </w:p>
        </w:tc>
        <w:tc>
          <w:tcPr>
            <w:tcW w:w="1256" w:type="dxa"/>
          </w:tcPr>
          <w:p w14:paraId="6D7022CA" w14:textId="77777777" w:rsidR="00F758B7" w:rsidRPr="00CC5BAF" w:rsidRDefault="00F758B7" w:rsidP="00754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C5BAF">
              <w:rPr>
                <w:b w:val="0"/>
                <w:bCs w:val="0"/>
                <w:caps w:val="0"/>
              </w:rPr>
              <w:t>Patient 4</w:t>
            </w:r>
          </w:p>
        </w:tc>
      </w:tr>
      <w:tr w:rsidR="00F758B7" w14:paraId="378F8A67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76305DFF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Age</w:t>
            </w:r>
            <w:r w:rsidRPr="00BC2A20">
              <w:rPr>
                <w:b w:val="0"/>
                <w:bCs w:val="0"/>
              </w:rPr>
              <w:t xml:space="preserve"> (years)</w:t>
            </w:r>
          </w:p>
        </w:tc>
        <w:tc>
          <w:tcPr>
            <w:tcW w:w="1275" w:type="dxa"/>
          </w:tcPr>
          <w:p w14:paraId="389304DD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</w:t>
            </w:r>
          </w:p>
        </w:tc>
        <w:tc>
          <w:tcPr>
            <w:tcW w:w="1268" w:type="dxa"/>
          </w:tcPr>
          <w:p w14:paraId="7B2E5B30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91</w:t>
            </w:r>
          </w:p>
        </w:tc>
        <w:tc>
          <w:tcPr>
            <w:tcW w:w="1268" w:type="dxa"/>
          </w:tcPr>
          <w:p w14:paraId="3C6D3686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</w:t>
            </w:r>
          </w:p>
        </w:tc>
        <w:tc>
          <w:tcPr>
            <w:tcW w:w="1256" w:type="dxa"/>
          </w:tcPr>
          <w:p w14:paraId="44D196B6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</w:t>
            </w:r>
          </w:p>
        </w:tc>
      </w:tr>
      <w:tr w:rsidR="00F758B7" w14:paraId="19575C9A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18BD536F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 xml:space="preserve">Sex </w:t>
            </w:r>
          </w:p>
        </w:tc>
        <w:tc>
          <w:tcPr>
            <w:tcW w:w="1275" w:type="dxa"/>
          </w:tcPr>
          <w:p w14:paraId="32367DC6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Male</w:t>
            </w:r>
          </w:p>
        </w:tc>
        <w:tc>
          <w:tcPr>
            <w:tcW w:w="1268" w:type="dxa"/>
          </w:tcPr>
          <w:p w14:paraId="6F83F476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Male</w:t>
            </w:r>
          </w:p>
        </w:tc>
        <w:tc>
          <w:tcPr>
            <w:tcW w:w="1268" w:type="dxa"/>
          </w:tcPr>
          <w:p w14:paraId="34464369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Female</w:t>
            </w:r>
          </w:p>
        </w:tc>
        <w:tc>
          <w:tcPr>
            <w:tcW w:w="1256" w:type="dxa"/>
          </w:tcPr>
          <w:p w14:paraId="0694E665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Female</w:t>
            </w:r>
          </w:p>
        </w:tc>
      </w:tr>
      <w:tr w:rsidR="00F758B7" w14:paraId="65E5F0EB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4788445B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Charlson index</w:t>
            </w:r>
          </w:p>
        </w:tc>
        <w:tc>
          <w:tcPr>
            <w:tcW w:w="1275" w:type="dxa"/>
          </w:tcPr>
          <w:p w14:paraId="51B32AAE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68" w:type="dxa"/>
          </w:tcPr>
          <w:p w14:paraId="617923F5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1268" w:type="dxa"/>
          </w:tcPr>
          <w:p w14:paraId="7F656A88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256" w:type="dxa"/>
          </w:tcPr>
          <w:p w14:paraId="70B4DF43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F758B7" w14:paraId="65383CC3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415850A5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Chronic heart failure</w:t>
            </w:r>
          </w:p>
        </w:tc>
        <w:tc>
          <w:tcPr>
            <w:tcW w:w="1275" w:type="dxa"/>
          </w:tcPr>
          <w:p w14:paraId="741AABA5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3E37D3C0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7EC33B7F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256" w:type="dxa"/>
          </w:tcPr>
          <w:p w14:paraId="22CE73AB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F758B7" w14:paraId="1E5D379F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397FF648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Natural cardiac valve disease</w:t>
            </w:r>
          </w:p>
        </w:tc>
        <w:tc>
          <w:tcPr>
            <w:tcW w:w="1275" w:type="dxa"/>
          </w:tcPr>
          <w:p w14:paraId="7D180224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1D17250D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1BF534DF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56" w:type="dxa"/>
          </w:tcPr>
          <w:p w14:paraId="28FA1DFD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F758B7" w14:paraId="3F81EB62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792B97E3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Prosthetic heart valve disease</w:t>
            </w:r>
          </w:p>
        </w:tc>
        <w:tc>
          <w:tcPr>
            <w:tcW w:w="1275" w:type="dxa"/>
          </w:tcPr>
          <w:p w14:paraId="186EEA76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7225623E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1F36D944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56" w:type="dxa"/>
          </w:tcPr>
          <w:p w14:paraId="1639B92F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F758B7" w14:paraId="71D1902D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762FE7FD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CIED</w:t>
            </w:r>
          </w:p>
        </w:tc>
        <w:tc>
          <w:tcPr>
            <w:tcW w:w="1275" w:type="dxa"/>
          </w:tcPr>
          <w:p w14:paraId="26E3C980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0BB5FF42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600E2C97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56" w:type="dxa"/>
          </w:tcPr>
          <w:p w14:paraId="1AD17DBE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F758B7" w14:paraId="22222E26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0F950A5B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Hemodialysis</w:t>
            </w:r>
          </w:p>
        </w:tc>
        <w:tc>
          <w:tcPr>
            <w:tcW w:w="1275" w:type="dxa"/>
          </w:tcPr>
          <w:p w14:paraId="63BB1036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1A69C894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67408AE3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56" w:type="dxa"/>
          </w:tcPr>
          <w:p w14:paraId="321D1E5A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F758B7" w14:paraId="21F7241F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14513E46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Liver cirrhosis</w:t>
            </w:r>
          </w:p>
        </w:tc>
        <w:tc>
          <w:tcPr>
            <w:tcW w:w="1275" w:type="dxa"/>
          </w:tcPr>
          <w:p w14:paraId="0BCECE70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17D24B59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79A152B2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56" w:type="dxa"/>
          </w:tcPr>
          <w:p w14:paraId="3CEE6DCD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F758B7" w14:paraId="6C61AC86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21317A27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Intravenous drug user</w:t>
            </w:r>
          </w:p>
        </w:tc>
        <w:tc>
          <w:tcPr>
            <w:tcW w:w="1275" w:type="dxa"/>
          </w:tcPr>
          <w:p w14:paraId="0227E930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502980B2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633B1796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56" w:type="dxa"/>
          </w:tcPr>
          <w:p w14:paraId="6D04CE0D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F758B7" w14:paraId="45F5E46C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7A248EC8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Previous IE</w:t>
            </w:r>
          </w:p>
        </w:tc>
        <w:tc>
          <w:tcPr>
            <w:tcW w:w="1275" w:type="dxa"/>
          </w:tcPr>
          <w:p w14:paraId="67868378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2E6E7354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5E4B2419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56" w:type="dxa"/>
          </w:tcPr>
          <w:p w14:paraId="03B4B0F9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F758B7" w14:paraId="006DAA9E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0548E445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Acquisition</w:t>
            </w:r>
          </w:p>
        </w:tc>
        <w:tc>
          <w:tcPr>
            <w:tcW w:w="1275" w:type="dxa"/>
          </w:tcPr>
          <w:p w14:paraId="5869E728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Nosocomial</w:t>
            </w:r>
          </w:p>
        </w:tc>
        <w:tc>
          <w:tcPr>
            <w:tcW w:w="1268" w:type="dxa"/>
          </w:tcPr>
          <w:p w14:paraId="71D5DD4B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Nosocomial</w:t>
            </w:r>
          </w:p>
        </w:tc>
        <w:tc>
          <w:tcPr>
            <w:tcW w:w="1268" w:type="dxa"/>
          </w:tcPr>
          <w:p w14:paraId="34977870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Nosocomial</w:t>
            </w:r>
          </w:p>
        </w:tc>
        <w:tc>
          <w:tcPr>
            <w:tcW w:w="1256" w:type="dxa"/>
          </w:tcPr>
          <w:p w14:paraId="31F433A2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Community</w:t>
            </w:r>
          </w:p>
        </w:tc>
      </w:tr>
      <w:tr w:rsidR="00F758B7" w14:paraId="19923485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0A371DEF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Primary source</w:t>
            </w:r>
          </w:p>
        </w:tc>
        <w:tc>
          <w:tcPr>
            <w:tcW w:w="1275" w:type="dxa"/>
          </w:tcPr>
          <w:p w14:paraId="7F840594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PVC related</w:t>
            </w:r>
          </w:p>
        </w:tc>
        <w:tc>
          <w:tcPr>
            <w:tcW w:w="1268" w:type="dxa"/>
          </w:tcPr>
          <w:p w14:paraId="06D70D78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PVC related</w:t>
            </w:r>
          </w:p>
        </w:tc>
        <w:tc>
          <w:tcPr>
            <w:tcW w:w="1268" w:type="dxa"/>
          </w:tcPr>
          <w:p w14:paraId="032C78DC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Unknown*</w:t>
            </w:r>
          </w:p>
        </w:tc>
        <w:tc>
          <w:tcPr>
            <w:tcW w:w="1256" w:type="dxa"/>
          </w:tcPr>
          <w:p w14:paraId="5C252F3E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Unknown</w:t>
            </w:r>
          </w:p>
        </w:tc>
      </w:tr>
      <w:tr w:rsidR="00F758B7" w14:paraId="64F4B6BC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18F59861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 xml:space="preserve">Symptoms duration prior to </w:t>
            </w:r>
            <w:r>
              <w:rPr>
                <w:b w:val="0"/>
                <w:bCs w:val="0"/>
                <w:caps w:val="0"/>
              </w:rPr>
              <w:t>ATB</w:t>
            </w:r>
          </w:p>
        </w:tc>
        <w:tc>
          <w:tcPr>
            <w:tcW w:w="1275" w:type="dxa"/>
          </w:tcPr>
          <w:p w14:paraId="20E36E59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 hours</w:t>
            </w:r>
          </w:p>
        </w:tc>
        <w:tc>
          <w:tcPr>
            <w:tcW w:w="1268" w:type="dxa"/>
          </w:tcPr>
          <w:p w14:paraId="500D0D25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hours</w:t>
            </w:r>
          </w:p>
        </w:tc>
        <w:tc>
          <w:tcPr>
            <w:tcW w:w="1268" w:type="dxa"/>
          </w:tcPr>
          <w:p w14:paraId="1FBE22DA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hours</w:t>
            </w:r>
          </w:p>
        </w:tc>
        <w:tc>
          <w:tcPr>
            <w:tcW w:w="1256" w:type="dxa"/>
          </w:tcPr>
          <w:p w14:paraId="5C4BD9F0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 hours</w:t>
            </w:r>
          </w:p>
        </w:tc>
      </w:tr>
      <w:tr w:rsidR="00F758B7" w14:paraId="5B59111D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1B132F61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Sepsis/shock</w:t>
            </w:r>
          </w:p>
        </w:tc>
        <w:tc>
          <w:tcPr>
            <w:tcW w:w="1275" w:type="dxa"/>
          </w:tcPr>
          <w:p w14:paraId="4A0D50FD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7BE8CEF3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2D5846B3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56" w:type="dxa"/>
          </w:tcPr>
          <w:p w14:paraId="2E9D15C6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F758B7" w14:paraId="7364F147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02F26A9E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Fever defervescence within</w:t>
            </w:r>
            <w:r w:rsidRPr="00BC2A20">
              <w:rPr>
                <w:b w:val="0"/>
                <w:bCs w:val="0"/>
              </w:rPr>
              <w:t xml:space="preserve"> 48</w:t>
            </w:r>
            <w:r w:rsidRPr="00BC2A20">
              <w:rPr>
                <w:b w:val="0"/>
                <w:bCs w:val="0"/>
                <w:caps w:val="0"/>
              </w:rPr>
              <w:t>h</w:t>
            </w:r>
          </w:p>
        </w:tc>
        <w:tc>
          <w:tcPr>
            <w:tcW w:w="1275" w:type="dxa"/>
          </w:tcPr>
          <w:p w14:paraId="28F0E426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268" w:type="dxa"/>
          </w:tcPr>
          <w:p w14:paraId="3C6D5ADA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268" w:type="dxa"/>
          </w:tcPr>
          <w:p w14:paraId="4A432DE5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256" w:type="dxa"/>
          </w:tcPr>
          <w:p w14:paraId="0E4475B9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F758B7" w14:paraId="414E20EC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02891E0B" w14:textId="5F931756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Septic emboli</w:t>
            </w:r>
          </w:p>
        </w:tc>
        <w:tc>
          <w:tcPr>
            <w:tcW w:w="1275" w:type="dxa"/>
          </w:tcPr>
          <w:p w14:paraId="6152392D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2A68617F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01711012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56" w:type="dxa"/>
          </w:tcPr>
          <w:p w14:paraId="6982283A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F758B7" w14:paraId="19B92489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6D51D998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Thrombophlebitis</w:t>
            </w:r>
          </w:p>
        </w:tc>
        <w:tc>
          <w:tcPr>
            <w:tcW w:w="1275" w:type="dxa"/>
          </w:tcPr>
          <w:p w14:paraId="78159094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6E58816A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54699EE4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56" w:type="dxa"/>
          </w:tcPr>
          <w:p w14:paraId="73017382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  <w:tr w:rsidR="00F758B7" w14:paraId="114B07C5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6EBB5B3B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Acute cardiac failure</w:t>
            </w:r>
          </w:p>
        </w:tc>
        <w:tc>
          <w:tcPr>
            <w:tcW w:w="1275" w:type="dxa"/>
          </w:tcPr>
          <w:p w14:paraId="24A7E0DE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576A76FE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2A63E004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56" w:type="dxa"/>
          </w:tcPr>
          <w:p w14:paraId="5495C8F3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F758B7" w14:paraId="26C4B9EF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0675BCDA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Time to positivity</w:t>
            </w:r>
          </w:p>
        </w:tc>
        <w:tc>
          <w:tcPr>
            <w:tcW w:w="1275" w:type="dxa"/>
          </w:tcPr>
          <w:p w14:paraId="6DDAB815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hours</w:t>
            </w:r>
          </w:p>
        </w:tc>
        <w:tc>
          <w:tcPr>
            <w:tcW w:w="1268" w:type="dxa"/>
          </w:tcPr>
          <w:p w14:paraId="7AD4E301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 hours</w:t>
            </w:r>
          </w:p>
        </w:tc>
        <w:tc>
          <w:tcPr>
            <w:tcW w:w="1268" w:type="dxa"/>
          </w:tcPr>
          <w:p w14:paraId="5415946C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 hours</w:t>
            </w:r>
          </w:p>
        </w:tc>
        <w:tc>
          <w:tcPr>
            <w:tcW w:w="1256" w:type="dxa"/>
          </w:tcPr>
          <w:p w14:paraId="5AEBE533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 hours</w:t>
            </w:r>
          </w:p>
        </w:tc>
      </w:tr>
      <w:tr w:rsidR="00F758B7" w14:paraId="11C85E48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641DC895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Persistent bacteriemia</w:t>
            </w:r>
          </w:p>
        </w:tc>
        <w:tc>
          <w:tcPr>
            <w:tcW w:w="1275" w:type="dxa"/>
          </w:tcPr>
          <w:p w14:paraId="65A4F643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04884508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68" w:type="dxa"/>
          </w:tcPr>
          <w:p w14:paraId="7ACCEB77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256" w:type="dxa"/>
          </w:tcPr>
          <w:p w14:paraId="227230D7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  <w:tr w:rsidR="00F758B7" w14:paraId="52210F5B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4ED5B025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Early source control (if necessary</w:t>
            </w:r>
            <w:r w:rsidRPr="00BC2A20">
              <w:rPr>
                <w:b w:val="0"/>
                <w:bCs w:val="0"/>
              </w:rPr>
              <w:t>)</w:t>
            </w:r>
          </w:p>
        </w:tc>
        <w:tc>
          <w:tcPr>
            <w:tcW w:w="1275" w:type="dxa"/>
          </w:tcPr>
          <w:p w14:paraId="76D359EC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268" w:type="dxa"/>
          </w:tcPr>
          <w:p w14:paraId="252DB4D0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268" w:type="dxa"/>
          </w:tcPr>
          <w:p w14:paraId="657E4FA0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Yes*</w:t>
            </w:r>
          </w:p>
        </w:tc>
        <w:tc>
          <w:tcPr>
            <w:tcW w:w="1256" w:type="dxa"/>
          </w:tcPr>
          <w:p w14:paraId="39C19294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F758B7" w14:paraId="2900FF88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5956FCDC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TTE</w:t>
            </w:r>
          </w:p>
        </w:tc>
        <w:tc>
          <w:tcPr>
            <w:tcW w:w="1275" w:type="dxa"/>
          </w:tcPr>
          <w:p w14:paraId="792F65DA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Positive</w:t>
            </w:r>
          </w:p>
        </w:tc>
        <w:tc>
          <w:tcPr>
            <w:tcW w:w="1268" w:type="dxa"/>
          </w:tcPr>
          <w:p w14:paraId="2A63458C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Positive</w:t>
            </w:r>
          </w:p>
        </w:tc>
        <w:tc>
          <w:tcPr>
            <w:tcW w:w="1268" w:type="dxa"/>
          </w:tcPr>
          <w:p w14:paraId="3D6FCE52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Negative</w:t>
            </w:r>
          </w:p>
        </w:tc>
        <w:tc>
          <w:tcPr>
            <w:tcW w:w="1256" w:type="dxa"/>
          </w:tcPr>
          <w:p w14:paraId="054AFE0E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 done</w:t>
            </w:r>
          </w:p>
        </w:tc>
      </w:tr>
      <w:tr w:rsidR="00F758B7" w14:paraId="523C3113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2657D0D6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TEE</w:t>
            </w:r>
          </w:p>
        </w:tc>
        <w:tc>
          <w:tcPr>
            <w:tcW w:w="1275" w:type="dxa"/>
          </w:tcPr>
          <w:p w14:paraId="11F35FB6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done</w:t>
            </w:r>
          </w:p>
        </w:tc>
        <w:tc>
          <w:tcPr>
            <w:tcW w:w="1268" w:type="dxa"/>
          </w:tcPr>
          <w:p w14:paraId="40AB84E9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Not done</w:t>
            </w:r>
          </w:p>
        </w:tc>
        <w:tc>
          <w:tcPr>
            <w:tcW w:w="1268" w:type="dxa"/>
          </w:tcPr>
          <w:p w14:paraId="0F16B68A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Positive</w:t>
            </w:r>
          </w:p>
        </w:tc>
        <w:tc>
          <w:tcPr>
            <w:tcW w:w="1256" w:type="dxa"/>
          </w:tcPr>
          <w:p w14:paraId="75658214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Positive</w:t>
            </w:r>
          </w:p>
        </w:tc>
      </w:tr>
      <w:tr w:rsidR="00F758B7" w14:paraId="1B8B4C76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  <w:vAlign w:val="center"/>
          </w:tcPr>
          <w:p w14:paraId="6A3390D3" w14:textId="77777777" w:rsidR="00F758B7" w:rsidRPr="00BC2A20" w:rsidRDefault="00F758B7" w:rsidP="0075478C">
            <w:pPr>
              <w:jc w:val="center"/>
              <w:rPr>
                <w:b w:val="0"/>
                <w:bCs w:val="0"/>
              </w:rPr>
            </w:pPr>
            <w:r w:rsidRPr="00BC2A20">
              <w:rPr>
                <w:b w:val="0"/>
                <w:bCs w:val="0"/>
                <w:caps w:val="0"/>
              </w:rPr>
              <w:t>Outcome</w:t>
            </w:r>
          </w:p>
        </w:tc>
        <w:tc>
          <w:tcPr>
            <w:tcW w:w="1275" w:type="dxa"/>
          </w:tcPr>
          <w:p w14:paraId="5747D035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IE-related death</w:t>
            </w:r>
          </w:p>
        </w:tc>
        <w:tc>
          <w:tcPr>
            <w:tcW w:w="1268" w:type="dxa"/>
          </w:tcPr>
          <w:p w14:paraId="790B6E1F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IE-related death</w:t>
            </w:r>
          </w:p>
        </w:tc>
        <w:tc>
          <w:tcPr>
            <w:tcW w:w="1268" w:type="dxa"/>
          </w:tcPr>
          <w:p w14:paraId="468C988B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Alive</w:t>
            </w:r>
          </w:p>
          <w:p w14:paraId="1AC4DAF3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relapse</w:t>
            </w:r>
          </w:p>
        </w:tc>
        <w:tc>
          <w:tcPr>
            <w:tcW w:w="1256" w:type="dxa"/>
          </w:tcPr>
          <w:p w14:paraId="0D105693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Alive</w:t>
            </w:r>
          </w:p>
          <w:p w14:paraId="46D60504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relapse</w:t>
            </w:r>
          </w:p>
        </w:tc>
      </w:tr>
      <w:tr w:rsidR="00F758B7" w14:paraId="2AB67468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4A0114D2" w14:textId="1819B49B" w:rsidR="00F758B7" w:rsidRPr="00BC2A20" w:rsidRDefault="0028549F" w:rsidP="0075478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aps w:val="0"/>
              </w:rPr>
              <w:t>PREDICT</w:t>
            </w:r>
            <w:r w:rsidR="00F758B7" w:rsidRPr="00BC2A20">
              <w:rPr>
                <w:b w:val="0"/>
                <w:bCs w:val="0"/>
                <w:caps w:val="0"/>
              </w:rPr>
              <w:t xml:space="preserve"> score classification</w:t>
            </w:r>
          </w:p>
        </w:tc>
        <w:tc>
          <w:tcPr>
            <w:tcW w:w="1275" w:type="dxa"/>
          </w:tcPr>
          <w:p w14:paraId="2688A0D8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Low risk</w:t>
            </w:r>
          </w:p>
        </w:tc>
        <w:tc>
          <w:tcPr>
            <w:tcW w:w="1268" w:type="dxa"/>
          </w:tcPr>
          <w:p w14:paraId="628F4F2A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Low risk</w:t>
            </w:r>
          </w:p>
        </w:tc>
        <w:tc>
          <w:tcPr>
            <w:tcW w:w="1268" w:type="dxa"/>
          </w:tcPr>
          <w:p w14:paraId="2EDCF026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Low risk</w:t>
            </w:r>
          </w:p>
        </w:tc>
        <w:tc>
          <w:tcPr>
            <w:tcW w:w="1256" w:type="dxa"/>
          </w:tcPr>
          <w:p w14:paraId="6CF5BF3D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High risk</w:t>
            </w:r>
          </w:p>
        </w:tc>
      </w:tr>
      <w:tr w:rsidR="00F758B7" w14:paraId="7083D8F3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7" w:type="dxa"/>
          </w:tcPr>
          <w:p w14:paraId="349C8D54" w14:textId="0561D2F8" w:rsidR="00F758B7" w:rsidRPr="00BC2A20" w:rsidRDefault="0028549F" w:rsidP="0075478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POSITIVE</w:t>
            </w:r>
            <w:r w:rsidR="00F758B7" w:rsidRPr="00BC2A20">
              <w:rPr>
                <w:b w:val="0"/>
                <w:bCs w:val="0"/>
                <w:caps w:val="0"/>
              </w:rPr>
              <w:t xml:space="preserve"> score classification</w:t>
            </w:r>
          </w:p>
        </w:tc>
        <w:tc>
          <w:tcPr>
            <w:tcW w:w="1275" w:type="dxa"/>
          </w:tcPr>
          <w:p w14:paraId="74E6974B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 risk</w:t>
            </w:r>
          </w:p>
        </w:tc>
        <w:tc>
          <w:tcPr>
            <w:tcW w:w="1268" w:type="dxa"/>
          </w:tcPr>
          <w:p w14:paraId="4D4718E6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 risk</w:t>
            </w:r>
          </w:p>
        </w:tc>
        <w:tc>
          <w:tcPr>
            <w:tcW w:w="1268" w:type="dxa"/>
          </w:tcPr>
          <w:p w14:paraId="3B9304C0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 risk</w:t>
            </w:r>
          </w:p>
        </w:tc>
        <w:tc>
          <w:tcPr>
            <w:tcW w:w="1256" w:type="dxa"/>
          </w:tcPr>
          <w:p w14:paraId="122A0162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 risk</w:t>
            </w:r>
          </w:p>
        </w:tc>
      </w:tr>
    </w:tbl>
    <w:p w14:paraId="0D26E601" w14:textId="77777777" w:rsidR="00F758B7" w:rsidRDefault="00F758B7" w:rsidP="00F758B7">
      <w:pPr>
        <w:rPr>
          <w:i/>
          <w:iCs/>
          <w:sz w:val="18"/>
          <w:szCs w:val="18"/>
        </w:rPr>
      </w:pPr>
      <w:r w:rsidRPr="00BC2A20">
        <w:rPr>
          <w:i/>
          <w:iCs/>
          <w:sz w:val="18"/>
          <w:szCs w:val="18"/>
        </w:rPr>
        <w:t>*Patient 3 had a central venous catheter which was presumed to be the probable source of infection, although it could not be demonstrate. The catheter was retired 1 week previously to symptoms onset.</w:t>
      </w:r>
    </w:p>
    <w:p w14:paraId="2852746E" w14:textId="77777777" w:rsidR="00F758B7" w:rsidRPr="00BC2A20" w:rsidRDefault="00F758B7" w:rsidP="00F758B7">
      <w:pPr>
        <w:jc w:val="center"/>
        <w:rPr>
          <w:sz w:val="20"/>
          <w:szCs w:val="20"/>
        </w:rPr>
      </w:pPr>
      <w:r w:rsidRPr="00BC2A20">
        <w:rPr>
          <w:sz w:val="20"/>
          <w:szCs w:val="20"/>
        </w:rPr>
        <w:t>Table S1:</w:t>
      </w:r>
      <w:r>
        <w:rPr>
          <w:sz w:val="20"/>
          <w:szCs w:val="20"/>
        </w:rPr>
        <w:t xml:space="preserve"> Individual characteristics of patients identified as low risk of IE by means of VIRSTA score but who finally were diagnosed of IE. IE: infective endocarditis. CIED: Cardiac implantable electronic device, PVC: peripheral venous catheter. ATB: antibiotic. TTE: transthoracic echocardiography, TEE: transesophageal echocardiography</w:t>
      </w:r>
    </w:p>
    <w:p w14:paraId="3E04EB1A" w14:textId="3CAAADF1" w:rsidR="001B2B26" w:rsidRDefault="00E83D91"/>
    <w:p w14:paraId="7ADFBA48" w14:textId="73FA6426" w:rsidR="00F758B7" w:rsidRDefault="00F758B7"/>
    <w:p w14:paraId="67E0F9B7" w14:textId="3CD8E1AF" w:rsidR="00F758B7" w:rsidRDefault="00F758B7"/>
    <w:p w14:paraId="6756C83E" w14:textId="074CF248" w:rsidR="00F758B7" w:rsidRDefault="00F758B7"/>
    <w:p w14:paraId="2DF75C05" w14:textId="0591F793" w:rsidR="00F758B7" w:rsidRDefault="00F758B7"/>
    <w:p w14:paraId="4BD36804" w14:textId="084A4257" w:rsidR="00F758B7" w:rsidRDefault="00F758B7"/>
    <w:p w14:paraId="23DFB1C3" w14:textId="57B35B7B" w:rsidR="00F758B7" w:rsidRDefault="00F758B7"/>
    <w:p w14:paraId="16C96F21" w14:textId="48B8F89D" w:rsidR="00F758B7" w:rsidRDefault="00F758B7"/>
    <w:p w14:paraId="7B267EA4" w14:textId="0ED55118" w:rsidR="00F758B7" w:rsidRDefault="00F758B7"/>
    <w:p w14:paraId="2894AE68" w14:textId="6AF39775" w:rsidR="00F758B7" w:rsidRDefault="00F758B7"/>
    <w:tbl>
      <w:tblPr>
        <w:tblStyle w:val="Tablanormal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2"/>
        <w:gridCol w:w="1684"/>
        <w:gridCol w:w="1276"/>
        <w:gridCol w:w="1292"/>
        <w:gridCol w:w="1401"/>
        <w:gridCol w:w="844"/>
        <w:gridCol w:w="851"/>
      </w:tblGrid>
      <w:tr w:rsidR="00F758B7" w14:paraId="1F01CF76" w14:textId="77777777" w:rsidTr="00B90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gridSpan w:val="3"/>
            <w:vAlign w:val="center"/>
          </w:tcPr>
          <w:p w14:paraId="7C195F19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C5A8E">
              <w:rPr>
                <w:caps w:val="0"/>
                <w:sz w:val="20"/>
                <w:szCs w:val="20"/>
              </w:rPr>
              <w:lastRenderedPageBreak/>
              <w:t>Variable</w:t>
            </w:r>
          </w:p>
        </w:tc>
        <w:tc>
          <w:tcPr>
            <w:tcW w:w="1276" w:type="dxa"/>
            <w:vAlign w:val="center"/>
          </w:tcPr>
          <w:p w14:paraId="74622CA1" w14:textId="77777777" w:rsidR="00F758B7" w:rsidRPr="00CC5A8E" w:rsidRDefault="00F758B7" w:rsidP="00754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C5A8E">
              <w:rPr>
                <w:caps w:val="0"/>
                <w:sz w:val="20"/>
                <w:szCs w:val="20"/>
              </w:rPr>
              <w:t>Total (n=</w:t>
            </w:r>
            <w:r>
              <w:rPr>
                <w:caps w:val="0"/>
                <w:sz w:val="20"/>
                <w:szCs w:val="20"/>
              </w:rPr>
              <w:t>335</w:t>
            </w:r>
            <w:r w:rsidRPr="00CC5A8E">
              <w:rPr>
                <w:caps w:val="0"/>
                <w:sz w:val="20"/>
                <w:szCs w:val="20"/>
              </w:rPr>
              <w:t>)</w:t>
            </w:r>
          </w:p>
        </w:tc>
        <w:tc>
          <w:tcPr>
            <w:tcW w:w="1292" w:type="dxa"/>
            <w:vAlign w:val="center"/>
          </w:tcPr>
          <w:p w14:paraId="755701B7" w14:textId="77777777" w:rsidR="00F758B7" w:rsidRPr="00CC5A8E" w:rsidRDefault="00F758B7" w:rsidP="00754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Survivor</w:t>
            </w:r>
            <w:r w:rsidRPr="00CC5A8E">
              <w:rPr>
                <w:caps w:val="0"/>
                <w:sz w:val="20"/>
                <w:szCs w:val="20"/>
              </w:rPr>
              <w:t xml:space="preserve"> (n=</w:t>
            </w:r>
            <w:r>
              <w:rPr>
                <w:caps w:val="0"/>
                <w:sz w:val="20"/>
                <w:szCs w:val="20"/>
              </w:rPr>
              <w:t>281</w:t>
            </w:r>
            <w:r w:rsidRPr="00CC5A8E">
              <w:rPr>
                <w:caps w:val="0"/>
                <w:sz w:val="20"/>
                <w:szCs w:val="20"/>
              </w:rPr>
              <w:t>)</w:t>
            </w:r>
          </w:p>
        </w:tc>
        <w:tc>
          <w:tcPr>
            <w:tcW w:w="1401" w:type="dxa"/>
            <w:vAlign w:val="center"/>
          </w:tcPr>
          <w:p w14:paraId="25E9B29B" w14:textId="77777777" w:rsidR="00F758B7" w:rsidRPr="00CC5A8E" w:rsidRDefault="00F758B7" w:rsidP="00754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Non survivor</w:t>
            </w:r>
            <w:r w:rsidRPr="00CC5A8E">
              <w:rPr>
                <w:caps w:val="0"/>
                <w:sz w:val="20"/>
                <w:szCs w:val="20"/>
              </w:rPr>
              <w:t xml:space="preserve"> (n=</w:t>
            </w:r>
            <w:r>
              <w:rPr>
                <w:caps w:val="0"/>
                <w:sz w:val="20"/>
                <w:szCs w:val="20"/>
              </w:rPr>
              <w:t>54</w:t>
            </w:r>
            <w:r w:rsidRPr="00CC5A8E">
              <w:rPr>
                <w:caps w:val="0"/>
                <w:sz w:val="20"/>
                <w:szCs w:val="20"/>
              </w:rPr>
              <w:t>)</w:t>
            </w:r>
          </w:p>
        </w:tc>
        <w:tc>
          <w:tcPr>
            <w:tcW w:w="844" w:type="dxa"/>
            <w:vAlign w:val="center"/>
          </w:tcPr>
          <w:p w14:paraId="1175B828" w14:textId="77777777" w:rsidR="00F758B7" w:rsidRPr="00CC5A8E" w:rsidRDefault="00F758B7" w:rsidP="00754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p</w:t>
            </w:r>
          </w:p>
        </w:tc>
        <w:tc>
          <w:tcPr>
            <w:tcW w:w="851" w:type="dxa"/>
            <w:vAlign w:val="center"/>
          </w:tcPr>
          <w:p w14:paraId="6C2693D2" w14:textId="77777777" w:rsidR="00F758B7" w:rsidRPr="00CC5A8E" w:rsidRDefault="00F758B7" w:rsidP="007547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CC5A8E">
              <w:rPr>
                <w:caps w:val="0"/>
                <w:sz w:val="20"/>
                <w:szCs w:val="20"/>
              </w:rPr>
              <w:t>Missing</w:t>
            </w:r>
          </w:p>
        </w:tc>
      </w:tr>
      <w:tr w:rsidR="00F758B7" w14:paraId="16756813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8"/>
            <w:vAlign w:val="center"/>
          </w:tcPr>
          <w:p w14:paraId="23809233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Demographic and comorbidity</w:t>
            </w:r>
          </w:p>
        </w:tc>
      </w:tr>
      <w:tr w:rsidR="00F758B7" w14:paraId="54453D42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31266790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C5A8E">
              <w:rPr>
                <w:caps w:val="0"/>
                <w:sz w:val="20"/>
                <w:szCs w:val="20"/>
              </w:rPr>
              <w:t>Age</w:t>
            </w:r>
          </w:p>
        </w:tc>
        <w:tc>
          <w:tcPr>
            <w:tcW w:w="1276" w:type="dxa"/>
            <w:vAlign w:val="center"/>
          </w:tcPr>
          <w:p w14:paraId="295FBDCE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(56-81)</w:t>
            </w:r>
          </w:p>
        </w:tc>
        <w:tc>
          <w:tcPr>
            <w:tcW w:w="1292" w:type="dxa"/>
            <w:vAlign w:val="center"/>
          </w:tcPr>
          <w:p w14:paraId="59014E0B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(54-80)</w:t>
            </w:r>
          </w:p>
        </w:tc>
        <w:tc>
          <w:tcPr>
            <w:tcW w:w="1401" w:type="dxa"/>
            <w:vAlign w:val="center"/>
          </w:tcPr>
          <w:p w14:paraId="221BDD68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(64-90)</w:t>
            </w:r>
          </w:p>
        </w:tc>
        <w:tc>
          <w:tcPr>
            <w:tcW w:w="844" w:type="dxa"/>
            <w:vAlign w:val="center"/>
          </w:tcPr>
          <w:p w14:paraId="2209975B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center"/>
          </w:tcPr>
          <w:p w14:paraId="650036DA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34FB169A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7F4BF4AC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C5A8E">
              <w:rPr>
                <w:caps w:val="0"/>
                <w:sz w:val="20"/>
                <w:szCs w:val="20"/>
              </w:rPr>
              <w:t>Sex</w:t>
            </w:r>
            <w:r>
              <w:rPr>
                <w:caps w:val="0"/>
                <w:sz w:val="20"/>
                <w:szCs w:val="20"/>
              </w:rPr>
              <w:t xml:space="preserve"> (female)</w:t>
            </w:r>
          </w:p>
        </w:tc>
        <w:tc>
          <w:tcPr>
            <w:tcW w:w="1276" w:type="dxa"/>
            <w:vAlign w:val="center"/>
          </w:tcPr>
          <w:p w14:paraId="1FF679AD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31.9% (107)</w:t>
            </w:r>
          </w:p>
        </w:tc>
        <w:tc>
          <w:tcPr>
            <w:tcW w:w="1292" w:type="dxa"/>
            <w:vAlign w:val="center"/>
          </w:tcPr>
          <w:p w14:paraId="4DA699D2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32.0% (90)</w:t>
            </w:r>
          </w:p>
        </w:tc>
        <w:tc>
          <w:tcPr>
            <w:tcW w:w="1401" w:type="dxa"/>
            <w:vAlign w:val="center"/>
          </w:tcPr>
          <w:p w14:paraId="0B67DB11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31.5% (17)</w:t>
            </w:r>
          </w:p>
        </w:tc>
        <w:tc>
          <w:tcPr>
            <w:tcW w:w="844" w:type="dxa"/>
            <w:vAlign w:val="center"/>
          </w:tcPr>
          <w:p w14:paraId="2A4BE37C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14:paraId="3C62CA63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55F83020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1F9ED53C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C5A8E">
              <w:rPr>
                <w:caps w:val="0"/>
                <w:sz w:val="20"/>
                <w:szCs w:val="20"/>
              </w:rPr>
              <w:t>Charlson index</w:t>
            </w:r>
          </w:p>
        </w:tc>
        <w:tc>
          <w:tcPr>
            <w:tcW w:w="1276" w:type="dxa"/>
            <w:vAlign w:val="center"/>
          </w:tcPr>
          <w:p w14:paraId="2B67169F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(1-5)</w:t>
            </w:r>
          </w:p>
        </w:tc>
        <w:tc>
          <w:tcPr>
            <w:tcW w:w="1292" w:type="dxa"/>
            <w:vAlign w:val="center"/>
          </w:tcPr>
          <w:p w14:paraId="2CDB919A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(0-4)</w:t>
            </w:r>
          </w:p>
        </w:tc>
        <w:tc>
          <w:tcPr>
            <w:tcW w:w="1401" w:type="dxa"/>
            <w:vAlign w:val="center"/>
          </w:tcPr>
          <w:p w14:paraId="7E6D917D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(2-6)</w:t>
            </w:r>
          </w:p>
        </w:tc>
        <w:tc>
          <w:tcPr>
            <w:tcW w:w="844" w:type="dxa"/>
            <w:vAlign w:val="center"/>
          </w:tcPr>
          <w:p w14:paraId="4C7372BA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851" w:type="dxa"/>
            <w:vAlign w:val="center"/>
          </w:tcPr>
          <w:p w14:paraId="04052F67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58B7" w14:paraId="0BB7411E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2D5B0DD3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CC5A8E">
              <w:rPr>
                <w:caps w:val="0"/>
                <w:sz w:val="20"/>
                <w:szCs w:val="20"/>
              </w:rPr>
              <w:t xml:space="preserve">Age-adjusted </w:t>
            </w:r>
            <w:r>
              <w:rPr>
                <w:caps w:val="0"/>
                <w:sz w:val="20"/>
                <w:szCs w:val="20"/>
              </w:rPr>
              <w:t>C</w:t>
            </w:r>
            <w:r w:rsidRPr="00CC5A8E">
              <w:rPr>
                <w:caps w:val="0"/>
                <w:sz w:val="20"/>
                <w:szCs w:val="20"/>
              </w:rPr>
              <w:t>harlson index</w:t>
            </w:r>
          </w:p>
        </w:tc>
        <w:tc>
          <w:tcPr>
            <w:tcW w:w="1276" w:type="dxa"/>
            <w:vAlign w:val="center"/>
          </w:tcPr>
          <w:p w14:paraId="192E1519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(3-7)</w:t>
            </w:r>
          </w:p>
        </w:tc>
        <w:tc>
          <w:tcPr>
            <w:tcW w:w="1292" w:type="dxa"/>
            <w:vAlign w:val="center"/>
          </w:tcPr>
          <w:p w14:paraId="17EC1176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(2-7)</w:t>
            </w:r>
          </w:p>
        </w:tc>
        <w:tc>
          <w:tcPr>
            <w:tcW w:w="1401" w:type="dxa"/>
            <w:vAlign w:val="center"/>
          </w:tcPr>
          <w:p w14:paraId="5666AA3E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(5-8)</w:t>
            </w:r>
          </w:p>
        </w:tc>
        <w:tc>
          <w:tcPr>
            <w:tcW w:w="844" w:type="dxa"/>
            <w:vAlign w:val="center"/>
          </w:tcPr>
          <w:p w14:paraId="3B9DE637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center"/>
          </w:tcPr>
          <w:p w14:paraId="33958FB7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58B7" w14:paraId="24066F36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1049C304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Arterial hypertension</w:t>
            </w:r>
          </w:p>
        </w:tc>
        <w:tc>
          <w:tcPr>
            <w:tcW w:w="1276" w:type="dxa"/>
            <w:vAlign w:val="center"/>
          </w:tcPr>
          <w:p w14:paraId="78CB1CE2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52.8% (177)</w:t>
            </w:r>
          </w:p>
        </w:tc>
        <w:tc>
          <w:tcPr>
            <w:tcW w:w="1292" w:type="dxa"/>
            <w:vAlign w:val="center"/>
          </w:tcPr>
          <w:p w14:paraId="231FFF4B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50.9% (143)</w:t>
            </w:r>
          </w:p>
        </w:tc>
        <w:tc>
          <w:tcPr>
            <w:tcW w:w="1401" w:type="dxa"/>
            <w:vAlign w:val="center"/>
          </w:tcPr>
          <w:p w14:paraId="1D919705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63.0% (34)</w:t>
            </w:r>
          </w:p>
        </w:tc>
        <w:tc>
          <w:tcPr>
            <w:tcW w:w="844" w:type="dxa"/>
            <w:vAlign w:val="center"/>
          </w:tcPr>
          <w:p w14:paraId="755B6C30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0.136</w:t>
            </w:r>
          </w:p>
        </w:tc>
        <w:tc>
          <w:tcPr>
            <w:tcW w:w="851" w:type="dxa"/>
            <w:vAlign w:val="center"/>
          </w:tcPr>
          <w:p w14:paraId="4F525151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294C75E9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25E53BD7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Diabetes mellitus</w:t>
            </w:r>
          </w:p>
        </w:tc>
        <w:tc>
          <w:tcPr>
            <w:tcW w:w="1276" w:type="dxa"/>
            <w:vAlign w:val="center"/>
          </w:tcPr>
          <w:p w14:paraId="66357D0C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27.8% (93)</w:t>
            </w:r>
          </w:p>
        </w:tc>
        <w:tc>
          <w:tcPr>
            <w:tcW w:w="1292" w:type="dxa"/>
            <w:vAlign w:val="center"/>
          </w:tcPr>
          <w:p w14:paraId="2D0B1C50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28.5% (80)</w:t>
            </w:r>
          </w:p>
        </w:tc>
        <w:tc>
          <w:tcPr>
            <w:tcW w:w="1401" w:type="dxa"/>
            <w:vAlign w:val="center"/>
          </w:tcPr>
          <w:p w14:paraId="1E49F292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24.1% (13)</w:t>
            </w:r>
          </w:p>
        </w:tc>
        <w:tc>
          <w:tcPr>
            <w:tcW w:w="844" w:type="dxa"/>
            <w:vAlign w:val="center"/>
          </w:tcPr>
          <w:p w14:paraId="15EB85C9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0.619</w:t>
            </w:r>
          </w:p>
        </w:tc>
        <w:tc>
          <w:tcPr>
            <w:tcW w:w="851" w:type="dxa"/>
            <w:vAlign w:val="center"/>
          </w:tcPr>
          <w:p w14:paraId="07783316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022DF53F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755437D8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Chronic heart failure</w:t>
            </w:r>
          </w:p>
        </w:tc>
        <w:tc>
          <w:tcPr>
            <w:tcW w:w="1276" w:type="dxa"/>
            <w:vAlign w:val="center"/>
          </w:tcPr>
          <w:p w14:paraId="3AEF4F42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27.5% (92)</w:t>
            </w:r>
          </w:p>
        </w:tc>
        <w:tc>
          <w:tcPr>
            <w:tcW w:w="1292" w:type="dxa"/>
            <w:vAlign w:val="center"/>
          </w:tcPr>
          <w:p w14:paraId="09C05F23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25.3% (71)</w:t>
            </w:r>
          </w:p>
        </w:tc>
        <w:tc>
          <w:tcPr>
            <w:tcW w:w="1401" w:type="dxa"/>
            <w:vAlign w:val="center"/>
          </w:tcPr>
          <w:p w14:paraId="340E721F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38.9% (21)</w:t>
            </w:r>
          </w:p>
        </w:tc>
        <w:tc>
          <w:tcPr>
            <w:tcW w:w="844" w:type="dxa"/>
            <w:vAlign w:val="center"/>
          </w:tcPr>
          <w:p w14:paraId="293CCFC7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0.046</w:t>
            </w:r>
          </w:p>
        </w:tc>
        <w:tc>
          <w:tcPr>
            <w:tcW w:w="851" w:type="dxa"/>
            <w:vAlign w:val="center"/>
          </w:tcPr>
          <w:p w14:paraId="1CFBC7D5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378FE3F7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38263493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Ischemic heart disease</w:t>
            </w:r>
          </w:p>
        </w:tc>
        <w:tc>
          <w:tcPr>
            <w:tcW w:w="1276" w:type="dxa"/>
            <w:vAlign w:val="center"/>
          </w:tcPr>
          <w:p w14:paraId="2CBBB835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17.3% (58)</w:t>
            </w:r>
          </w:p>
        </w:tc>
        <w:tc>
          <w:tcPr>
            <w:tcW w:w="1292" w:type="dxa"/>
            <w:vAlign w:val="center"/>
          </w:tcPr>
          <w:p w14:paraId="38969AB4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15.7% (44)</w:t>
            </w:r>
          </w:p>
        </w:tc>
        <w:tc>
          <w:tcPr>
            <w:tcW w:w="1401" w:type="dxa"/>
            <w:vAlign w:val="center"/>
          </w:tcPr>
          <w:p w14:paraId="04B9AFE1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25.9% (14)</w:t>
            </w:r>
          </w:p>
        </w:tc>
        <w:tc>
          <w:tcPr>
            <w:tcW w:w="844" w:type="dxa"/>
            <w:vAlign w:val="center"/>
          </w:tcPr>
          <w:p w14:paraId="629CFEF6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0.078</w:t>
            </w:r>
          </w:p>
        </w:tc>
        <w:tc>
          <w:tcPr>
            <w:tcW w:w="851" w:type="dxa"/>
            <w:vAlign w:val="center"/>
          </w:tcPr>
          <w:p w14:paraId="3BEE145C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46EA1A49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26294CB4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Natural cardiac valve disease</w:t>
            </w:r>
          </w:p>
        </w:tc>
        <w:tc>
          <w:tcPr>
            <w:tcW w:w="1276" w:type="dxa"/>
            <w:vAlign w:val="center"/>
          </w:tcPr>
          <w:p w14:paraId="1970644B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14.3% (48)</w:t>
            </w:r>
          </w:p>
        </w:tc>
        <w:tc>
          <w:tcPr>
            <w:tcW w:w="1292" w:type="dxa"/>
            <w:vAlign w:val="center"/>
          </w:tcPr>
          <w:p w14:paraId="07C44EFE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12.8% (36)</w:t>
            </w:r>
          </w:p>
        </w:tc>
        <w:tc>
          <w:tcPr>
            <w:tcW w:w="1401" w:type="dxa"/>
            <w:vAlign w:val="center"/>
          </w:tcPr>
          <w:p w14:paraId="11170D2A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22.2% (12)</w:t>
            </w:r>
          </w:p>
        </w:tc>
        <w:tc>
          <w:tcPr>
            <w:tcW w:w="844" w:type="dxa"/>
            <w:vAlign w:val="center"/>
          </w:tcPr>
          <w:p w14:paraId="3C60C226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0.088</w:t>
            </w:r>
          </w:p>
        </w:tc>
        <w:tc>
          <w:tcPr>
            <w:tcW w:w="851" w:type="dxa"/>
            <w:vAlign w:val="center"/>
          </w:tcPr>
          <w:p w14:paraId="670506FE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1CDBB18F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1DFF3E75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Prosthetic heart valve disease</w:t>
            </w:r>
          </w:p>
        </w:tc>
        <w:tc>
          <w:tcPr>
            <w:tcW w:w="1276" w:type="dxa"/>
            <w:vAlign w:val="center"/>
          </w:tcPr>
          <w:p w14:paraId="640BE379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3.0% (10)</w:t>
            </w:r>
          </w:p>
        </w:tc>
        <w:tc>
          <w:tcPr>
            <w:tcW w:w="1292" w:type="dxa"/>
            <w:vAlign w:val="center"/>
          </w:tcPr>
          <w:p w14:paraId="3722720C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2.8% (8)</w:t>
            </w:r>
          </w:p>
        </w:tc>
        <w:tc>
          <w:tcPr>
            <w:tcW w:w="1401" w:type="dxa"/>
            <w:vAlign w:val="center"/>
          </w:tcPr>
          <w:p w14:paraId="3F7E0F13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3.7% (2)</w:t>
            </w:r>
          </w:p>
        </w:tc>
        <w:tc>
          <w:tcPr>
            <w:tcW w:w="844" w:type="dxa"/>
            <w:vAlign w:val="center"/>
          </w:tcPr>
          <w:p w14:paraId="62152823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0.667</w:t>
            </w:r>
          </w:p>
        </w:tc>
        <w:tc>
          <w:tcPr>
            <w:tcW w:w="851" w:type="dxa"/>
            <w:vAlign w:val="center"/>
          </w:tcPr>
          <w:p w14:paraId="60B1B78E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5E96C211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33376ECD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CIED</w:t>
            </w:r>
          </w:p>
        </w:tc>
        <w:tc>
          <w:tcPr>
            <w:tcW w:w="1276" w:type="dxa"/>
            <w:vAlign w:val="center"/>
          </w:tcPr>
          <w:p w14:paraId="70A27C9F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4.8% (16)</w:t>
            </w:r>
          </w:p>
        </w:tc>
        <w:tc>
          <w:tcPr>
            <w:tcW w:w="1292" w:type="dxa"/>
            <w:vAlign w:val="center"/>
          </w:tcPr>
          <w:p w14:paraId="2493CAE9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5.3% (15)</w:t>
            </w:r>
          </w:p>
        </w:tc>
        <w:tc>
          <w:tcPr>
            <w:tcW w:w="1401" w:type="dxa"/>
            <w:vAlign w:val="center"/>
          </w:tcPr>
          <w:p w14:paraId="54DC1CE4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1.9% (1)</w:t>
            </w:r>
          </w:p>
        </w:tc>
        <w:tc>
          <w:tcPr>
            <w:tcW w:w="844" w:type="dxa"/>
            <w:vAlign w:val="center"/>
          </w:tcPr>
          <w:p w14:paraId="1B4D4546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0.334</w:t>
            </w:r>
          </w:p>
        </w:tc>
        <w:tc>
          <w:tcPr>
            <w:tcW w:w="851" w:type="dxa"/>
            <w:vAlign w:val="center"/>
          </w:tcPr>
          <w:p w14:paraId="7E675E3A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076A46EA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589FEEB3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Chronic renal failure</w:t>
            </w:r>
          </w:p>
        </w:tc>
        <w:tc>
          <w:tcPr>
            <w:tcW w:w="1276" w:type="dxa"/>
            <w:vAlign w:val="center"/>
          </w:tcPr>
          <w:p w14:paraId="0A9531C8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21.5% (72)</w:t>
            </w:r>
          </w:p>
        </w:tc>
        <w:tc>
          <w:tcPr>
            <w:tcW w:w="1292" w:type="dxa"/>
            <w:vAlign w:val="center"/>
          </w:tcPr>
          <w:p w14:paraId="18A37696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19.9% (56)</w:t>
            </w:r>
          </w:p>
        </w:tc>
        <w:tc>
          <w:tcPr>
            <w:tcW w:w="1401" w:type="dxa"/>
            <w:vAlign w:val="center"/>
          </w:tcPr>
          <w:p w14:paraId="5209236B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29.6% (16)</w:t>
            </w:r>
          </w:p>
        </w:tc>
        <w:tc>
          <w:tcPr>
            <w:tcW w:w="844" w:type="dxa"/>
            <w:vAlign w:val="center"/>
          </w:tcPr>
          <w:p w14:paraId="43A0B249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0.146</w:t>
            </w:r>
          </w:p>
        </w:tc>
        <w:tc>
          <w:tcPr>
            <w:tcW w:w="851" w:type="dxa"/>
            <w:vAlign w:val="center"/>
          </w:tcPr>
          <w:p w14:paraId="06E48260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69BD6E7A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132F2EAA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Hemodialysis</w:t>
            </w:r>
          </w:p>
        </w:tc>
        <w:tc>
          <w:tcPr>
            <w:tcW w:w="1276" w:type="dxa"/>
            <w:vAlign w:val="center"/>
          </w:tcPr>
          <w:p w14:paraId="141DF751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6.9% (23)</w:t>
            </w:r>
          </w:p>
        </w:tc>
        <w:tc>
          <w:tcPr>
            <w:tcW w:w="1292" w:type="dxa"/>
            <w:vAlign w:val="center"/>
          </w:tcPr>
          <w:p w14:paraId="5CA5A3CF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7.2% (20)</w:t>
            </w:r>
          </w:p>
        </w:tc>
        <w:tc>
          <w:tcPr>
            <w:tcW w:w="1401" w:type="dxa"/>
            <w:vAlign w:val="center"/>
          </w:tcPr>
          <w:p w14:paraId="598A1DAE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5.6% (3)</w:t>
            </w:r>
          </w:p>
        </w:tc>
        <w:tc>
          <w:tcPr>
            <w:tcW w:w="844" w:type="dxa"/>
            <w:vAlign w:val="center"/>
          </w:tcPr>
          <w:p w14:paraId="22A1821E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0.789</w:t>
            </w:r>
          </w:p>
        </w:tc>
        <w:tc>
          <w:tcPr>
            <w:tcW w:w="851" w:type="dxa"/>
            <w:vAlign w:val="center"/>
          </w:tcPr>
          <w:p w14:paraId="29096D93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03974992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23442280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Liver cirrhosis</w:t>
            </w:r>
          </w:p>
        </w:tc>
        <w:tc>
          <w:tcPr>
            <w:tcW w:w="1276" w:type="dxa"/>
            <w:vAlign w:val="center"/>
          </w:tcPr>
          <w:p w14:paraId="07EC5CB9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3.0% (10)</w:t>
            </w:r>
          </w:p>
        </w:tc>
        <w:tc>
          <w:tcPr>
            <w:tcW w:w="1292" w:type="dxa"/>
            <w:vAlign w:val="center"/>
          </w:tcPr>
          <w:p w14:paraId="11ADDEFB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2.5% (7)</w:t>
            </w:r>
          </w:p>
        </w:tc>
        <w:tc>
          <w:tcPr>
            <w:tcW w:w="1401" w:type="dxa"/>
            <w:vAlign w:val="center"/>
          </w:tcPr>
          <w:p w14:paraId="564FF862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5.6% (3)</w:t>
            </w:r>
          </w:p>
        </w:tc>
        <w:tc>
          <w:tcPr>
            <w:tcW w:w="844" w:type="dxa"/>
            <w:vAlign w:val="center"/>
          </w:tcPr>
          <w:p w14:paraId="54F8A017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0.209</w:t>
            </w:r>
          </w:p>
        </w:tc>
        <w:tc>
          <w:tcPr>
            <w:tcW w:w="851" w:type="dxa"/>
            <w:vAlign w:val="center"/>
          </w:tcPr>
          <w:p w14:paraId="6122800C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61CD4A2F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5DEE0728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Solid organ malignancy</w:t>
            </w:r>
          </w:p>
        </w:tc>
        <w:tc>
          <w:tcPr>
            <w:tcW w:w="1276" w:type="dxa"/>
            <w:vAlign w:val="center"/>
          </w:tcPr>
          <w:p w14:paraId="0F956E50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22.2% (74)</w:t>
            </w:r>
          </w:p>
        </w:tc>
        <w:tc>
          <w:tcPr>
            <w:tcW w:w="1292" w:type="dxa"/>
            <w:vAlign w:val="center"/>
          </w:tcPr>
          <w:p w14:paraId="72B5B24D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21.8% (61)</w:t>
            </w:r>
          </w:p>
        </w:tc>
        <w:tc>
          <w:tcPr>
            <w:tcW w:w="1401" w:type="dxa"/>
            <w:vAlign w:val="center"/>
          </w:tcPr>
          <w:p w14:paraId="3F861980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24.1% (13)</w:t>
            </w:r>
          </w:p>
        </w:tc>
        <w:tc>
          <w:tcPr>
            <w:tcW w:w="844" w:type="dxa"/>
            <w:vAlign w:val="center"/>
          </w:tcPr>
          <w:p w14:paraId="168D2223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0.722</w:t>
            </w:r>
          </w:p>
        </w:tc>
        <w:tc>
          <w:tcPr>
            <w:tcW w:w="851" w:type="dxa"/>
            <w:vAlign w:val="center"/>
          </w:tcPr>
          <w:p w14:paraId="3F635C00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758B7" w14:paraId="1CB1DB34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1BA3D347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Parenteral drug user</w:t>
            </w:r>
          </w:p>
        </w:tc>
        <w:tc>
          <w:tcPr>
            <w:tcW w:w="1276" w:type="dxa"/>
            <w:vAlign w:val="center"/>
          </w:tcPr>
          <w:p w14:paraId="76ED1B56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0.9% (3)</w:t>
            </w:r>
          </w:p>
        </w:tc>
        <w:tc>
          <w:tcPr>
            <w:tcW w:w="1292" w:type="dxa"/>
            <w:vAlign w:val="center"/>
          </w:tcPr>
          <w:p w14:paraId="013EBC90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1.1% (3)</w:t>
            </w:r>
          </w:p>
        </w:tc>
        <w:tc>
          <w:tcPr>
            <w:tcW w:w="1401" w:type="dxa"/>
            <w:vAlign w:val="center"/>
          </w:tcPr>
          <w:p w14:paraId="5ED49FC6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4" w:type="dxa"/>
            <w:vAlign w:val="center"/>
          </w:tcPr>
          <w:p w14:paraId="1E02695E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1.000</w:t>
            </w:r>
          </w:p>
        </w:tc>
        <w:tc>
          <w:tcPr>
            <w:tcW w:w="851" w:type="dxa"/>
            <w:vAlign w:val="center"/>
          </w:tcPr>
          <w:p w14:paraId="5D90F272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758B7" w14:paraId="28E685EE" w14:textId="77777777" w:rsidTr="00754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8"/>
            <w:vAlign w:val="center"/>
          </w:tcPr>
          <w:p w14:paraId="31A1D7F4" w14:textId="77777777" w:rsidR="00F758B7" w:rsidRPr="00AE6E08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E6E08">
              <w:rPr>
                <w:caps w:val="0"/>
                <w:sz w:val="20"/>
                <w:szCs w:val="20"/>
              </w:rPr>
              <w:t>Clinical presentation</w:t>
            </w:r>
          </w:p>
        </w:tc>
      </w:tr>
      <w:tr w:rsidR="00F758B7" w14:paraId="0694E192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vMerge w:val="restart"/>
            <w:vAlign w:val="center"/>
          </w:tcPr>
          <w:p w14:paraId="2EACD095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Acquisition</w:t>
            </w:r>
          </w:p>
        </w:tc>
        <w:tc>
          <w:tcPr>
            <w:tcW w:w="1684" w:type="dxa"/>
            <w:vAlign w:val="center"/>
          </w:tcPr>
          <w:p w14:paraId="36CAA4CB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Nosocomial</w:t>
            </w:r>
          </w:p>
        </w:tc>
        <w:tc>
          <w:tcPr>
            <w:tcW w:w="1276" w:type="dxa"/>
            <w:vAlign w:val="center"/>
          </w:tcPr>
          <w:p w14:paraId="1720D039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53.1% (178)</w:t>
            </w:r>
          </w:p>
        </w:tc>
        <w:tc>
          <w:tcPr>
            <w:tcW w:w="1292" w:type="dxa"/>
            <w:vAlign w:val="center"/>
          </w:tcPr>
          <w:p w14:paraId="60E0D154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53.7% (151)</w:t>
            </w:r>
          </w:p>
        </w:tc>
        <w:tc>
          <w:tcPr>
            <w:tcW w:w="1401" w:type="dxa"/>
            <w:vAlign w:val="center"/>
          </w:tcPr>
          <w:p w14:paraId="2BCB6D51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50.0% (27)</w:t>
            </w:r>
          </w:p>
        </w:tc>
        <w:tc>
          <w:tcPr>
            <w:tcW w:w="844" w:type="dxa"/>
            <w:vAlign w:val="center"/>
          </w:tcPr>
          <w:p w14:paraId="362D822F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Ref.</w:t>
            </w:r>
          </w:p>
        </w:tc>
        <w:tc>
          <w:tcPr>
            <w:tcW w:w="851" w:type="dxa"/>
            <w:vMerge w:val="restart"/>
            <w:vAlign w:val="center"/>
          </w:tcPr>
          <w:p w14:paraId="0AE8230A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25974B3C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vMerge/>
            <w:vAlign w:val="center"/>
          </w:tcPr>
          <w:p w14:paraId="189E5497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0D1FE153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Healthcare associated</w:t>
            </w:r>
          </w:p>
        </w:tc>
        <w:tc>
          <w:tcPr>
            <w:tcW w:w="1276" w:type="dxa"/>
            <w:vAlign w:val="center"/>
          </w:tcPr>
          <w:p w14:paraId="1B13F709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17.6% (59)</w:t>
            </w:r>
          </w:p>
        </w:tc>
        <w:tc>
          <w:tcPr>
            <w:tcW w:w="1292" w:type="dxa"/>
            <w:vAlign w:val="center"/>
          </w:tcPr>
          <w:p w14:paraId="67F8CB7D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16.4% (46)</w:t>
            </w:r>
          </w:p>
        </w:tc>
        <w:tc>
          <w:tcPr>
            <w:tcW w:w="1401" w:type="dxa"/>
            <w:vAlign w:val="center"/>
          </w:tcPr>
          <w:p w14:paraId="4EA37597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24.1% (13)</w:t>
            </w:r>
          </w:p>
        </w:tc>
        <w:tc>
          <w:tcPr>
            <w:tcW w:w="844" w:type="dxa"/>
            <w:vAlign w:val="center"/>
          </w:tcPr>
          <w:p w14:paraId="6FE3135F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0.224</w:t>
            </w:r>
          </w:p>
        </w:tc>
        <w:tc>
          <w:tcPr>
            <w:tcW w:w="851" w:type="dxa"/>
            <w:vMerge/>
            <w:vAlign w:val="center"/>
          </w:tcPr>
          <w:p w14:paraId="756B0477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758B7" w14:paraId="4481D34E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gridSpan w:val="2"/>
            <w:vMerge/>
            <w:vAlign w:val="center"/>
          </w:tcPr>
          <w:p w14:paraId="382DF5F8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5641F546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Community</w:t>
            </w:r>
          </w:p>
        </w:tc>
        <w:tc>
          <w:tcPr>
            <w:tcW w:w="1276" w:type="dxa"/>
            <w:vAlign w:val="center"/>
          </w:tcPr>
          <w:p w14:paraId="3B6B5187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29.3% (98)</w:t>
            </w:r>
          </w:p>
        </w:tc>
        <w:tc>
          <w:tcPr>
            <w:tcW w:w="1292" w:type="dxa"/>
            <w:vAlign w:val="center"/>
          </w:tcPr>
          <w:p w14:paraId="1F236C61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29.9% (84)</w:t>
            </w:r>
          </w:p>
        </w:tc>
        <w:tc>
          <w:tcPr>
            <w:tcW w:w="1401" w:type="dxa"/>
            <w:vAlign w:val="center"/>
          </w:tcPr>
          <w:p w14:paraId="2D0191E4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25.9% (14)</w:t>
            </w:r>
          </w:p>
        </w:tc>
        <w:tc>
          <w:tcPr>
            <w:tcW w:w="844" w:type="dxa"/>
            <w:vAlign w:val="center"/>
          </w:tcPr>
          <w:p w14:paraId="3046AAB3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0.843</w:t>
            </w:r>
          </w:p>
        </w:tc>
        <w:tc>
          <w:tcPr>
            <w:tcW w:w="851" w:type="dxa"/>
            <w:vMerge/>
            <w:vAlign w:val="center"/>
          </w:tcPr>
          <w:p w14:paraId="220F6AD3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758B7" w14:paraId="41282567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vAlign w:val="center"/>
          </w:tcPr>
          <w:p w14:paraId="43942915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Source of infection</w:t>
            </w:r>
          </w:p>
        </w:tc>
        <w:tc>
          <w:tcPr>
            <w:tcW w:w="1706" w:type="dxa"/>
            <w:gridSpan w:val="2"/>
            <w:vAlign w:val="center"/>
          </w:tcPr>
          <w:p w14:paraId="25F8EAFD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Catheter-related</w:t>
            </w:r>
          </w:p>
        </w:tc>
        <w:tc>
          <w:tcPr>
            <w:tcW w:w="1276" w:type="dxa"/>
            <w:vAlign w:val="center"/>
          </w:tcPr>
          <w:p w14:paraId="595BB603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35.5% (119)</w:t>
            </w:r>
          </w:p>
        </w:tc>
        <w:tc>
          <w:tcPr>
            <w:tcW w:w="1292" w:type="dxa"/>
            <w:vAlign w:val="center"/>
          </w:tcPr>
          <w:p w14:paraId="2E628395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37.0% (104)</w:t>
            </w:r>
          </w:p>
        </w:tc>
        <w:tc>
          <w:tcPr>
            <w:tcW w:w="1401" w:type="dxa"/>
            <w:vAlign w:val="center"/>
          </w:tcPr>
          <w:p w14:paraId="145EB396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27.8%% (15)</w:t>
            </w:r>
          </w:p>
        </w:tc>
        <w:tc>
          <w:tcPr>
            <w:tcW w:w="844" w:type="dxa"/>
            <w:vAlign w:val="center"/>
          </w:tcPr>
          <w:p w14:paraId="101C4DC6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</w:t>
            </w:r>
          </w:p>
        </w:tc>
        <w:tc>
          <w:tcPr>
            <w:tcW w:w="851" w:type="dxa"/>
            <w:vMerge w:val="restart"/>
            <w:vAlign w:val="center"/>
          </w:tcPr>
          <w:p w14:paraId="28E054F6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1766EB7B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vAlign w:val="center"/>
          </w:tcPr>
          <w:p w14:paraId="3C2FB78F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0DA1CC4F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Primary-Unknown</w:t>
            </w:r>
          </w:p>
        </w:tc>
        <w:tc>
          <w:tcPr>
            <w:tcW w:w="1276" w:type="dxa"/>
            <w:vAlign w:val="center"/>
          </w:tcPr>
          <w:p w14:paraId="1327A0A2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24.5% (80)</w:t>
            </w:r>
          </w:p>
        </w:tc>
        <w:tc>
          <w:tcPr>
            <w:tcW w:w="1292" w:type="dxa"/>
            <w:vAlign w:val="center"/>
          </w:tcPr>
          <w:p w14:paraId="724A2796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20.8% (57)</w:t>
            </w:r>
          </w:p>
        </w:tc>
        <w:tc>
          <w:tcPr>
            <w:tcW w:w="1401" w:type="dxa"/>
            <w:vAlign w:val="center"/>
          </w:tcPr>
          <w:p w14:paraId="21DDA34D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43.8% (23)</w:t>
            </w:r>
          </w:p>
        </w:tc>
        <w:tc>
          <w:tcPr>
            <w:tcW w:w="844" w:type="dxa"/>
            <w:vAlign w:val="center"/>
          </w:tcPr>
          <w:p w14:paraId="4ECE738C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851" w:type="dxa"/>
            <w:vMerge/>
            <w:vAlign w:val="center"/>
          </w:tcPr>
          <w:p w14:paraId="6133B300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758B7" w14:paraId="2ABA0B15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vAlign w:val="center"/>
          </w:tcPr>
          <w:p w14:paraId="62649769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48118D28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76" w:type="dxa"/>
            <w:vAlign w:val="center"/>
          </w:tcPr>
          <w:p w14:paraId="64611497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40.6% (136)</w:t>
            </w:r>
          </w:p>
        </w:tc>
        <w:tc>
          <w:tcPr>
            <w:tcW w:w="1292" w:type="dxa"/>
            <w:vAlign w:val="center"/>
          </w:tcPr>
          <w:p w14:paraId="7B5FD59F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42.7% (120)</w:t>
            </w:r>
          </w:p>
        </w:tc>
        <w:tc>
          <w:tcPr>
            <w:tcW w:w="1401" w:type="dxa"/>
            <w:vAlign w:val="center"/>
          </w:tcPr>
          <w:p w14:paraId="26931CC4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29.6% (16)</w:t>
            </w:r>
          </w:p>
        </w:tc>
        <w:tc>
          <w:tcPr>
            <w:tcW w:w="844" w:type="dxa"/>
            <w:vAlign w:val="center"/>
          </w:tcPr>
          <w:p w14:paraId="74C3432C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0.837</w:t>
            </w:r>
          </w:p>
        </w:tc>
        <w:tc>
          <w:tcPr>
            <w:tcW w:w="851" w:type="dxa"/>
            <w:vMerge/>
            <w:vAlign w:val="center"/>
          </w:tcPr>
          <w:p w14:paraId="01F4E321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758B7" w14:paraId="60EAC249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3E47F0E9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Fever</w:t>
            </w:r>
          </w:p>
        </w:tc>
        <w:tc>
          <w:tcPr>
            <w:tcW w:w="1276" w:type="dxa"/>
            <w:vAlign w:val="center"/>
          </w:tcPr>
          <w:p w14:paraId="68F1E1AD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89.8% (300)</w:t>
            </w:r>
          </w:p>
        </w:tc>
        <w:tc>
          <w:tcPr>
            <w:tcW w:w="1292" w:type="dxa"/>
            <w:vAlign w:val="center"/>
          </w:tcPr>
          <w:p w14:paraId="226B8B2E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88.9% (249)</w:t>
            </w:r>
          </w:p>
        </w:tc>
        <w:tc>
          <w:tcPr>
            <w:tcW w:w="1401" w:type="dxa"/>
            <w:vAlign w:val="center"/>
          </w:tcPr>
          <w:p w14:paraId="12C73BAE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94.4% (51)</w:t>
            </w:r>
          </w:p>
        </w:tc>
        <w:tc>
          <w:tcPr>
            <w:tcW w:w="844" w:type="dxa"/>
            <w:vAlign w:val="center"/>
          </w:tcPr>
          <w:p w14:paraId="00493F22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0.325</w:t>
            </w:r>
          </w:p>
        </w:tc>
        <w:tc>
          <w:tcPr>
            <w:tcW w:w="851" w:type="dxa"/>
            <w:vAlign w:val="center"/>
          </w:tcPr>
          <w:p w14:paraId="1507A251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758B7" w14:paraId="35612DDC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292C4FF5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Sepsis/septic shock</w:t>
            </w:r>
          </w:p>
        </w:tc>
        <w:tc>
          <w:tcPr>
            <w:tcW w:w="1276" w:type="dxa"/>
            <w:vAlign w:val="center"/>
          </w:tcPr>
          <w:p w14:paraId="2404231A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23.1% (77)</w:t>
            </w:r>
          </w:p>
        </w:tc>
        <w:tc>
          <w:tcPr>
            <w:tcW w:w="1292" w:type="dxa"/>
            <w:vAlign w:val="center"/>
          </w:tcPr>
          <w:p w14:paraId="4DC35FA8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18.9% (53)</w:t>
            </w:r>
          </w:p>
        </w:tc>
        <w:tc>
          <w:tcPr>
            <w:tcW w:w="1401" w:type="dxa"/>
            <w:vAlign w:val="center"/>
          </w:tcPr>
          <w:p w14:paraId="5B39873F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44.4% (24)</w:t>
            </w:r>
          </w:p>
        </w:tc>
        <w:tc>
          <w:tcPr>
            <w:tcW w:w="844" w:type="dxa"/>
            <w:vAlign w:val="center"/>
          </w:tcPr>
          <w:p w14:paraId="49066636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center"/>
          </w:tcPr>
          <w:p w14:paraId="158BF5CB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758B7" w14:paraId="3D3A3978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6C2924D7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Fever defervescence within 72 hours</w:t>
            </w:r>
          </w:p>
        </w:tc>
        <w:tc>
          <w:tcPr>
            <w:tcW w:w="1276" w:type="dxa"/>
            <w:vAlign w:val="center"/>
          </w:tcPr>
          <w:p w14:paraId="017736BC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82.3% (276)</w:t>
            </w:r>
          </w:p>
        </w:tc>
        <w:tc>
          <w:tcPr>
            <w:tcW w:w="1292" w:type="dxa"/>
            <w:vAlign w:val="center"/>
          </w:tcPr>
          <w:p w14:paraId="557B69B1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83.2% (234)</w:t>
            </w:r>
          </w:p>
        </w:tc>
        <w:tc>
          <w:tcPr>
            <w:tcW w:w="1401" w:type="dxa"/>
            <w:vAlign w:val="center"/>
          </w:tcPr>
          <w:p w14:paraId="7A928942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72.2% (39)</w:t>
            </w:r>
          </w:p>
        </w:tc>
        <w:tc>
          <w:tcPr>
            <w:tcW w:w="844" w:type="dxa"/>
            <w:vAlign w:val="center"/>
          </w:tcPr>
          <w:p w14:paraId="62A8AC19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0.305</w:t>
            </w:r>
          </w:p>
        </w:tc>
        <w:tc>
          <w:tcPr>
            <w:tcW w:w="851" w:type="dxa"/>
            <w:vAlign w:val="center"/>
          </w:tcPr>
          <w:p w14:paraId="7BDF367C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F758B7" w14:paraId="0F076153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7DBB8556" w14:textId="180D2A98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Septic emboli</w:t>
            </w:r>
          </w:p>
        </w:tc>
        <w:tc>
          <w:tcPr>
            <w:tcW w:w="1276" w:type="dxa"/>
            <w:vAlign w:val="center"/>
          </w:tcPr>
          <w:p w14:paraId="1DF71ECB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9.0% (30)</w:t>
            </w:r>
          </w:p>
        </w:tc>
        <w:tc>
          <w:tcPr>
            <w:tcW w:w="1292" w:type="dxa"/>
            <w:vAlign w:val="center"/>
          </w:tcPr>
          <w:p w14:paraId="2C65109D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9.3% (26)</w:t>
            </w:r>
          </w:p>
        </w:tc>
        <w:tc>
          <w:tcPr>
            <w:tcW w:w="1401" w:type="dxa"/>
            <w:vAlign w:val="center"/>
          </w:tcPr>
          <w:p w14:paraId="3C3B19B9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7.4% (4)</w:t>
            </w:r>
          </w:p>
        </w:tc>
        <w:tc>
          <w:tcPr>
            <w:tcW w:w="844" w:type="dxa"/>
            <w:vAlign w:val="center"/>
          </w:tcPr>
          <w:p w14:paraId="42569B02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0.799</w:t>
            </w:r>
          </w:p>
        </w:tc>
        <w:tc>
          <w:tcPr>
            <w:tcW w:w="851" w:type="dxa"/>
            <w:vAlign w:val="center"/>
          </w:tcPr>
          <w:p w14:paraId="0F857C8A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029AF1DC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292D608E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Acute kidney injury</w:t>
            </w:r>
          </w:p>
        </w:tc>
        <w:tc>
          <w:tcPr>
            <w:tcW w:w="1276" w:type="dxa"/>
            <w:vAlign w:val="center"/>
          </w:tcPr>
          <w:p w14:paraId="4CDDF24A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36.0% (119)</w:t>
            </w:r>
          </w:p>
        </w:tc>
        <w:tc>
          <w:tcPr>
            <w:tcW w:w="1292" w:type="dxa"/>
            <w:vAlign w:val="center"/>
          </w:tcPr>
          <w:p w14:paraId="79A4DE64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32.5% (90)</w:t>
            </w:r>
          </w:p>
        </w:tc>
        <w:tc>
          <w:tcPr>
            <w:tcW w:w="1401" w:type="dxa"/>
            <w:vAlign w:val="center"/>
          </w:tcPr>
          <w:p w14:paraId="44F4968B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53.7% (29)</w:t>
            </w:r>
          </w:p>
        </w:tc>
        <w:tc>
          <w:tcPr>
            <w:tcW w:w="844" w:type="dxa"/>
            <w:vAlign w:val="center"/>
          </w:tcPr>
          <w:p w14:paraId="764021D8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0.003</w:t>
            </w:r>
          </w:p>
        </w:tc>
        <w:tc>
          <w:tcPr>
            <w:tcW w:w="851" w:type="dxa"/>
            <w:vAlign w:val="center"/>
          </w:tcPr>
          <w:p w14:paraId="155F4306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758B7" w14:paraId="72026F71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0D3D2CA3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Acute cardiac failure</w:t>
            </w:r>
          </w:p>
        </w:tc>
        <w:tc>
          <w:tcPr>
            <w:tcW w:w="1276" w:type="dxa"/>
            <w:vAlign w:val="center"/>
          </w:tcPr>
          <w:p w14:paraId="7EE62708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15.0% (50)</w:t>
            </w:r>
          </w:p>
        </w:tc>
        <w:tc>
          <w:tcPr>
            <w:tcW w:w="1292" w:type="dxa"/>
            <w:vAlign w:val="center"/>
          </w:tcPr>
          <w:p w14:paraId="5E74491E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12.5% (35)</w:t>
            </w:r>
          </w:p>
        </w:tc>
        <w:tc>
          <w:tcPr>
            <w:tcW w:w="1401" w:type="dxa"/>
            <w:vAlign w:val="center"/>
          </w:tcPr>
          <w:p w14:paraId="2E25F21F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27.8% (15)</w:t>
            </w:r>
          </w:p>
        </w:tc>
        <w:tc>
          <w:tcPr>
            <w:tcW w:w="844" w:type="dxa"/>
            <w:vAlign w:val="center"/>
          </w:tcPr>
          <w:p w14:paraId="00C64A29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0.007</w:t>
            </w:r>
          </w:p>
        </w:tc>
        <w:tc>
          <w:tcPr>
            <w:tcW w:w="851" w:type="dxa"/>
            <w:vAlign w:val="center"/>
          </w:tcPr>
          <w:p w14:paraId="5217B187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58B7" w14:paraId="2319778D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627A40D4" w14:textId="057A39D7" w:rsidR="00F758B7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Pitt’s</w:t>
            </w:r>
            <w:r w:rsidR="003519A9">
              <w:rPr>
                <w:caps w:val="0"/>
                <w:sz w:val="20"/>
                <w:szCs w:val="20"/>
              </w:rPr>
              <w:t xml:space="preserve"> bacteremia</w:t>
            </w:r>
            <w:r>
              <w:rPr>
                <w:caps w:val="0"/>
                <w:sz w:val="20"/>
                <w:szCs w:val="20"/>
              </w:rPr>
              <w:t xml:space="preserve"> score</w:t>
            </w:r>
          </w:p>
        </w:tc>
        <w:tc>
          <w:tcPr>
            <w:tcW w:w="1276" w:type="dxa"/>
            <w:vAlign w:val="center"/>
          </w:tcPr>
          <w:p w14:paraId="0715EBBF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(0-1)</w:t>
            </w:r>
          </w:p>
        </w:tc>
        <w:tc>
          <w:tcPr>
            <w:tcW w:w="1292" w:type="dxa"/>
            <w:vAlign w:val="center"/>
          </w:tcPr>
          <w:p w14:paraId="6F01B2FC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(0-1)</w:t>
            </w:r>
          </w:p>
        </w:tc>
        <w:tc>
          <w:tcPr>
            <w:tcW w:w="1401" w:type="dxa"/>
            <w:vAlign w:val="center"/>
          </w:tcPr>
          <w:p w14:paraId="2F3C5B05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(0-3)</w:t>
            </w:r>
          </w:p>
        </w:tc>
        <w:tc>
          <w:tcPr>
            <w:tcW w:w="844" w:type="dxa"/>
            <w:vAlign w:val="center"/>
          </w:tcPr>
          <w:p w14:paraId="397C90D4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center"/>
          </w:tcPr>
          <w:p w14:paraId="7ACCEFD3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758B7" w14:paraId="59652FAE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230C267B" w14:textId="77777777" w:rsidR="00F758B7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SOFA</w:t>
            </w:r>
          </w:p>
        </w:tc>
        <w:tc>
          <w:tcPr>
            <w:tcW w:w="1276" w:type="dxa"/>
            <w:vAlign w:val="center"/>
          </w:tcPr>
          <w:p w14:paraId="242CF063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(0-4)</w:t>
            </w:r>
          </w:p>
        </w:tc>
        <w:tc>
          <w:tcPr>
            <w:tcW w:w="1292" w:type="dxa"/>
            <w:vAlign w:val="center"/>
          </w:tcPr>
          <w:p w14:paraId="6B0EC62D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(0-3)</w:t>
            </w:r>
          </w:p>
        </w:tc>
        <w:tc>
          <w:tcPr>
            <w:tcW w:w="1401" w:type="dxa"/>
            <w:vAlign w:val="center"/>
          </w:tcPr>
          <w:p w14:paraId="30D59FBD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(2-5)</w:t>
            </w:r>
          </w:p>
        </w:tc>
        <w:tc>
          <w:tcPr>
            <w:tcW w:w="844" w:type="dxa"/>
            <w:vAlign w:val="center"/>
          </w:tcPr>
          <w:p w14:paraId="0E5DE503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center"/>
          </w:tcPr>
          <w:p w14:paraId="43276547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58B7" w14:paraId="366B8E8A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8"/>
            <w:vAlign w:val="center"/>
          </w:tcPr>
          <w:p w14:paraId="19E30CB7" w14:textId="77777777" w:rsidR="00F758B7" w:rsidRPr="00896471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896471">
              <w:rPr>
                <w:caps w:val="0"/>
                <w:sz w:val="20"/>
                <w:szCs w:val="20"/>
              </w:rPr>
              <w:t>Microbiology</w:t>
            </w:r>
          </w:p>
        </w:tc>
      </w:tr>
      <w:tr w:rsidR="00F758B7" w14:paraId="6AB1786E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5748179A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Time to positivity</w:t>
            </w:r>
          </w:p>
        </w:tc>
        <w:tc>
          <w:tcPr>
            <w:tcW w:w="1276" w:type="dxa"/>
            <w:vAlign w:val="center"/>
          </w:tcPr>
          <w:p w14:paraId="03BE5620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(10-16)</w:t>
            </w:r>
          </w:p>
        </w:tc>
        <w:tc>
          <w:tcPr>
            <w:tcW w:w="1292" w:type="dxa"/>
            <w:vAlign w:val="center"/>
          </w:tcPr>
          <w:p w14:paraId="37FAC1AC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(10-16)</w:t>
            </w:r>
          </w:p>
        </w:tc>
        <w:tc>
          <w:tcPr>
            <w:tcW w:w="1401" w:type="dxa"/>
            <w:vAlign w:val="center"/>
          </w:tcPr>
          <w:p w14:paraId="29E4B83B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(9-17)</w:t>
            </w:r>
          </w:p>
        </w:tc>
        <w:tc>
          <w:tcPr>
            <w:tcW w:w="844" w:type="dxa"/>
            <w:vAlign w:val="center"/>
          </w:tcPr>
          <w:p w14:paraId="467C739E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0.423</w:t>
            </w:r>
          </w:p>
        </w:tc>
        <w:tc>
          <w:tcPr>
            <w:tcW w:w="851" w:type="dxa"/>
            <w:vAlign w:val="center"/>
          </w:tcPr>
          <w:p w14:paraId="2F6C597A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7FCF1675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35660F5E" w14:textId="77777777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Persistent bacteriemia</w:t>
            </w:r>
          </w:p>
        </w:tc>
        <w:tc>
          <w:tcPr>
            <w:tcW w:w="1276" w:type="dxa"/>
            <w:vAlign w:val="center"/>
          </w:tcPr>
          <w:p w14:paraId="27686935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26.9% (71)</w:t>
            </w:r>
          </w:p>
        </w:tc>
        <w:tc>
          <w:tcPr>
            <w:tcW w:w="1292" w:type="dxa"/>
            <w:vAlign w:val="center"/>
          </w:tcPr>
          <w:p w14:paraId="6B98EAD8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25.0% (58)</w:t>
            </w:r>
          </w:p>
        </w:tc>
        <w:tc>
          <w:tcPr>
            <w:tcW w:w="1401" w:type="dxa"/>
            <w:vAlign w:val="center"/>
          </w:tcPr>
          <w:p w14:paraId="64766371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40.6% (13)</w:t>
            </w:r>
          </w:p>
        </w:tc>
        <w:tc>
          <w:tcPr>
            <w:tcW w:w="844" w:type="dxa"/>
            <w:vAlign w:val="center"/>
          </w:tcPr>
          <w:p w14:paraId="2CD1D35F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0.087</w:t>
            </w:r>
          </w:p>
        </w:tc>
        <w:tc>
          <w:tcPr>
            <w:tcW w:w="851" w:type="dxa"/>
            <w:vAlign w:val="center"/>
          </w:tcPr>
          <w:p w14:paraId="08A6BDE1" w14:textId="77777777" w:rsidR="00F758B7" w:rsidRPr="00CC5A8E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</w:tr>
      <w:tr w:rsidR="00F758B7" w14:paraId="738012AF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469D8FC6" w14:textId="53B6A95D" w:rsidR="00F758B7" w:rsidRPr="00CC5A8E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Meticilin-resistant SA</w:t>
            </w:r>
            <w:r w:rsidR="00B90E24">
              <w:rPr>
                <w:caps w:val="0"/>
                <w:sz w:val="20"/>
                <w:szCs w:val="20"/>
              </w:rPr>
              <w:t>B</w:t>
            </w:r>
          </w:p>
        </w:tc>
        <w:tc>
          <w:tcPr>
            <w:tcW w:w="1276" w:type="dxa"/>
            <w:vAlign w:val="center"/>
          </w:tcPr>
          <w:p w14:paraId="25A16FC7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20.6% (69)</w:t>
            </w:r>
          </w:p>
        </w:tc>
        <w:tc>
          <w:tcPr>
            <w:tcW w:w="1292" w:type="dxa"/>
            <w:vAlign w:val="center"/>
          </w:tcPr>
          <w:p w14:paraId="3D49FEC2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18.9% (53)</w:t>
            </w:r>
          </w:p>
        </w:tc>
        <w:tc>
          <w:tcPr>
            <w:tcW w:w="1401" w:type="dxa"/>
            <w:vAlign w:val="center"/>
          </w:tcPr>
          <w:p w14:paraId="5ABF2DAB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29.6% (16)</w:t>
            </w:r>
          </w:p>
        </w:tc>
        <w:tc>
          <w:tcPr>
            <w:tcW w:w="844" w:type="dxa"/>
            <w:vAlign w:val="center"/>
          </w:tcPr>
          <w:p w14:paraId="7347E71D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0.057</w:t>
            </w:r>
          </w:p>
        </w:tc>
        <w:tc>
          <w:tcPr>
            <w:tcW w:w="851" w:type="dxa"/>
            <w:vAlign w:val="center"/>
          </w:tcPr>
          <w:p w14:paraId="287A3641" w14:textId="77777777" w:rsidR="00F758B7" w:rsidRPr="00CC5A8E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72E13BD5" w14:textId="77777777" w:rsidTr="00754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9" w:type="dxa"/>
            <w:gridSpan w:val="8"/>
            <w:vAlign w:val="center"/>
          </w:tcPr>
          <w:p w14:paraId="1359B0D3" w14:textId="1C3FA0A1" w:rsidR="00F758B7" w:rsidRPr="00896471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896471">
              <w:rPr>
                <w:caps w:val="0"/>
                <w:sz w:val="20"/>
                <w:szCs w:val="20"/>
              </w:rPr>
              <w:t>Diagnostic work</w:t>
            </w:r>
            <w:r w:rsidR="00B90E24">
              <w:rPr>
                <w:caps w:val="0"/>
                <w:sz w:val="20"/>
                <w:szCs w:val="20"/>
              </w:rPr>
              <w:t>-up</w:t>
            </w:r>
          </w:p>
        </w:tc>
      </w:tr>
      <w:tr w:rsidR="00F758B7" w14:paraId="12FA9163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45C14886" w14:textId="01EF4855" w:rsidR="00F758B7" w:rsidRDefault="00B90E24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TTE and/or TEE</w:t>
            </w:r>
          </w:p>
        </w:tc>
        <w:tc>
          <w:tcPr>
            <w:tcW w:w="1276" w:type="dxa"/>
            <w:vAlign w:val="center"/>
          </w:tcPr>
          <w:p w14:paraId="2308171F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72.0% (237)</w:t>
            </w:r>
          </w:p>
        </w:tc>
        <w:tc>
          <w:tcPr>
            <w:tcW w:w="1292" w:type="dxa"/>
            <w:vAlign w:val="center"/>
          </w:tcPr>
          <w:p w14:paraId="086BBCF5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75.9% (211)</w:t>
            </w:r>
          </w:p>
        </w:tc>
        <w:tc>
          <w:tcPr>
            <w:tcW w:w="1401" w:type="dxa"/>
            <w:vAlign w:val="center"/>
          </w:tcPr>
          <w:p w14:paraId="283CBB6D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51.0% (26)</w:t>
            </w:r>
          </w:p>
        </w:tc>
        <w:tc>
          <w:tcPr>
            <w:tcW w:w="844" w:type="dxa"/>
            <w:vAlign w:val="center"/>
          </w:tcPr>
          <w:p w14:paraId="3CEF15D2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&lt;0.001</w:t>
            </w:r>
          </w:p>
        </w:tc>
        <w:tc>
          <w:tcPr>
            <w:tcW w:w="851" w:type="dxa"/>
            <w:vAlign w:val="center"/>
          </w:tcPr>
          <w:p w14:paraId="3B24EF3C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758B7" w14:paraId="3C92AA79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31A84C78" w14:textId="77777777" w:rsidR="00F758B7" w:rsidRDefault="00F758B7" w:rsidP="00754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TTE</w:t>
            </w:r>
          </w:p>
        </w:tc>
        <w:tc>
          <w:tcPr>
            <w:tcW w:w="1276" w:type="dxa"/>
            <w:vAlign w:val="center"/>
          </w:tcPr>
          <w:p w14:paraId="208A78B4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62.3% (207)</w:t>
            </w:r>
          </w:p>
        </w:tc>
        <w:tc>
          <w:tcPr>
            <w:tcW w:w="1292" w:type="dxa"/>
            <w:vAlign w:val="center"/>
          </w:tcPr>
          <w:p w14:paraId="7B455473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66.4% (186)</w:t>
            </w:r>
          </w:p>
        </w:tc>
        <w:tc>
          <w:tcPr>
            <w:tcW w:w="1401" w:type="dxa"/>
            <w:vAlign w:val="center"/>
          </w:tcPr>
          <w:p w14:paraId="2DC5AF6C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40.4% (21)</w:t>
            </w:r>
          </w:p>
        </w:tc>
        <w:tc>
          <w:tcPr>
            <w:tcW w:w="844" w:type="dxa"/>
            <w:vAlign w:val="center"/>
          </w:tcPr>
          <w:p w14:paraId="13E78E97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0.001</w:t>
            </w:r>
          </w:p>
        </w:tc>
        <w:tc>
          <w:tcPr>
            <w:tcW w:w="851" w:type="dxa"/>
            <w:vAlign w:val="center"/>
          </w:tcPr>
          <w:p w14:paraId="3555EDDB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58B7" w14:paraId="32660C61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61A2BB79" w14:textId="77777777" w:rsidR="00F758B7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TEE</w:t>
            </w:r>
          </w:p>
        </w:tc>
        <w:tc>
          <w:tcPr>
            <w:tcW w:w="1276" w:type="dxa"/>
            <w:vAlign w:val="center"/>
          </w:tcPr>
          <w:p w14:paraId="3AFEF0CA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28.0% (11)</w:t>
            </w:r>
          </w:p>
        </w:tc>
        <w:tc>
          <w:tcPr>
            <w:tcW w:w="1292" w:type="dxa"/>
            <w:vAlign w:val="center"/>
          </w:tcPr>
          <w:p w14:paraId="61685B6F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29.1% (81)</w:t>
            </w:r>
          </w:p>
        </w:tc>
        <w:tc>
          <w:tcPr>
            <w:tcW w:w="1401" w:type="dxa"/>
            <w:vAlign w:val="center"/>
          </w:tcPr>
          <w:p w14:paraId="7B889A4C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21.6% (11)</w:t>
            </w:r>
          </w:p>
        </w:tc>
        <w:tc>
          <w:tcPr>
            <w:tcW w:w="844" w:type="dxa"/>
            <w:vAlign w:val="center"/>
          </w:tcPr>
          <w:p w14:paraId="429441CE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0.311</w:t>
            </w:r>
          </w:p>
        </w:tc>
        <w:tc>
          <w:tcPr>
            <w:tcW w:w="851" w:type="dxa"/>
            <w:vAlign w:val="center"/>
          </w:tcPr>
          <w:p w14:paraId="4CAD60C4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758B7" w14:paraId="3931784E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0FF5C287" w14:textId="77777777" w:rsidR="00F758B7" w:rsidRDefault="00F758B7" w:rsidP="0075478C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PET-CT</w:t>
            </w:r>
          </w:p>
        </w:tc>
        <w:tc>
          <w:tcPr>
            <w:tcW w:w="1276" w:type="dxa"/>
            <w:vAlign w:val="center"/>
          </w:tcPr>
          <w:p w14:paraId="62346DFD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8.1% (27)</w:t>
            </w:r>
          </w:p>
        </w:tc>
        <w:tc>
          <w:tcPr>
            <w:tcW w:w="1292" w:type="dxa"/>
            <w:vAlign w:val="center"/>
          </w:tcPr>
          <w:p w14:paraId="106C5E8D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8.9% (25)</w:t>
            </w:r>
          </w:p>
        </w:tc>
        <w:tc>
          <w:tcPr>
            <w:tcW w:w="1401" w:type="dxa"/>
            <w:vAlign w:val="center"/>
          </w:tcPr>
          <w:p w14:paraId="28740052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3.8% (2)</w:t>
            </w:r>
          </w:p>
        </w:tc>
        <w:tc>
          <w:tcPr>
            <w:tcW w:w="844" w:type="dxa"/>
            <w:vAlign w:val="center"/>
          </w:tcPr>
          <w:p w14:paraId="053D0D01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0.279</w:t>
            </w:r>
          </w:p>
        </w:tc>
        <w:tc>
          <w:tcPr>
            <w:tcW w:w="851" w:type="dxa"/>
            <w:vAlign w:val="center"/>
          </w:tcPr>
          <w:p w14:paraId="12289038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58B7" w14:paraId="5685DA75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39E11883" w14:textId="77777777" w:rsidR="00F758B7" w:rsidRDefault="00F758B7" w:rsidP="0075478C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 xml:space="preserve">Complicated </w:t>
            </w:r>
            <w:r>
              <w:rPr>
                <w:sz w:val="20"/>
                <w:szCs w:val="20"/>
              </w:rPr>
              <w:t>SAB</w:t>
            </w:r>
          </w:p>
        </w:tc>
        <w:tc>
          <w:tcPr>
            <w:tcW w:w="1276" w:type="dxa"/>
            <w:vAlign w:val="center"/>
          </w:tcPr>
          <w:p w14:paraId="0B761AB5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28.1% (93)</w:t>
            </w:r>
          </w:p>
        </w:tc>
        <w:tc>
          <w:tcPr>
            <w:tcW w:w="1292" w:type="dxa"/>
            <w:vAlign w:val="center"/>
          </w:tcPr>
          <w:p w14:paraId="4CEB3F4F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26.1% (73)</w:t>
            </w:r>
          </w:p>
        </w:tc>
        <w:tc>
          <w:tcPr>
            <w:tcW w:w="1401" w:type="dxa"/>
            <w:vAlign w:val="center"/>
          </w:tcPr>
          <w:p w14:paraId="77E8A452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39.2% (20)</w:t>
            </w:r>
          </w:p>
        </w:tc>
        <w:tc>
          <w:tcPr>
            <w:tcW w:w="844" w:type="dxa"/>
            <w:vAlign w:val="center"/>
          </w:tcPr>
          <w:p w14:paraId="32F4C9D6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0.042</w:t>
            </w:r>
          </w:p>
        </w:tc>
        <w:tc>
          <w:tcPr>
            <w:tcW w:w="851" w:type="dxa"/>
            <w:vAlign w:val="center"/>
          </w:tcPr>
          <w:p w14:paraId="73EFEDE2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758B7" w14:paraId="02D4F9B9" w14:textId="77777777" w:rsidTr="00B90E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681A8EF2" w14:textId="77777777" w:rsidR="00F758B7" w:rsidRDefault="00F758B7" w:rsidP="00754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VIRSTA </w:t>
            </w:r>
            <w:r>
              <w:rPr>
                <w:caps w:val="0"/>
                <w:sz w:val="20"/>
                <w:szCs w:val="20"/>
              </w:rPr>
              <w:t>score (high risk)</w:t>
            </w:r>
          </w:p>
        </w:tc>
        <w:tc>
          <w:tcPr>
            <w:tcW w:w="1276" w:type="dxa"/>
            <w:vAlign w:val="center"/>
          </w:tcPr>
          <w:p w14:paraId="5DEACEF3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49.0% (164)</w:t>
            </w:r>
          </w:p>
        </w:tc>
        <w:tc>
          <w:tcPr>
            <w:tcW w:w="1292" w:type="dxa"/>
            <w:vAlign w:val="center"/>
          </w:tcPr>
          <w:p w14:paraId="141235D8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45.2% (127)</w:t>
            </w:r>
          </w:p>
        </w:tc>
        <w:tc>
          <w:tcPr>
            <w:tcW w:w="1401" w:type="dxa"/>
            <w:vAlign w:val="center"/>
          </w:tcPr>
          <w:p w14:paraId="19A852B9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68.5% (37)</w:t>
            </w:r>
          </w:p>
        </w:tc>
        <w:tc>
          <w:tcPr>
            <w:tcW w:w="844" w:type="dxa"/>
            <w:vAlign w:val="center"/>
          </w:tcPr>
          <w:p w14:paraId="697A3FF9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0.002</w:t>
            </w:r>
          </w:p>
        </w:tc>
        <w:tc>
          <w:tcPr>
            <w:tcW w:w="851" w:type="dxa"/>
            <w:vAlign w:val="center"/>
          </w:tcPr>
          <w:p w14:paraId="11F51936" w14:textId="77777777" w:rsidR="00F758B7" w:rsidRDefault="00F758B7" w:rsidP="007547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758B7" w14:paraId="6461415B" w14:textId="77777777" w:rsidTr="00B90E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3"/>
            <w:vAlign w:val="center"/>
          </w:tcPr>
          <w:p w14:paraId="3F7CDE29" w14:textId="77777777" w:rsidR="00F758B7" w:rsidRDefault="00F758B7" w:rsidP="0075478C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Source control necessary and not performed</w:t>
            </w:r>
          </w:p>
        </w:tc>
        <w:tc>
          <w:tcPr>
            <w:tcW w:w="1276" w:type="dxa"/>
            <w:vAlign w:val="center"/>
          </w:tcPr>
          <w:p w14:paraId="3463AE54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11.3% (38)</w:t>
            </w:r>
          </w:p>
        </w:tc>
        <w:tc>
          <w:tcPr>
            <w:tcW w:w="1292" w:type="dxa"/>
            <w:vAlign w:val="center"/>
          </w:tcPr>
          <w:p w14:paraId="6F23986A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10.7% (30)</w:t>
            </w:r>
          </w:p>
        </w:tc>
        <w:tc>
          <w:tcPr>
            <w:tcW w:w="1401" w:type="dxa"/>
            <w:vAlign w:val="center"/>
          </w:tcPr>
          <w:p w14:paraId="439B1AC9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14.8% (8)</w:t>
            </w:r>
          </w:p>
        </w:tc>
        <w:tc>
          <w:tcPr>
            <w:tcW w:w="844" w:type="dxa"/>
            <w:vAlign w:val="center"/>
          </w:tcPr>
          <w:p w14:paraId="305F69A9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0.252</w:t>
            </w:r>
          </w:p>
        </w:tc>
        <w:tc>
          <w:tcPr>
            <w:tcW w:w="851" w:type="dxa"/>
            <w:vAlign w:val="center"/>
          </w:tcPr>
          <w:p w14:paraId="57654DA9" w14:textId="77777777" w:rsidR="00F758B7" w:rsidRDefault="00F758B7" w:rsidP="007547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2152EA8" w14:textId="66E3E3B3" w:rsidR="00F758B7" w:rsidRPr="00027E9F" w:rsidRDefault="00F758B7" w:rsidP="00F758B7">
      <w:pPr>
        <w:jc w:val="center"/>
      </w:pPr>
      <w:r>
        <w:t xml:space="preserve">Table S2: Univariate analysis of 30-day mortality in patients with no diagnosed with infective endocarditis and who survived the first 48 hours after </w:t>
      </w:r>
      <w:r w:rsidR="00B90E24">
        <w:t xml:space="preserve">the index </w:t>
      </w:r>
      <w:r>
        <w:t xml:space="preserve">blood culture extraction. Qualitative variables are expressed as percentage (absolute number) and compared by means of chi-square (or Fisher exact test when necessary). Quantitative variables are expressed as median (interquartile range) and compared by means of Mann-Whitney’s U. CIED: Cardiac implantable electronic device.  </w:t>
      </w:r>
      <w:r w:rsidRPr="00027E9F">
        <w:t>SAB:</w:t>
      </w:r>
      <w:r>
        <w:rPr>
          <w:i/>
          <w:iCs/>
        </w:rPr>
        <w:t xml:space="preserve"> Staphylococcus aureus </w:t>
      </w:r>
      <w:r w:rsidRPr="00027E9F">
        <w:t>bacteriemia</w:t>
      </w:r>
    </w:p>
    <w:p w14:paraId="01AB9A68" w14:textId="77777777" w:rsidR="00F758B7" w:rsidRDefault="00F758B7" w:rsidP="00F758B7"/>
    <w:p w14:paraId="3B3F98EA" w14:textId="77777777" w:rsidR="00F758B7" w:rsidRDefault="00F758B7">
      <w:pPr>
        <w:sectPr w:rsidR="00F758B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5FF17F8" w14:textId="086B7E35" w:rsidR="00E83D91" w:rsidRDefault="00E83D91" w:rsidP="00E83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lastRenderedPageBreak/>
        <w:drawing>
          <wp:inline distT="0" distB="0" distL="0" distR="0" wp14:anchorId="76A86A33" wp14:editId="3E3167E4">
            <wp:extent cx="7078980" cy="3901440"/>
            <wp:effectExtent l="0" t="0" r="7620" b="3810"/>
            <wp:docPr id="1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Gráfico, Gráfico de línea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75F3C" w14:textId="77777777" w:rsidR="00E83D91" w:rsidRDefault="00E83D91" w:rsidP="00E83D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4B1D47FA" w14:textId="77777777" w:rsidR="00E83D91" w:rsidRDefault="00E83D91" w:rsidP="00E83D91">
      <w:pPr>
        <w:autoSpaceDE w:val="0"/>
        <w:autoSpaceDN w:val="0"/>
        <w:adjustRightInd w:val="0"/>
        <w:spacing w:after="0" w:line="4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1: Receiving-Operator Curve of different clinical prediction rules. AUC for PREDICT score (5-day model) was 0.699 (IC 95% 0.609-0.788). AUC for POSITIVE score was 0.771 (95% CI 0.696-0.846). AUC for VIRSTA score was 0.842 (0.771-0.912). AUC: Area Under de Curve.</w:t>
      </w:r>
    </w:p>
    <w:p w14:paraId="4F6BF817" w14:textId="67DA42BF" w:rsidR="00F758B7" w:rsidRDefault="00F758B7"/>
    <w:sectPr w:rsidR="00F758B7" w:rsidSect="00F758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AF"/>
    <w:rsid w:val="001A565A"/>
    <w:rsid w:val="0028549F"/>
    <w:rsid w:val="003519A9"/>
    <w:rsid w:val="00366DFD"/>
    <w:rsid w:val="007D6E68"/>
    <w:rsid w:val="008C179B"/>
    <w:rsid w:val="00AE0EE7"/>
    <w:rsid w:val="00B90E24"/>
    <w:rsid w:val="00BB11AF"/>
    <w:rsid w:val="00E83D91"/>
    <w:rsid w:val="00F7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6140"/>
  <w15:chartTrackingRefBased/>
  <w15:docId w15:val="{04C6B881-657A-45A5-8290-3FC6DB57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B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3">
    <w:name w:val="Plain Table 3"/>
    <w:basedOn w:val="Tablanormal"/>
    <w:uiPriority w:val="43"/>
    <w:rsid w:val="00F758B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4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777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CALDERON PARRA</dc:creator>
  <cp:keywords/>
  <dc:description/>
  <cp:lastModifiedBy>JORGE CALDERON PARRA</cp:lastModifiedBy>
  <cp:revision>8</cp:revision>
  <dcterms:created xsi:type="dcterms:W3CDTF">2021-11-07T22:39:00Z</dcterms:created>
  <dcterms:modified xsi:type="dcterms:W3CDTF">2022-01-15T17:15:00Z</dcterms:modified>
</cp:coreProperties>
</file>