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FDB68A" w14:textId="4560E92F" w:rsidR="004536A4" w:rsidRPr="004536A4" w:rsidRDefault="004536A4" w:rsidP="004536A4">
      <w:pPr>
        <w:adjustRightInd w:val="0"/>
        <w:snapToGrid w:val="0"/>
        <w:spacing w:before="240" w:after="0" w:line="240" w:lineRule="auto"/>
        <w:rPr>
          <w:rFonts w:ascii="Palatino Linotype" w:eastAsia="Times New Roman" w:hAnsi="Palatino Linotype" w:cs="Times New Roman"/>
          <w:i/>
          <w:snapToGrid w:val="0"/>
          <w:color w:val="000000"/>
          <w:sz w:val="20"/>
          <w:lang w:eastAsia="de-DE" w:bidi="en-US"/>
        </w:rPr>
      </w:pPr>
      <w:r>
        <w:rPr>
          <w:rFonts w:ascii="Palatino Linotype" w:eastAsia="Times New Roman" w:hAnsi="Palatino Linotype" w:cs="Times New Roman"/>
          <w:i/>
          <w:snapToGrid w:val="0"/>
          <w:color w:val="000000"/>
          <w:sz w:val="20"/>
          <w:lang w:eastAsia="de-DE" w:bidi="en-US"/>
        </w:rPr>
        <w:t>Supplementary Material</w:t>
      </w:r>
    </w:p>
    <w:p w14:paraId="6A5F1732" w14:textId="77777777" w:rsidR="0066516D" w:rsidRPr="003B1AF1" w:rsidRDefault="0066516D" w:rsidP="0066516D">
      <w:pPr>
        <w:pStyle w:val="MDPI12title"/>
      </w:pPr>
      <w:r>
        <w:t xml:space="preserve">The spermidine synthase gene </w:t>
      </w:r>
      <w:r w:rsidRPr="00AD41D1">
        <w:rPr>
          <w:i/>
        </w:rPr>
        <w:t>SPD1</w:t>
      </w:r>
      <w:r>
        <w:rPr>
          <w:iCs/>
        </w:rPr>
        <w:t>: A</w:t>
      </w:r>
      <w:r>
        <w:t xml:space="preserve"> novel auxotrophic marker for </w:t>
      </w:r>
      <w:r w:rsidRPr="008B7768">
        <w:rPr>
          <w:i/>
        </w:rPr>
        <w:t>Chlamydomonas reinhardtii</w:t>
      </w:r>
      <w:r>
        <w:t xml:space="preserve"> designed by enhanced CRISPR/Cas9 gene editing</w:t>
      </w:r>
    </w:p>
    <w:p w14:paraId="591B8632" w14:textId="446139D9" w:rsidR="004536A4" w:rsidRPr="004536A4" w:rsidRDefault="004536A4" w:rsidP="004536A4">
      <w:pPr>
        <w:adjustRightInd w:val="0"/>
        <w:snapToGrid w:val="0"/>
        <w:spacing w:after="360" w:line="260" w:lineRule="atLeast"/>
        <w:rPr>
          <w:rFonts w:ascii="Palatino Linotype" w:eastAsia="Times New Roman" w:hAnsi="Palatino Linotype" w:cs="Times New Roman"/>
          <w:b/>
          <w:color w:val="000000"/>
          <w:sz w:val="20"/>
          <w:lang w:val="de-DE" w:eastAsia="de-DE" w:bidi="en-US"/>
        </w:rPr>
      </w:pPr>
      <w:r w:rsidRPr="004536A4">
        <w:rPr>
          <w:rFonts w:ascii="Palatino Linotype" w:eastAsia="Times New Roman" w:hAnsi="Palatino Linotype" w:cs="Times New Roman"/>
          <w:b/>
          <w:color w:val="000000"/>
          <w:sz w:val="20"/>
          <w:lang w:val="de-DE" w:eastAsia="de-DE" w:bidi="en-US"/>
        </w:rPr>
        <w:t xml:space="preserve">Robert A. Freudenberg </w:t>
      </w:r>
      <w:r w:rsidRPr="004536A4">
        <w:rPr>
          <w:rFonts w:ascii="Palatino Linotype" w:eastAsia="Times New Roman" w:hAnsi="Palatino Linotype" w:cs="Times New Roman"/>
          <w:b/>
          <w:color w:val="000000"/>
          <w:sz w:val="20"/>
          <w:vertAlign w:val="superscript"/>
          <w:lang w:val="de-DE" w:eastAsia="de-DE" w:bidi="en-US"/>
        </w:rPr>
        <w:t>1</w:t>
      </w:r>
      <w:r w:rsidRPr="004536A4">
        <w:rPr>
          <w:rFonts w:ascii="Palatino Linotype" w:eastAsia="Times New Roman" w:hAnsi="Palatino Linotype" w:cs="Times New Roman"/>
          <w:b/>
          <w:color w:val="000000"/>
          <w:sz w:val="20"/>
          <w:lang w:val="de-DE" w:eastAsia="de-DE" w:bidi="en-US"/>
        </w:rPr>
        <w:t xml:space="preserve">, Luisa Wittemeier </w:t>
      </w:r>
      <w:r w:rsidRPr="004536A4">
        <w:rPr>
          <w:rFonts w:ascii="Palatino Linotype" w:eastAsia="Times New Roman" w:hAnsi="Palatino Linotype" w:cs="Times New Roman"/>
          <w:b/>
          <w:color w:val="000000"/>
          <w:sz w:val="20"/>
          <w:vertAlign w:val="superscript"/>
          <w:lang w:val="de-DE" w:eastAsia="de-DE" w:bidi="en-US"/>
        </w:rPr>
        <w:t>1</w:t>
      </w:r>
      <w:r w:rsidRPr="004536A4">
        <w:rPr>
          <w:rFonts w:ascii="Palatino Linotype" w:eastAsia="Times New Roman" w:hAnsi="Palatino Linotype" w:cs="Times New Roman"/>
          <w:b/>
          <w:color w:val="000000"/>
          <w:sz w:val="20"/>
          <w:lang w:val="de-DE" w:eastAsia="de-DE" w:bidi="en-US"/>
        </w:rPr>
        <w:t xml:space="preserve">, Alexander Einhaus </w:t>
      </w:r>
      <w:r w:rsidRPr="004536A4">
        <w:rPr>
          <w:rFonts w:ascii="Palatino Linotype" w:eastAsia="Times New Roman" w:hAnsi="Palatino Linotype" w:cs="Times New Roman"/>
          <w:b/>
          <w:color w:val="000000"/>
          <w:sz w:val="20"/>
          <w:vertAlign w:val="superscript"/>
          <w:lang w:val="de-DE" w:eastAsia="de-DE" w:bidi="en-US"/>
        </w:rPr>
        <w:t>1</w:t>
      </w:r>
      <w:r w:rsidRPr="004536A4">
        <w:rPr>
          <w:rFonts w:ascii="Palatino Linotype" w:eastAsia="Times New Roman" w:hAnsi="Palatino Linotype" w:cs="Times New Roman"/>
          <w:b/>
          <w:color w:val="000000"/>
          <w:sz w:val="20"/>
          <w:lang w:val="de-DE" w:eastAsia="de-DE" w:bidi="en-US"/>
        </w:rPr>
        <w:t xml:space="preserve">, </w:t>
      </w:r>
      <w:r w:rsidR="00612E93" w:rsidRPr="004536A4">
        <w:rPr>
          <w:rFonts w:ascii="Palatino Linotype" w:eastAsia="Times New Roman" w:hAnsi="Palatino Linotype" w:cs="Times New Roman"/>
          <w:b/>
          <w:color w:val="000000"/>
          <w:sz w:val="20"/>
          <w:lang w:val="de-DE" w:eastAsia="de-DE" w:bidi="en-US"/>
        </w:rPr>
        <w:t xml:space="preserve">Thomas Baier </w:t>
      </w:r>
      <w:r w:rsidR="00612E93" w:rsidRPr="004536A4">
        <w:rPr>
          <w:rFonts w:ascii="Palatino Linotype" w:eastAsia="Times New Roman" w:hAnsi="Palatino Linotype" w:cs="Times New Roman"/>
          <w:b/>
          <w:color w:val="000000"/>
          <w:sz w:val="20"/>
          <w:vertAlign w:val="superscript"/>
          <w:lang w:val="de-DE" w:eastAsia="de-DE" w:bidi="en-US"/>
        </w:rPr>
        <w:t>1</w:t>
      </w:r>
      <w:r w:rsidR="00612E93" w:rsidRPr="004536A4">
        <w:rPr>
          <w:rFonts w:ascii="Palatino Linotype" w:eastAsia="Times New Roman" w:hAnsi="Palatino Linotype" w:cs="Times New Roman"/>
          <w:b/>
          <w:color w:val="000000"/>
          <w:sz w:val="20"/>
          <w:lang w:val="de-DE" w:eastAsia="de-DE" w:bidi="en-US"/>
        </w:rPr>
        <w:t xml:space="preserve">, </w:t>
      </w:r>
      <w:r w:rsidRPr="004536A4">
        <w:rPr>
          <w:rFonts w:ascii="Palatino Linotype" w:eastAsia="Times New Roman" w:hAnsi="Palatino Linotype" w:cs="Times New Roman"/>
          <w:b/>
          <w:color w:val="000000"/>
          <w:sz w:val="20"/>
          <w:lang w:val="de-DE" w:eastAsia="de-DE" w:bidi="en-US"/>
        </w:rPr>
        <w:t xml:space="preserve">Olaf Kruse </w:t>
      </w:r>
      <w:proofErr w:type="gramStart"/>
      <w:r w:rsidRPr="004536A4">
        <w:rPr>
          <w:rFonts w:ascii="Palatino Linotype" w:eastAsia="Times New Roman" w:hAnsi="Palatino Linotype" w:cs="Times New Roman"/>
          <w:b/>
          <w:color w:val="000000"/>
          <w:sz w:val="20"/>
          <w:vertAlign w:val="superscript"/>
          <w:lang w:val="de-DE" w:eastAsia="de-DE" w:bidi="en-US"/>
        </w:rPr>
        <w:t>1,</w:t>
      </w:r>
      <w:r w:rsidRPr="004536A4">
        <w:rPr>
          <w:rFonts w:ascii="Palatino Linotype" w:eastAsia="Times New Roman" w:hAnsi="Palatino Linotype" w:cs="Times New Roman"/>
          <w:b/>
          <w:color w:val="000000"/>
          <w:sz w:val="20"/>
          <w:lang w:val="de-DE" w:eastAsia="de-DE" w:bidi="en-US"/>
        </w:rPr>
        <w:t>*</w:t>
      </w:r>
      <w:proofErr w:type="gramEnd"/>
    </w:p>
    <w:p w14:paraId="5FC37F10" w14:textId="7512A1C3" w:rsidR="004536A4" w:rsidRPr="004536A4" w:rsidRDefault="004536A4" w:rsidP="00F035E1">
      <w:pPr>
        <w:adjustRightInd w:val="0"/>
        <w:snapToGrid w:val="0"/>
        <w:spacing w:after="0" w:line="200" w:lineRule="atLeast"/>
        <w:ind w:left="851" w:hanging="198"/>
        <w:rPr>
          <w:rFonts w:ascii="Palatino Linotype" w:eastAsia="Times New Roman" w:hAnsi="Palatino Linotype" w:cs="Times New Roman"/>
          <w:color w:val="000000"/>
          <w:sz w:val="16"/>
          <w:szCs w:val="18"/>
          <w:lang w:eastAsia="de-DE" w:bidi="en-US"/>
        </w:rPr>
      </w:pPr>
      <w:r w:rsidRPr="004536A4">
        <w:rPr>
          <w:rFonts w:ascii="Palatino Linotype" w:eastAsia="Times New Roman" w:hAnsi="Palatino Linotype" w:cs="Times New Roman"/>
          <w:color w:val="000000"/>
          <w:sz w:val="16"/>
          <w:szCs w:val="18"/>
          <w:vertAlign w:val="superscript"/>
          <w:lang w:eastAsia="de-DE" w:bidi="en-US"/>
        </w:rPr>
        <w:t>1</w:t>
      </w:r>
      <w:r w:rsidRPr="004536A4">
        <w:rPr>
          <w:rFonts w:ascii="Palatino Linotype" w:eastAsia="Times New Roman" w:hAnsi="Palatino Linotype" w:cs="Times New Roman"/>
          <w:color w:val="000000"/>
          <w:sz w:val="16"/>
          <w:szCs w:val="18"/>
          <w:lang w:eastAsia="de-DE" w:bidi="en-US"/>
        </w:rPr>
        <w:tab/>
        <w:t>Bielefeld University, Faculty of Biology, Center for Biotechnology (</w:t>
      </w:r>
      <w:proofErr w:type="spellStart"/>
      <w:r w:rsidRPr="004536A4">
        <w:rPr>
          <w:rFonts w:ascii="Palatino Linotype" w:eastAsia="Times New Roman" w:hAnsi="Palatino Linotype" w:cs="Times New Roman"/>
          <w:color w:val="000000"/>
          <w:sz w:val="16"/>
          <w:szCs w:val="18"/>
          <w:lang w:eastAsia="de-DE" w:bidi="en-US"/>
        </w:rPr>
        <w:t>CeBiTec</w:t>
      </w:r>
      <w:proofErr w:type="spellEnd"/>
      <w:r w:rsidRPr="004536A4">
        <w:rPr>
          <w:rFonts w:ascii="Palatino Linotype" w:eastAsia="Times New Roman" w:hAnsi="Palatino Linotype" w:cs="Times New Roman"/>
          <w:color w:val="000000"/>
          <w:sz w:val="16"/>
          <w:szCs w:val="18"/>
          <w:lang w:eastAsia="de-DE" w:bidi="en-US"/>
        </w:rPr>
        <w:t xml:space="preserve">), </w:t>
      </w:r>
      <w:proofErr w:type="spellStart"/>
      <w:r w:rsidRPr="004536A4">
        <w:rPr>
          <w:rFonts w:ascii="Palatino Linotype" w:eastAsia="Times New Roman" w:hAnsi="Palatino Linotype" w:cs="Times New Roman"/>
          <w:color w:val="000000"/>
          <w:sz w:val="16"/>
          <w:szCs w:val="18"/>
          <w:lang w:eastAsia="de-DE" w:bidi="en-US"/>
        </w:rPr>
        <w:t>Universitätsstrasse</w:t>
      </w:r>
      <w:proofErr w:type="spellEnd"/>
      <w:r w:rsidRPr="004536A4">
        <w:rPr>
          <w:rFonts w:ascii="Palatino Linotype" w:eastAsia="Times New Roman" w:hAnsi="Palatino Linotype" w:cs="Times New Roman"/>
          <w:color w:val="000000"/>
          <w:sz w:val="16"/>
          <w:szCs w:val="18"/>
          <w:lang w:eastAsia="de-DE" w:bidi="en-US"/>
        </w:rPr>
        <w:t xml:space="preserve"> 27, 33615 Bielefeld, Germany; r.fre</w:t>
      </w:r>
      <w:r w:rsidR="00F877B8">
        <w:rPr>
          <w:rFonts w:ascii="Palatino Linotype" w:eastAsia="Times New Roman" w:hAnsi="Palatino Linotype" w:cs="Times New Roman"/>
          <w:color w:val="000000"/>
          <w:sz w:val="16"/>
          <w:szCs w:val="18"/>
          <w:lang w:eastAsia="de-DE" w:bidi="en-US"/>
        </w:rPr>
        <w:t>ude@uni-bielefeld.de (R.A.F.);</w:t>
      </w:r>
      <w:r w:rsidRPr="004536A4">
        <w:rPr>
          <w:rFonts w:ascii="Palatino Linotype" w:eastAsia="Times New Roman" w:hAnsi="Palatino Linotype" w:cs="Times New Roman"/>
          <w:color w:val="000000"/>
          <w:sz w:val="16"/>
          <w:szCs w:val="18"/>
          <w:lang w:eastAsia="de-DE" w:bidi="en-US"/>
        </w:rPr>
        <w:t xml:space="preserve"> luisa.wittemeier@uni-bielefeld.de (L.W.); alexander.einhaus@uni-bielefeld.de (A.E.)</w:t>
      </w:r>
      <w:r w:rsidR="00DB169A">
        <w:rPr>
          <w:rFonts w:ascii="Palatino Linotype" w:eastAsia="Times New Roman" w:hAnsi="Palatino Linotype" w:cs="Times New Roman"/>
          <w:color w:val="000000"/>
          <w:sz w:val="16"/>
          <w:szCs w:val="18"/>
          <w:lang w:eastAsia="de-DE" w:bidi="en-US"/>
        </w:rPr>
        <w:t>; t</w:t>
      </w:r>
      <w:r w:rsidR="00DB169A" w:rsidRPr="004536A4">
        <w:rPr>
          <w:rFonts w:ascii="Palatino Linotype" w:eastAsia="Times New Roman" w:hAnsi="Palatino Linotype" w:cs="Times New Roman"/>
          <w:color w:val="000000"/>
          <w:sz w:val="16"/>
          <w:szCs w:val="18"/>
          <w:lang w:eastAsia="de-DE" w:bidi="en-US"/>
        </w:rPr>
        <w:t>homas.</w:t>
      </w:r>
      <w:r w:rsidR="00DB169A">
        <w:rPr>
          <w:rFonts w:ascii="Palatino Linotype" w:eastAsia="Times New Roman" w:hAnsi="Palatino Linotype" w:cs="Times New Roman"/>
          <w:color w:val="000000"/>
          <w:sz w:val="16"/>
          <w:szCs w:val="18"/>
          <w:lang w:eastAsia="de-DE" w:bidi="en-US"/>
        </w:rPr>
        <w:t>b</w:t>
      </w:r>
      <w:r w:rsidR="00DB169A" w:rsidRPr="004536A4">
        <w:rPr>
          <w:rFonts w:ascii="Palatino Linotype" w:eastAsia="Times New Roman" w:hAnsi="Palatino Linotype" w:cs="Times New Roman"/>
          <w:color w:val="000000"/>
          <w:sz w:val="16"/>
          <w:szCs w:val="18"/>
          <w:lang w:eastAsia="de-DE" w:bidi="en-US"/>
        </w:rPr>
        <w:t>aier@uni-bielefeld.de (T.B.)</w:t>
      </w:r>
    </w:p>
    <w:p w14:paraId="69EE8305" w14:textId="77777777" w:rsidR="004536A4" w:rsidRPr="004536A4" w:rsidRDefault="004536A4" w:rsidP="00F035E1">
      <w:pPr>
        <w:adjustRightInd w:val="0"/>
        <w:snapToGrid w:val="0"/>
        <w:spacing w:after="0" w:line="200" w:lineRule="atLeast"/>
        <w:ind w:left="851" w:hanging="198"/>
        <w:rPr>
          <w:rFonts w:ascii="Palatino Linotype" w:eastAsia="Times New Roman" w:hAnsi="Palatino Linotype" w:cs="Times New Roman"/>
          <w:color w:val="000000"/>
          <w:sz w:val="16"/>
          <w:szCs w:val="18"/>
          <w:lang w:eastAsia="de-DE" w:bidi="en-US"/>
        </w:rPr>
      </w:pPr>
      <w:r w:rsidRPr="004536A4">
        <w:rPr>
          <w:rFonts w:ascii="Palatino Linotype" w:eastAsia="Times New Roman" w:hAnsi="Palatino Linotype" w:cs="Times New Roman"/>
          <w:b/>
          <w:color w:val="000000"/>
          <w:sz w:val="16"/>
          <w:szCs w:val="18"/>
          <w:lang w:eastAsia="de-DE" w:bidi="en-US"/>
        </w:rPr>
        <w:t>*</w:t>
      </w:r>
      <w:r w:rsidRPr="004536A4">
        <w:rPr>
          <w:rFonts w:ascii="Palatino Linotype" w:eastAsia="Times New Roman" w:hAnsi="Palatino Linotype" w:cs="Times New Roman"/>
          <w:color w:val="000000"/>
          <w:sz w:val="16"/>
          <w:szCs w:val="18"/>
          <w:lang w:eastAsia="de-DE" w:bidi="en-US"/>
        </w:rPr>
        <w:tab/>
        <w:t>Correspondence: olaf.kruse@uni-bielefeld.de</w:t>
      </w:r>
    </w:p>
    <w:p w14:paraId="0DF0B188" w14:textId="2E1276B0" w:rsidR="004536A4" w:rsidRDefault="004536A4" w:rsidP="004536A4">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p>
    <w:p w14:paraId="156005F2" w14:textId="1FD0DDBF" w:rsidR="006E6DE0" w:rsidRDefault="006E6DE0" w:rsidP="004536A4">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p>
    <w:p w14:paraId="2AD7B125" w14:textId="44EB0B6B" w:rsidR="00AB7311" w:rsidRDefault="00AB7311">
      <w:pPr>
        <w:rPr>
          <w:rFonts w:ascii="Palatino Linotype" w:eastAsia="Times New Roman" w:hAnsi="Palatino Linotype" w:cs="Times New Roman"/>
          <w:b/>
          <w:color w:val="000000"/>
          <w:sz w:val="18"/>
          <w:szCs w:val="20"/>
          <w:lang w:eastAsia="de-DE" w:bidi="en-US"/>
        </w:rPr>
      </w:pPr>
      <w:r>
        <w:rPr>
          <w:rFonts w:ascii="Palatino Linotype" w:eastAsia="Times New Roman" w:hAnsi="Palatino Linotype" w:cs="Times New Roman"/>
          <w:b/>
          <w:color w:val="000000"/>
          <w:sz w:val="18"/>
          <w:szCs w:val="20"/>
          <w:lang w:eastAsia="de-DE" w:bidi="en-US"/>
        </w:rPr>
        <w:br w:type="page"/>
      </w:r>
    </w:p>
    <w:p w14:paraId="1E3CE931" w14:textId="77777777" w:rsidR="00A114C9" w:rsidRDefault="00A114C9" w:rsidP="00A114C9">
      <w:pPr>
        <w:ind w:left="426" w:right="425"/>
        <w:rPr>
          <w:rFonts w:ascii="Palatino Linotype" w:eastAsia="Times New Roman" w:hAnsi="Palatino Linotype" w:cs="Times New Roman"/>
          <w:b/>
          <w:color w:val="000000"/>
          <w:sz w:val="18"/>
          <w:szCs w:val="20"/>
          <w:lang w:eastAsia="de-DE" w:bidi="en-US"/>
        </w:rPr>
      </w:pPr>
      <w:r>
        <w:rPr>
          <w:rFonts w:ascii="Palatino Linotype" w:eastAsia="Times New Roman" w:hAnsi="Palatino Linotype" w:cs="Cordia New"/>
          <w:b/>
          <w:color w:val="000000"/>
          <w:sz w:val="18"/>
          <w:lang w:eastAsia="de-DE" w:bidi="en-US"/>
        </w:rPr>
        <w:lastRenderedPageBreak/>
        <w:t>T</w:t>
      </w:r>
      <w:r w:rsidRPr="004536A4">
        <w:rPr>
          <w:rFonts w:ascii="Palatino Linotype" w:eastAsia="Times New Roman" w:hAnsi="Palatino Linotype" w:cs="Cordia New"/>
          <w:b/>
          <w:color w:val="000000"/>
          <w:sz w:val="18"/>
          <w:lang w:eastAsia="de-DE" w:bidi="en-US"/>
        </w:rPr>
        <w:t xml:space="preserve">able </w:t>
      </w:r>
      <w:r>
        <w:rPr>
          <w:rFonts w:ascii="Palatino Linotype" w:eastAsia="Times New Roman" w:hAnsi="Palatino Linotype" w:cs="Cordia New"/>
          <w:b/>
          <w:color w:val="000000"/>
          <w:sz w:val="18"/>
          <w:lang w:eastAsia="de-DE" w:bidi="en-US"/>
        </w:rPr>
        <w:t>S1</w:t>
      </w:r>
      <w:r w:rsidRPr="004536A4">
        <w:rPr>
          <w:rFonts w:ascii="Palatino Linotype" w:eastAsia="Times New Roman" w:hAnsi="Palatino Linotype" w:cs="Cordia New"/>
          <w:b/>
          <w:color w:val="000000"/>
          <w:sz w:val="18"/>
          <w:lang w:eastAsia="de-DE" w:bidi="en-US"/>
        </w:rPr>
        <w:t xml:space="preserve">: </w:t>
      </w:r>
      <w:r>
        <w:rPr>
          <w:rFonts w:ascii="Palatino Linotype" w:eastAsia="Times New Roman" w:hAnsi="Palatino Linotype" w:cs="Times New Roman"/>
          <w:color w:val="000000"/>
          <w:sz w:val="18"/>
          <w:szCs w:val="20"/>
          <w:lang w:eastAsia="de-DE" w:bidi="en-US"/>
        </w:rPr>
        <w:t xml:space="preserve">Table with all tested sgRNA target sites (including PAM), of which the ones used for transformation </w:t>
      </w:r>
      <w:r w:rsidRPr="004536A4">
        <w:rPr>
          <w:rFonts w:ascii="Palatino Linotype" w:eastAsia="Times New Roman" w:hAnsi="Palatino Linotype" w:cs="Times New Roman"/>
          <w:color w:val="000000"/>
          <w:sz w:val="18"/>
          <w:szCs w:val="20"/>
          <w:lang w:eastAsia="de-DE" w:bidi="en-US"/>
        </w:rPr>
        <w:t>are highlighted with bold letters</w:t>
      </w:r>
      <w:r>
        <w:rPr>
          <w:rFonts w:ascii="Palatino Linotype" w:eastAsia="Times New Roman" w:hAnsi="Palatino Linotype" w:cs="Times New Roman"/>
          <w:color w:val="000000"/>
          <w:sz w:val="18"/>
          <w:szCs w:val="20"/>
          <w:lang w:eastAsia="de-DE" w:bidi="en-US"/>
        </w:rPr>
        <w:t>.</w:t>
      </w:r>
    </w:p>
    <w:tbl>
      <w:tblPr>
        <w:tblW w:w="8800" w:type="dxa"/>
        <w:jc w:val="center"/>
        <w:tblCellMar>
          <w:left w:w="0" w:type="dxa"/>
          <w:right w:w="0" w:type="dxa"/>
        </w:tblCellMar>
        <w:tblLook w:val="0620" w:firstRow="1" w:lastRow="0" w:firstColumn="0" w:lastColumn="0" w:noHBand="1" w:noVBand="1"/>
      </w:tblPr>
      <w:tblGrid>
        <w:gridCol w:w="820"/>
        <w:gridCol w:w="1720"/>
        <w:gridCol w:w="980"/>
        <w:gridCol w:w="3840"/>
        <w:gridCol w:w="1440"/>
      </w:tblGrid>
      <w:tr w:rsidR="00A114C9" w:rsidRPr="00F035E1" w14:paraId="06A23D88" w14:textId="77777777" w:rsidTr="00F53D83">
        <w:trPr>
          <w:trHeight w:val="512"/>
          <w:jc w:val="center"/>
        </w:trPr>
        <w:tc>
          <w:tcPr>
            <w:tcW w:w="8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1CAD06C"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b/>
                <w:bCs/>
                <w:color w:val="000000"/>
                <w:kern w:val="24"/>
                <w:sz w:val="18"/>
                <w:szCs w:val="18"/>
              </w:rPr>
              <w:t>Gene</w:t>
            </w:r>
          </w:p>
        </w:tc>
        <w:tc>
          <w:tcPr>
            <w:tcW w:w="172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CAA8DFB"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b/>
                <w:bCs/>
                <w:color w:val="000000"/>
                <w:kern w:val="24"/>
                <w:sz w:val="18"/>
                <w:szCs w:val="18"/>
              </w:rPr>
              <w:t>Phytozome identifier</w:t>
            </w:r>
          </w:p>
        </w:tc>
        <w:tc>
          <w:tcPr>
            <w:tcW w:w="98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615D2B7"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b/>
                <w:bCs/>
                <w:color w:val="000000"/>
                <w:kern w:val="24"/>
                <w:sz w:val="18"/>
                <w:szCs w:val="18"/>
              </w:rPr>
              <w:t>Target exon</w:t>
            </w:r>
          </w:p>
        </w:tc>
        <w:tc>
          <w:tcPr>
            <w:tcW w:w="384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E418C1F"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b/>
                <w:bCs/>
                <w:color w:val="000000"/>
                <w:kern w:val="24"/>
                <w:sz w:val="18"/>
                <w:szCs w:val="18"/>
              </w:rPr>
              <w:t>Target site (5’-3’)</w:t>
            </w:r>
          </w:p>
        </w:tc>
        <w:tc>
          <w:tcPr>
            <w:tcW w:w="144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3A972B4"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b/>
                <w:bCs/>
                <w:color w:val="000000"/>
                <w:kern w:val="24"/>
                <w:sz w:val="18"/>
                <w:szCs w:val="18"/>
              </w:rPr>
              <w:t>GC content (%)</w:t>
            </w:r>
          </w:p>
        </w:tc>
      </w:tr>
      <w:tr w:rsidR="00A114C9" w:rsidRPr="00F035E1" w14:paraId="63650169" w14:textId="77777777" w:rsidTr="00F53D83">
        <w:trPr>
          <w:trHeight w:val="320"/>
          <w:jc w:val="center"/>
        </w:trPr>
        <w:tc>
          <w:tcPr>
            <w:tcW w:w="82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91F5197" w14:textId="77777777" w:rsidR="00A114C9" w:rsidRPr="00FC0687" w:rsidRDefault="00A114C9" w:rsidP="00F53D83">
            <w:pPr>
              <w:spacing w:after="0" w:line="240" w:lineRule="auto"/>
              <w:jc w:val="center"/>
              <w:rPr>
                <w:rFonts w:ascii="Arial" w:eastAsia="Times New Roman" w:hAnsi="Arial" w:cs="Arial"/>
                <w:i/>
                <w:iCs/>
                <w:color w:val="000000"/>
                <w:kern w:val="24"/>
                <w:sz w:val="18"/>
                <w:szCs w:val="18"/>
              </w:rPr>
            </w:pPr>
            <w:r>
              <w:rPr>
                <w:rFonts w:ascii="Arial" w:eastAsia="Times New Roman" w:hAnsi="Arial" w:cs="Arial"/>
                <w:i/>
                <w:iCs/>
                <w:color w:val="000000"/>
                <w:kern w:val="24"/>
                <w:sz w:val="18"/>
                <w:szCs w:val="18"/>
              </w:rPr>
              <w:t>STA</w:t>
            </w:r>
            <w:r w:rsidRPr="00F035E1">
              <w:rPr>
                <w:rFonts w:ascii="Arial" w:eastAsia="Times New Roman" w:hAnsi="Arial" w:cs="Arial"/>
                <w:i/>
                <w:iCs/>
                <w:color w:val="000000"/>
                <w:kern w:val="24"/>
                <w:sz w:val="18"/>
                <w:szCs w:val="18"/>
              </w:rPr>
              <w:t>6</w:t>
            </w:r>
          </w:p>
        </w:tc>
        <w:tc>
          <w:tcPr>
            <w:tcW w:w="172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189D6C2"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Cre03.g188250</w:t>
            </w:r>
          </w:p>
        </w:tc>
        <w:tc>
          <w:tcPr>
            <w:tcW w:w="98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000C691"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4</w:t>
            </w:r>
          </w:p>
        </w:tc>
        <w:tc>
          <w:tcPr>
            <w:tcW w:w="3840"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38CE6658" w14:textId="77777777" w:rsidR="00A114C9" w:rsidRPr="00F035E1" w:rsidRDefault="00A114C9" w:rsidP="00F53D83">
            <w:pPr>
              <w:spacing w:after="0" w:line="240" w:lineRule="auto"/>
              <w:jc w:val="center"/>
              <w:textAlignment w:val="center"/>
              <w:rPr>
                <w:rFonts w:ascii="Arial" w:eastAsia="Times New Roman" w:hAnsi="Arial" w:cs="Arial"/>
                <w:sz w:val="36"/>
                <w:szCs w:val="36"/>
              </w:rPr>
            </w:pPr>
            <w:r w:rsidRPr="00F035E1">
              <w:rPr>
                <w:rFonts w:ascii="Arial" w:eastAsia="Times New Roman" w:hAnsi="Arial" w:cs="Arial"/>
                <w:color w:val="000000"/>
                <w:kern w:val="24"/>
                <w:sz w:val="18"/>
                <w:szCs w:val="18"/>
              </w:rPr>
              <w:t>CAGGCGATAGTTGGCGCCCAGGG</w:t>
            </w:r>
          </w:p>
        </w:tc>
        <w:tc>
          <w:tcPr>
            <w:tcW w:w="144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61390440"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65</w:t>
            </w:r>
          </w:p>
        </w:tc>
      </w:tr>
      <w:tr w:rsidR="00A114C9" w:rsidRPr="00F035E1" w14:paraId="7066D1E0" w14:textId="77777777" w:rsidTr="00F53D83">
        <w:trPr>
          <w:trHeight w:val="320"/>
          <w:jc w:val="center"/>
        </w:trPr>
        <w:tc>
          <w:tcPr>
            <w:tcW w:w="0" w:type="auto"/>
            <w:vMerge/>
            <w:tcBorders>
              <w:top w:val="single" w:sz="8" w:space="0" w:color="000000"/>
              <w:left w:val="nil"/>
              <w:bottom w:val="single" w:sz="8" w:space="0" w:color="000000"/>
              <w:right w:val="nil"/>
            </w:tcBorders>
            <w:vAlign w:val="center"/>
            <w:hideMark/>
          </w:tcPr>
          <w:p w14:paraId="34F40425"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104FC19B"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5EC319B2" w14:textId="77777777" w:rsidR="00A114C9" w:rsidRPr="00F035E1" w:rsidRDefault="00A114C9" w:rsidP="00F53D83">
            <w:pPr>
              <w:spacing w:after="0" w:line="240" w:lineRule="auto"/>
              <w:rPr>
                <w:rFonts w:ascii="Arial" w:eastAsia="Times New Roman" w:hAnsi="Arial" w:cs="Arial"/>
                <w:sz w:val="36"/>
                <w:szCs w:val="36"/>
              </w:rPr>
            </w:pPr>
          </w:p>
        </w:tc>
        <w:tc>
          <w:tcPr>
            <w:tcW w:w="3840" w:type="dxa"/>
            <w:tcBorders>
              <w:top w:val="nil"/>
              <w:left w:val="nil"/>
              <w:bottom w:val="nil"/>
              <w:right w:val="nil"/>
            </w:tcBorders>
            <w:shd w:val="clear" w:color="auto" w:fill="auto"/>
            <w:tcMar>
              <w:top w:w="15" w:type="dxa"/>
              <w:left w:w="15" w:type="dxa"/>
              <w:bottom w:w="0" w:type="dxa"/>
              <w:right w:w="15" w:type="dxa"/>
            </w:tcMar>
            <w:vAlign w:val="center"/>
            <w:hideMark/>
          </w:tcPr>
          <w:p w14:paraId="7DBD98F4" w14:textId="77777777" w:rsidR="00A114C9" w:rsidRPr="00F035E1" w:rsidRDefault="00A114C9" w:rsidP="00F53D83">
            <w:pPr>
              <w:spacing w:after="0" w:line="240" w:lineRule="auto"/>
              <w:jc w:val="center"/>
              <w:textAlignment w:val="center"/>
              <w:rPr>
                <w:rFonts w:ascii="Arial" w:eastAsia="Times New Roman" w:hAnsi="Arial" w:cs="Arial"/>
                <w:sz w:val="36"/>
                <w:szCs w:val="36"/>
              </w:rPr>
            </w:pPr>
            <w:r w:rsidRPr="00F035E1">
              <w:rPr>
                <w:rFonts w:ascii="Arial" w:eastAsia="Times New Roman" w:hAnsi="Arial" w:cs="Arial"/>
                <w:color w:val="000000"/>
                <w:kern w:val="24"/>
                <w:sz w:val="18"/>
                <w:szCs w:val="18"/>
              </w:rPr>
              <w:t>TTGGCACGCTTCTTGGTCAGAGG</w:t>
            </w:r>
          </w:p>
        </w:tc>
        <w:tc>
          <w:tcPr>
            <w:tcW w:w="1440" w:type="dxa"/>
            <w:tcBorders>
              <w:top w:val="nil"/>
              <w:left w:val="nil"/>
              <w:bottom w:val="nil"/>
              <w:right w:val="nil"/>
            </w:tcBorders>
            <w:shd w:val="clear" w:color="auto" w:fill="auto"/>
            <w:tcMar>
              <w:top w:w="72" w:type="dxa"/>
              <w:left w:w="144" w:type="dxa"/>
              <w:bottom w:w="72" w:type="dxa"/>
              <w:right w:w="144" w:type="dxa"/>
            </w:tcMar>
            <w:vAlign w:val="center"/>
            <w:hideMark/>
          </w:tcPr>
          <w:p w14:paraId="6DA1B9EE"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55</w:t>
            </w:r>
          </w:p>
        </w:tc>
      </w:tr>
      <w:tr w:rsidR="00A114C9" w:rsidRPr="00F035E1" w14:paraId="1B94D17D" w14:textId="77777777" w:rsidTr="00F53D83">
        <w:trPr>
          <w:trHeight w:val="320"/>
          <w:jc w:val="center"/>
        </w:trPr>
        <w:tc>
          <w:tcPr>
            <w:tcW w:w="0" w:type="auto"/>
            <w:vMerge/>
            <w:tcBorders>
              <w:top w:val="single" w:sz="8" w:space="0" w:color="000000"/>
              <w:left w:val="nil"/>
              <w:bottom w:val="single" w:sz="8" w:space="0" w:color="000000"/>
              <w:right w:val="nil"/>
            </w:tcBorders>
            <w:vAlign w:val="center"/>
            <w:hideMark/>
          </w:tcPr>
          <w:p w14:paraId="338E664D"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78F76F69"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477A0E5F" w14:textId="77777777" w:rsidR="00A114C9" w:rsidRPr="00F035E1" w:rsidRDefault="00A114C9" w:rsidP="00F53D83">
            <w:pPr>
              <w:spacing w:after="0" w:line="240" w:lineRule="auto"/>
              <w:rPr>
                <w:rFonts w:ascii="Arial" w:eastAsia="Times New Roman" w:hAnsi="Arial" w:cs="Arial"/>
                <w:sz w:val="36"/>
                <w:szCs w:val="36"/>
              </w:rPr>
            </w:pPr>
          </w:p>
        </w:tc>
        <w:tc>
          <w:tcPr>
            <w:tcW w:w="384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14:paraId="30863CD6" w14:textId="77777777" w:rsidR="00A114C9" w:rsidRPr="00F035E1" w:rsidRDefault="00A114C9" w:rsidP="00F53D83">
            <w:pPr>
              <w:spacing w:after="0" w:line="240" w:lineRule="auto"/>
              <w:jc w:val="center"/>
              <w:textAlignment w:val="bottom"/>
              <w:rPr>
                <w:rFonts w:ascii="Arial" w:eastAsia="Times New Roman" w:hAnsi="Arial" w:cs="Arial"/>
                <w:sz w:val="36"/>
                <w:szCs w:val="36"/>
              </w:rPr>
            </w:pPr>
            <w:r w:rsidRPr="00F035E1">
              <w:rPr>
                <w:rFonts w:ascii="Arial" w:eastAsia="Times New Roman" w:hAnsi="Arial" w:cs="Arial"/>
                <w:b/>
                <w:bCs/>
                <w:color w:val="000000"/>
                <w:kern w:val="24"/>
                <w:sz w:val="18"/>
                <w:szCs w:val="18"/>
              </w:rPr>
              <w:t>CAAGAAGCGTGCCAAGCCGGCGG</w:t>
            </w:r>
          </w:p>
        </w:tc>
        <w:tc>
          <w:tcPr>
            <w:tcW w:w="144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28D8ADEB"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65</w:t>
            </w:r>
          </w:p>
        </w:tc>
      </w:tr>
      <w:tr w:rsidR="00A114C9" w:rsidRPr="00F035E1" w14:paraId="68F8148C" w14:textId="77777777" w:rsidTr="00F53D83">
        <w:trPr>
          <w:trHeight w:val="320"/>
          <w:jc w:val="center"/>
        </w:trPr>
        <w:tc>
          <w:tcPr>
            <w:tcW w:w="82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73555F8"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i/>
                <w:iCs/>
                <w:color w:val="000000"/>
                <w:kern w:val="24"/>
                <w:sz w:val="18"/>
                <w:szCs w:val="18"/>
              </w:rPr>
              <w:t>SPD1</w:t>
            </w:r>
          </w:p>
        </w:tc>
        <w:tc>
          <w:tcPr>
            <w:tcW w:w="172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42FCF5B"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Cre12.g558450</w:t>
            </w:r>
          </w:p>
        </w:tc>
        <w:tc>
          <w:tcPr>
            <w:tcW w:w="980" w:type="dxa"/>
            <w:vMerge w:val="restart"/>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9329BBF"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2</w:t>
            </w:r>
          </w:p>
        </w:tc>
        <w:tc>
          <w:tcPr>
            <w:tcW w:w="3840"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758D9F03" w14:textId="77777777" w:rsidR="00A114C9" w:rsidRPr="00F035E1" w:rsidRDefault="00A114C9" w:rsidP="00F53D83">
            <w:pPr>
              <w:spacing w:after="0" w:line="240" w:lineRule="auto"/>
              <w:jc w:val="center"/>
              <w:textAlignment w:val="center"/>
              <w:rPr>
                <w:rFonts w:ascii="Arial" w:eastAsia="Times New Roman" w:hAnsi="Arial" w:cs="Arial"/>
                <w:sz w:val="36"/>
                <w:szCs w:val="36"/>
              </w:rPr>
            </w:pPr>
            <w:r w:rsidRPr="00F035E1">
              <w:rPr>
                <w:rFonts w:ascii="Arial" w:eastAsia="Times New Roman" w:hAnsi="Arial" w:cs="Arial"/>
                <w:color w:val="000000"/>
                <w:kern w:val="24"/>
                <w:sz w:val="18"/>
                <w:szCs w:val="18"/>
              </w:rPr>
              <w:t>TCGCCAATGTGGCCTGGGCAGGG</w:t>
            </w:r>
          </w:p>
        </w:tc>
        <w:tc>
          <w:tcPr>
            <w:tcW w:w="1440" w:type="dxa"/>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551A31DF"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65</w:t>
            </w:r>
          </w:p>
        </w:tc>
      </w:tr>
      <w:tr w:rsidR="00A114C9" w:rsidRPr="00F035E1" w14:paraId="47BAEC18" w14:textId="77777777" w:rsidTr="00F53D83">
        <w:trPr>
          <w:trHeight w:val="320"/>
          <w:jc w:val="center"/>
        </w:trPr>
        <w:tc>
          <w:tcPr>
            <w:tcW w:w="0" w:type="auto"/>
            <w:vMerge/>
            <w:tcBorders>
              <w:top w:val="single" w:sz="8" w:space="0" w:color="000000"/>
              <w:left w:val="nil"/>
              <w:bottom w:val="single" w:sz="8" w:space="0" w:color="000000"/>
              <w:right w:val="nil"/>
            </w:tcBorders>
            <w:vAlign w:val="center"/>
            <w:hideMark/>
          </w:tcPr>
          <w:p w14:paraId="10392537"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7B556719"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16612C29" w14:textId="77777777" w:rsidR="00A114C9" w:rsidRPr="00F035E1" w:rsidRDefault="00A114C9" w:rsidP="00F53D83">
            <w:pPr>
              <w:spacing w:after="0" w:line="240" w:lineRule="auto"/>
              <w:rPr>
                <w:rFonts w:ascii="Arial" w:eastAsia="Times New Roman" w:hAnsi="Arial" w:cs="Arial"/>
                <w:sz w:val="36"/>
                <w:szCs w:val="36"/>
              </w:rPr>
            </w:pPr>
          </w:p>
        </w:tc>
        <w:tc>
          <w:tcPr>
            <w:tcW w:w="3840" w:type="dxa"/>
            <w:tcBorders>
              <w:top w:val="nil"/>
              <w:left w:val="nil"/>
              <w:bottom w:val="nil"/>
              <w:right w:val="nil"/>
            </w:tcBorders>
            <w:shd w:val="clear" w:color="auto" w:fill="auto"/>
            <w:tcMar>
              <w:top w:w="15" w:type="dxa"/>
              <w:left w:w="15" w:type="dxa"/>
              <w:bottom w:w="0" w:type="dxa"/>
              <w:right w:w="15" w:type="dxa"/>
            </w:tcMar>
            <w:vAlign w:val="center"/>
            <w:hideMark/>
          </w:tcPr>
          <w:p w14:paraId="28E7E0F6" w14:textId="77777777" w:rsidR="00A114C9" w:rsidRPr="00F035E1" w:rsidRDefault="00A114C9" w:rsidP="00F53D83">
            <w:pPr>
              <w:spacing w:after="0" w:line="240" w:lineRule="auto"/>
              <w:jc w:val="center"/>
              <w:textAlignment w:val="bottom"/>
              <w:rPr>
                <w:rFonts w:ascii="Arial" w:eastAsia="Times New Roman" w:hAnsi="Arial" w:cs="Arial"/>
                <w:sz w:val="36"/>
                <w:szCs w:val="36"/>
              </w:rPr>
            </w:pPr>
            <w:r w:rsidRPr="00F035E1">
              <w:rPr>
                <w:rFonts w:ascii="Arial" w:eastAsia="Times New Roman" w:hAnsi="Arial" w:cs="Arial"/>
                <w:b/>
                <w:bCs/>
                <w:color w:val="000000"/>
                <w:kern w:val="24"/>
                <w:sz w:val="18"/>
                <w:szCs w:val="18"/>
              </w:rPr>
              <w:t>TCTCCTTAACTTTCAGGGAGAGG</w:t>
            </w:r>
          </w:p>
        </w:tc>
        <w:tc>
          <w:tcPr>
            <w:tcW w:w="1440" w:type="dxa"/>
            <w:tcBorders>
              <w:top w:val="nil"/>
              <w:left w:val="nil"/>
              <w:bottom w:val="nil"/>
              <w:right w:val="nil"/>
            </w:tcBorders>
            <w:shd w:val="clear" w:color="auto" w:fill="auto"/>
            <w:tcMar>
              <w:top w:w="72" w:type="dxa"/>
              <w:left w:w="144" w:type="dxa"/>
              <w:bottom w:w="72" w:type="dxa"/>
              <w:right w:w="144" w:type="dxa"/>
            </w:tcMar>
            <w:vAlign w:val="center"/>
            <w:hideMark/>
          </w:tcPr>
          <w:p w14:paraId="62ADFC74"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45</w:t>
            </w:r>
          </w:p>
        </w:tc>
      </w:tr>
      <w:tr w:rsidR="00A114C9" w:rsidRPr="00F035E1" w14:paraId="16082A14" w14:textId="77777777" w:rsidTr="00F53D83">
        <w:trPr>
          <w:trHeight w:val="320"/>
          <w:jc w:val="center"/>
        </w:trPr>
        <w:tc>
          <w:tcPr>
            <w:tcW w:w="0" w:type="auto"/>
            <w:vMerge/>
            <w:tcBorders>
              <w:top w:val="single" w:sz="8" w:space="0" w:color="000000"/>
              <w:left w:val="nil"/>
              <w:bottom w:val="single" w:sz="8" w:space="0" w:color="000000"/>
              <w:right w:val="nil"/>
            </w:tcBorders>
            <w:vAlign w:val="center"/>
            <w:hideMark/>
          </w:tcPr>
          <w:p w14:paraId="69003B85"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48F83F3F" w14:textId="77777777" w:rsidR="00A114C9" w:rsidRPr="00F035E1" w:rsidRDefault="00A114C9" w:rsidP="00F53D83">
            <w:pPr>
              <w:spacing w:after="0" w:line="240" w:lineRule="auto"/>
              <w:rPr>
                <w:rFonts w:ascii="Arial" w:eastAsia="Times New Roman" w:hAnsi="Arial" w:cs="Arial"/>
                <w:sz w:val="36"/>
                <w:szCs w:val="36"/>
              </w:rPr>
            </w:pPr>
          </w:p>
        </w:tc>
        <w:tc>
          <w:tcPr>
            <w:tcW w:w="0" w:type="auto"/>
            <w:vMerge/>
            <w:tcBorders>
              <w:top w:val="single" w:sz="8" w:space="0" w:color="000000"/>
              <w:left w:val="nil"/>
              <w:bottom w:val="single" w:sz="8" w:space="0" w:color="000000"/>
              <w:right w:val="nil"/>
            </w:tcBorders>
            <w:vAlign w:val="center"/>
            <w:hideMark/>
          </w:tcPr>
          <w:p w14:paraId="769F3D3C" w14:textId="77777777" w:rsidR="00A114C9" w:rsidRPr="00F035E1" w:rsidRDefault="00A114C9" w:rsidP="00F53D83">
            <w:pPr>
              <w:spacing w:after="0" w:line="240" w:lineRule="auto"/>
              <w:rPr>
                <w:rFonts w:ascii="Arial" w:eastAsia="Times New Roman" w:hAnsi="Arial" w:cs="Arial"/>
                <w:sz w:val="36"/>
                <w:szCs w:val="36"/>
              </w:rPr>
            </w:pPr>
          </w:p>
        </w:tc>
        <w:tc>
          <w:tcPr>
            <w:tcW w:w="384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14:paraId="55FD0F78" w14:textId="77777777" w:rsidR="00A114C9" w:rsidRPr="00F035E1" w:rsidRDefault="00A114C9" w:rsidP="00F53D83">
            <w:pPr>
              <w:spacing w:after="0" w:line="240" w:lineRule="auto"/>
              <w:jc w:val="center"/>
              <w:textAlignment w:val="center"/>
              <w:rPr>
                <w:rFonts w:ascii="Arial" w:eastAsia="Times New Roman" w:hAnsi="Arial" w:cs="Arial"/>
                <w:sz w:val="36"/>
                <w:szCs w:val="36"/>
              </w:rPr>
            </w:pPr>
            <w:r w:rsidRPr="00F035E1">
              <w:rPr>
                <w:rFonts w:ascii="Arial" w:eastAsia="Times New Roman" w:hAnsi="Arial" w:cs="Arial"/>
                <w:color w:val="000000"/>
                <w:kern w:val="24"/>
                <w:sz w:val="18"/>
                <w:szCs w:val="18"/>
              </w:rPr>
              <w:t>CACAGGCGATCAACGATGGCTGG</w:t>
            </w:r>
          </w:p>
        </w:tc>
        <w:tc>
          <w:tcPr>
            <w:tcW w:w="1440" w:type="dxa"/>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6847655A"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60</w:t>
            </w:r>
          </w:p>
        </w:tc>
      </w:tr>
    </w:tbl>
    <w:p w14:paraId="4755CF21" w14:textId="011D58C5" w:rsidR="00454123" w:rsidRDefault="0045412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5DE33A7B" w14:textId="77777777" w:rsidR="00A114C9" w:rsidRDefault="00A114C9"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047FB9D4" w14:textId="78D64620" w:rsidR="00A114C9" w:rsidRDefault="00A114C9">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47621BD3" w14:textId="77777777" w:rsidR="00A114C9" w:rsidRPr="002C4EE5" w:rsidRDefault="00A114C9" w:rsidP="00A114C9">
      <w:pPr>
        <w:adjustRightInd w:val="0"/>
        <w:snapToGrid w:val="0"/>
        <w:spacing w:before="240" w:after="120" w:line="228" w:lineRule="auto"/>
        <w:ind w:left="426" w:right="425"/>
        <w:rPr>
          <w:rFonts w:ascii="Palatino Linotype" w:eastAsia="Times New Roman" w:hAnsi="Palatino Linotype" w:cs="Cordia New"/>
          <w:color w:val="000000"/>
          <w:sz w:val="18"/>
          <w:lang w:eastAsia="de-DE" w:bidi="en-US"/>
        </w:rPr>
      </w:pPr>
      <w:r>
        <w:rPr>
          <w:rFonts w:ascii="Palatino Linotype" w:eastAsia="Times New Roman" w:hAnsi="Palatino Linotype" w:cs="Cordia New"/>
          <w:b/>
          <w:color w:val="000000"/>
          <w:sz w:val="18"/>
          <w:lang w:eastAsia="de-DE" w:bidi="en-US"/>
        </w:rPr>
        <w:t>T</w:t>
      </w:r>
      <w:r w:rsidRPr="004536A4">
        <w:rPr>
          <w:rFonts w:ascii="Palatino Linotype" w:eastAsia="Times New Roman" w:hAnsi="Palatino Linotype" w:cs="Cordia New"/>
          <w:b/>
          <w:color w:val="000000"/>
          <w:sz w:val="18"/>
          <w:lang w:eastAsia="de-DE" w:bidi="en-US"/>
        </w:rPr>
        <w:t xml:space="preserve">able </w:t>
      </w:r>
      <w:r>
        <w:rPr>
          <w:rFonts w:ascii="Palatino Linotype" w:eastAsia="Times New Roman" w:hAnsi="Palatino Linotype" w:cs="Cordia New"/>
          <w:b/>
          <w:color w:val="000000"/>
          <w:sz w:val="18"/>
          <w:lang w:eastAsia="de-DE" w:bidi="en-US"/>
        </w:rPr>
        <w:t>S2</w:t>
      </w:r>
      <w:r w:rsidRPr="004536A4">
        <w:rPr>
          <w:rFonts w:ascii="Palatino Linotype" w:eastAsia="Times New Roman" w:hAnsi="Palatino Linotype" w:cs="Cordia New"/>
          <w:b/>
          <w:color w:val="000000"/>
          <w:sz w:val="18"/>
          <w:lang w:eastAsia="de-DE" w:bidi="en-US"/>
        </w:rPr>
        <w:t xml:space="preserve">: </w:t>
      </w:r>
      <w:r w:rsidRPr="004536A4">
        <w:rPr>
          <w:rFonts w:ascii="Palatino Linotype" w:eastAsia="Times New Roman" w:hAnsi="Palatino Linotype" w:cs="Cordia New"/>
          <w:color w:val="000000"/>
          <w:sz w:val="18"/>
          <w:lang w:eastAsia="de-DE" w:bidi="en-US"/>
        </w:rPr>
        <w:t>Table with the most important primers that were used during this study.</w:t>
      </w:r>
      <w:r>
        <w:rPr>
          <w:rFonts w:ascii="Palatino Linotype" w:eastAsia="Times New Roman" w:hAnsi="Palatino Linotype" w:cs="Cordia New"/>
          <w:color w:val="000000"/>
          <w:sz w:val="18"/>
          <w:lang w:eastAsia="de-DE" w:bidi="en-US"/>
        </w:rPr>
        <w:t xml:space="preserve"> Capitalized letters indicate </w:t>
      </w:r>
      <w:proofErr w:type="spellStart"/>
      <w:r>
        <w:rPr>
          <w:rFonts w:ascii="Palatino Linotype" w:eastAsia="Times New Roman" w:hAnsi="Palatino Linotype" w:cs="Cordia New"/>
          <w:color w:val="000000"/>
          <w:sz w:val="18"/>
          <w:lang w:eastAsia="de-DE" w:bidi="en-US"/>
        </w:rPr>
        <w:t>BbsI</w:t>
      </w:r>
      <w:proofErr w:type="spellEnd"/>
      <w:r>
        <w:rPr>
          <w:rFonts w:ascii="Palatino Linotype" w:eastAsia="Times New Roman" w:hAnsi="Palatino Linotype" w:cs="Cordia New"/>
          <w:color w:val="000000"/>
          <w:sz w:val="18"/>
          <w:lang w:eastAsia="de-DE" w:bidi="en-US"/>
        </w:rPr>
        <w:t xml:space="preserve"> recognition and cut sites as well as </w:t>
      </w:r>
      <w:proofErr w:type="spellStart"/>
      <w:r>
        <w:rPr>
          <w:rFonts w:ascii="Palatino Linotype" w:eastAsia="Times New Roman" w:hAnsi="Palatino Linotype" w:cs="Cordia New"/>
          <w:color w:val="000000"/>
          <w:sz w:val="18"/>
          <w:lang w:eastAsia="de-DE" w:bidi="en-US"/>
        </w:rPr>
        <w:t>BciVI</w:t>
      </w:r>
      <w:proofErr w:type="spellEnd"/>
      <w:r>
        <w:rPr>
          <w:rFonts w:ascii="Palatino Linotype" w:eastAsia="Times New Roman" w:hAnsi="Palatino Linotype" w:cs="Cordia New"/>
          <w:color w:val="000000"/>
          <w:sz w:val="18"/>
          <w:lang w:eastAsia="de-DE" w:bidi="en-US"/>
        </w:rPr>
        <w:t xml:space="preserve"> recognition sites.</w:t>
      </w:r>
    </w:p>
    <w:tbl>
      <w:tblPr>
        <w:tblpPr w:leftFromText="180" w:rightFromText="180" w:vertAnchor="page" w:horzAnchor="margin" w:tblpXSpec="center" w:tblpY="1880"/>
        <w:tblW w:w="9601" w:type="dxa"/>
        <w:tblCellMar>
          <w:left w:w="0" w:type="dxa"/>
          <w:right w:w="0" w:type="dxa"/>
        </w:tblCellMar>
        <w:tblLook w:val="0620" w:firstRow="1" w:lastRow="0" w:firstColumn="0" w:lastColumn="0" w:noHBand="1" w:noVBand="1"/>
      </w:tblPr>
      <w:tblGrid>
        <w:gridCol w:w="1970"/>
        <w:gridCol w:w="1309"/>
        <w:gridCol w:w="6322"/>
      </w:tblGrid>
      <w:tr w:rsidR="00A114C9" w:rsidRPr="00F035E1" w14:paraId="110BAAFB" w14:textId="77777777" w:rsidTr="00F53D83">
        <w:trPr>
          <w:trHeight w:val="312"/>
        </w:trPr>
        <w:tc>
          <w:tcPr>
            <w:tcW w:w="197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9D2453F" w14:textId="77777777" w:rsidR="00A114C9" w:rsidRPr="00F035E1" w:rsidRDefault="00A114C9" w:rsidP="00F53D83">
            <w:pPr>
              <w:spacing w:after="0" w:line="240" w:lineRule="auto"/>
              <w:rPr>
                <w:rFonts w:ascii="Arial" w:eastAsia="Times New Roman" w:hAnsi="Arial" w:cs="Arial"/>
                <w:sz w:val="36"/>
                <w:szCs w:val="36"/>
              </w:rPr>
            </w:pPr>
            <w:r w:rsidRPr="00F035E1">
              <w:rPr>
                <w:rFonts w:ascii="Arial" w:eastAsia="Times New Roman" w:hAnsi="Arial" w:cs="Arial"/>
                <w:b/>
                <w:bCs/>
                <w:color w:val="000000"/>
                <w:kern w:val="24"/>
                <w:sz w:val="18"/>
                <w:szCs w:val="18"/>
              </w:rPr>
              <w:t>Name</w:t>
            </w:r>
          </w:p>
        </w:tc>
        <w:tc>
          <w:tcPr>
            <w:tcW w:w="1289"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2B74254" w14:textId="77777777" w:rsidR="00A114C9" w:rsidRPr="00F035E1" w:rsidRDefault="00A114C9" w:rsidP="00F53D83">
            <w:pPr>
              <w:spacing w:after="0" w:line="240" w:lineRule="auto"/>
              <w:rPr>
                <w:rFonts w:ascii="Arial" w:eastAsia="Times New Roman" w:hAnsi="Arial" w:cs="Arial"/>
                <w:sz w:val="36"/>
                <w:szCs w:val="36"/>
              </w:rPr>
            </w:pPr>
            <w:r w:rsidRPr="00F035E1">
              <w:rPr>
                <w:rFonts w:ascii="Arial" w:eastAsia="Times New Roman" w:hAnsi="Arial" w:cs="Arial"/>
                <w:b/>
                <w:bCs/>
                <w:color w:val="000000"/>
                <w:kern w:val="24"/>
                <w:sz w:val="18"/>
                <w:szCs w:val="18"/>
              </w:rPr>
              <w:t>Use</w:t>
            </w:r>
          </w:p>
        </w:tc>
        <w:tc>
          <w:tcPr>
            <w:tcW w:w="6342"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B784C16" w14:textId="77777777" w:rsidR="00A114C9" w:rsidRPr="00F035E1" w:rsidRDefault="00A114C9" w:rsidP="00F53D83">
            <w:pPr>
              <w:spacing w:after="0" w:line="240" w:lineRule="auto"/>
              <w:rPr>
                <w:rFonts w:ascii="Arial" w:eastAsia="Times New Roman" w:hAnsi="Arial" w:cs="Arial"/>
                <w:sz w:val="36"/>
                <w:szCs w:val="36"/>
              </w:rPr>
            </w:pPr>
            <w:r w:rsidRPr="00F035E1">
              <w:rPr>
                <w:rFonts w:ascii="Arial" w:eastAsia="Times New Roman" w:hAnsi="Arial" w:cs="Arial"/>
                <w:b/>
                <w:bCs/>
                <w:color w:val="000000"/>
                <w:kern w:val="24"/>
                <w:sz w:val="18"/>
                <w:szCs w:val="18"/>
              </w:rPr>
              <w:t>Sequence (5’-3’)</w:t>
            </w:r>
          </w:p>
        </w:tc>
      </w:tr>
      <w:tr w:rsidR="00A114C9" w:rsidRPr="00F035E1" w14:paraId="7D69A90C" w14:textId="77777777" w:rsidTr="00F53D83">
        <w:trPr>
          <w:trHeight w:val="147"/>
        </w:trPr>
        <w:tc>
          <w:tcPr>
            <w:tcW w:w="1970"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07AB2180"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P102_Sta6_E4_H1_F</w:t>
            </w:r>
          </w:p>
        </w:tc>
        <w:tc>
          <w:tcPr>
            <w:tcW w:w="1289" w:type="dxa"/>
            <w:vMerge w:val="restart"/>
            <w:tcBorders>
              <w:top w:val="single" w:sz="8" w:space="0" w:color="000000"/>
              <w:left w:val="nil"/>
              <w:bottom w:val="single" w:sz="4" w:space="0" w:color="auto"/>
              <w:right w:val="nil"/>
            </w:tcBorders>
            <w:shd w:val="clear" w:color="auto" w:fill="auto"/>
            <w:tcMar>
              <w:top w:w="72" w:type="dxa"/>
              <w:left w:w="144" w:type="dxa"/>
              <w:bottom w:w="72" w:type="dxa"/>
              <w:right w:w="144" w:type="dxa"/>
            </w:tcMar>
            <w:vAlign w:val="center"/>
            <w:hideMark/>
          </w:tcPr>
          <w:p w14:paraId="4B30D576" w14:textId="77777777" w:rsidR="00A114C9" w:rsidRPr="00F035E1" w:rsidRDefault="00A114C9" w:rsidP="00F53D83">
            <w:pPr>
              <w:spacing w:after="0" w:line="240" w:lineRule="auto"/>
              <w:jc w:val="center"/>
              <w:rPr>
                <w:rFonts w:ascii="Arial" w:eastAsia="Times New Roman" w:hAnsi="Arial" w:cs="Arial"/>
                <w:sz w:val="36"/>
                <w:szCs w:val="36"/>
              </w:rPr>
            </w:pPr>
            <w:r>
              <w:rPr>
                <w:rFonts w:ascii="Arial" w:eastAsia="Times New Roman" w:hAnsi="Arial" w:cs="Arial"/>
                <w:color w:val="000000"/>
                <w:kern w:val="24"/>
                <w:sz w:val="18"/>
                <w:szCs w:val="18"/>
              </w:rPr>
              <w:t>Amplification of h</w:t>
            </w:r>
            <w:r w:rsidRPr="00F035E1">
              <w:rPr>
                <w:rFonts w:ascii="Arial" w:eastAsia="Times New Roman" w:hAnsi="Arial" w:cs="Arial"/>
                <w:color w:val="000000"/>
                <w:kern w:val="24"/>
                <w:sz w:val="18"/>
                <w:szCs w:val="18"/>
              </w:rPr>
              <w:t>omology arm</w:t>
            </w:r>
            <w:r>
              <w:rPr>
                <w:rFonts w:ascii="Arial" w:eastAsia="Times New Roman" w:hAnsi="Arial" w:cs="Arial"/>
                <w:color w:val="000000"/>
                <w:kern w:val="24"/>
                <w:sz w:val="18"/>
                <w:szCs w:val="18"/>
              </w:rPr>
              <w:t>s</w:t>
            </w:r>
          </w:p>
        </w:tc>
        <w:tc>
          <w:tcPr>
            <w:tcW w:w="6342" w:type="dxa"/>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14:paraId="2B79DEEB"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attaGAAGACatTGCCGTATCCctgaagatgcgggtgagccag</w:t>
            </w:r>
            <w:proofErr w:type="spellEnd"/>
          </w:p>
        </w:tc>
      </w:tr>
      <w:tr w:rsidR="00A114C9" w:rsidRPr="00F035E1" w14:paraId="27A104F0"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59871CBB"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P103_Sta6_E4_H1_R</w:t>
            </w:r>
          </w:p>
        </w:tc>
        <w:tc>
          <w:tcPr>
            <w:tcW w:w="0" w:type="auto"/>
            <w:vMerge/>
            <w:tcBorders>
              <w:top w:val="single" w:sz="8" w:space="0" w:color="000000"/>
              <w:left w:val="nil"/>
              <w:bottom w:val="single" w:sz="4" w:space="0" w:color="auto"/>
              <w:right w:val="nil"/>
            </w:tcBorders>
            <w:vAlign w:val="center"/>
            <w:hideMark/>
          </w:tcPr>
          <w:p w14:paraId="2F661703"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7A8DA933"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attaGAAGACatTTGCcagacgggtgccggcaccac</w:t>
            </w:r>
            <w:proofErr w:type="spellEnd"/>
          </w:p>
        </w:tc>
      </w:tr>
      <w:tr w:rsidR="00A114C9" w:rsidRPr="00F035E1" w14:paraId="3DADF5F4"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674724F5"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P104_Sta6_E4_H2_F</w:t>
            </w:r>
          </w:p>
        </w:tc>
        <w:tc>
          <w:tcPr>
            <w:tcW w:w="0" w:type="auto"/>
            <w:vMerge/>
            <w:tcBorders>
              <w:top w:val="single" w:sz="8" w:space="0" w:color="000000"/>
              <w:left w:val="nil"/>
              <w:bottom w:val="single" w:sz="4" w:space="0" w:color="auto"/>
              <w:right w:val="nil"/>
            </w:tcBorders>
            <w:vAlign w:val="center"/>
            <w:hideMark/>
          </w:tcPr>
          <w:p w14:paraId="2F61A691"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503FE12A"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attaGAAGACatACTAtcgatattcccgttagcaactgcc</w:t>
            </w:r>
            <w:proofErr w:type="spellEnd"/>
          </w:p>
        </w:tc>
      </w:tr>
      <w:tr w:rsidR="00A114C9" w:rsidRPr="00F035E1" w14:paraId="7560E4F7"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55C1687B"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P105_Sta6_E4_H2_R</w:t>
            </w:r>
          </w:p>
        </w:tc>
        <w:tc>
          <w:tcPr>
            <w:tcW w:w="0" w:type="auto"/>
            <w:vMerge/>
            <w:tcBorders>
              <w:top w:val="single" w:sz="8" w:space="0" w:color="000000"/>
              <w:left w:val="nil"/>
              <w:bottom w:val="single" w:sz="4" w:space="0" w:color="auto"/>
              <w:right w:val="nil"/>
            </w:tcBorders>
            <w:vAlign w:val="center"/>
            <w:hideMark/>
          </w:tcPr>
          <w:p w14:paraId="77D22486"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53D033D2"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attaGAAGACatGTAAGTATCCtgtagccgcccacagacgag</w:t>
            </w:r>
            <w:proofErr w:type="spellEnd"/>
          </w:p>
        </w:tc>
      </w:tr>
      <w:tr w:rsidR="00A114C9" w:rsidRPr="00F035E1" w14:paraId="4FA6C5F1"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213CC43B"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P129_SPD1_E2_H1_F</w:t>
            </w:r>
          </w:p>
        </w:tc>
        <w:tc>
          <w:tcPr>
            <w:tcW w:w="0" w:type="auto"/>
            <w:vMerge/>
            <w:tcBorders>
              <w:top w:val="single" w:sz="8" w:space="0" w:color="000000"/>
              <w:left w:val="nil"/>
              <w:bottom w:val="single" w:sz="4" w:space="0" w:color="auto"/>
              <w:right w:val="nil"/>
            </w:tcBorders>
            <w:vAlign w:val="center"/>
            <w:hideMark/>
          </w:tcPr>
          <w:p w14:paraId="3340BF83"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55FFC148"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attaGAAGACatTGCCGTATCCaaatgctcaagtcgccgacc</w:t>
            </w:r>
            <w:proofErr w:type="spellEnd"/>
          </w:p>
        </w:tc>
      </w:tr>
      <w:tr w:rsidR="00A114C9" w:rsidRPr="00F035E1" w14:paraId="7BF5FE3B"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4C047FC6"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P130_SPD1_E2_H1_R</w:t>
            </w:r>
          </w:p>
        </w:tc>
        <w:tc>
          <w:tcPr>
            <w:tcW w:w="0" w:type="auto"/>
            <w:vMerge/>
            <w:tcBorders>
              <w:top w:val="single" w:sz="8" w:space="0" w:color="000000"/>
              <w:left w:val="nil"/>
              <w:bottom w:val="single" w:sz="4" w:space="0" w:color="auto"/>
              <w:right w:val="nil"/>
            </w:tcBorders>
            <w:vAlign w:val="center"/>
            <w:hideMark/>
          </w:tcPr>
          <w:p w14:paraId="63A6A4DF"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0B0FE5F7"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attaGAAGACatTTGCcgcctgtgggatcagtcagc</w:t>
            </w:r>
            <w:proofErr w:type="spellEnd"/>
          </w:p>
        </w:tc>
      </w:tr>
      <w:tr w:rsidR="00A114C9" w:rsidRPr="00F035E1" w14:paraId="7A5B8B73" w14:textId="77777777" w:rsidTr="00F53D83">
        <w:trPr>
          <w:trHeight w:val="312"/>
        </w:trPr>
        <w:tc>
          <w:tcPr>
            <w:tcW w:w="1970" w:type="dxa"/>
            <w:tcBorders>
              <w:top w:val="nil"/>
              <w:left w:val="nil"/>
              <w:right w:val="nil"/>
            </w:tcBorders>
            <w:shd w:val="clear" w:color="auto" w:fill="auto"/>
            <w:tcMar>
              <w:top w:w="15" w:type="dxa"/>
              <w:left w:w="15" w:type="dxa"/>
              <w:bottom w:w="0" w:type="dxa"/>
              <w:right w:w="15" w:type="dxa"/>
            </w:tcMar>
            <w:vAlign w:val="center"/>
            <w:hideMark/>
          </w:tcPr>
          <w:p w14:paraId="272724E8"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P131_SPD1_E2_H2_F</w:t>
            </w:r>
          </w:p>
        </w:tc>
        <w:tc>
          <w:tcPr>
            <w:tcW w:w="0" w:type="auto"/>
            <w:vMerge/>
            <w:tcBorders>
              <w:top w:val="single" w:sz="8" w:space="0" w:color="000000"/>
              <w:left w:val="nil"/>
              <w:bottom w:val="single" w:sz="4" w:space="0" w:color="auto"/>
              <w:right w:val="nil"/>
            </w:tcBorders>
            <w:vAlign w:val="center"/>
            <w:hideMark/>
          </w:tcPr>
          <w:p w14:paraId="23BF9B58"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right w:val="nil"/>
            </w:tcBorders>
            <w:shd w:val="clear" w:color="auto" w:fill="auto"/>
            <w:tcMar>
              <w:top w:w="15" w:type="dxa"/>
              <w:left w:w="15" w:type="dxa"/>
              <w:bottom w:w="0" w:type="dxa"/>
              <w:right w:w="15" w:type="dxa"/>
            </w:tcMar>
            <w:vAlign w:val="center"/>
            <w:hideMark/>
          </w:tcPr>
          <w:p w14:paraId="08B74841"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attaGAAGACatACTAggagattctgtaccggggca</w:t>
            </w:r>
            <w:proofErr w:type="spellEnd"/>
          </w:p>
        </w:tc>
      </w:tr>
      <w:tr w:rsidR="00A114C9" w:rsidRPr="00F035E1" w14:paraId="7FBB6E50" w14:textId="77777777" w:rsidTr="00F53D83">
        <w:trPr>
          <w:trHeight w:val="312"/>
        </w:trPr>
        <w:tc>
          <w:tcPr>
            <w:tcW w:w="197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2501B091"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P132_SPD1_E2_H2_R</w:t>
            </w:r>
          </w:p>
        </w:tc>
        <w:tc>
          <w:tcPr>
            <w:tcW w:w="0" w:type="auto"/>
            <w:vMerge/>
            <w:tcBorders>
              <w:top w:val="single" w:sz="8" w:space="0" w:color="000000"/>
              <w:left w:val="nil"/>
              <w:bottom w:val="single" w:sz="4" w:space="0" w:color="auto"/>
              <w:right w:val="nil"/>
            </w:tcBorders>
            <w:vAlign w:val="center"/>
            <w:hideMark/>
          </w:tcPr>
          <w:p w14:paraId="4CDF72D5"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3452C26"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attaGAAGACatGTAAGTATCCgccgtgctgctgcagaggc</w:t>
            </w:r>
            <w:proofErr w:type="spellEnd"/>
          </w:p>
        </w:tc>
      </w:tr>
      <w:tr w:rsidR="00A114C9" w:rsidRPr="00F035E1" w14:paraId="5AC514AF" w14:textId="77777777" w:rsidTr="00F53D83">
        <w:trPr>
          <w:trHeight w:val="29"/>
        </w:trPr>
        <w:tc>
          <w:tcPr>
            <w:tcW w:w="1970" w:type="dxa"/>
            <w:tcBorders>
              <w:top w:val="single" w:sz="4" w:space="0" w:color="auto"/>
              <w:left w:val="nil"/>
              <w:bottom w:val="nil"/>
              <w:right w:val="nil"/>
            </w:tcBorders>
            <w:shd w:val="clear" w:color="auto" w:fill="auto"/>
            <w:tcMar>
              <w:top w:w="15" w:type="dxa"/>
              <w:left w:w="15" w:type="dxa"/>
              <w:bottom w:w="0" w:type="dxa"/>
              <w:right w:w="15" w:type="dxa"/>
            </w:tcMar>
            <w:vAlign w:val="center"/>
            <w:hideMark/>
          </w:tcPr>
          <w:p w14:paraId="54840253"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P93_HygR_F</w:t>
            </w:r>
          </w:p>
        </w:tc>
        <w:tc>
          <w:tcPr>
            <w:tcW w:w="1289" w:type="dxa"/>
            <w:vMerge w:val="restart"/>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675A0F61" w14:textId="77777777" w:rsidR="00A114C9" w:rsidRPr="00F035E1" w:rsidRDefault="00A114C9" w:rsidP="00F53D83">
            <w:pPr>
              <w:spacing w:after="0" w:line="240" w:lineRule="auto"/>
              <w:jc w:val="center"/>
              <w:rPr>
                <w:rFonts w:ascii="Arial" w:eastAsia="Times New Roman" w:hAnsi="Arial" w:cs="Arial"/>
                <w:sz w:val="36"/>
                <w:szCs w:val="36"/>
              </w:rPr>
            </w:pPr>
            <w:r w:rsidRPr="00F035E1">
              <w:rPr>
                <w:rFonts w:ascii="Arial" w:eastAsia="Times New Roman" w:hAnsi="Arial" w:cs="Arial"/>
                <w:color w:val="000000"/>
                <w:kern w:val="24"/>
                <w:sz w:val="18"/>
                <w:szCs w:val="18"/>
              </w:rPr>
              <w:t>Sequencing/ PCR</w:t>
            </w:r>
          </w:p>
        </w:tc>
        <w:tc>
          <w:tcPr>
            <w:tcW w:w="6342" w:type="dxa"/>
            <w:tcBorders>
              <w:top w:val="single" w:sz="4" w:space="0" w:color="auto"/>
              <w:left w:val="nil"/>
              <w:bottom w:val="nil"/>
              <w:right w:val="nil"/>
            </w:tcBorders>
            <w:shd w:val="clear" w:color="auto" w:fill="auto"/>
            <w:tcMar>
              <w:top w:w="15" w:type="dxa"/>
              <w:left w:w="15" w:type="dxa"/>
              <w:bottom w:w="0" w:type="dxa"/>
              <w:right w:w="15" w:type="dxa"/>
            </w:tcMar>
            <w:vAlign w:val="center"/>
            <w:hideMark/>
          </w:tcPr>
          <w:p w14:paraId="050CE54B"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atccggaggaactggcgcagttc</w:t>
            </w:r>
            <w:proofErr w:type="spellEnd"/>
          </w:p>
        </w:tc>
      </w:tr>
      <w:tr w:rsidR="00A114C9" w:rsidRPr="00F035E1" w14:paraId="7623E3AD"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55B75E61"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P94_HygR_R</w:t>
            </w:r>
          </w:p>
        </w:tc>
        <w:tc>
          <w:tcPr>
            <w:tcW w:w="0" w:type="auto"/>
            <w:vMerge/>
            <w:tcBorders>
              <w:top w:val="single" w:sz="8" w:space="0" w:color="000000"/>
              <w:left w:val="nil"/>
              <w:bottom w:val="single" w:sz="4" w:space="0" w:color="auto"/>
              <w:right w:val="nil"/>
            </w:tcBorders>
            <w:vAlign w:val="center"/>
            <w:hideMark/>
          </w:tcPr>
          <w:p w14:paraId="76ACA326"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57FBE8EE"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gcaggctcgcgtaggaatcatcc</w:t>
            </w:r>
            <w:proofErr w:type="spellEnd"/>
          </w:p>
        </w:tc>
      </w:tr>
      <w:tr w:rsidR="00A114C9" w:rsidRPr="00F035E1" w14:paraId="53746378"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59E24F4B"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P95_FDX_F</w:t>
            </w:r>
          </w:p>
        </w:tc>
        <w:tc>
          <w:tcPr>
            <w:tcW w:w="0" w:type="auto"/>
            <w:vMerge/>
            <w:tcBorders>
              <w:top w:val="single" w:sz="8" w:space="0" w:color="000000"/>
              <w:left w:val="nil"/>
              <w:bottom w:val="single" w:sz="4" w:space="0" w:color="auto"/>
              <w:right w:val="nil"/>
            </w:tcBorders>
            <w:vAlign w:val="center"/>
            <w:hideMark/>
          </w:tcPr>
          <w:p w14:paraId="5A08DC5E"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20FAE01C"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tgacacggtgacacgcaggtatacg</w:t>
            </w:r>
            <w:proofErr w:type="spellEnd"/>
          </w:p>
        </w:tc>
      </w:tr>
      <w:tr w:rsidR="00A114C9" w:rsidRPr="00F035E1" w14:paraId="7015CA14"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3318CF82"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P96_P-PSAD_R</w:t>
            </w:r>
          </w:p>
        </w:tc>
        <w:tc>
          <w:tcPr>
            <w:tcW w:w="0" w:type="auto"/>
            <w:vMerge/>
            <w:tcBorders>
              <w:top w:val="single" w:sz="8" w:space="0" w:color="000000"/>
              <w:left w:val="nil"/>
              <w:bottom w:val="single" w:sz="4" w:space="0" w:color="auto"/>
              <w:right w:val="nil"/>
            </w:tcBorders>
            <w:vAlign w:val="center"/>
            <w:hideMark/>
          </w:tcPr>
          <w:p w14:paraId="59DD6AB1"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1E52F88C"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ctgacgagggctcgtgtgacg</w:t>
            </w:r>
            <w:proofErr w:type="spellEnd"/>
          </w:p>
        </w:tc>
      </w:tr>
      <w:tr w:rsidR="00A114C9" w:rsidRPr="00F035E1" w14:paraId="3611E55C"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0EF65C73"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P133_SPD1_E2_S1_F</w:t>
            </w:r>
          </w:p>
        </w:tc>
        <w:tc>
          <w:tcPr>
            <w:tcW w:w="0" w:type="auto"/>
            <w:vMerge/>
            <w:tcBorders>
              <w:top w:val="single" w:sz="8" w:space="0" w:color="000000"/>
              <w:left w:val="nil"/>
              <w:bottom w:val="single" w:sz="4" w:space="0" w:color="auto"/>
              <w:right w:val="nil"/>
            </w:tcBorders>
            <w:vAlign w:val="center"/>
            <w:hideMark/>
          </w:tcPr>
          <w:p w14:paraId="1C4572EF"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2F56F56B"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ctagggtgtatgcactccgg</w:t>
            </w:r>
            <w:proofErr w:type="spellEnd"/>
          </w:p>
        </w:tc>
      </w:tr>
      <w:tr w:rsidR="00A114C9" w:rsidRPr="00F035E1" w14:paraId="6B1FF28D"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6798CBF1"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P134_SPD1_E2_S1_R</w:t>
            </w:r>
          </w:p>
        </w:tc>
        <w:tc>
          <w:tcPr>
            <w:tcW w:w="0" w:type="auto"/>
            <w:vMerge/>
            <w:tcBorders>
              <w:top w:val="single" w:sz="8" w:space="0" w:color="000000"/>
              <w:left w:val="nil"/>
              <w:bottom w:val="single" w:sz="4" w:space="0" w:color="auto"/>
              <w:right w:val="nil"/>
            </w:tcBorders>
            <w:vAlign w:val="center"/>
            <w:hideMark/>
          </w:tcPr>
          <w:p w14:paraId="6BD4CE5D"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5DFDC29D"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gaggaaagggccaggcttgg</w:t>
            </w:r>
            <w:proofErr w:type="spellEnd"/>
          </w:p>
        </w:tc>
      </w:tr>
      <w:tr w:rsidR="00A114C9" w:rsidRPr="00F035E1" w14:paraId="3D7CCBF5"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43A8EC2E"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P167_SPD1_E2_N1_F</w:t>
            </w:r>
          </w:p>
        </w:tc>
        <w:tc>
          <w:tcPr>
            <w:tcW w:w="0" w:type="auto"/>
            <w:vMerge/>
            <w:tcBorders>
              <w:top w:val="single" w:sz="8" w:space="0" w:color="000000"/>
              <w:left w:val="nil"/>
              <w:bottom w:val="single" w:sz="4" w:space="0" w:color="auto"/>
              <w:right w:val="nil"/>
            </w:tcBorders>
            <w:vAlign w:val="center"/>
            <w:hideMark/>
          </w:tcPr>
          <w:p w14:paraId="42797C59"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49A441CA"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gctccgctactagtgctcgcc</w:t>
            </w:r>
            <w:proofErr w:type="spellEnd"/>
          </w:p>
        </w:tc>
      </w:tr>
      <w:tr w:rsidR="00A114C9" w:rsidRPr="00F035E1" w14:paraId="6E787397"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77A94D38"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P168_SPD1_E2_N1_R</w:t>
            </w:r>
          </w:p>
        </w:tc>
        <w:tc>
          <w:tcPr>
            <w:tcW w:w="0" w:type="auto"/>
            <w:vMerge/>
            <w:tcBorders>
              <w:top w:val="single" w:sz="8" w:space="0" w:color="000000"/>
              <w:left w:val="nil"/>
              <w:bottom w:val="single" w:sz="4" w:space="0" w:color="auto"/>
              <w:right w:val="nil"/>
            </w:tcBorders>
            <w:vAlign w:val="center"/>
            <w:hideMark/>
          </w:tcPr>
          <w:p w14:paraId="350447AB"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003E3B60"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ccacggcagccatggcttgc</w:t>
            </w:r>
            <w:proofErr w:type="spellEnd"/>
          </w:p>
        </w:tc>
      </w:tr>
      <w:tr w:rsidR="00A114C9" w:rsidRPr="00F035E1" w14:paraId="16CED5A0"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1DF75E05"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P63_Sta6_3_F</w:t>
            </w:r>
          </w:p>
        </w:tc>
        <w:tc>
          <w:tcPr>
            <w:tcW w:w="0" w:type="auto"/>
            <w:vMerge/>
            <w:tcBorders>
              <w:top w:val="single" w:sz="8" w:space="0" w:color="000000"/>
              <w:left w:val="nil"/>
              <w:bottom w:val="single" w:sz="4" w:space="0" w:color="auto"/>
              <w:right w:val="nil"/>
            </w:tcBorders>
            <w:vAlign w:val="center"/>
            <w:hideMark/>
          </w:tcPr>
          <w:p w14:paraId="35DEB8EA"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3C68AD58"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gttcgggctcaggctgtgtcgacc</w:t>
            </w:r>
            <w:proofErr w:type="spellEnd"/>
          </w:p>
        </w:tc>
      </w:tr>
      <w:tr w:rsidR="00A114C9" w:rsidRPr="00F035E1" w14:paraId="1748B1C1"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17E607A3"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P86_Sta6_5_R</w:t>
            </w:r>
          </w:p>
        </w:tc>
        <w:tc>
          <w:tcPr>
            <w:tcW w:w="0" w:type="auto"/>
            <w:vMerge/>
            <w:tcBorders>
              <w:top w:val="single" w:sz="8" w:space="0" w:color="000000"/>
              <w:left w:val="nil"/>
              <w:bottom w:val="single" w:sz="4" w:space="0" w:color="auto"/>
              <w:right w:val="nil"/>
            </w:tcBorders>
            <w:vAlign w:val="center"/>
            <w:hideMark/>
          </w:tcPr>
          <w:p w14:paraId="6EBFA7A4"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498F3DF5"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tggttcgctcctgtgccctagc</w:t>
            </w:r>
            <w:proofErr w:type="spellEnd"/>
          </w:p>
        </w:tc>
      </w:tr>
      <w:tr w:rsidR="00A114C9" w:rsidRPr="00F035E1" w14:paraId="009F1432" w14:textId="77777777" w:rsidTr="00F53D83">
        <w:trPr>
          <w:trHeight w:val="312"/>
        </w:trPr>
        <w:tc>
          <w:tcPr>
            <w:tcW w:w="1970" w:type="dxa"/>
            <w:tcBorders>
              <w:top w:val="nil"/>
              <w:left w:val="nil"/>
              <w:bottom w:val="nil"/>
              <w:right w:val="nil"/>
            </w:tcBorders>
            <w:shd w:val="clear" w:color="auto" w:fill="auto"/>
            <w:tcMar>
              <w:top w:w="15" w:type="dxa"/>
              <w:left w:w="15" w:type="dxa"/>
              <w:bottom w:w="0" w:type="dxa"/>
              <w:right w:w="15" w:type="dxa"/>
            </w:tcMar>
            <w:vAlign w:val="center"/>
            <w:hideMark/>
          </w:tcPr>
          <w:p w14:paraId="5AD7F31B"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P163_Sta6_E4_N1_F</w:t>
            </w:r>
          </w:p>
        </w:tc>
        <w:tc>
          <w:tcPr>
            <w:tcW w:w="0" w:type="auto"/>
            <w:vMerge/>
            <w:tcBorders>
              <w:top w:val="single" w:sz="8" w:space="0" w:color="000000"/>
              <w:left w:val="nil"/>
              <w:bottom w:val="single" w:sz="4" w:space="0" w:color="auto"/>
              <w:right w:val="nil"/>
            </w:tcBorders>
            <w:vAlign w:val="center"/>
            <w:hideMark/>
          </w:tcPr>
          <w:p w14:paraId="29964347"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nil"/>
              <w:right w:val="nil"/>
            </w:tcBorders>
            <w:shd w:val="clear" w:color="auto" w:fill="auto"/>
            <w:tcMar>
              <w:top w:w="15" w:type="dxa"/>
              <w:left w:w="15" w:type="dxa"/>
              <w:bottom w:w="0" w:type="dxa"/>
              <w:right w:w="15" w:type="dxa"/>
            </w:tcMar>
            <w:vAlign w:val="center"/>
            <w:hideMark/>
          </w:tcPr>
          <w:p w14:paraId="049FC6ED"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tggggttcacggtacagcaggc</w:t>
            </w:r>
            <w:proofErr w:type="spellEnd"/>
          </w:p>
        </w:tc>
      </w:tr>
      <w:tr w:rsidR="00A114C9" w:rsidRPr="00F035E1" w14:paraId="6E3A7F0E" w14:textId="77777777" w:rsidTr="00F53D83">
        <w:trPr>
          <w:trHeight w:val="312"/>
        </w:trPr>
        <w:tc>
          <w:tcPr>
            <w:tcW w:w="1970" w:type="dxa"/>
            <w:tcBorders>
              <w:top w:val="nil"/>
              <w:left w:val="nil"/>
              <w:right w:val="nil"/>
            </w:tcBorders>
            <w:shd w:val="clear" w:color="auto" w:fill="auto"/>
            <w:tcMar>
              <w:top w:w="15" w:type="dxa"/>
              <w:left w:w="15" w:type="dxa"/>
              <w:bottom w:w="0" w:type="dxa"/>
              <w:right w:w="15" w:type="dxa"/>
            </w:tcMar>
            <w:vAlign w:val="center"/>
            <w:hideMark/>
          </w:tcPr>
          <w:p w14:paraId="71D66813"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P164_Sta6_E4_N2_R</w:t>
            </w:r>
          </w:p>
        </w:tc>
        <w:tc>
          <w:tcPr>
            <w:tcW w:w="0" w:type="auto"/>
            <w:vMerge/>
            <w:tcBorders>
              <w:top w:val="single" w:sz="8" w:space="0" w:color="000000"/>
              <w:left w:val="nil"/>
              <w:bottom w:val="single" w:sz="4" w:space="0" w:color="auto"/>
              <w:right w:val="nil"/>
            </w:tcBorders>
            <w:vAlign w:val="center"/>
            <w:hideMark/>
          </w:tcPr>
          <w:p w14:paraId="49639DA9"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right w:val="nil"/>
            </w:tcBorders>
            <w:shd w:val="clear" w:color="auto" w:fill="auto"/>
            <w:tcMar>
              <w:top w:w="15" w:type="dxa"/>
              <w:left w:w="15" w:type="dxa"/>
              <w:bottom w:w="0" w:type="dxa"/>
              <w:right w:w="15" w:type="dxa"/>
            </w:tcMar>
            <w:vAlign w:val="center"/>
            <w:hideMark/>
          </w:tcPr>
          <w:p w14:paraId="0DA42C0C"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gctcttgttggcggacgactgg</w:t>
            </w:r>
            <w:proofErr w:type="spellEnd"/>
          </w:p>
        </w:tc>
      </w:tr>
      <w:tr w:rsidR="00A114C9" w:rsidRPr="00F035E1" w14:paraId="26F1192B" w14:textId="77777777" w:rsidTr="00F53D83">
        <w:trPr>
          <w:trHeight w:val="312"/>
        </w:trPr>
        <w:tc>
          <w:tcPr>
            <w:tcW w:w="1970"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5292CDA" w14:textId="77777777" w:rsidR="00A114C9" w:rsidRPr="00F035E1" w:rsidRDefault="00A114C9" w:rsidP="00F53D83">
            <w:pPr>
              <w:spacing w:after="0" w:line="240" w:lineRule="auto"/>
              <w:textAlignment w:val="bottom"/>
              <w:rPr>
                <w:rFonts w:ascii="Arial" w:eastAsia="Times New Roman" w:hAnsi="Arial" w:cs="Arial"/>
                <w:sz w:val="36"/>
                <w:szCs w:val="36"/>
              </w:rPr>
            </w:pPr>
            <w:r w:rsidRPr="00F035E1">
              <w:rPr>
                <w:rFonts w:ascii="Calibri" w:eastAsia="Times New Roman" w:hAnsi="Calibri" w:cs="Calibri"/>
                <w:color w:val="000000"/>
                <w:kern w:val="24"/>
              </w:rPr>
              <w:t>P92_Sta6_5_R</w:t>
            </w:r>
          </w:p>
        </w:tc>
        <w:tc>
          <w:tcPr>
            <w:tcW w:w="0" w:type="auto"/>
            <w:vMerge/>
            <w:tcBorders>
              <w:top w:val="single" w:sz="8" w:space="0" w:color="000000"/>
              <w:left w:val="nil"/>
              <w:bottom w:val="single" w:sz="4" w:space="0" w:color="auto"/>
              <w:right w:val="nil"/>
            </w:tcBorders>
            <w:vAlign w:val="center"/>
            <w:hideMark/>
          </w:tcPr>
          <w:p w14:paraId="27AA8F46" w14:textId="77777777" w:rsidR="00A114C9" w:rsidRPr="00F035E1" w:rsidRDefault="00A114C9" w:rsidP="00F53D83">
            <w:pPr>
              <w:spacing w:after="0" w:line="240" w:lineRule="auto"/>
              <w:jc w:val="center"/>
              <w:rPr>
                <w:rFonts w:ascii="Arial" w:eastAsia="Times New Roman" w:hAnsi="Arial" w:cs="Arial"/>
                <w:sz w:val="36"/>
                <w:szCs w:val="36"/>
              </w:rPr>
            </w:pPr>
          </w:p>
        </w:tc>
        <w:tc>
          <w:tcPr>
            <w:tcW w:w="634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5472F5E" w14:textId="77777777" w:rsidR="00A114C9" w:rsidRPr="00F035E1" w:rsidRDefault="00A114C9" w:rsidP="00F53D83">
            <w:pPr>
              <w:spacing w:after="0" w:line="240" w:lineRule="auto"/>
              <w:textAlignment w:val="bottom"/>
              <w:rPr>
                <w:rFonts w:ascii="Arial" w:eastAsia="Times New Roman" w:hAnsi="Arial" w:cs="Arial"/>
                <w:sz w:val="36"/>
                <w:szCs w:val="36"/>
              </w:rPr>
            </w:pPr>
            <w:proofErr w:type="spellStart"/>
            <w:r w:rsidRPr="00F035E1">
              <w:rPr>
                <w:rFonts w:ascii="Calibri" w:eastAsia="Times New Roman" w:hAnsi="Calibri" w:cs="Calibri"/>
                <w:color w:val="000000"/>
                <w:kern w:val="24"/>
              </w:rPr>
              <w:t>Cctcctcgaacagccacatgtactggc</w:t>
            </w:r>
            <w:proofErr w:type="spellEnd"/>
          </w:p>
        </w:tc>
      </w:tr>
      <w:tr w:rsidR="00A114C9" w:rsidRPr="00F035E1" w14:paraId="23648F79" w14:textId="77777777" w:rsidTr="00F53D83">
        <w:trPr>
          <w:trHeight w:val="312"/>
        </w:trPr>
        <w:tc>
          <w:tcPr>
            <w:tcW w:w="1970" w:type="dxa"/>
            <w:tcBorders>
              <w:top w:val="single" w:sz="4" w:space="0" w:color="auto"/>
              <w:left w:val="nil"/>
              <w:bottom w:val="nil"/>
              <w:right w:val="nil"/>
            </w:tcBorders>
            <w:shd w:val="clear" w:color="auto" w:fill="auto"/>
            <w:tcMar>
              <w:top w:w="15" w:type="dxa"/>
              <w:left w:w="15" w:type="dxa"/>
              <w:bottom w:w="0" w:type="dxa"/>
              <w:right w:w="15" w:type="dxa"/>
            </w:tcMar>
            <w:vAlign w:val="center"/>
          </w:tcPr>
          <w:p w14:paraId="0A5F4F4E" w14:textId="77777777" w:rsidR="00A114C9" w:rsidRPr="00F035E1" w:rsidRDefault="00A114C9" w:rsidP="00F53D83">
            <w:pPr>
              <w:spacing w:after="0" w:line="240" w:lineRule="auto"/>
              <w:textAlignment w:val="bottom"/>
              <w:rPr>
                <w:rFonts w:ascii="Calibri" w:eastAsia="Times New Roman" w:hAnsi="Calibri" w:cs="Calibri"/>
                <w:color w:val="000000"/>
                <w:kern w:val="24"/>
              </w:rPr>
            </w:pPr>
            <w:r w:rsidRPr="00084EF4">
              <w:t>P298_STOP_p2_F</w:t>
            </w:r>
          </w:p>
        </w:tc>
        <w:tc>
          <w:tcPr>
            <w:tcW w:w="0" w:type="auto"/>
            <w:vMerge w:val="restart"/>
            <w:tcBorders>
              <w:top w:val="single" w:sz="4" w:space="0" w:color="auto"/>
              <w:left w:val="nil"/>
              <w:right w:val="nil"/>
            </w:tcBorders>
            <w:vAlign w:val="center"/>
          </w:tcPr>
          <w:p w14:paraId="05721E29" w14:textId="77777777" w:rsidR="00A114C9" w:rsidRPr="00F035E1" w:rsidRDefault="00A114C9" w:rsidP="00F53D83">
            <w:pPr>
              <w:spacing w:after="0" w:line="240" w:lineRule="auto"/>
              <w:jc w:val="center"/>
              <w:rPr>
                <w:rFonts w:ascii="Arial" w:eastAsia="Times New Roman" w:hAnsi="Arial" w:cs="Arial"/>
                <w:sz w:val="36"/>
                <w:szCs w:val="36"/>
              </w:rPr>
            </w:pPr>
            <w:r w:rsidRPr="00F20659">
              <w:rPr>
                <w:rFonts w:ascii="Arial" w:eastAsia="Times New Roman" w:hAnsi="Arial" w:cs="Arial"/>
                <w:color w:val="000000"/>
                <w:kern w:val="24"/>
                <w:sz w:val="18"/>
                <w:szCs w:val="18"/>
              </w:rPr>
              <w:t>Multi-Stop insert</w:t>
            </w:r>
          </w:p>
        </w:tc>
        <w:tc>
          <w:tcPr>
            <w:tcW w:w="6342" w:type="dxa"/>
            <w:tcBorders>
              <w:top w:val="single" w:sz="4" w:space="0" w:color="auto"/>
              <w:left w:val="nil"/>
              <w:bottom w:val="nil"/>
              <w:right w:val="nil"/>
            </w:tcBorders>
            <w:shd w:val="clear" w:color="auto" w:fill="auto"/>
            <w:tcMar>
              <w:top w:w="15" w:type="dxa"/>
              <w:left w:w="15" w:type="dxa"/>
              <w:bottom w:w="0" w:type="dxa"/>
              <w:right w:w="15" w:type="dxa"/>
            </w:tcMar>
            <w:vAlign w:val="center"/>
          </w:tcPr>
          <w:p w14:paraId="05FBAE90" w14:textId="77777777" w:rsidR="00A114C9" w:rsidRPr="00F035E1" w:rsidRDefault="00A114C9" w:rsidP="00F53D83">
            <w:pPr>
              <w:spacing w:after="0" w:line="240" w:lineRule="auto"/>
              <w:textAlignment w:val="bottom"/>
              <w:rPr>
                <w:rFonts w:ascii="Calibri" w:eastAsia="Times New Roman" w:hAnsi="Calibri" w:cs="Calibri"/>
                <w:color w:val="000000"/>
                <w:kern w:val="24"/>
              </w:rPr>
            </w:pPr>
            <w:proofErr w:type="spellStart"/>
            <w:r w:rsidRPr="00727D15">
              <w:t>attaGAAGACatgcaa</w:t>
            </w:r>
            <w:r w:rsidRPr="00F20659">
              <w:t>tgactgactagatggatcc</w:t>
            </w:r>
            <w:r w:rsidRPr="00727D15">
              <w:t>gtgcatttactaatGTCTTCatta</w:t>
            </w:r>
            <w:proofErr w:type="spellEnd"/>
          </w:p>
        </w:tc>
      </w:tr>
      <w:tr w:rsidR="00A114C9" w:rsidRPr="00F035E1" w14:paraId="1E81D1B2" w14:textId="77777777" w:rsidTr="00F53D83">
        <w:trPr>
          <w:trHeight w:val="60"/>
        </w:trPr>
        <w:tc>
          <w:tcPr>
            <w:tcW w:w="1970"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63E0E188" w14:textId="77777777" w:rsidR="00A114C9" w:rsidRPr="00F035E1" w:rsidRDefault="00A114C9" w:rsidP="00F53D83">
            <w:pPr>
              <w:spacing w:after="0" w:line="240" w:lineRule="auto"/>
              <w:textAlignment w:val="bottom"/>
              <w:rPr>
                <w:rFonts w:ascii="Calibri" w:eastAsia="Times New Roman" w:hAnsi="Calibri" w:cs="Calibri"/>
                <w:color w:val="000000"/>
                <w:kern w:val="24"/>
              </w:rPr>
            </w:pPr>
            <w:r w:rsidRPr="00084EF4">
              <w:t>P299_STOP_p2_R</w:t>
            </w:r>
          </w:p>
        </w:tc>
        <w:tc>
          <w:tcPr>
            <w:tcW w:w="0" w:type="auto"/>
            <w:vMerge/>
            <w:tcBorders>
              <w:left w:val="nil"/>
              <w:bottom w:val="single" w:sz="8" w:space="0" w:color="000000"/>
              <w:right w:val="nil"/>
            </w:tcBorders>
            <w:vAlign w:val="center"/>
          </w:tcPr>
          <w:p w14:paraId="453910AC" w14:textId="77777777" w:rsidR="00A114C9" w:rsidRPr="00F035E1" w:rsidRDefault="00A114C9" w:rsidP="00F53D83">
            <w:pPr>
              <w:spacing w:after="0" w:line="240" w:lineRule="auto"/>
              <w:rPr>
                <w:rFonts w:ascii="Arial" w:eastAsia="Times New Roman" w:hAnsi="Arial" w:cs="Arial"/>
                <w:sz w:val="36"/>
                <w:szCs w:val="36"/>
              </w:rPr>
            </w:pPr>
          </w:p>
        </w:tc>
        <w:tc>
          <w:tcPr>
            <w:tcW w:w="6342" w:type="dxa"/>
            <w:tcBorders>
              <w:top w:val="nil"/>
              <w:left w:val="nil"/>
              <w:bottom w:val="single" w:sz="8" w:space="0" w:color="000000"/>
              <w:right w:val="nil"/>
            </w:tcBorders>
            <w:shd w:val="clear" w:color="auto" w:fill="auto"/>
            <w:tcMar>
              <w:top w:w="15" w:type="dxa"/>
              <w:left w:w="15" w:type="dxa"/>
              <w:bottom w:w="0" w:type="dxa"/>
              <w:right w:w="15" w:type="dxa"/>
            </w:tcMar>
            <w:vAlign w:val="center"/>
          </w:tcPr>
          <w:p w14:paraId="39417066" w14:textId="77777777" w:rsidR="00A114C9" w:rsidRPr="00F035E1" w:rsidRDefault="00A114C9" w:rsidP="00F53D83">
            <w:pPr>
              <w:spacing w:after="0" w:line="240" w:lineRule="auto"/>
              <w:textAlignment w:val="bottom"/>
              <w:rPr>
                <w:rFonts w:ascii="Calibri" w:eastAsia="Times New Roman" w:hAnsi="Calibri" w:cs="Calibri"/>
                <w:color w:val="000000"/>
                <w:kern w:val="24"/>
              </w:rPr>
            </w:pPr>
            <w:proofErr w:type="spellStart"/>
            <w:r w:rsidRPr="00727D15">
              <w:t>taatGAAGACattagtaaatgcac</w:t>
            </w:r>
            <w:r w:rsidRPr="00F20659">
              <w:t>ggatccatctagtcagtc</w:t>
            </w:r>
            <w:r>
              <w:t>a</w:t>
            </w:r>
            <w:r w:rsidRPr="00727D15">
              <w:t>ttgcatGTCTTCtaat</w:t>
            </w:r>
            <w:proofErr w:type="spellEnd"/>
          </w:p>
        </w:tc>
      </w:tr>
    </w:tbl>
    <w:p w14:paraId="4F4D2D8A" w14:textId="038DF77D" w:rsidR="00A114C9" w:rsidRDefault="00A114C9"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785C292C" w14:textId="77777777" w:rsidR="00A114C9" w:rsidRDefault="00A114C9">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02A46C5F" w14:textId="77777777" w:rsidR="00A114C9" w:rsidRPr="00454123" w:rsidRDefault="00A114C9" w:rsidP="00A114C9">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sidRPr="00EA6683">
        <w:rPr>
          <w:rFonts w:ascii="Palatino Linotype" w:eastAsia="Times New Roman" w:hAnsi="Palatino Linotype" w:cs="Times New Roman"/>
          <w:b/>
          <w:color w:val="000000"/>
          <w:sz w:val="18"/>
          <w:szCs w:val="20"/>
          <w:lang w:eastAsia="de-DE" w:bidi="en-US"/>
        </w:rPr>
        <w:t>Table S3</w:t>
      </w:r>
      <w:r>
        <w:rPr>
          <w:rFonts w:ascii="Palatino Linotype" w:eastAsia="Times New Roman" w:hAnsi="Palatino Linotype" w:cs="Times New Roman"/>
          <w:color w:val="000000"/>
          <w:sz w:val="18"/>
          <w:szCs w:val="20"/>
          <w:lang w:eastAsia="de-DE" w:bidi="en-US"/>
        </w:rPr>
        <w:t xml:space="preserve">: Sequence of the synthetic </w:t>
      </w:r>
      <w:r w:rsidRPr="00B174E9">
        <w:rPr>
          <w:rFonts w:ascii="Palatino Linotype" w:eastAsia="Times New Roman" w:hAnsi="Palatino Linotype" w:cs="Times New Roman"/>
          <w:i/>
          <w:color w:val="000000"/>
          <w:sz w:val="18"/>
          <w:szCs w:val="20"/>
          <w:lang w:eastAsia="de-DE" w:bidi="en-US"/>
        </w:rPr>
        <w:t>Cr</w:t>
      </w:r>
      <w:r w:rsidRPr="00EA6683">
        <w:rPr>
          <w:rFonts w:ascii="Palatino Linotype" w:eastAsia="Times New Roman" w:hAnsi="Palatino Linotype" w:cs="Times New Roman"/>
          <w:color w:val="000000"/>
          <w:sz w:val="18"/>
          <w:szCs w:val="20"/>
          <w:lang w:eastAsia="de-DE" w:bidi="en-US"/>
        </w:rPr>
        <w:t xml:space="preserve">SPD1 </w:t>
      </w:r>
      <w:r>
        <w:rPr>
          <w:rFonts w:ascii="Palatino Linotype" w:eastAsia="Times New Roman" w:hAnsi="Palatino Linotype" w:cs="Times New Roman"/>
          <w:color w:val="000000"/>
          <w:sz w:val="18"/>
          <w:szCs w:val="20"/>
          <w:lang w:eastAsia="de-DE" w:bidi="en-US"/>
        </w:rPr>
        <w:t xml:space="preserve">coding sequence used in this study for complementing the </w:t>
      </w:r>
      <w:r w:rsidRPr="004536A4">
        <w:rPr>
          <w:rFonts w:ascii="Palatino Linotype" w:eastAsia="Times New Roman" w:hAnsi="Palatino Linotype" w:cs="Times New Roman"/>
          <w:color w:val="000000"/>
          <w:sz w:val="18"/>
          <w:szCs w:val="20"/>
          <w:lang w:eastAsia="de-DE" w:bidi="en-US"/>
        </w:rPr>
        <w:t>ΔSPD1 mutant</w:t>
      </w:r>
      <w:r>
        <w:rPr>
          <w:rFonts w:ascii="Palatino Linotype" w:eastAsia="Times New Roman" w:hAnsi="Palatino Linotype" w:cs="Times New Roman"/>
          <w:color w:val="000000"/>
          <w:sz w:val="18"/>
          <w:szCs w:val="20"/>
          <w:lang w:eastAsia="de-DE" w:bidi="en-US"/>
        </w:rPr>
        <w:t xml:space="preserve">. 5’ and 3’ extensions (lower case letters) have been added to facilitate cloning into a </w:t>
      </w:r>
      <w:proofErr w:type="spellStart"/>
      <w:r>
        <w:rPr>
          <w:rFonts w:ascii="Palatino Linotype" w:eastAsia="Times New Roman" w:hAnsi="Palatino Linotype" w:cs="Times New Roman"/>
          <w:color w:val="000000"/>
          <w:sz w:val="18"/>
          <w:szCs w:val="20"/>
          <w:lang w:eastAsia="de-DE" w:bidi="en-US"/>
        </w:rPr>
        <w:t>MoClo</w:t>
      </w:r>
      <w:proofErr w:type="spellEnd"/>
      <w:r>
        <w:rPr>
          <w:rFonts w:ascii="Palatino Linotype" w:eastAsia="Times New Roman" w:hAnsi="Palatino Linotype" w:cs="Times New Roman"/>
          <w:color w:val="000000"/>
          <w:sz w:val="18"/>
          <w:szCs w:val="20"/>
          <w:lang w:eastAsia="de-DE" w:bidi="en-US"/>
        </w:rPr>
        <w:t xml:space="preserve"> level 0 acceptor vector for position B3. The RBCS2 introns are presented in lower case letters.</w:t>
      </w:r>
    </w:p>
    <w:tbl>
      <w:tblPr>
        <w:tblpPr w:leftFromText="180" w:rightFromText="180" w:vertAnchor="page" w:horzAnchor="margin" w:tblpXSpec="center" w:tblpY="2180"/>
        <w:tblW w:w="10490" w:type="dxa"/>
        <w:tblCellMar>
          <w:left w:w="0" w:type="dxa"/>
          <w:right w:w="0" w:type="dxa"/>
        </w:tblCellMar>
        <w:tblLook w:val="0620" w:firstRow="1" w:lastRow="0" w:firstColumn="0" w:lastColumn="0" w:noHBand="1" w:noVBand="1"/>
      </w:tblPr>
      <w:tblGrid>
        <w:gridCol w:w="10490"/>
      </w:tblGrid>
      <w:tr w:rsidR="00A114C9" w:rsidRPr="00EA6683" w14:paraId="7B7BBAEA" w14:textId="77777777" w:rsidTr="00F53D83">
        <w:trPr>
          <w:trHeight w:val="312"/>
        </w:trPr>
        <w:tc>
          <w:tcPr>
            <w:tcW w:w="1049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tcPr>
          <w:p w14:paraId="78DE1941" w14:textId="77777777" w:rsidR="00A114C9" w:rsidRPr="00EA6683" w:rsidRDefault="00A114C9" w:rsidP="00F53D83">
            <w:pPr>
              <w:spacing w:after="0" w:line="240" w:lineRule="auto"/>
              <w:rPr>
                <w:rFonts w:ascii="Arial" w:eastAsia="Times New Roman" w:hAnsi="Arial" w:cs="Arial"/>
                <w:b/>
                <w:sz w:val="18"/>
                <w:szCs w:val="18"/>
              </w:rPr>
            </w:pPr>
            <w:r>
              <w:rPr>
                <w:rFonts w:ascii="Arial" w:eastAsia="Times New Roman" w:hAnsi="Arial" w:cs="Arial"/>
                <w:b/>
                <w:sz w:val="18"/>
                <w:szCs w:val="18"/>
              </w:rPr>
              <w:t xml:space="preserve">Synthetic </w:t>
            </w:r>
            <w:r w:rsidRPr="00EA6683">
              <w:rPr>
                <w:rFonts w:ascii="Arial" w:eastAsia="Times New Roman" w:hAnsi="Arial" w:cs="Arial"/>
                <w:b/>
                <w:i/>
                <w:sz w:val="18"/>
                <w:szCs w:val="18"/>
              </w:rPr>
              <w:t>Cr</w:t>
            </w:r>
            <w:r>
              <w:rPr>
                <w:rFonts w:ascii="Arial" w:eastAsia="Times New Roman" w:hAnsi="Arial" w:cs="Arial"/>
                <w:b/>
                <w:sz w:val="18"/>
                <w:szCs w:val="18"/>
              </w:rPr>
              <w:t>SPD1 for</w:t>
            </w:r>
            <w:r w:rsidRPr="00EA6683">
              <w:rPr>
                <w:rFonts w:ascii="Arial" w:eastAsia="Times New Roman" w:hAnsi="Arial" w:cs="Arial"/>
                <w:b/>
                <w:sz w:val="18"/>
                <w:szCs w:val="18"/>
              </w:rPr>
              <w:t xml:space="preserve"> B</w:t>
            </w:r>
            <w:r>
              <w:rPr>
                <w:rFonts w:ascii="Arial" w:eastAsia="Times New Roman" w:hAnsi="Arial" w:cs="Arial"/>
                <w:b/>
                <w:sz w:val="18"/>
                <w:szCs w:val="18"/>
              </w:rPr>
              <w:t>3</w:t>
            </w:r>
            <w:r w:rsidRPr="00EA6683">
              <w:rPr>
                <w:rFonts w:ascii="Arial" w:eastAsia="Times New Roman" w:hAnsi="Arial" w:cs="Arial"/>
                <w:b/>
                <w:sz w:val="18"/>
                <w:szCs w:val="18"/>
              </w:rPr>
              <w:t xml:space="preserve"> (1265 bp</w:t>
            </w:r>
            <w:r>
              <w:rPr>
                <w:rFonts w:ascii="Arial" w:eastAsia="Times New Roman" w:hAnsi="Arial" w:cs="Arial"/>
                <w:b/>
                <w:sz w:val="18"/>
                <w:szCs w:val="18"/>
              </w:rPr>
              <w:t>)</w:t>
            </w:r>
          </w:p>
        </w:tc>
      </w:tr>
      <w:tr w:rsidR="00A114C9" w:rsidRPr="00EA6683" w14:paraId="40880BF6" w14:textId="77777777" w:rsidTr="00F53D83">
        <w:trPr>
          <w:trHeight w:val="312"/>
        </w:trPr>
        <w:tc>
          <w:tcPr>
            <w:tcW w:w="1049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4BE8DEE" w14:textId="77777777" w:rsidR="00A114C9" w:rsidRPr="00EA6683" w:rsidRDefault="00A114C9" w:rsidP="00F53D83">
            <w:pPr>
              <w:spacing w:after="0" w:line="240" w:lineRule="auto"/>
              <w:rPr>
                <w:rFonts w:ascii="Arial" w:eastAsia="Times New Roman" w:hAnsi="Arial" w:cs="Arial"/>
                <w:sz w:val="18"/>
                <w:szCs w:val="18"/>
              </w:rPr>
            </w:pPr>
            <w:r w:rsidRPr="00EA6683">
              <w:rPr>
                <w:rFonts w:ascii="Arial" w:eastAsia="Times New Roman" w:hAnsi="Arial" w:cs="Arial"/>
                <w:sz w:val="18"/>
                <w:szCs w:val="18"/>
              </w:rPr>
              <w:t>gaagacaaaatgGCCAGCAAGCCCAGCCCCGGCAGCGCCGACCAGGCCATCAACGACGGCTGGTACACCGAGCTGAGCCC</w:t>
            </w:r>
          </w:p>
          <w:p w14:paraId="2D57C518" w14:textId="77777777" w:rsidR="00A114C9" w:rsidRPr="00EA6683" w:rsidRDefault="00A114C9" w:rsidP="00F53D83">
            <w:pPr>
              <w:spacing w:after="0" w:line="240" w:lineRule="auto"/>
              <w:rPr>
                <w:rFonts w:ascii="Arial" w:eastAsia="Times New Roman" w:hAnsi="Arial" w:cs="Arial"/>
                <w:sz w:val="18"/>
                <w:szCs w:val="18"/>
              </w:rPr>
            </w:pPr>
            <w:r w:rsidRPr="00EA6683">
              <w:rPr>
                <w:rFonts w:ascii="Arial" w:eastAsia="Times New Roman" w:hAnsi="Arial" w:cs="Arial"/>
                <w:sz w:val="18"/>
                <w:szCs w:val="18"/>
              </w:rPr>
              <w:t>CATGTGGCCCGGCCAGGGCCTGAGCCTGAAGGTGAAGGAGATCCTGTAC</w:t>
            </w:r>
            <w:r>
              <w:rPr>
                <w:rFonts w:ascii="Arial" w:eastAsia="Times New Roman" w:hAnsi="Arial" w:cs="Arial"/>
                <w:sz w:val="18"/>
                <w:szCs w:val="18"/>
              </w:rPr>
              <w:t>CGCGGCAAGAGCGACTTCCAGGACGTGTGCG</w:t>
            </w:r>
            <w:r w:rsidRPr="00EA6683">
              <w:rPr>
                <w:rFonts w:ascii="Arial" w:eastAsia="Times New Roman" w:hAnsi="Arial" w:cs="Arial"/>
                <w:sz w:val="18"/>
                <w:szCs w:val="18"/>
              </w:rPr>
              <w:t>TGTTCGAGAGCGAGAGCATGGGCACCGTGCTGCTGCTGGACGGCGTGATCCAGGCCACCGACCGCGACGAGTTCAGCTACCAGgtgagtcgacgagcaagcccggcggatcaggcagcgtgcttgcagatttgacttgcaacgcccgcattgtgtcgacgaaggcttttggctcctctgtcgctgtctcaagcagcatctaaccctgcgtcgccgtttccatttgcag</w:t>
            </w:r>
            <w:r>
              <w:rPr>
                <w:rFonts w:ascii="Arial" w:eastAsia="Times New Roman" w:hAnsi="Arial" w:cs="Arial"/>
                <w:sz w:val="18"/>
                <w:szCs w:val="18"/>
              </w:rPr>
              <w:t>GAGATGATCGCC</w:t>
            </w:r>
            <w:r w:rsidRPr="00EA6683">
              <w:rPr>
                <w:rFonts w:ascii="Arial" w:eastAsia="Times New Roman" w:hAnsi="Arial" w:cs="Arial"/>
                <w:sz w:val="18"/>
                <w:szCs w:val="18"/>
              </w:rPr>
              <w:t>CACATCCCCATGTGCGCCCTGGAGCGCCCCGCCAAGAAGGTGCTGGTGGTGGGCGGCGGCGACGGCGGCGTGCTGCGCGAGCTGGCCCGCTACCCCGACGTGGAGGAGATCCACATGGCCGAGATCGACAAGATGGTGCCCGACGTGAGCAAGCAGTATTTCCCCGAGATGGCCGTGGGCTTCAGCGACCCCCGCGTGACCCTGCACATCTGCGACGGCATCAAGTACGTGGAGGACAGCCCCGAGCACAGCTACGACCTGATCGTGGTGGACAGCAGCGACCCCGTGGGCCCCGCCGAGGTGCTGTTCGAGAAGCCCTTCTTCGAGGCCCTGCACCGCGCCGTGCGCCCCGGCGGCATCGTGTGCACCCAGGCCGAGAGCCTGTGGCTGCACCTGGACATCATCAAGGCCCTGGCCGGCATGTGCAAGGAGGTGTTCGCCGGCGGCAGCGTGAGCTACGCCACCACCACCATCCCCACCTACCCCAGCGGCCAGATCGGCATGCTGGTGTGCGCCAAGgtgagtcgacgagcaagcccggcggatcaggcagcgtgcttgcagatttgacttgcaacgcccgcattgtgtcgacgaaggcttttggctcctctgtcgctgtctcaagcagcatctaaccctgcgtcgccgtttccatttgcagGCCCGCACCGAGCAGGGCGAGGGCGGCAGCGCCCCCCTGGACCCCCGCATCCCCCG</w:t>
            </w:r>
          </w:p>
          <w:p w14:paraId="1B30F732" w14:textId="77777777" w:rsidR="00A114C9" w:rsidRPr="00EA6683" w:rsidRDefault="00A114C9" w:rsidP="00F53D83">
            <w:pPr>
              <w:spacing w:after="0" w:line="240" w:lineRule="auto"/>
              <w:rPr>
                <w:rFonts w:ascii="Arial" w:eastAsia="Times New Roman" w:hAnsi="Arial" w:cs="Arial"/>
                <w:sz w:val="18"/>
                <w:szCs w:val="18"/>
              </w:rPr>
            </w:pPr>
            <w:r w:rsidRPr="00EA6683">
              <w:rPr>
                <w:rFonts w:ascii="Arial" w:eastAsia="Times New Roman" w:hAnsi="Arial" w:cs="Arial"/>
                <w:sz w:val="18"/>
                <w:szCs w:val="18"/>
              </w:rPr>
              <w:t>CCAGGCCGAGCCCGGCCCCCTGCCCCAGCTGGGCGTGCCCGAGCTGAAGTATTACAGCCACGAGGTGCACACCGCCGCCTTCGTGCTGCCCGTGTTCGCCAAGAAGGGCCTGGAGGGCTGCCTGACCTTCCAGaggtttgtcttc</w:t>
            </w:r>
          </w:p>
        </w:tc>
      </w:tr>
    </w:tbl>
    <w:p w14:paraId="3E3FAB31" w14:textId="77777777" w:rsidR="00A114C9" w:rsidRDefault="00A114C9" w:rsidP="00A114C9">
      <w:pPr>
        <w:rPr>
          <w:rFonts w:ascii="Palatino Linotype" w:eastAsia="Times New Roman" w:hAnsi="Palatino Linotype" w:cs="Times New Roman"/>
          <w:sz w:val="18"/>
          <w:szCs w:val="20"/>
          <w:lang w:eastAsia="de-DE" w:bidi="en-US"/>
        </w:rPr>
      </w:pPr>
    </w:p>
    <w:p w14:paraId="31FAF4CC" w14:textId="2EBD627B" w:rsidR="00454123" w:rsidRDefault="0045412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3277E4D9" w14:textId="3C931C58" w:rsidR="00AB7311" w:rsidRDefault="00AB7311">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5E2D0E80" w14:textId="707272EC" w:rsidR="00AB7311" w:rsidRDefault="00AD4353" w:rsidP="00AB7311">
      <w:pPr>
        <w:rPr>
          <w:rFonts w:ascii="Palatino Linotype" w:eastAsia="Times New Roman" w:hAnsi="Palatino Linotype" w:cs="Times New Roman"/>
          <w:color w:val="000000"/>
          <w:sz w:val="18"/>
          <w:szCs w:val="20"/>
          <w:lang w:eastAsia="de-DE" w:bidi="en-US"/>
        </w:rPr>
      </w:pPr>
      <w:r w:rsidRPr="00CE7672">
        <w:rPr>
          <w:rFonts w:ascii="Palatino Linotype" w:eastAsia="Times New Roman" w:hAnsi="Palatino Linotype" w:cs="Times New Roman"/>
          <w:noProof/>
          <w:color w:val="000000"/>
          <w:sz w:val="18"/>
          <w:szCs w:val="20"/>
        </w:rPr>
        <w:drawing>
          <wp:anchor distT="0" distB="0" distL="114300" distR="114300" simplePos="0" relativeHeight="251728896" behindDoc="0" locked="0" layoutInCell="1" allowOverlap="1" wp14:anchorId="7F82CF04" wp14:editId="71AFB6ED">
            <wp:simplePos x="0" y="0"/>
            <wp:positionH relativeFrom="margin">
              <wp:align>center</wp:align>
            </wp:positionH>
            <wp:positionV relativeFrom="paragraph">
              <wp:posOffset>0</wp:posOffset>
            </wp:positionV>
            <wp:extent cx="5597525" cy="5883910"/>
            <wp:effectExtent l="0" t="0" r="3175" b="2540"/>
            <wp:wrapTopAndBottom/>
            <wp:docPr id="1" name="Grafik 1" descr="\\pavo.biologie.uni-bielefeld.de\group\bio14\0 Staff and Coworkers\05 PhD-Students\Robert Freudenberg\Publication 2021 - CRISPR, SPD1\FIGURES\Figures 3.0\Foli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vo.biologie.uni-bielefeld.de\group\bio14\0 Staff and Coworkers\05 PhD-Students\Robert Freudenberg\Publication 2021 - CRISPR, SPD1\FIGURES\Figures 3.0\Folie15.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97525" cy="5883910"/>
                    </a:xfrm>
                    <a:prstGeom prst="rect">
                      <a:avLst/>
                    </a:prstGeom>
                    <a:noFill/>
                    <a:ln>
                      <a:noFill/>
                    </a:ln>
                  </pic:spPr>
                </pic:pic>
              </a:graphicData>
            </a:graphic>
          </wp:anchor>
        </w:drawing>
      </w:r>
    </w:p>
    <w:p w14:paraId="622C0D07" w14:textId="4D4FC766" w:rsidR="00AB7311" w:rsidRPr="002C4EE5" w:rsidRDefault="00AB7311" w:rsidP="00AB7311">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S1</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Cloning procedure for the repair template </w:t>
      </w:r>
      <w:r>
        <w:rPr>
          <w:rFonts w:ascii="Palatino Linotype" w:eastAsia="Times New Roman" w:hAnsi="Palatino Linotype" w:cs="Times New Roman"/>
          <w:color w:val="000000"/>
          <w:sz w:val="18"/>
          <w:szCs w:val="20"/>
          <w:lang w:eastAsia="de-DE" w:bidi="en-US"/>
        </w:rPr>
        <w:t xml:space="preserve">vectors using the </w:t>
      </w:r>
      <w:proofErr w:type="spellStart"/>
      <w:r>
        <w:rPr>
          <w:rFonts w:ascii="Palatino Linotype" w:eastAsia="Times New Roman" w:hAnsi="Palatino Linotype" w:cs="Times New Roman"/>
          <w:color w:val="000000"/>
          <w:sz w:val="18"/>
          <w:szCs w:val="20"/>
          <w:lang w:eastAsia="de-DE" w:bidi="en-US"/>
        </w:rPr>
        <w:t>MoClo</w:t>
      </w:r>
      <w:proofErr w:type="spellEnd"/>
      <w:r>
        <w:rPr>
          <w:rFonts w:ascii="Palatino Linotype" w:eastAsia="Times New Roman" w:hAnsi="Palatino Linotype" w:cs="Times New Roman"/>
          <w:color w:val="000000"/>
          <w:sz w:val="18"/>
          <w:szCs w:val="20"/>
          <w:lang w:eastAsia="de-DE" w:bidi="en-US"/>
        </w:rPr>
        <w:t xml:space="preserve"> system. The antibiotic resistance gene</w:t>
      </w:r>
      <w:r w:rsidR="005E341B">
        <w:rPr>
          <w:rFonts w:ascii="Palatino Linotype" w:eastAsia="Times New Roman" w:hAnsi="Palatino Linotype" w:cs="Times New Roman"/>
          <w:color w:val="000000"/>
          <w:sz w:val="18"/>
          <w:szCs w:val="20"/>
          <w:lang w:eastAsia="de-DE" w:bidi="en-US"/>
        </w:rPr>
        <w:t xml:space="preserve"> cassette</w:t>
      </w:r>
      <w:r>
        <w:rPr>
          <w:rFonts w:ascii="Palatino Linotype" w:eastAsia="Times New Roman" w:hAnsi="Palatino Linotype" w:cs="Times New Roman"/>
          <w:color w:val="000000"/>
          <w:sz w:val="18"/>
          <w:szCs w:val="20"/>
          <w:lang w:eastAsia="de-DE" w:bidi="en-US"/>
        </w:rPr>
        <w:t xml:space="preserve"> </w:t>
      </w:r>
      <w:proofErr w:type="gramStart"/>
      <w:r>
        <w:rPr>
          <w:rFonts w:ascii="Palatino Linotype" w:eastAsia="Times New Roman" w:hAnsi="Palatino Linotype" w:cs="Times New Roman"/>
          <w:color w:val="000000"/>
          <w:sz w:val="18"/>
          <w:szCs w:val="20"/>
          <w:lang w:eastAsia="de-DE" w:bidi="en-US"/>
        </w:rPr>
        <w:t>can be exchanged</w:t>
      </w:r>
      <w:proofErr w:type="gramEnd"/>
      <w:r>
        <w:rPr>
          <w:rFonts w:ascii="Palatino Linotype" w:eastAsia="Times New Roman" w:hAnsi="Palatino Linotype" w:cs="Times New Roman"/>
          <w:color w:val="000000"/>
          <w:sz w:val="18"/>
          <w:szCs w:val="20"/>
          <w:lang w:eastAsia="de-DE" w:bidi="en-US"/>
        </w:rPr>
        <w:t xml:space="preserve"> for any other position 2 insert.</w:t>
      </w:r>
    </w:p>
    <w:p w14:paraId="4EFCB603" w14:textId="77777777" w:rsidR="00AB7311" w:rsidRDefault="00AB7311" w:rsidP="00AB7311">
      <w:pPr>
        <w:rPr>
          <w:rFonts w:ascii="Palatino Linotype" w:eastAsia="Times New Roman" w:hAnsi="Palatino Linotype" w:cs="Times New Roman"/>
          <w:b/>
          <w:color w:val="000000"/>
          <w:sz w:val="18"/>
          <w:szCs w:val="20"/>
          <w:lang w:eastAsia="de-DE" w:bidi="en-US"/>
        </w:rPr>
      </w:pPr>
      <w:r>
        <w:rPr>
          <w:rFonts w:ascii="Palatino Linotype" w:eastAsia="Times New Roman" w:hAnsi="Palatino Linotype" w:cs="Times New Roman"/>
          <w:b/>
          <w:color w:val="000000"/>
          <w:sz w:val="18"/>
          <w:szCs w:val="20"/>
          <w:lang w:eastAsia="de-DE" w:bidi="en-US"/>
        </w:rPr>
        <w:br w:type="page"/>
      </w:r>
    </w:p>
    <w:p w14:paraId="4FDF68AE" w14:textId="77777777" w:rsidR="00AB7311" w:rsidRDefault="00AB7311" w:rsidP="00AB7311">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r w:rsidRPr="00775568">
        <w:rPr>
          <w:rFonts w:ascii="Palatino Linotype" w:eastAsia="Times New Roman" w:hAnsi="Palatino Linotype" w:cs="Times New Roman"/>
          <w:noProof/>
          <w:color w:val="000000"/>
          <w:sz w:val="18"/>
          <w:szCs w:val="20"/>
        </w:rPr>
        <w:drawing>
          <wp:anchor distT="0" distB="0" distL="114300" distR="114300" simplePos="0" relativeHeight="251727872" behindDoc="0" locked="0" layoutInCell="1" allowOverlap="1" wp14:anchorId="17A72016" wp14:editId="2DF26AB6">
            <wp:simplePos x="0" y="0"/>
            <wp:positionH relativeFrom="margin">
              <wp:align>center</wp:align>
            </wp:positionH>
            <wp:positionV relativeFrom="paragraph">
              <wp:posOffset>0</wp:posOffset>
            </wp:positionV>
            <wp:extent cx="5781600" cy="4323600"/>
            <wp:effectExtent l="0" t="0" r="0" b="1270"/>
            <wp:wrapTopAndBottom/>
            <wp:docPr id="2" name="Grafik 2" descr="\\pavo.biologie.uni-bielefeld.de\group\bio14\0 Staff and Coworkers\05 PhD-Students\Robert Freudenberg\Publication 2021 - CRISPR, SPD1\FIGURES\Figures 3.0\Foli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vo.biologie.uni-bielefeld.de\group\bio14\0 Staff and Coworkers\05 PhD-Students\Robert Freudenberg\Publication 2021 - CRISPR, SPD1\FIGURES\Figures 3.0\Folie18.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81600" cy="432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BFC203" w14:textId="77777777" w:rsidR="00AB7311" w:rsidRPr="00EA6683" w:rsidRDefault="00AB7311" w:rsidP="00AB7311">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S2</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w:t>
      </w:r>
      <w:r>
        <w:rPr>
          <w:rFonts w:ascii="Palatino Linotype" w:eastAsia="Times New Roman" w:hAnsi="Palatino Linotype" w:cs="Times New Roman"/>
          <w:color w:val="000000"/>
          <w:sz w:val="18"/>
          <w:szCs w:val="20"/>
          <w:lang w:eastAsia="de-DE" w:bidi="en-US"/>
        </w:rPr>
        <w:t xml:space="preserve">Typical fluorescence chromatograms for polyamine quantification </w:t>
      </w:r>
      <w:r w:rsidRPr="00775568">
        <w:rPr>
          <w:rFonts w:ascii="Palatino Linotype" w:eastAsia="Times New Roman" w:hAnsi="Palatino Linotype" w:cs="Times New Roman"/>
          <w:color w:val="000000"/>
          <w:sz w:val="18"/>
          <w:szCs w:val="20"/>
          <w:lang w:eastAsia="de-DE" w:bidi="en-US"/>
        </w:rPr>
        <w:t>after RP-HPLC and pre-column OPA derivatization.</w:t>
      </w:r>
      <w:r>
        <w:rPr>
          <w:rFonts w:ascii="Palatino Linotype" w:eastAsia="Times New Roman" w:hAnsi="Palatino Linotype" w:cs="Times New Roman"/>
          <w:color w:val="000000"/>
          <w:sz w:val="18"/>
          <w:szCs w:val="20"/>
          <w:lang w:eastAsia="de-DE" w:bidi="en-US"/>
        </w:rPr>
        <w:t xml:space="preserve"> (</w:t>
      </w:r>
      <w:r w:rsidRPr="00775568">
        <w:rPr>
          <w:rFonts w:ascii="Palatino Linotype" w:eastAsia="Times New Roman" w:hAnsi="Palatino Linotype" w:cs="Times New Roman"/>
          <w:b/>
          <w:color w:val="000000"/>
          <w:sz w:val="18"/>
          <w:szCs w:val="20"/>
          <w:lang w:eastAsia="de-DE" w:bidi="en-US"/>
        </w:rPr>
        <w:t>A</w:t>
      </w:r>
      <w:r>
        <w:rPr>
          <w:rFonts w:ascii="Palatino Linotype" w:eastAsia="Times New Roman" w:hAnsi="Palatino Linotype" w:cs="Times New Roman"/>
          <w:color w:val="000000"/>
          <w:sz w:val="18"/>
          <w:szCs w:val="20"/>
          <w:lang w:eastAsia="de-DE" w:bidi="en-US"/>
        </w:rPr>
        <w:t>)</w:t>
      </w:r>
      <w:r w:rsidRPr="00775568">
        <w:rPr>
          <w:rFonts w:ascii="Palatino Linotype" w:eastAsia="Times New Roman" w:hAnsi="Palatino Linotype" w:cs="Times New Roman"/>
          <w:color w:val="000000"/>
          <w:sz w:val="18"/>
          <w:szCs w:val="20"/>
          <w:lang w:eastAsia="de-DE" w:bidi="en-US"/>
        </w:rPr>
        <w:t xml:space="preserve"> </w:t>
      </w:r>
      <w:r>
        <w:rPr>
          <w:rFonts w:ascii="Palatino Linotype" w:eastAsia="Times New Roman" w:hAnsi="Palatino Linotype" w:cs="Times New Roman"/>
          <w:color w:val="000000"/>
          <w:sz w:val="18"/>
          <w:szCs w:val="20"/>
          <w:lang w:eastAsia="de-DE" w:bidi="en-US"/>
        </w:rPr>
        <w:t xml:space="preserve">Separation of 10 </w:t>
      </w:r>
      <w:r w:rsidRPr="00775568">
        <w:rPr>
          <w:rFonts w:ascii="Palatino Linotype" w:eastAsia="Times New Roman" w:hAnsi="Palatino Linotype" w:cs="Times New Roman"/>
          <w:color w:val="000000"/>
          <w:sz w:val="18"/>
          <w:szCs w:val="20"/>
          <w:lang w:eastAsia="de-DE" w:bidi="en-US"/>
        </w:rPr>
        <w:t xml:space="preserve">mg/L of </w:t>
      </w:r>
      <w:r>
        <w:rPr>
          <w:rFonts w:ascii="Palatino Linotype" w:eastAsia="Times New Roman" w:hAnsi="Palatino Linotype" w:cs="Times New Roman"/>
          <w:color w:val="000000"/>
          <w:sz w:val="18"/>
          <w:szCs w:val="20"/>
          <w:lang w:eastAsia="de-DE" w:bidi="en-US"/>
        </w:rPr>
        <w:t>each of the following compounds: Ornithine (ORN), lysine (LYS), putrescine (PUT), cadaverine (CAD</w:t>
      </w:r>
      <w:r w:rsidRPr="00775568">
        <w:rPr>
          <w:rFonts w:ascii="Palatino Linotype" w:eastAsia="Times New Roman" w:hAnsi="Palatino Linotype" w:cs="Times New Roman"/>
          <w:color w:val="000000"/>
          <w:sz w:val="18"/>
          <w:szCs w:val="20"/>
          <w:lang w:eastAsia="de-DE" w:bidi="en-US"/>
        </w:rPr>
        <w:t>) and the inte</w:t>
      </w:r>
      <w:r>
        <w:rPr>
          <w:rFonts w:ascii="Palatino Linotype" w:eastAsia="Times New Roman" w:hAnsi="Palatino Linotype" w:cs="Times New Roman"/>
          <w:color w:val="000000"/>
          <w:sz w:val="18"/>
          <w:szCs w:val="20"/>
          <w:lang w:eastAsia="de-DE" w:bidi="en-US"/>
        </w:rPr>
        <w:t xml:space="preserve">rnal standard </w:t>
      </w:r>
      <w:proofErr w:type="spellStart"/>
      <w:r>
        <w:rPr>
          <w:rFonts w:ascii="Palatino Linotype" w:eastAsia="Times New Roman" w:hAnsi="Palatino Linotype" w:cs="Times New Roman"/>
          <w:color w:val="000000"/>
          <w:sz w:val="18"/>
          <w:szCs w:val="20"/>
          <w:lang w:eastAsia="de-DE" w:bidi="en-US"/>
        </w:rPr>
        <w:t>diaminohexane</w:t>
      </w:r>
      <w:proofErr w:type="spellEnd"/>
      <w:r>
        <w:rPr>
          <w:rFonts w:ascii="Palatino Linotype" w:eastAsia="Times New Roman" w:hAnsi="Palatino Linotype" w:cs="Times New Roman"/>
          <w:color w:val="000000"/>
          <w:sz w:val="18"/>
          <w:szCs w:val="20"/>
          <w:lang w:eastAsia="de-DE" w:bidi="en-US"/>
        </w:rPr>
        <w:t xml:space="preserve"> (DAH</w:t>
      </w:r>
      <w:r w:rsidRPr="00775568">
        <w:rPr>
          <w:rFonts w:ascii="Palatino Linotype" w:eastAsia="Times New Roman" w:hAnsi="Palatino Linotype" w:cs="Times New Roman"/>
          <w:color w:val="000000"/>
          <w:sz w:val="18"/>
          <w:szCs w:val="20"/>
          <w:lang w:eastAsia="de-DE" w:bidi="en-US"/>
        </w:rPr>
        <w:t>)</w:t>
      </w:r>
      <w:r>
        <w:rPr>
          <w:rFonts w:ascii="Palatino Linotype" w:eastAsia="Times New Roman" w:hAnsi="Palatino Linotype" w:cs="Times New Roman"/>
          <w:color w:val="000000"/>
          <w:sz w:val="18"/>
          <w:szCs w:val="20"/>
          <w:lang w:eastAsia="de-DE" w:bidi="en-US"/>
        </w:rPr>
        <w:t xml:space="preserve"> using 5 mg/L</w:t>
      </w:r>
      <w:r w:rsidRPr="00775568">
        <w:rPr>
          <w:rFonts w:ascii="Palatino Linotype" w:eastAsia="Times New Roman" w:hAnsi="Palatino Linotype" w:cs="Times New Roman"/>
          <w:color w:val="000000"/>
          <w:sz w:val="18"/>
          <w:szCs w:val="20"/>
          <w:lang w:eastAsia="de-DE" w:bidi="en-US"/>
        </w:rPr>
        <w:t>.</w:t>
      </w:r>
      <w:r>
        <w:rPr>
          <w:rFonts w:ascii="Palatino Linotype" w:eastAsia="Times New Roman" w:hAnsi="Palatino Linotype" w:cs="Times New Roman"/>
          <w:color w:val="000000"/>
          <w:sz w:val="18"/>
          <w:szCs w:val="20"/>
          <w:lang w:eastAsia="de-DE" w:bidi="en-US"/>
        </w:rPr>
        <w:t xml:space="preserve"> (</w:t>
      </w:r>
      <w:r w:rsidRPr="00775568">
        <w:rPr>
          <w:rFonts w:ascii="Palatino Linotype" w:eastAsia="Times New Roman" w:hAnsi="Palatino Linotype" w:cs="Times New Roman"/>
          <w:b/>
          <w:color w:val="000000"/>
          <w:sz w:val="18"/>
          <w:szCs w:val="20"/>
          <w:lang w:eastAsia="de-DE" w:bidi="en-US"/>
        </w:rPr>
        <w:t>B</w:t>
      </w:r>
      <w:r>
        <w:rPr>
          <w:rFonts w:ascii="Palatino Linotype" w:eastAsia="Times New Roman" w:hAnsi="Palatino Linotype" w:cs="Times New Roman"/>
          <w:color w:val="000000"/>
          <w:sz w:val="18"/>
          <w:szCs w:val="20"/>
          <w:lang w:eastAsia="de-DE" w:bidi="en-US"/>
        </w:rPr>
        <w:t>) Separation of 150 mg/L of spermidine (SPD) and the internal standard DAH.</w:t>
      </w:r>
    </w:p>
    <w:p w14:paraId="72B328B1" w14:textId="77777777" w:rsidR="00AB7311" w:rsidRDefault="00AB7311"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0CEDC897" w14:textId="77777777" w:rsidR="00AD4353" w:rsidRDefault="002C4EE5" w:rsidP="00A114C9">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558B2795" w14:textId="384BF372" w:rsidR="00AD4353" w:rsidRDefault="00AD4353" w:rsidP="00A114C9">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r w:rsidRPr="000A32B7">
        <w:rPr>
          <w:rFonts w:ascii="Palatino Linotype" w:eastAsia="Times New Roman" w:hAnsi="Palatino Linotype" w:cs="Times New Roman"/>
          <w:b/>
          <w:noProof/>
          <w:color w:val="000000"/>
          <w:sz w:val="18"/>
          <w:szCs w:val="20"/>
        </w:rPr>
        <w:drawing>
          <wp:anchor distT="0" distB="0" distL="114300" distR="114300" simplePos="0" relativeHeight="251725824" behindDoc="0" locked="0" layoutInCell="1" allowOverlap="1" wp14:anchorId="13991787" wp14:editId="54C73FEB">
            <wp:simplePos x="0" y="0"/>
            <wp:positionH relativeFrom="margin">
              <wp:align>center</wp:align>
            </wp:positionH>
            <wp:positionV relativeFrom="paragraph">
              <wp:posOffset>0</wp:posOffset>
            </wp:positionV>
            <wp:extent cx="4924425" cy="1533525"/>
            <wp:effectExtent l="0" t="0" r="9525" b="9525"/>
            <wp:wrapTopAndBottom/>
            <wp:docPr id="4" name="Grafik 4" descr="\\pavo.biologie.uni-bielefeld.de\group\bio14\0 Staff and Coworkers\05 PhD-Students\Robert Freudenberg\Publication 2021 - CRISPR, SPD1\FIGURES\Figures 4.0\Foli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vo.biologie.uni-bielefeld.de\group\bio14\0 Staff and Coworkers\05 PhD-Students\Robert Freudenberg\Publication 2021 - CRISPR, SPD1\FIGURES\Figures 4.0\Folie1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24425" cy="1533525"/>
                    </a:xfrm>
                    <a:prstGeom prst="rect">
                      <a:avLst/>
                    </a:prstGeom>
                    <a:noFill/>
                    <a:ln>
                      <a:noFill/>
                    </a:ln>
                  </pic:spPr>
                </pic:pic>
              </a:graphicData>
            </a:graphic>
          </wp:anchor>
        </w:drawing>
      </w:r>
    </w:p>
    <w:p w14:paraId="39672877" w14:textId="65A64FB0" w:rsidR="00A114C9" w:rsidRDefault="00A114C9" w:rsidP="00A114C9">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3</w:t>
      </w:r>
      <w:r w:rsidRPr="004536A4">
        <w:rPr>
          <w:rFonts w:ascii="Palatino Linotype" w:eastAsia="Times New Roman" w:hAnsi="Palatino Linotype" w:cs="Times New Roman"/>
          <w:b/>
          <w:color w:val="000000"/>
          <w:sz w:val="18"/>
          <w:szCs w:val="20"/>
          <w:lang w:eastAsia="de-DE" w:bidi="en-US"/>
        </w:rPr>
        <w:t>:</w:t>
      </w:r>
      <w:r>
        <w:rPr>
          <w:rFonts w:ascii="Palatino Linotype" w:eastAsia="Times New Roman" w:hAnsi="Palatino Linotype" w:cs="Times New Roman"/>
          <w:color w:val="000000"/>
          <w:sz w:val="18"/>
          <w:szCs w:val="20"/>
          <w:lang w:eastAsia="de-DE" w:bidi="en-US"/>
        </w:rPr>
        <w:t xml:space="preserve"> Agarose gel after </w:t>
      </w:r>
      <w:r>
        <w:rPr>
          <w:rFonts w:ascii="Palatino Linotype" w:eastAsia="Times New Roman" w:hAnsi="Palatino Linotype" w:cs="Times New Roman"/>
          <w:i/>
          <w:color w:val="000000"/>
          <w:sz w:val="18"/>
          <w:szCs w:val="20"/>
          <w:lang w:eastAsia="de-DE" w:bidi="en-US"/>
        </w:rPr>
        <w:t>i</w:t>
      </w:r>
      <w:r w:rsidRPr="000F7AA1">
        <w:rPr>
          <w:rFonts w:ascii="Palatino Linotype" w:eastAsia="Times New Roman" w:hAnsi="Palatino Linotype" w:cs="Times New Roman"/>
          <w:i/>
          <w:color w:val="000000"/>
          <w:sz w:val="18"/>
          <w:szCs w:val="20"/>
          <w:lang w:eastAsia="de-DE" w:bidi="en-US"/>
        </w:rPr>
        <w:t>n vitro</w:t>
      </w:r>
      <w:r w:rsidRPr="004536A4">
        <w:rPr>
          <w:rFonts w:ascii="Palatino Linotype" w:eastAsia="Times New Roman" w:hAnsi="Palatino Linotype" w:cs="Times New Roman"/>
          <w:color w:val="000000"/>
          <w:sz w:val="18"/>
          <w:szCs w:val="20"/>
          <w:lang w:eastAsia="de-DE" w:bidi="en-US"/>
        </w:rPr>
        <w:t xml:space="preserve"> digest of the sgRNA target region for </w:t>
      </w:r>
      <w:r>
        <w:rPr>
          <w:rFonts w:ascii="Palatino Linotype" w:eastAsia="Times New Roman" w:hAnsi="Palatino Linotype" w:cs="Times New Roman"/>
          <w:i/>
          <w:color w:val="000000"/>
          <w:sz w:val="18"/>
          <w:szCs w:val="20"/>
          <w:lang w:eastAsia="de-DE" w:bidi="en-US"/>
        </w:rPr>
        <w:t>STA</w:t>
      </w:r>
      <w:r w:rsidRPr="00F035E1">
        <w:rPr>
          <w:rFonts w:ascii="Palatino Linotype" w:eastAsia="Times New Roman" w:hAnsi="Palatino Linotype" w:cs="Times New Roman"/>
          <w:i/>
          <w:color w:val="000000"/>
          <w:sz w:val="18"/>
          <w:szCs w:val="20"/>
          <w:lang w:eastAsia="de-DE" w:bidi="en-US"/>
        </w:rPr>
        <w:t>6</w:t>
      </w:r>
      <w:r w:rsidRPr="004536A4">
        <w:rPr>
          <w:rFonts w:ascii="Palatino Linotype" w:eastAsia="Times New Roman" w:hAnsi="Palatino Linotype" w:cs="Times New Roman"/>
          <w:color w:val="000000"/>
          <w:sz w:val="18"/>
          <w:szCs w:val="20"/>
          <w:lang w:eastAsia="de-DE" w:bidi="en-US"/>
        </w:rPr>
        <w:t xml:space="preserve"> and </w:t>
      </w:r>
      <w:r w:rsidRPr="00F035E1">
        <w:rPr>
          <w:rFonts w:ascii="Palatino Linotype" w:eastAsia="Times New Roman" w:hAnsi="Palatino Linotype" w:cs="Times New Roman"/>
          <w:i/>
          <w:color w:val="000000"/>
          <w:sz w:val="18"/>
          <w:szCs w:val="20"/>
          <w:lang w:eastAsia="de-DE" w:bidi="en-US"/>
        </w:rPr>
        <w:t xml:space="preserve">SPD1 </w:t>
      </w:r>
      <w:r w:rsidRPr="004536A4">
        <w:rPr>
          <w:rFonts w:ascii="Palatino Linotype" w:eastAsia="Times New Roman" w:hAnsi="Palatino Linotype" w:cs="Times New Roman"/>
          <w:color w:val="000000"/>
          <w:sz w:val="18"/>
          <w:szCs w:val="20"/>
          <w:lang w:eastAsia="de-DE" w:bidi="en-US"/>
        </w:rPr>
        <w:t>using three different Cas9-sgRNA RNPs each</w:t>
      </w:r>
      <w:r>
        <w:rPr>
          <w:rFonts w:ascii="Palatino Linotype" w:eastAsia="Times New Roman" w:hAnsi="Palatino Linotype" w:cs="Times New Roman"/>
          <w:color w:val="000000"/>
          <w:sz w:val="18"/>
          <w:szCs w:val="20"/>
          <w:lang w:eastAsia="de-DE" w:bidi="en-US"/>
        </w:rPr>
        <w:t xml:space="preserve"> (see Supplemental table S1)</w:t>
      </w:r>
      <w:r w:rsidRPr="004536A4">
        <w:rPr>
          <w:rFonts w:ascii="Palatino Linotype" w:eastAsia="Times New Roman" w:hAnsi="Palatino Linotype" w:cs="Times New Roman"/>
          <w:color w:val="000000"/>
          <w:sz w:val="18"/>
          <w:szCs w:val="20"/>
          <w:lang w:eastAsia="de-DE" w:bidi="en-US"/>
        </w:rPr>
        <w:t xml:space="preserve">. </w:t>
      </w:r>
    </w:p>
    <w:p w14:paraId="01A31223" w14:textId="6CA778D4" w:rsidR="00A114C9" w:rsidRDefault="00A114C9">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55C4D037" w14:textId="19248DC9" w:rsidR="0027726F" w:rsidRDefault="00AD4353" w:rsidP="00454123">
      <w:pPr>
        <w:rPr>
          <w:rFonts w:ascii="Palatino Linotype" w:eastAsia="Times New Roman" w:hAnsi="Palatino Linotype" w:cs="Times New Roman"/>
          <w:color w:val="000000"/>
          <w:sz w:val="18"/>
          <w:szCs w:val="20"/>
          <w:lang w:eastAsia="de-DE" w:bidi="en-US"/>
        </w:rPr>
      </w:pPr>
      <w:r w:rsidRPr="00044ED8">
        <w:rPr>
          <w:rFonts w:ascii="Palatino Linotype" w:eastAsia="Times New Roman" w:hAnsi="Palatino Linotype" w:cs="Times New Roman"/>
          <w:noProof/>
          <w:color w:val="000000"/>
          <w:sz w:val="18"/>
          <w:szCs w:val="20"/>
        </w:rPr>
        <w:drawing>
          <wp:anchor distT="0" distB="0" distL="114300" distR="114300" simplePos="0" relativeHeight="251721728" behindDoc="0" locked="0" layoutInCell="1" allowOverlap="1" wp14:anchorId="0F15A502" wp14:editId="01724DEF">
            <wp:simplePos x="0" y="0"/>
            <wp:positionH relativeFrom="margin">
              <wp:align>center</wp:align>
            </wp:positionH>
            <wp:positionV relativeFrom="paragraph">
              <wp:posOffset>0</wp:posOffset>
            </wp:positionV>
            <wp:extent cx="5324475" cy="3800475"/>
            <wp:effectExtent l="0" t="0" r="9525" b="9525"/>
            <wp:wrapTopAndBottom/>
            <wp:docPr id="5" name="Grafik 5" descr="\\pavo.biologie.uni-bielefeld.de\group\bio14\Publikationen\01 Pending\2022 SPD1,CRISPR - RAF\Figures\Figures 4.0\Figure 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vo.biologie.uni-bielefeld.de\group\bio14\Publikationen\01 Pending\2022 SPD1,CRISPR - RAF\Figures\Figures 4.0\Figure S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24475" cy="3800475"/>
                    </a:xfrm>
                    <a:prstGeom prst="rect">
                      <a:avLst/>
                    </a:prstGeom>
                    <a:noFill/>
                    <a:ln>
                      <a:noFill/>
                    </a:ln>
                  </pic:spPr>
                </pic:pic>
              </a:graphicData>
            </a:graphic>
          </wp:anchor>
        </w:drawing>
      </w:r>
    </w:p>
    <w:p w14:paraId="7A74B2C1" w14:textId="0CF10433" w:rsidR="0027726F" w:rsidRDefault="0027726F" w:rsidP="0027726F">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4</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Sequencing results of the </w:t>
      </w:r>
      <w:r>
        <w:rPr>
          <w:rFonts w:ascii="Palatino Linotype" w:eastAsia="Times New Roman" w:hAnsi="Palatino Linotype" w:cs="Times New Roman"/>
          <w:i/>
          <w:color w:val="000000"/>
          <w:sz w:val="18"/>
          <w:szCs w:val="20"/>
          <w:lang w:eastAsia="de-DE" w:bidi="en-US"/>
        </w:rPr>
        <w:t>STA</w:t>
      </w:r>
      <w:r w:rsidRPr="00C27EAD">
        <w:rPr>
          <w:rFonts w:ascii="Palatino Linotype" w:eastAsia="Times New Roman" w:hAnsi="Palatino Linotype" w:cs="Times New Roman"/>
          <w:i/>
          <w:color w:val="000000"/>
          <w:sz w:val="18"/>
          <w:szCs w:val="20"/>
          <w:lang w:eastAsia="de-DE" w:bidi="en-US"/>
        </w:rPr>
        <w:t>6</w:t>
      </w:r>
      <w:r w:rsidRPr="004536A4">
        <w:rPr>
          <w:rFonts w:ascii="Palatino Linotype" w:eastAsia="Times New Roman" w:hAnsi="Palatino Linotype" w:cs="Times New Roman"/>
          <w:color w:val="000000"/>
          <w:sz w:val="18"/>
          <w:szCs w:val="20"/>
          <w:lang w:eastAsia="de-DE" w:bidi="en-US"/>
        </w:rPr>
        <w:t xml:space="preserve"> locus after successful Cas9 edit for three different mutants.</w:t>
      </w:r>
      <w:r w:rsidR="005E341B">
        <w:rPr>
          <w:rFonts w:ascii="Palatino Linotype" w:eastAsia="Times New Roman" w:hAnsi="Palatino Linotype" w:cs="Times New Roman"/>
          <w:color w:val="000000"/>
          <w:sz w:val="18"/>
          <w:szCs w:val="20"/>
          <w:lang w:eastAsia="de-DE" w:bidi="en-US"/>
        </w:rPr>
        <w:t xml:space="preserve"> A</w:t>
      </w:r>
      <w:r w:rsidRPr="004536A4">
        <w:rPr>
          <w:rFonts w:ascii="Palatino Linotype" w:eastAsia="Times New Roman" w:hAnsi="Palatino Linotype" w:cs="Times New Roman"/>
          <w:color w:val="000000"/>
          <w:sz w:val="18"/>
          <w:szCs w:val="20"/>
          <w:lang w:eastAsia="de-DE" w:bidi="en-US"/>
        </w:rPr>
        <w:t xml:space="preserve"> </w:t>
      </w:r>
      <w:proofErr w:type="spellStart"/>
      <w:r w:rsidR="005E341B">
        <w:rPr>
          <w:rFonts w:ascii="Palatino Linotype" w:eastAsia="Times New Roman" w:hAnsi="Palatino Linotype" w:cs="Times New Roman"/>
          <w:color w:val="000000"/>
          <w:sz w:val="18"/>
          <w:szCs w:val="20"/>
          <w:lang w:eastAsia="de-DE" w:bidi="en-US"/>
        </w:rPr>
        <w:t>h</w:t>
      </w:r>
      <w:r w:rsidRPr="004536A4">
        <w:rPr>
          <w:rFonts w:ascii="Palatino Linotype" w:eastAsia="Times New Roman" w:hAnsi="Palatino Linotype" w:cs="Times New Roman"/>
          <w:color w:val="000000"/>
          <w:sz w:val="18"/>
          <w:szCs w:val="20"/>
          <w:lang w:eastAsia="de-DE" w:bidi="en-US"/>
        </w:rPr>
        <w:t>ygromycin</w:t>
      </w:r>
      <w:proofErr w:type="spellEnd"/>
      <w:r w:rsidRPr="004536A4">
        <w:rPr>
          <w:rFonts w:ascii="Palatino Linotype" w:eastAsia="Times New Roman" w:hAnsi="Palatino Linotype" w:cs="Times New Roman"/>
          <w:color w:val="000000"/>
          <w:sz w:val="18"/>
          <w:szCs w:val="20"/>
          <w:lang w:eastAsia="de-DE" w:bidi="en-US"/>
        </w:rPr>
        <w:t xml:space="preserve"> resistance cassette with homo</w:t>
      </w:r>
      <w:bookmarkStart w:id="0" w:name="_GoBack"/>
      <w:bookmarkEnd w:id="0"/>
      <w:r w:rsidRPr="004536A4">
        <w:rPr>
          <w:rFonts w:ascii="Palatino Linotype" w:eastAsia="Times New Roman" w:hAnsi="Palatino Linotype" w:cs="Times New Roman"/>
          <w:color w:val="000000"/>
          <w:sz w:val="18"/>
          <w:szCs w:val="20"/>
          <w:lang w:eastAsia="de-DE" w:bidi="en-US"/>
        </w:rPr>
        <w:t xml:space="preserve">logy arms </w:t>
      </w:r>
      <w:proofErr w:type="gramStart"/>
      <w:r w:rsidRPr="004536A4">
        <w:rPr>
          <w:rFonts w:ascii="Palatino Linotype" w:eastAsia="Times New Roman" w:hAnsi="Palatino Linotype" w:cs="Times New Roman"/>
          <w:color w:val="000000"/>
          <w:sz w:val="18"/>
          <w:szCs w:val="20"/>
          <w:lang w:eastAsia="de-DE" w:bidi="en-US"/>
        </w:rPr>
        <w:t>was used</w:t>
      </w:r>
      <w:proofErr w:type="gramEnd"/>
      <w:r w:rsidRPr="004536A4">
        <w:rPr>
          <w:rFonts w:ascii="Palatino Linotype" w:eastAsia="Times New Roman" w:hAnsi="Palatino Linotype" w:cs="Times New Roman"/>
          <w:color w:val="000000"/>
          <w:sz w:val="18"/>
          <w:szCs w:val="20"/>
          <w:lang w:eastAsia="de-DE" w:bidi="en-US"/>
        </w:rPr>
        <w:t xml:space="preserve"> as </w:t>
      </w:r>
      <w:r>
        <w:rPr>
          <w:rFonts w:ascii="Palatino Linotype" w:eastAsia="Times New Roman" w:hAnsi="Palatino Linotype" w:cs="Times New Roman"/>
          <w:color w:val="000000"/>
          <w:sz w:val="18"/>
          <w:szCs w:val="20"/>
          <w:lang w:eastAsia="de-DE" w:bidi="en-US"/>
        </w:rPr>
        <w:t>repair template</w:t>
      </w:r>
      <w:r w:rsidRPr="004536A4">
        <w:rPr>
          <w:rFonts w:ascii="Palatino Linotype" w:eastAsia="Times New Roman" w:hAnsi="Palatino Linotype" w:cs="Times New Roman"/>
          <w:color w:val="000000"/>
          <w:sz w:val="18"/>
          <w:szCs w:val="20"/>
          <w:lang w:eastAsia="de-DE" w:bidi="en-US"/>
        </w:rPr>
        <w:t xml:space="preserve">. The genetic layout of the parental strain N-UVM4 is presented at the top, both in detail and as schematic (not to scale). Primers used for PCR amplification are color coded. Results are available for the green primer pair. The </w:t>
      </w:r>
      <w:r>
        <w:rPr>
          <w:rFonts w:ascii="Palatino Linotype" w:eastAsia="Times New Roman" w:hAnsi="Palatino Linotype" w:cs="Times New Roman"/>
          <w:i/>
          <w:color w:val="000000"/>
          <w:sz w:val="18"/>
          <w:szCs w:val="20"/>
          <w:lang w:eastAsia="de-DE" w:bidi="en-US"/>
        </w:rPr>
        <w:t>STA</w:t>
      </w:r>
      <w:r w:rsidRPr="00C27EAD">
        <w:rPr>
          <w:rFonts w:ascii="Palatino Linotype" w:eastAsia="Times New Roman" w:hAnsi="Palatino Linotype" w:cs="Times New Roman"/>
          <w:i/>
          <w:color w:val="000000"/>
          <w:sz w:val="18"/>
          <w:szCs w:val="20"/>
          <w:lang w:eastAsia="de-DE" w:bidi="en-US"/>
        </w:rPr>
        <w:t xml:space="preserve">6 </w:t>
      </w:r>
      <w:r w:rsidRPr="004536A4">
        <w:rPr>
          <w:rFonts w:ascii="Palatino Linotype" w:eastAsia="Times New Roman" w:hAnsi="Palatino Linotype" w:cs="Times New Roman"/>
          <w:color w:val="000000"/>
          <w:sz w:val="18"/>
          <w:szCs w:val="20"/>
          <w:lang w:eastAsia="de-DE" w:bidi="en-US"/>
        </w:rPr>
        <w:t>locus edited via homologous recombination is depicted as well as sequencing coverage of the three PCR products. For the sgRNA target region, the sequencing results are displayed in detail at the bottom.</w:t>
      </w:r>
    </w:p>
    <w:p w14:paraId="33453D20" w14:textId="168D59C2" w:rsidR="000A32B7" w:rsidRDefault="0027726F" w:rsidP="000A32B7">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24A17D48" w14:textId="4FD2B2A1" w:rsidR="000A32B7" w:rsidRPr="00AD4353" w:rsidRDefault="00AD4353" w:rsidP="000A32B7">
      <w:pPr>
        <w:rPr>
          <w:rFonts w:ascii="Palatino Linotype" w:eastAsia="Times New Roman" w:hAnsi="Palatino Linotype" w:cs="Times New Roman"/>
          <w:b/>
          <w:color w:val="000000"/>
          <w:sz w:val="18"/>
          <w:szCs w:val="20"/>
          <w:lang w:eastAsia="de-DE" w:bidi="en-US"/>
        </w:rPr>
      </w:pPr>
      <w:r w:rsidRPr="00AC6E1B">
        <w:rPr>
          <w:rFonts w:ascii="Palatino Linotype" w:eastAsia="Times New Roman" w:hAnsi="Palatino Linotype" w:cs="Times New Roman"/>
          <w:noProof/>
          <w:color w:val="000000"/>
          <w:sz w:val="18"/>
          <w:szCs w:val="20"/>
        </w:rPr>
        <w:drawing>
          <wp:anchor distT="0" distB="0" distL="114300" distR="114300" simplePos="0" relativeHeight="251722752" behindDoc="0" locked="0" layoutInCell="1" allowOverlap="1" wp14:anchorId="6D7E7689" wp14:editId="7F3FDB72">
            <wp:simplePos x="0" y="0"/>
            <wp:positionH relativeFrom="margin">
              <wp:align>center</wp:align>
            </wp:positionH>
            <wp:positionV relativeFrom="paragraph">
              <wp:posOffset>0</wp:posOffset>
            </wp:positionV>
            <wp:extent cx="6477000" cy="5219700"/>
            <wp:effectExtent l="0" t="0" r="0" b="0"/>
            <wp:wrapTopAndBottom/>
            <wp:docPr id="8" name="Grafik 8" descr="\\pavo.biologie.uni-bielefeld.de\group\bio14\Publikationen\01 Pending\2022 SPD1,CRISPR - RAF\Figures\Figures 4.1\Figure 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vo.biologie.uni-bielefeld.de\group\bio14\Publikationen\01 Pending\2022 SPD1,CRISPR - RAF\Figures\Figures 4.1\Figure S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7000" cy="5219700"/>
                    </a:xfrm>
                    <a:prstGeom prst="rect">
                      <a:avLst/>
                    </a:prstGeom>
                    <a:noFill/>
                    <a:ln>
                      <a:noFill/>
                    </a:ln>
                  </pic:spPr>
                </pic:pic>
              </a:graphicData>
            </a:graphic>
          </wp:anchor>
        </w:drawing>
      </w:r>
    </w:p>
    <w:p w14:paraId="2E69855C" w14:textId="6865AA0F" w:rsidR="000A32B7" w:rsidRDefault="000A32B7" w:rsidP="00AE62F6">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5</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w:t>
      </w:r>
      <w:r w:rsidR="00AE62F6">
        <w:rPr>
          <w:rFonts w:ascii="Palatino Linotype" w:eastAsia="Times New Roman" w:hAnsi="Palatino Linotype" w:cs="Times New Roman"/>
          <w:color w:val="000000"/>
          <w:sz w:val="18"/>
          <w:szCs w:val="20"/>
          <w:lang w:eastAsia="de-DE" w:bidi="en-US"/>
        </w:rPr>
        <w:t xml:space="preserve">Agarose gels after </w:t>
      </w:r>
      <w:proofErr w:type="spellStart"/>
      <w:r w:rsidR="00AE62F6">
        <w:rPr>
          <w:rFonts w:ascii="Palatino Linotype" w:eastAsia="Times New Roman" w:hAnsi="Palatino Linotype" w:cs="Times New Roman"/>
          <w:color w:val="000000"/>
          <w:sz w:val="18"/>
          <w:szCs w:val="20"/>
          <w:lang w:eastAsia="de-DE" w:bidi="en-US"/>
        </w:rPr>
        <w:t>cPCR</w:t>
      </w:r>
      <w:proofErr w:type="spellEnd"/>
      <w:r w:rsidR="00AE62F6">
        <w:rPr>
          <w:rFonts w:ascii="Palatino Linotype" w:eastAsia="Times New Roman" w:hAnsi="Palatino Linotype" w:cs="Times New Roman"/>
          <w:color w:val="000000"/>
          <w:sz w:val="18"/>
          <w:szCs w:val="20"/>
          <w:lang w:eastAsia="de-DE" w:bidi="en-US"/>
        </w:rPr>
        <w:t xml:space="preserve"> of </w:t>
      </w:r>
      <w:r w:rsidR="00AE62F6">
        <w:rPr>
          <w:rFonts w:ascii="Calibri" w:eastAsia="Times New Roman" w:hAnsi="Calibri" w:cs="Calibri"/>
          <w:color w:val="000000"/>
          <w:sz w:val="18"/>
          <w:szCs w:val="20"/>
          <w:lang w:eastAsia="de-DE" w:bidi="en-US"/>
        </w:rPr>
        <w:t>Δ</w:t>
      </w:r>
      <w:r w:rsidR="00AE62F6">
        <w:rPr>
          <w:rFonts w:ascii="Palatino Linotype" w:eastAsia="Times New Roman" w:hAnsi="Palatino Linotype" w:cs="Times New Roman"/>
          <w:color w:val="000000"/>
          <w:sz w:val="18"/>
          <w:szCs w:val="20"/>
          <w:lang w:eastAsia="de-DE" w:bidi="en-US"/>
        </w:rPr>
        <w:t>STA6 mutants using indicated primers. (N4: N-UVM4 parental strain, NE: non-edited mutant strain with hygromycin resistance)</w:t>
      </w:r>
    </w:p>
    <w:p w14:paraId="212DF516" w14:textId="77777777" w:rsidR="000A32B7" w:rsidRDefault="000A32B7" w:rsidP="000A32B7">
      <w:pPr>
        <w:rPr>
          <w:rFonts w:ascii="Palatino Linotype" w:eastAsia="Times New Roman" w:hAnsi="Palatino Linotype" w:cs="Times New Roman"/>
          <w:color w:val="000000"/>
          <w:sz w:val="18"/>
          <w:szCs w:val="20"/>
          <w:lang w:eastAsia="de-DE" w:bidi="en-US"/>
        </w:rPr>
      </w:pPr>
    </w:p>
    <w:p w14:paraId="7B201E96" w14:textId="1C9061A2" w:rsidR="000A32B7" w:rsidRDefault="000A32B7" w:rsidP="000A32B7">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2732B416" w14:textId="7869D53E" w:rsidR="000A32B7" w:rsidRDefault="00AD4353" w:rsidP="000A32B7">
      <w:pPr>
        <w:rPr>
          <w:rFonts w:ascii="Palatino Linotype" w:eastAsia="Times New Roman" w:hAnsi="Palatino Linotype" w:cs="Times New Roman"/>
          <w:color w:val="000000"/>
          <w:sz w:val="18"/>
          <w:szCs w:val="20"/>
          <w:lang w:eastAsia="de-DE" w:bidi="en-US"/>
        </w:rPr>
      </w:pPr>
      <w:r w:rsidRPr="00657F42">
        <w:rPr>
          <w:rFonts w:ascii="Palatino Linotype" w:eastAsia="Times New Roman" w:hAnsi="Palatino Linotype" w:cs="Times New Roman"/>
          <w:noProof/>
          <w:color w:val="000000"/>
          <w:sz w:val="18"/>
          <w:szCs w:val="20"/>
        </w:rPr>
        <w:drawing>
          <wp:anchor distT="0" distB="0" distL="114300" distR="114300" simplePos="0" relativeHeight="251713536" behindDoc="0" locked="0" layoutInCell="1" allowOverlap="1" wp14:anchorId="2BD772E0" wp14:editId="39A1348D">
            <wp:simplePos x="0" y="0"/>
            <wp:positionH relativeFrom="margin">
              <wp:align>center</wp:align>
            </wp:positionH>
            <wp:positionV relativeFrom="paragraph">
              <wp:posOffset>0</wp:posOffset>
            </wp:positionV>
            <wp:extent cx="5876290" cy="7728585"/>
            <wp:effectExtent l="0" t="0" r="0" b="5715"/>
            <wp:wrapTopAndBottom/>
            <wp:docPr id="15" name="Grafik 15" descr="\\pavo.biologie.uni-bielefeld.de\group\bio14\0 Staff and Coworkers\05 PhD-Students\Robert Freudenberg\Publication 2021 - CRISPR, SPD1\FIGURES\Figures 3.0\Foli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vo.biologie.uni-bielefeld.de\group\bio14\0 Staff and Coworkers\05 PhD-Students\Robert Freudenberg\Publication 2021 - CRISPR, SPD1\FIGURES\Figures 3.0\Folie1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76290" cy="7728585"/>
                    </a:xfrm>
                    <a:prstGeom prst="rect">
                      <a:avLst/>
                    </a:prstGeom>
                    <a:noFill/>
                    <a:ln>
                      <a:noFill/>
                    </a:ln>
                  </pic:spPr>
                </pic:pic>
              </a:graphicData>
            </a:graphic>
          </wp:anchor>
        </w:drawing>
      </w:r>
    </w:p>
    <w:p w14:paraId="63EA3A9D" w14:textId="4DCE4D3B" w:rsidR="00454123" w:rsidRDefault="00454123" w:rsidP="00454123">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6</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Sequencing results of the </w:t>
      </w:r>
      <w:r w:rsidRPr="00C27EAD">
        <w:rPr>
          <w:rFonts w:ascii="Palatino Linotype" w:eastAsia="Times New Roman" w:hAnsi="Palatino Linotype" w:cs="Times New Roman"/>
          <w:i/>
          <w:color w:val="000000"/>
          <w:sz w:val="18"/>
          <w:szCs w:val="20"/>
          <w:lang w:eastAsia="de-DE" w:bidi="en-US"/>
        </w:rPr>
        <w:t xml:space="preserve">SPD1 </w:t>
      </w:r>
      <w:r w:rsidRPr="004536A4">
        <w:rPr>
          <w:rFonts w:ascii="Palatino Linotype" w:eastAsia="Times New Roman" w:hAnsi="Palatino Linotype" w:cs="Times New Roman"/>
          <w:color w:val="000000"/>
          <w:sz w:val="18"/>
          <w:szCs w:val="20"/>
          <w:lang w:eastAsia="de-DE" w:bidi="en-US"/>
        </w:rPr>
        <w:t xml:space="preserve">locus after successful Cas9 edit for seven different mutants. A hygromycin resistance cassette with homology arms was used as donor-DNA. Top to bottom: The genetic layout of the parental strain N-UVM4 is presented at the top, both in detail around the sgRNA target site and as schematic (not to scale). Primers used for PCR amplification are color coded. Results are available for the green and blue primer combination. The </w:t>
      </w:r>
      <w:r w:rsidRPr="00C27EAD">
        <w:rPr>
          <w:rFonts w:ascii="Palatino Linotype" w:eastAsia="Times New Roman" w:hAnsi="Palatino Linotype" w:cs="Times New Roman"/>
          <w:i/>
          <w:color w:val="000000"/>
          <w:sz w:val="18"/>
          <w:szCs w:val="20"/>
          <w:lang w:eastAsia="de-DE" w:bidi="en-US"/>
        </w:rPr>
        <w:t xml:space="preserve">SPD1 </w:t>
      </w:r>
      <w:r w:rsidRPr="004536A4">
        <w:rPr>
          <w:rFonts w:ascii="Palatino Linotype" w:eastAsia="Times New Roman" w:hAnsi="Palatino Linotype" w:cs="Times New Roman"/>
          <w:color w:val="000000"/>
          <w:sz w:val="18"/>
          <w:szCs w:val="20"/>
          <w:lang w:eastAsia="de-DE" w:bidi="en-US"/>
        </w:rPr>
        <w:t xml:space="preserve">locus edited via homologous recombination is depicted as well as sequencing coverage of the three PCR products. </w:t>
      </w:r>
      <w:r>
        <w:rPr>
          <w:rFonts w:ascii="Palatino Linotype" w:eastAsia="Times New Roman" w:hAnsi="Palatino Linotype" w:cs="Times New Roman"/>
          <w:color w:val="000000"/>
          <w:sz w:val="18"/>
          <w:szCs w:val="20"/>
          <w:lang w:eastAsia="de-DE" w:bidi="en-US"/>
        </w:rPr>
        <w:t xml:space="preserve">Arrows indicate a reverse orientation of the repair template. </w:t>
      </w:r>
      <w:r w:rsidRPr="004536A4">
        <w:rPr>
          <w:rFonts w:ascii="Palatino Linotype" w:eastAsia="Times New Roman" w:hAnsi="Palatino Linotype" w:cs="Times New Roman"/>
          <w:color w:val="000000"/>
          <w:sz w:val="18"/>
          <w:szCs w:val="20"/>
          <w:lang w:eastAsia="de-DE" w:bidi="en-US"/>
        </w:rPr>
        <w:t>For the sgRNA target region, the sequencing r</w:t>
      </w:r>
      <w:r>
        <w:rPr>
          <w:rFonts w:ascii="Palatino Linotype" w:eastAsia="Times New Roman" w:hAnsi="Palatino Linotype" w:cs="Times New Roman"/>
          <w:color w:val="000000"/>
          <w:sz w:val="18"/>
          <w:szCs w:val="20"/>
          <w:lang w:eastAsia="de-DE" w:bidi="en-US"/>
        </w:rPr>
        <w:t>esults are</w:t>
      </w:r>
      <w:r w:rsidRPr="004536A4">
        <w:rPr>
          <w:rFonts w:ascii="Palatino Linotype" w:eastAsia="Times New Roman" w:hAnsi="Palatino Linotype" w:cs="Times New Roman"/>
          <w:color w:val="000000"/>
          <w:sz w:val="18"/>
          <w:szCs w:val="20"/>
          <w:lang w:eastAsia="de-DE" w:bidi="en-US"/>
        </w:rPr>
        <w:t xml:space="preserve"> displayed in detail at the bottom.</w:t>
      </w:r>
    </w:p>
    <w:p w14:paraId="60962A1F" w14:textId="26A9250F" w:rsidR="000A32B7" w:rsidRDefault="00AC6E1B" w:rsidP="000A32B7">
      <w:pPr>
        <w:rPr>
          <w:rFonts w:ascii="Palatino Linotype" w:eastAsia="Times New Roman" w:hAnsi="Palatino Linotype" w:cs="Times New Roman"/>
          <w:color w:val="000000"/>
          <w:sz w:val="18"/>
          <w:szCs w:val="20"/>
          <w:lang w:eastAsia="de-DE" w:bidi="en-US"/>
        </w:rPr>
      </w:pPr>
      <w:r w:rsidRPr="00AC6E1B">
        <w:rPr>
          <w:rFonts w:ascii="Palatino Linotype" w:eastAsia="Times New Roman" w:hAnsi="Palatino Linotype" w:cs="Times New Roman"/>
          <w:noProof/>
          <w:color w:val="000000"/>
          <w:sz w:val="18"/>
          <w:szCs w:val="20"/>
        </w:rPr>
        <w:drawing>
          <wp:anchor distT="0" distB="0" distL="114300" distR="114300" simplePos="0" relativeHeight="251723776" behindDoc="0" locked="0" layoutInCell="1" allowOverlap="1" wp14:anchorId="41FF741C" wp14:editId="40F64DF0">
            <wp:simplePos x="0" y="0"/>
            <wp:positionH relativeFrom="margin">
              <wp:align>center</wp:align>
            </wp:positionH>
            <wp:positionV relativeFrom="paragraph">
              <wp:posOffset>0</wp:posOffset>
            </wp:positionV>
            <wp:extent cx="5067300" cy="5372100"/>
            <wp:effectExtent l="0" t="0" r="0" b="0"/>
            <wp:wrapTopAndBottom/>
            <wp:docPr id="11" name="Grafik 11" descr="\\pavo.biologie.uni-bielefeld.de\group\bio14\Publikationen\01 Pending\2022 SPD1,CRISPR - RAF\Figures\Figures 4.1\Figure 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vo.biologie.uni-bielefeld.de\group\bio14\Publikationen\01 Pending\2022 SPD1,CRISPR - RAF\Figures\Figures 4.1\Figure 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67300" cy="5372100"/>
                    </a:xfrm>
                    <a:prstGeom prst="rect">
                      <a:avLst/>
                    </a:prstGeom>
                    <a:noFill/>
                    <a:ln>
                      <a:noFill/>
                    </a:ln>
                  </pic:spPr>
                </pic:pic>
              </a:graphicData>
            </a:graphic>
          </wp:anchor>
        </w:drawing>
      </w:r>
    </w:p>
    <w:p w14:paraId="7BDAD720" w14:textId="05651656" w:rsidR="000A32B7" w:rsidRDefault="000A32B7" w:rsidP="00AE62F6">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Pr="004536A4">
        <w:rPr>
          <w:rFonts w:ascii="Palatino Linotype" w:eastAsia="Times New Roman" w:hAnsi="Palatino Linotype" w:cs="Times New Roman"/>
          <w:b/>
          <w:color w:val="000000"/>
          <w:sz w:val="18"/>
          <w:szCs w:val="20"/>
          <w:lang w:eastAsia="de-DE" w:bidi="en-US"/>
        </w:rPr>
        <w:t xml:space="preserve">igure </w:t>
      </w:r>
      <w:r>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7</w:t>
      </w:r>
      <w:r w:rsidRPr="004536A4">
        <w:rPr>
          <w:rFonts w:ascii="Palatino Linotype" w:eastAsia="Times New Roman" w:hAnsi="Palatino Linotype" w:cs="Times New Roman"/>
          <w:b/>
          <w:color w:val="000000"/>
          <w:sz w:val="18"/>
          <w:szCs w:val="20"/>
          <w:lang w:eastAsia="de-DE" w:bidi="en-US"/>
        </w:rPr>
        <w:t>:</w:t>
      </w:r>
      <w:r w:rsidRPr="004536A4">
        <w:rPr>
          <w:rFonts w:ascii="Palatino Linotype" w:eastAsia="Times New Roman" w:hAnsi="Palatino Linotype" w:cs="Times New Roman"/>
          <w:color w:val="000000"/>
          <w:sz w:val="18"/>
          <w:szCs w:val="20"/>
          <w:lang w:eastAsia="de-DE" w:bidi="en-US"/>
        </w:rPr>
        <w:t xml:space="preserve"> </w:t>
      </w:r>
      <w:r w:rsidR="00AE62F6">
        <w:rPr>
          <w:rFonts w:ascii="Palatino Linotype" w:eastAsia="Times New Roman" w:hAnsi="Palatino Linotype" w:cs="Times New Roman"/>
          <w:color w:val="000000"/>
          <w:sz w:val="18"/>
          <w:szCs w:val="20"/>
          <w:lang w:eastAsia="de-DE" w:bidi="en-US"/>
        </w:rPr>
        <w:t xml:space="preserve">Agarose gels after </w:t>
      </w:r>
      <w:proofErr w:type="spellStart"/>
      <w:r w:rsidR="00AE62F6">
        <w:rPr>
          <w:rFonts w:ascii="Palatino Linotype" w:eastAsia="Times New Roman" w:hAnsi="Palatino Linotype" w:cs="Times New Roman"/>
          <w:color w:val="000000"/>
          <w:sz w:val="18"/>
          <w:szCs w:val="20"/>
          <w:lang w:eastAsia="de-DE" w:bidi="en-US"/>
        </w:rPr>
        <w:t>cPCR</w:t>
      </w:r>
      <w:proofErr w:type="spellEnd"/>
      <w:r w:rsidR="00AE62F6">
        <w:rPr>
          <w:rFonts w:ascii="Palatino Linotype" w:eastAsia="Times New Roman" w:hAnsi="Palatino Linotype" w:cs="Times New Roman"/>
          <w:color w:val="000000"/>
          <w:sz w:val="18"/>
          <w:szCs w:val="20"/>
          <w:lang w:eastAsia="de-DE" w:bidi="en-US"/>
        </w:rPr>
        <w:t xml:space="preserve"> of </w:t>
      </w:r>
      <w:r w:rsidR="00AE62F6">
        <w:rPr>
          <w:rFonts w:ascii="Calibri" w:eastAsia="Times New Roman" w:hAnsi="Calibri" w:cs="Calibri"/>
          <w:color w:val="000000"/>
          <w:sz w:val="18"/>
          <w:szCs w:val="20"/>
          <w:lang w:eastAsia="de-DE" w:bidi="en-US"/>
        </w:rPr>
        <w:t>Δ</w:t>
      </w:r>
      <w:r w:rsidR="00AE62F6">
        <w:rPr>
          <w:rFonts w:ascii="Palatino Linotype" w:eastAsia="Times New Roman" w:hAnsi="Palatino Linotype" w:cs="Times New Roman"/>
          <w:color w:val="000000"/>
          <w:sz w:val="18"/>
          <w:szCs w:val="20"/>
          <w:lang w:eastAsia="de-DE" w:bidi="en-US"/>
        </w:rPr>
        <w:t>SPD1 mutants using indicated primers. (N4: N-UVM4 parental strain)</w:t>
      </w:r>
    </w:p>
    <w:p w14:paraId="157BEE19" w14:textId="77777777" w:rsidR="000A32B7" w:rsidRDefault="000A32B7" w:rsidP="000A32B7">
      <w:pPr>
        <w:rPr>
          <w:rFonts w:ascii="Palatino Linotype" w:eastAsia="Times New Roman" w:hAnsi="Palatino Linotype" w:cs="Times New Roman"/>
          <w:color w:val="000000"/>
          <w:sz w:val="18"/>
          <w:szCs w:val="20"/>
          <w:lang w:eastAsia="de-DE" w:bidi="en-US"/>
        </w:rPr>
      </w:pPr>
    </w:p>
    <w:p w14:paraId="4E69F824" w14:textId="77777777" w:rsidR="000A32B7" w:rsidRDefault="000A32B7" w:rsidP="000A32B7">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59754DBF" w14:textId="1FE09732" w:rsidR="00454123" w:rsidRDefault="000A32B7" w:rsidP="00454123">
      <w:pPr>
        <w:rPr>
          <w:rFonts w:ascii="Palatino Linotype" w:eastAsia="Times New Roman" w:hAnsi="Palatino Linotype" w:cs="Times New Roman"/>
          <w:sz w:val="18"/>
          <w:szCs w:val="20"/>
          <w:lang w:eastAsia="de-DE" w:bidi="en-US"/>
        </w:rPr>
      </w:pPr>
      <w:r w:rsidRPr="00657F42">
        <w:rPr>
          <w:rFonts w:ascii="Palatino Linotype" w:eastAsia="Times New Roman" w:hAnsi="Palatino Linotype" w:cs="Times New Roman"/>
          <w:noProof/>
          <w:color w:val="000000"/>
          <w:sz w:val="18"/>
          <w:szCs w:val="20"/>
        </w:rPr>
        <w:drawing>
          <wp:anchor distT="0" distB="0" distL="114300" distR="114300" simplePos="0" relativeHeight="251702272" behindDoc="0" locked="0" layoutInCell="1" allowOverlap="1" wp14:anchorId="3CB82C66" wp14:editId="2C598BAF">
            <wp:simplePos x="0" y="0"/>
            <wp:positionH relativeFrom="margin">
              <wp:align>center</wp:align>
            </wp:positionH>
            <wp:positionV relativeFrom="paragraph">
              <wp:posOffset>0</wp:posOffset>
            </wp:positionV>
            <wp:extent cx="5820410" cy="3665855"/>
            <wp:effectExtent l="0" t="0" r="8890" b="0"/>
            <wp:wrapTopAndBottom/>
            <wp:docPr id="3" name="Grafik 3" descr="\\pavo.biologie.uni-bielefeld.de\group\bio14\0 Staff and Coworkers\05 PhD-Students\Robert Freudenberg\Publication 2021 - CRISPR, SPD1\FIGURES\Figures 3.0\Foli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vo.biologie.uni-bielefeld.de\group\bio14\0 Staff and Coworkers\05 PhD-Students\Robert Freudenberg\Publication 2021 - CRISPR, SPD1\FIGURES\Figures 3.0\Folie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0410" cy="3665855"/>
                    </a:xfrm>
                    <a:prstGeom prst="rect">
                      <a:avLst/>
                    </a:prstGeom>
                    <a:noFill/>
                    <a:ln>
                      <a:noFill/>
                    </a:ln>
                  </pic:spPr>
                </pic:pic>
              </a:graphicData>
            </a:graphic>
          </wp:anchor>
        </w:drawing>
      </w:r>
    </w:p>
    <w:p w14:paraId="128A9A46" w14:textId="4418BBA4" w:rsidR="002C4EE5" w:rsidRDefault="009F6D2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002C4EE5" w:rsidRPr="004536A4">
        <w:rPr>
          <w:rFonts w:ascii="Palatino Linotype" w:eastAsia="Times New Roman" w:hAnsi="Palatino Linotype" w:cs="Times New Roman"/>
          <w:b/>
          <w:color w:val="000000"/>
          <w:sz w:val="18"/>
          <w:szCs w:val="20"/>
          <w:lang w:eastAsia="de-DE" w:bidi="en-US"/>
        </w:rPr>
        <w:t xml:space="preserve">igure </w:t>
      </w:r>
      <w:r w:rsidR="000F7AA1">
        <w:rPr>
          <w:rFonts w:ascii="Palatino Linotype" w:eastAsia="Times New Roman" w:hAnsi="Palatino Linotype" w:cs="Times New Roman"/>
          <w:b/>
          <w:color w:val="000000"/>
          <w:sz w:val="18"/>
          <w:szCs w:val="20"/>
          <w:lang w:eastAsia="de-DE" w:bidi="en-US"/>
        </w:rPr>
        <w:t>S</w:t>
      </w:r>
      <w:r w:rsidR="00DA0E62">
        <w:rPr>
          <w:rFonts w:ascii="Palatino Linotype" w:eastAsia="Times New Roman" w:hAnsi="Palatino Linotype" w:cs="Times New Roman"/>
          <w:b/>
          <w:color w:val="000000"/>
          <w:sz w:val="18"/>
          <w:szCs w:val="20"/>
          <w:lang w:eastAsia="de-DE" w:bidi="en-US"/>
        </w:rPr>
        <w:t>8</w:t>
      </w:r>
      <w:r w:rsidR="002C4EE5" w:rsidRPr="004536A4">
        <w:rPr>
          <w:rFonts w:ascii="Palatino Linotype" w:eastAsia="Times New Roman" w:hAnsi="Palatino Linotype" w:cs="Times New Roman"/>
          <w:b/>
          <w:color w:val="000000"/>
          <w:sz w:val="18"/>
          <w:szCs w:val="20"/>
          <w:lang w:eastAsia="de-DE" w:bidi="en-US"/>
        </w:rPr>
        <w:t>:</w:t>
      </w:r>
      <w:r w:rsidR="002C4EE5" w:rsidRPr="004536A4">
        <w:rPr>
          <w:rFonts w:ascii="Palatino Linotype" w:eastAsia="Times New Roman" w:hAnsi="Palatino Linotype" w:cs="Times New Roman"/>
          <w:color w:val="000000"/>
          <w:sz w:val="18"/>
          <w:szCs w:val="20"/>
          <w:lang w:eastAsia="de-DE" w:bidi="en-US"/>
        </w:rPr>
        <w:t xml:space="preserve"> Spermidine supplementation requirements of the ΔSPD1 mutant. (</w:t>
      </w:r>
      <w:r w:rsidR="002C4EE5" w:rsidRPr="004536A4">
        <w:rPr>
          <w:rFonts w:ascii="Palatino Linotype" w:eastAsia="Times New Roman" w:hAnsi="Palatino Linotype" w:cs="Times New Roman"/>
          <w:b/>
          <w:color w:val="000000"/>
          <w:sz w:val="18"/>
          <w:szCs w:val="20"/>
          <w:lang w:eastAsia="de-DE" w:bidi="en-US"/>
        </w:rPr>
        <w:t>A</w:t>
      </w:r>
      <w:r w:rsidR="002C4EE5" w:rsidRPr="004536A4">
        <w:rPr>
          <w:rFonts w:ascii="Palatino Linotype" w:eastAsia="Times New Roman" w:hAnsi="Palatino Linotype" w:cs="Times New Roman"/>
          <w:color w:val="000000"/>
          <w:sz w:val="18"/>
          <w:szCs w:val="20"/>
          <w:lang w:eastAsia="de-DE" w:bidi="en-US"/>
        </w:rPr>
        <w:t>) Growth of three ΔSPD1 mutants on solid TAP medium containing indicated amounts of spermidine. 20 µL of cell suspension containing a total of about 500.000 and 50.000 cells respectively was spotted onto the plates and pictures were taken four and 13 days later. (</w:t>
      </w:r>
      <w:r w:rsidR="002C4EE5" w:rsidRPr="004536A4">
        <w:rPr>
          <w:rFonts w:ascii="Palatino Linotype" w:eastAsia="Times New Roman" w:hAnsi="Palatino Linotype" w:cs="Times New Roman"/>
          <w:b/>
          <w:color w:val="000000"/>
          <w:sz w:val="18"/>
          <w:szCs w:val="20"/>
          <w:lang w:eastAsia="de-DE" w:bidi="en-US"/>
        </w:rPr>
        <w:t>B</w:t>
      </w:r>
      <w:r w:rsidR="002C4EE5" w:rsidRPr="004536A4">
        <w:rPr>
          <w:rFonts w:ascii="Palatino Linotype" w:eastAsia="Times New Roman" w:hAnsi="Palatino Linotype" w:cs="Times New Roman"/>
          <w:color w:val="000000"/>
          <w:sz w:val="18"/>
          <w:szCs w:val="20"/>
          <w:lang w:eastAsia="de-DE" w:bidi="en-US"/>
        </w:rPr>
        <w:t>) Cell concentration of the N-UVM4 parental strain (top) and three ΔSPD1 mutants (bottom) in liquid TAP medium containing indicated amounts of spermidine three, four and seven days after inoculation.</w:t>
      </w:r>
      <w:r w:rsidR="0086285E">
        <w:rPr>
          <w:rFonts w:ascii="Palatino Linotype" w:eastAsia="Times New Roman" w:hAnsi="Palatino Linotype" w:cs="Times New Roman"/>
          <w:color w:val="000000"/>
          <w:sz w:val="18"/>
          <w:szCs w:val="20"/>
          <w:lang w:eastAsia="de-DE" w:bidi="en-US"/>
        </w:rPr>
        <w:t xml:space="preserve"> Error bars represent the standard deviation of biological replicates as indicated.</w:t>
      </w:r>
      <w:r w:rsidR="00657F42">
        <w:rPr>
          <w:rFonts w:ascii="Palatino Linotype" w:eastAsia="Times New Roman" w:hAnsi="Palatino Linotype" w:cs="Times New Roman"/>
          <w:color w:val="000000"/>
          <w:sz w:val="18"/>
          <w:szCs w:val="20"/>
          <w:lang w:eastAsia="de-DE" w:bidi="en-US"/>
        </w:rPr>
        <w:t xml:space="preserve"> (</w:t>
      </w:r>
      <w:proofErr w:type="spellStart"/>
      <w:r w:rsidR="00657F42">
        <w:rPr>
          <w:rFonts w:ascii="Palatino Linotype" w:eastAsia="Times New Roman" w:hAnsi="Palatino Linotype" w:cs="Times New Roman"/>
          <w:color w:val="000000"/>
          <w:sz w:val="18"/>
          <w:szCs w:val="20"/>
          <w:lang w:eastAsia="de-DE" w:bidi="en-US"/>
        </w:rPr>
        <w:t>Spd</w:t>
      </w:r>
      <w:proofErr w:type="spellEnd"/>
      <w:r w:rsidR="00657F42">
        <w:rPr>
          <w:rFonts w:ascii="Palatino Linotype" w:eastAsia="Times New Roman" w:hAnsi="Palatino Linotype" w:cs="Times New Roman"/>
          <w:color w:val="000000"/>
          <w:sz w:val="18"/>
          <w:szCs w:val="20"/>
          <w:lang w:eastAsia="de-DE" w:bidi="en-US"/>
        </w:rPr>
        <w:t>: spermidine)</w:t>
      </w:r>
    </w:p>
    <w:p w14:paraId="03E3590D" w14:textId="77777777" w:rsidR="00AD4353" w:rsidRPr="004536A4" w:rsidRDefault="00AD435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6A4D35EF" w14:textId="77777777" w:rsidR="002C4EE5" w:rsidRDefault="002C4EE5" w:rsidP="002C4EE5">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2F1B0F1B" w14:textId="77777777" w:rsidR="002C4EE5" w:rsidRDefault="002C4EE5" w:rsidP="002C4EE5">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r w:rsidRPr="004536A4">
        <w:rPr>
          <w:rFonts w:ascii="Palatino Linotype" w:eastAsia="Times New Roman" w:hAnsi="Palatino Linotype" w:cs="Times New Roman"/>
          <w:b/>
          <w:noProof/>
          <w:color w:val="000000"/>
          <w:sz w:val="18"/>
          <w:szCs w:val="20"/>
        </w:rPr>
        <w:drawing>
          <wp:anchor distT="0" distB="0" distL="114300" distR="114300" simplePos="0" relativeHeight="251698176" behindDoc="0" locked="0" layoutInCell="1" allowOverlap="1" wp14:anchorId="638E0805" wp14:editId="28C0C6FB">
            <wp:simplePos x="0" y="0"/>
            <wp:positionH relativeFrom="margin">
              <wp:align>center</wp:align>
            </wp:positionH>
            <wp:positionV relativeFrom="paragraph">
              <wp:posOffset>0</wp:posOffset>
            </wp:positionV>
            <wp:extent cx="5372100" cy="4095750"/>
            <wp:effectExtent l="0" t="0" r="0" b="0"/>
            <wp:wrapTopAndBottom/>
            <wp:docPr id="6" name="Grafik 6" descr="\\pavo.biologie.uni-bielefeld.de\group\bio14\0 Staff and Coworkers\05 PhD-Students\Robert Freudenberg\Publication 2021 - CRISPR, SPD1\FIGURES\Figures 3.0\Foli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vo.biologie.uni-bielefeld.de\group\bio14\0 Staff and Coworkers\05 PhD-Students\Robert Freudenberg\Publication 2021 - CRISPR, SPD1\FIGURES\Figures 3.0\Folie1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2100" cy="4095750"/>
                    </a:xfrm>
                    <a:prstGeom prst="rect">
                      <a:avLst/>
                    </a:prstGeom>
                    <a:noFill/>
                    <a:ln>
                      <a:noFill/>
                    </a:ln>
                  </pic:spPr>
                </pic:pic>
              </a:graphicData>
            </a:graphic>
          </wp:anchor>
        </w:drawing>
      </w:r>
    </w:p>
    <w:p w14:paraId="3C1F4D42" w14:textId="025093B1" w:rsidR="002C4EE5" w:rsidRDefault="009F6D2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002C4EE5" w:rsidRPr="004536A4">
        <w:rPr>
          <w:rFonts w:ascii="Palatino Linotype" w:eastAsia="Times New Roman" w:hAnsi="Palatino Linotype" w:cs="Times New Roman"/>
          <w:b/>
          <w:color w:val="000000"/>
          <w:sz w:val="18"/>
          <w:szCs w:val="20"/>
          <w:lang w:eastAsia="de-DE" w:bidi="en-US"/>
        </w:rPr>
        <w:t xml:space="preserve">igure </w:t>
      </w:r>
      <w:r w:rsidR="000F7AA1">
        <w:rPr>
          <w:rFonts w:ascii="Palatino Linotype" w:eastAsia="Times New Roman" w:hAnsi="Palatino Linotype" w:cs="Times New Roman"/>
          <w:b/>
          <w:color w:val="000000"/>
          <w:sz w:val="18"/>
          <w:szCs w:val="20"/>
          <w:lang w:eastAsia="de-DE" w:bidi="en-US"/>
        </w:rPr>
        <w:t>S</w:t>
      </w:r>
      <w:r w:rsidR="00AB7311">
        <w:rPr>
          <w:rFonts w:ascii="Palatino Linotype" w:eastAsia="Times New Roman" w:hAnsi="Palatino Linotype" w:cs="Times New Roman"/>
          <w:b/>
          <w:color w:val="000000"/>
          <w:sz w:val="18"/>
          <w:szCs w:val="20"/>
          <w:lang w:eastAsia="de-DE" w:bidi="en-US"/>
        </w:rPr>
        <w:t>9</w:t>
      </w:r>
      <w:r w:rsidR="002C4EE5" w:rsidRPr="004536A4">
        <w:rPr>
          <w:rFonts w:ascii="Palatino Linotype" w:eastAsia="Times New Roman" w:hAnsi="Palatino Linotype" w:cs="Times New Roman"/>
          <w:b/>
          <w:color w:val="000000"/>
          <w:sz w:val="18"/>
          <w:szCs w:val="20"/>
          <w:lang w:eastAsia="de-DE" w:bidi="en-US"/>
        </w:rPr>
        <w:t>:</w:t>
      </w:r>
      <w:r w:rsidR="002C4EE5" w:rsidRPr="004536A4">
        <w:rPr>
          <w:rFonts w:ascii="Palatino Linotype" w:eastAsia="Times New Roman" w:hAnsi="Palatino Linotype" w:cs="Times New Roman"/>
          <w:color w:val="000000"/>
          <w:sz w:val="18"/>
          <w:szCs w:val="20"/>
          <w:lang w:eastAsia="de-DE" w:bidi="en-US"/>
        </w:rPr>
        <w:t xml:space="preserve"> Effect of spermidine starvation prior to complementation of the ΔSPD1 mutation. Cells </w:t>
      </w:r>
      <w:proofErr w:type="gramStart"/>
      <w:r w:rsidR="002C4EE5" w:rsidRPr="004536A4">
        <w:rPr>
          <w:rFonts w:ascii="Palatino Linotype" w:eastAsia="Times New Roman" w:hAnsi="Palatino Linotype" w:cs="Times New Roman"/>
          <w:color w:val="000000"/>
          <w:sz w:val="18"/>
          <w:szCs w:val="20"/>
          <w:lang w:eastAsia="de-DE" w:bidi="en-US"/>
        </w:rPr>
        <w:t>were transferred to spermidine-less medium and kept in exponential growth phase for the indicated amount of days prior to t</w:t>
      </w:r>
      <w:r w:rsidR="00FB639C">
        <w:rPr>
          <w:rFonts w:ascii="Palatino Linotype" w:eastAsia="Times New Roman" w:hAnsi="Palatino Linotype" w:cs="Times New Roman"/>
          <w:color w:val="000000"/>
          <w:sz w:val="18"/>
          <w:szCs w:val="20"/>
          <w:lang w:eastAsia="de-DE" w:bidi="en-US"/>
        </w:rPr>
        <w:t>ransformatio</w:t>
      </w:r>
      <w:r w:rsidR="002C4EE5" w:rsidRPr="004536A4">
        <w:rPr>
          <w:rFonts w:ascii="Palatino Linotype" w:eastAsia="Times New Roman" w:hAnsi="Palatino Linotype" w:cs="Times New Roman"/>
          <w:color w:val="000000"/>
          <w:sz w:val="18"/>
          <w:szCs w:val="20"/>
          <w:lang w:eastAsia="de-DE" w:bidi="en-US"/>
        </w:rPr>
        <w:t>n with construct II</w:t>
      </w:r>
      <w:proofErr w:type="gramEnd"/>
      <w:r w:rsidR="002C4EE5" w:rsidRPr="004536A4">
        <w:rPr>
          <w:rFonts w:ascii="Palatino Linotype" w:eastAsia="Times New Roman" w:hAnsi="Palatino Linotype" w:cs="Times New Roman"/>
          <w:color w:val="000000"/>
          <w:sz w:val="18"/>
          <w:szCs w:val="20"/>
          <w:lang w:eastAsia="de-DE" w:bidi="en-US"/>
        </w:rPr>
        <w:t xml:space="preserve">. Pictures were taken five days after plating. </w:t>
      </w:r>
    </w:p>
    <w:p w14:paraId="683E9BFB" w14:textId="77777777" w:rsidR="00AD4353" w:rsidRDefault="00AD435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4C1FA799" w14:textId="756D64EE" w:rsidR="00F035E1" w:rsidRDefault="00F035E1">
      <w:pPr>
        <w:rPr>
          <w:rFonts w:ascii="Palatino Linotype" w:eastAsia="Times New Roman" w:hAnsi="Palatino Linotype" w:cs="Times New Roman"/>
          <w:b/>
          <w:color w:val="000000"/>
          <w:sz w:val="18"/>
          <w:szCs w:val="20"/>
          <w:lang w:eastAsia="de-DE" w:bidi="en-US"/>
        </w:rPr>
      </w:pPr>
      <w:r>
        <w:rPr>
          <w:rFonts w:ascii="Palatino Linotype" w:eastAsia="Times New Roman" w:hAnsi="Palatino Linotype" w:cs="Times New Roman"/>
          <w:b/>
          <w:color w:val="000000"/>
          <w:sz w:val="18"/>
          <w:szCs w:val="20"/>
          <w:lang w:eastAsia="de-DE" w:bidi="en-US"/>
        </w:rPr>
        <w:br w:type="page"/>
      </w:r>
    </w:p>
    <w:p w14:paraId="3AC0BE0C" w14:textId="1CCDB965" w:rsidR="002C4EE5" w:rsidRDefault="00657F42"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sidRPr="00657F42">
        <w:rPr>
          <w:rFonts w:ascii="Palatino Linotype" w:eastAsia="Times New Roman" w:hAnsi="Palatino Linotype" w:cs="Times New Roman"/>
          <w:noProof/>
          <w:color w:val="000000"/>
          <w:sz w:val="18"/>
          <w:szCs w:val="20"/>
        </w:rPr>
        <w:drawing>
          <wp:anchor distT="0" distB="0" distL="114300" distR="114300" simplePos="0" relativeHeight="251703296" behindDoc="0" locked="0" layoutInCell="1" allowOverlap="1" wp14:anchorId="50DE2B7A" wp14:editId="29FA46C3">
            <wp:simplePos x="0" y="0"/>
            <wp:positionH relativeFrom="margin">
              <wp:align>center</wp:align>
            </wp:positionH>
            <wp:positionV relativeFrom="paragraph">
              <wp:posOffset>0</wp:posOffset>
            </wp:positionV>
            <wp:extent cx="5645150" cy="3300095"/>
            <wp:effectExtent l="0" t="0" r="0" b="0"/>
            <wp:wrapTopAndBottom/>
            <wp:docPr id="7" name="Grafik 7" descr="\\pavo.biologie.uni-bielefeld.de\group\bio14\0 Staff and Coworkers\05 PhD-Students\Robert Freudenberg\Publication 2021 - CRISPR, SPD1\FIGURES\Figures 3.0\Foli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vo.biologie.uni-bielefeld.de\group\bio14\0 Staff and Coworkers\05 PhD-Students\Robert Freudenberg\Publication 2021 - CRISPR, SPD1\FIGURES\Figures 3.0\Folie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45150" cy="3300095"/>
                    </a:xfrm>
                    <a:prstGeom prst="rect">
                      <a:avLst/>
                    </a:prstGeom>
                    <a:noFill/>
                    <a:ln>
                      <a:noFill/>
                    </a:ln>
                  </pic:spPr>
                </pic:pic>
              </a:graphicData>
            </a:graphic>
          </wp:anchor>
        </w:drawing>
      </w:r>
    </w:p>
    <w:p w14:paraId="0F47ABD4" w14:textId="0426C54F" w:rsidR="00F035E1" w:rsidRDefault="009F6D23"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002C4EE5" w:rsidRPr="004536A4">
        <w:rPr>
          <w:rFonts w:ascii="Palatino Linotype" w:eastAsia="Times New Roman" w:hAnsi="Palatino Linotype" w:cs="Times New Roman"/>
          <w:b/>
          <w:color w:val="000000"/>
          <w:sz w:val="18"/>
          <w:szCs w:val="20"/>
          <w:lang w:eastAsia="de-DE" w:bidi="en-US"/>
        </w:rPr>
        <w:t xml:space="preserve">igure </w:t>
      </w:r>
      <w:r w:rsidR="000F7AA1">
        <w:rPr>
          <w:rFonts w:ascii="Palatino Linotype" w:eastAsia="Times New Roman" w:hAnsi="Palatino Linotype" w:cs="Times New Roman"/>
          <w:b/>
          <w:color w:val="000000"/>
          <w:sz w:val="18"/>
          <w:szCs w:val="20"/>
          <w:lang w:eastAsia="de-DE" w:bidi="en-US"/>
        </w:rPr>
        <w:t>S</w:t>
      </w:r>
      <w:r w:rsidR="00AB7311">
        <w:rPr>
          <w:rFonts w:ascii="Palatino Linotype" w:eastAsia="Times New Roman" w:hAnsi="Palatino Linotype" w:cs="Times New Roman"/>
          <w:b/>
          <w:color w:val="000000"/>
          <w:sz w:val="18"/>
          <w:szCs w:val="20"/>
          <w:lang w:eastAsia="de-DE" w:bidi="en-US"/>
        </w:rPr>
        <w:t>10</w:t>
      </w:r>
      <w:r w:rsidR="002C4EE5" w:rsidRPr="004536A4">
        <w:rPr>
          <w:rFonts w:ascii="Palatino Linotype" w:eastAsia="Times New Roman" w:hAnsi="Palatino Linotype" w:cs="Times New Roman"/>
          <w:b/>
          <w:color w:val="000000"/>
          <w:sz w:val="18"/>
          <w:szCs w:val="20"/>
          <w:lang w:eastAsia="de-DE" w:bidi="en-US"/>
        </w:rPr>
        <w:t>:</w:t>
      </w:r>
      <w:r w:rsidR="002C4EE5" w:rsidRPr="004536A4">
        <w:rPr>
          <w:rFonts w:ascii="Palatino Linotype" w:eastAsia="Times New Roman" w:hAnsi="Palatino Linotype" w:cs="Times New Roman"/>
          <w:color w:val="000000"/>
          <w:sz w:val="18"/>
          <w:szCs w:val="20"/>
          <w:lang w:eastAsia="de-DE" w:bidi="en-US"/>
        </w:rPr>
        <w:t xml:space="preserve"> Autotrophic growth performance of six ΔSPD1 mutant strains compared to complemented and parental strains in T2P with CO</w:t>
      </w:r>
      <w:r w:rsidR="002C4EE5" w:rsidRPr="006C2955">
        <w:rPr>
          <w:rFonts w:ascii="Palatino Linotype" w:eastAsia="Times New Roman" w:hAnsi="Palatino Linotype" w:cs="Times New Roman"/>
          <w:color w:val="000000"/>
          <w:sz w:val="18"/>
          <w:szCs w:val="20"/>
          <w:vertAlign w:val="subscript"/>
          <w:lang w:eastAsia="de-DE" w:bidi="en-US"/>
        </w:rPr>
        <w:t>2</w:t>
      </w:r>
      <w:r w:rsidR="002C4EE5" w:rsidRPr="004536A4">
        <w:rPr>
          <w:rFonts w:ascii="Palatino Linotype" w:eastAsia="Times New Roman" w:hAnsi="Palatino Linotype" w:cs="Times New Roman"/>
          <w:color w:val="000000"/>
          <w:sz w:val="18"/>
          <w:szCs w:val="20"/>
          <w:lang w:eastAsia="de-DE" w:bidi="en-US"/>
        </w:rPr>
        <w:t xml:space="preserve"> gassing. Three </w:t>
      </w:r>
      <w:r w:rsidR="002C4EE5" w:rsidRPr="002062EC">
        <w:rPr>
          <w:rFonts w:ascii="Palatino Linotype" w:eastAsia="Times New Roman" w:hAnsi="Palatino Linotype" w:cs="Times New Roman"/>
          <w:i/>
          <w:color w:val="000000"/>
          <w:sz w:val="18"/>
          <w:szCs w:val="20"/>
          <w:lang w:eastAsia="de-DE" w:bidi="en-US"/>
        </w:rPr>
        <w:t>SPD1</w:t>
      </w:r>
      <w:r w:rsidR="002062EC">
        <w:rPr>
          <w:rFonts w:ascii="Palatino Linotype" w:eastAsia="Times New Roman" w:hAnsi="Palatino Linotype" w:cs="Times New Roman"/>
          <w:color w:val="000000"/>
          <w:sz w:val="18"/>
          <w:szCs w:val="20"/>
          <w:lang w:eastAsia="de-DE" w:bidi="en-US"/>
        </w:rPr>
        <w:t xml:space="preserve"> knock</w:t>
      </w:r>
      <w:r w:rsidR="002C4EE5" w:rsidRPr="004536A4">
        <w:rPr>
          <w:rFonts w:ascii="Palatino Linotype" w:eastAsia="Times New Roman" w:hAnsi="Palatino Linotype" w:cs="Times New Roman"/>
          <w:color w:val="000000"/>
          <w:sz w:val="18"/>
          <w:szCs w:val="20"/>
          <w:lang w:eastAsia="de-DE" w:bidi="en-US"/>
        </w:rPr>
        <w:t>out strains were complemented using construct II, of which four progenitor strains were cultivated each. (</w:t>
      </w:r>
      <w:r w:rsidR="002C4EE5" w:rsidRPr="004536A4">
        <w:rPr>
          <w:rFonts w:ascii="Palatino Linotype" w:eastAsia="Times New Roman" w:hAnsi="Palatino Linotype" w:cs="Times New Roman"/>
          <w:b/>
          <w:color w:val="000000"/>
          <w:sz w:val="18"/>
          <w:szCs w:val="20"/>
          <w:lang w:eastAsia="de-DE" w:bidi="en-US"/>
        </w:rPr>
        <w:t>A</w:t>
      </w:r>
      <w:r w:rsidR="002C4EE5" w:rsidRPr="004536A4">
        <w:rPr>
          <w:rFonts w:ascii="Palatino Linotype" w:eastAsia="Times New Roman" w:hAnsi="Palatino Linotype" w:cs="Times New Roman"/>
          <w:color w:val="000000"/>
          <w:sz w:val="18"/>
          <w:szCs w:val="20"/>
          <w:lang w:eastAsia="de-DE" w:bidi="en-US"/>
        </w:rPr>
        <w:t>) Cell concentration over the course of the cultivation. (</w:t>
      </w:r>
      <w:r w:rsidR="002C4EE5" w:rsidRPr="004536A4">
        <w:rPr>
          <w:rFonts w:ascii="Palatino Linotype" w:eastAsia="Times New Roman" w:hAnsi="Palatino Linotype" w:cs="Times New Roman"/>
          <w:b/>
          <w:color w:val="000000"/>
          <w:sz w:val="18"/>
          <w:szCs w:val="20"/>
          <w:lang w:eastAsia="de-DE" w:bidi="en-US"/>
        </w:rPr>
        <w:t>B</w:t>
      </w:r>
      <w:r w:rsidR="002C4EE5" w:rsidRPr="004536A4">
        <w:rPr>
          <w:rFonts w:ascii="Palatino Linotype" w:eastAsia="Times New Roman" w:hAnsi="Palatino Linotype" w:cs="Times New Roman"/>
          <w:color w:val="000000"/>
          <w:sz w:val="18"/>
          <w:szCs w:val="20"/>
          <w:lang w:eastAsia="de-DE" w:bidi="en-US"/>
        </w:rPr>
        <w:t>) Biomass dry weight at day four. (</w:t>
      </w:r>
      <w:r w:rsidR="002C4EE5" w:rsidRPr="004536A4">
        <w:rPr>
          <w:rFonts w:ascii="Palatino Linotype" w:eastAsia="Times New Roman" w:hAnsi="Palatino Linotype" w:cs="Times New Roman"/>
          <w:b/>
          <w:color w:val="000000"/>
          <w:sz w:val="18"/>
          <w:szCs w:val="20"/>
          <w:lang w:eastAsia="de-DE" w:bidi="en-US"/>
        </w:rPr>
        <w:t>C</w:t>
      </w:r>
      <w:r w:rsidR="002C4EE5" w:rsidRPr="004536A4">
        <w:rPr>
          <w:rFonts w:ascii="Palatino Linotype" w:eastAsia="Times New Roman" w:hAnsi="Palatino Linotype" w:cs="Times New Roman"/>
          <w:color w:val="000000"/>
          <w:sz w:val="18"/>
          <w:szCs w:val="20"/>
          <w:lang w:eastAsia="de-DE" w:bidi="en-US"/>
        </w:rPr>
        <w:t>) Volumetric putrescine (left) and spermidine (right) yields of the cellular fraction at day two and four. For missing columns</w:t>
      </w:r>
      <w:r w:rsidR="008340AB">
        <w:rPr>
          <w:rFonts w:ascii="Palatino Linotype" w:eastAsia="Times New Roman" w:hAnsi="Palatino Linotype" w:cs="Times New Roman"/>
          <w:color w:val="000000"/>
          <w:sz w:val="18"/>
          <w:szCs w:val="20"/>
          <w:lang w:eastAsia="de-DE" w:bidi="en-US"/>
        </w:rPr>
        <w:t>,</w:t>
      </w:r>
      <w:r w:rsidR="002C4EE5" w:rsidRPr="004536A4">
        <w:rPr>
          <w:rFonts w:ascii="Palatino Linotype" w:eastAsia="Times New Roman" w:hAnsi="Palatino Linotype" w:cs="Times New Roman"/>
          <w:color w:val="000000"/>
          <w:sz w:val="18"/>
          <w:szCs w:val="20"/>
          <w:lang w:eastAsia="de-DE" w:bidi="en-US"/>
        </w:rPr>
        <w:t xml:space="preserve"> yields were below the limit of detection. Error bars represent the standard deviation of i</w:t>
      </w:r>
      <w:r w:rsidR="00F035E1">
        <w:rPr>
          <w:rFonts w:ascii="Palatino Linotype" w:eastAsia="Times New Roman" w:hAnsi="Palatino Linotype" w:cs="Times New Roman"/>
          <w:color w:val="000000"/>
          <w:sz w:val="18"/>
          <w:szCs w:val="20"/>
          <w:lang w:eastAsia="de-DE" w:bidi="en-US"/>
        </w:rPr>
        <w:t>ndicated biological replicates.</w:t>
      </w:r>
    </w:p>
    <w:p w14:paraId="0CCACE05" w14:textId="77777777" w:rsidR="00F035E1" w:rsidRDefault="00F035E1" w:rsidP="002C4EE5">
      <w:pPr>
        <w:adjustRightInd w:val="0"/>
        <w:snapToGrid w:val="0"/>
        <w:spacing w:before="120" w:after="240" w:line="228" w:lineRule="auto"/>
        <w:ind w:left="426" w:right="425"/>
        <w:rPr>
          <w:rFonts w:ascii="Palatino Linotype" w:eastAsia="Times New Roman" w:hAnsi="Palatino Linotype" w:cs="Times New Roman"/>
          <w:color w:val="000000"/>
          <w:sz w:val="18"/>
          <w:szCs w:val="20"/>
          <w:lang w:eastAsia="de-DE" w:bidi="en-US"/>
        </w:rPr>
      </w:pPr>
    </w:p>
    <w:p w14:paraId="0ED1C685" w14:textId="77777777" w:rsidR="00F035E1" w:rsidRDefault="00F035E1">
      <w:pPr>
        <w:rPr>
          <w:rFonts w:ascii="Palatino Linotype" w:eastAsia="Times New Roman" w:hAnsi="Palatino Linotype" w:cs="Times New Roman"/>
          <w:color w:val="000000"/>
          <w:sz w:val="18"/>
          <w:szCs w:val="20"/>
          <w:lang w:eastAsia="de-DE" w:bidi="en-US"/>
        </w:rPr>
      </w:pPr>
      <w:r>
        <w:rPr>
          <w:rFonts w:ascii="Palatino Linotype" w:eastAsia="Times New Roman" w:hAnsi="Palatino Linotype" w:cs="Times New Roman"/>
          <w:color w:val="000000"/>
          <w:sz w:val="18"/>
          <w:szCs w:val="20"/>
          <w:lang w:eastAsia="de-DE" w:bidi="en-US"/>
        </w:rPr>
        <w:br w:type="page"/>
      </w:r>
    </w:p>
    <w:p w14:paraId="4E90C59F" w14:textId="7B646DE2" w:rsidR="00B32A3C" w:rsidRDefault="00657F42" w:rsidP="00F035E1">
      <w:pPr>
        <w:rPr>
          <w:rFonts w:ascii="Palatino Linotype" w:eastAsia="Times New Roman" w:hAnsi="Palatino Linotype" w:cs="Times New Roman"/>
          <w:b/>
          <w:color w:val="000000"/>
          <w:sz w:val="18"/>
          <w:szCs w:val="20"/>
          <w:lang w:eastAsia="de-DE" w:bidi="en-US"/>
        </w:rPr>
      </w:pPr>
      <w:r w:rsidRPr="00657F42">
        <w:rPr>
          <w:rFonts w:ascii="Palatino Linotype" w:eastAsia="Times New Roman" w:hAnsi="Palatino Linotype" w:cs="Times New Roman"/>
          <w:b/>
          <w:noProof/>
          <w:color w:val="000000"/>
          <w:sz w:val="18"/>
          <w:szCs w:val="20"/>
        </w:rPr>
        <w:drawing>
          <wp:anchor distT="0" distB="0" distL="114300" distR="114300" simplePos="0" relativeHeight="251704320" behindDoc="0" locked="0" layoutInCell="1" allowOverlap="1" wp14:anchorId="56D87D5F" wp14:editId="1E438DD7">
            <wp:simplePos x="0" y="0"/>
            <wp:positionH relativeFrom="margin">
              <wp:align>center</wp:align>
            </wp:positionH>
            <wp:positionV relativeFrom="paragraph">
              <wp:posOffset>0</wp:posOffset>
            </wp:positionV>
            <wp:extent cx="5240020" cy="3975735"/>
            <wp:effectExtent l="0" t="0" r="0" b="5715"/>
            <wp:wrapTopAndBottom/>
            <wp:docPr id="9" name="Grafik 9" descr="\\pavo.biologie.uni-bielefeld.de\group\bio14\0 Staff and Coworkers\05 PhD-Students\Robert Freudenberg\Publication 2021 - CRISPR, SPD1\FIGURES\Figures 3.0\Foli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vo.biologie.uni-bielefeld.de\group\bio14\0 Staff and Coworkers\05 PhD-Students\Robert Freudenberg\Publication 2021 - CRISPR, SPD1\FIGURES\Figures 3.0\Folie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0020" cy="3975735"/>
                    </a:xfrm>
                    <a:prstGeom prst="rect">
                      <a:avLst/>
                    </a:prstGeom>
                    <a:noFill/>
                    <a:ln>
                      <a:noFill/>
                    </a:ln>
                  </pic:spPr>
                </pic:pic>
              </a:graphicData>
            </a:graphic>
          </wp:anchor>
        </w:drawing>
      </w:r>
    </w:p>
    <w:p w14:paraId="2F27EA2F" w14:textId="23FF3746" w:rsidR="004536A4" w:rsidRPr="004536A4" w:rsidRDefault="009F6D23" w:rsidP="004536A4">
      <w:pPr>
        <w:adjustRightInd w:val="0"/>
        <w:snapToGrid w:val="0"/>
        <w:spacing w:before="120" w:after="240" w:line="228" w:lineRule="auto"/>
        <w:ind w:left="426" w:right="425"/>
        <w:rPr>
          <w:rFonts w:ascii="Palatino Linotype" w:eastAsia="Times New Roman" w:hAnsi="Palatino Linotype" w:cs="Times New Roman"/>
          <w:b/>
          <w:color w:val="000000"/>
          <w:sz w:val="18"/>
          <w:szCs w:val="20"/>
          <w:lang w:eastAsia="de-DE" w:bidi="en-US"/>
        </w:rPr>
      </w:pPr>
      <w:r>
        <w:rPr>
          <w:rFonts w:ascii="Palatino Linotype" w:eastAsia="Times New Roman" w:hAnsi="Palatino Linotype" w:cs="Times New Roman"/>
          <w:b/>
          <w:color w:val="000000"/>
          <w:sz w:val="18"/>
          <w:szCs w:val="20"/>
          <w:lang w:eastAsia="de-DE" w:bidi="en-US"/>
        </w:rPr>
        <w:t>F</w:t>
      </w:r>
      <w:r w:rsidR="004536A4" w:rsidRPr="004536A4">
        <w:rPr>
          <w:rFonts w:ascii="Palatino Linotype" w:eastAsia="Times New Roman" w:hAnsi="Palatino Linotype" w:cs="Times New Roman"/>
          <w:b/>
          <w:color w:val="000000"/>
          <w:sz w:val="18"/>
          <w:szCs w:val="20"/>
          <w:lang w:eastAsia="de-DE" w:bidi="en-US"/>
        </w:rPr>
        <w:t xml:space="preserve">igure </w:t>
      </w:r>
      <w:r w:rsidR="000F7AA1">
        <w:rPr>
          <w:rFonts w:ascii="Palatino Linotype" w:eastAsia="Times New Roman" w:hAnsi="Palatino Linotype" w:cs="Times New Roman"/>
          <w:b/>
          <w:color w:val="000000"/>
          <w:sz w:val="18"/>
          <w:szCs w:val="20"/>
          <w:lang w:eastAsia="de-DE" w:bidi="en-US"/>
        </w:rPr>
        <w:t>S</w:t>
      </w:r>
      <w:r w:rsidR="00AB7311">
        <w:rPr>
          <w:rFonts w:ascii="Palatino Linotype" w:eastAsia="Times New Roman" w:hAnsi="Palatino Linotype" w:cs="Times New Roman"/>
          <w:b/>
          <w:color w:val="000000"/>
          <w:sz w:val="18"/>
          <w:szCs w:val="20"/>
          <w:lang w:eastAsia="de-DE" w:bidi="en-US"/>
        </w:rPr>
        <w:t>11</w:t>
      </w:r>
      <w:r w:rsidR="004536A4" w:rsidRPr="004536A4">
        <w:rPr>
          <w:rFonts w:ascii="Palatino Linotype" w:eastAsia="Times New Roman" w:hAnsi="Palatino Linotype" w:cs="Times New Roman"/>
          <w:b/>
          <w:color w:val="000000"/>
          <w:sz w:val="18"/>
          <w:szCs w:val="20"/>
          <w:lang w:eastAsia="de-DE" w:bidi="en-US"/>
        </w:rPr>
        <w:t xml:space="preserve">: </w:t>
      </w:r>
      <w:r w:rsidR="004536A4" w:rsidRPr="004536A4">
        <w:rPr>
          <w:rFonts w:ascii="Palatino Linotype" w:eastAsia="Times New Roman" w:hAnsi="Palatino Linotype" w:cs="Times New Roman"/>
          <w:color w:val="000000"/>
          <w:sz w:val="18"/>
          <w:szCs w:val="20"/>
          <w:lang w:eastAsia="de-DE" w:bidi="en-US"/>
        </w:rPr>
        <w:t xml:space="preserve">Mixotrophic growth performance of strains with low and high levels of SPD1-YFP expression compared to the strain N-UVM4. Three </w:t>
      </w:r>
      <w:r w:rsidR="004536A4" w:rsidRPr="00A147C5">
        <w:rPr>
          <w:rFonts w:ascii="Palatino Linotype" w:eastAsia="Times New Roman" w:hAnsi="Palatino Linotype" w:cs="Times New Roman"/>
          <w:i/>
          <w:color w:val="000000"/>
          <w:sz w:val="18"/>
          <w:szCs w:val="20"/>
          <w:lang w:eastAsia="de-DE" w:bidi="en-US"/>
        </w:rPr>
        <w:t>SPD1</w:t>
      </w:r>
      <w:r w:rsidR="00A147C5">
        <w:rPr>
          <w:rFonts w:ascii="Palatino Linotype" w:eastAsia="Times New Roman" w:hAnsi="Palatino Linotype" w:cs="Times New Roman"/>
          <w:color w:val="000000"/>
          <w:sz w:val="18"/>
          <w:szCs w:val="20"/>
          <w:lang w:eastAsia="de-DE" w:bidi="en-US"/>
        </w:rPr>
        <w:t xml:space="preserve"> knock</w:t>
      </w:r>
      <w:r w:rsidR="004536A4" w:rsidRPr="004536A4">
        <w:rPr>
          <w:rFonts w:ascii="Palatino Linotype" w:eastAsia="Times New Roman" w:hAnsi="Palatino Linotype" w:cs="Times New Roman"/>
          <w:color w:val="000000"/>
          <w:sz w:val="18"/>
          <w:szCs w:val="20"/>
          <w:lang w:eastAsia="de-DE" w:bidi="en-US"/>
        </w:rPr>
        <w:t>out strains were complemented using construct III, of which two progenitor strains were cultivated each. (</w:t>
      </w:r>
      <w:r w:rsidR="004536A4" w:rsidRPr="004536A4">
        <w:rPr>
          <w:rFonts w:ascii="Palatino Linotype" w:eastAsia="Times New Roman" w:hAnsi="Palatino Linotype" w:cs="Times New Roman"/>
          <w:b/>
          <w:color w:val="000000"/>
          <w:sz w:val="18"/>
          <w:szCs w:val="20"/>
          <w:lang w:eastAsia="de-DE" w:bidi="en-US"/>
        </w:rPr>
        <w:t>A</w:t>
      </w:r>
      <w:r w:rsidR="004536A4" w:rsidRPr="004536A4">
        <w:rPr>
          <w:rFonts w:ascii="Palatino Linotype" w:eastAsia="Times New Roman" w:hAnsi="Palatino Linotype" w:cs="Times New Roman"/>
          <w:color w:val="000000"/>
          <w:sz w:val="18"/>
          <w:szCs w:val="20"/>
          <w:lang w:eastAsia="de-DE" w:bidi="en-US"/>
        </w:rPr>
        <w:t>) Cell concentration over the course of the cultivation. (</w:t>
      </w:r>
      <w:r w:rsidR="004536A4" w:rsidRPr="004536A4">
        <w:rPr>
          <w:rFonts w:ascii="Palatino Linotype" w:eastAsia="Times New Roman" w:hAnsi="Palatino Linotype" w:cs="Times New Roman"/>
          <w:b/>
          <w:color w:val="000000"/>
          <w:sz w:val="18"/>
          <w:szCs w:val="20"/>
          <w:lang w:eastAsia="de-DE" w:bidi="en-US"/>
        </w:rPr>
        <w:t>B</w:t>
      </w:r>
      <w:r w:rsidR="004536A4" w:rsidRPr="004536A4">
        <w:rPr>
          <w:rFonts w:ascii="Palatino Linotype" w:eastAsia="Times New Roman" w:hAnsi="Palatino Linotype" w:cs="Times New Roman"/>
          <w:color w:val="000000"/>
          <w:sz w:val="18"/>
          <w:szCs w:val="20"/>
          <w:lang w:eastAsia="de-DE" w:bidi="en-US"/>
        </w:rPr>
        <w:t>) Biomass dry weight at day three. (</w:t>
      </w:r>
      <w:r w:rsidR="004536A4" w:rsidRPr="004536A4">
        <w:rPr>
          <w:rFonts w:ascii="Palatino Linotype" w:eastAsia="Times New Roman" w:hAnsi="Palatino Linotype" w:cs="Times New Roman"/>
          <w:b/>
          <w:color w:val="000000"/>
          <w:sz w:val="18"/>
          <w:szCs w:val="20"/>
          <w:lang w:eastAsia="de-DE" w:bidi="en-US"/>
        </w:rPr>
        <w:t>C</w:t>
      </w:r>
      <w:r w:rsidR="004536A4" w:rsidRPr="004536A4">
        <w:rPr>
          <w:rFonts w:ascii="Palatino Linotype" w:eastAsia="Times New Roman" w:hAnsi="Palatino Linotype" w:cs="Times New Roman"/>
          <w:color w:val="000000"/>
          <w:sz w:val="18"/>
          <w:szCs w:val="20"/>
          <w:lang w:eastAsia="de-DE" w:bidi="en-US"/>
        </w:rPr>
        <w:t>) OD-based YFP fluorescence levels</w:t>
      </w:r>
      <w:r w:rsidR="002062EC">
        <w:rPr>
          <w:rFonts w:ascii="Palatino Linotype" w:eastAsia="Times New Roman" w:hAnsi="Palatino Linotype" w:cs="Times New Roman"/>
          <w:color w:val="000000"/>
          <w:sz w:val="18"/>
          <w:szCs w:val="20"/>
          <w:lang w:eastAsia="de-DE" w:bidi="en-US"/>
        </w:rPr>
        <w:t xml:space="preserve"> at</w:t>
      </w:r>
      <w:r w:rsidR="004536A4" w:rsidRPr="004536A4">
        <w:rPr>
          <w:rFonts w:ascii="Palatino Linotype" w:eastAsia="Times New Roman" w:hAnsi="Palatino Linotype" w:cs="Times New Roman"/>
          <w:color w:val="000000"/>
          <w:sz w:val="18"/>
          <w:szCs w:val="20"/>
          <w:lang w:eastAsia="de-DE" w:bidi="en-US"/>
        </w:rPr>
        <w:t xml:space="preserve"> day one and two. (</w:t>
      </w:r>
      <w:r w:rsidR="004536A4" w:rsidRPr="004536A4">
        <w:rPr>
          <w:rFonts w:ascii="Palatino Linotype" w:eastAsia="Times New Roman" w:hAnsi="Palatino Linotype" w:cs="Times New Roman"/>
          <w:b/>
          <w:color w:val="000000"/>
          <w:sz w:val="18"/>
          <w:szCs w:val="20"/>
          <w:lang w:eastAsia="de-DE" w:bidi="en-US"/>
        </w:rPr>
        <w:t>D</w:t>
      </w:r>
      <w:r w:rsidR="004536A4" w:rsidRPr="004536A4">
        <w:rPr>
          <w:rFonts w:ascii="Palatino Linotype" w:eastAsia="Times New Roman" w:hAnsi="Palatino Linotype" w:cs="Times New Roman"/>
          <w:color w:val="000000"/>
          <w:sz w:val="18"/>
          <w:szCs w:val="20"/>
          <w:lang w:eastAsia="de-DE" w:bidi="en-US"/>
        </w:rPr>
        <w:t xml:space="preserve">) Volumetric (left) and cellular (right) putrescine and spermidine yields of the cellular fraction at day two. Error bars represent the standard deviation of indicated biological replicates. </w:t>
      </w:r>
    </w:p>
    <w:p w14:paraId="563871C3" w14:textId="254A28A3" w:rsidR="00775568" w:rsidRPr="00EA6683" w:rsidRDefault="00775568" w:rsidP="00AB7311">
      <w:pPr>
        <w:rPr>
          <w:rFonts w:ascii="Palatino Linotype" w:eastAsia="Times New Roman" w:hAnsi="Palatino Linotype" w:cs="Times New Roman"/>
          <w:color w:val="000000"/>
          <w:sz w:val="18"/>
          <w:szCs w:val="20"/>
          <w:lang w:eastAsia="de-DE" w:bidi="en-US"/>
        </w:rPr>
      </w:pPr>
    </w:p>
    <w:sectPr w:rsidR="00775568" w:rsidRPr="00EA6683" w:rsidSect="004536A4">
      <w:pgSz w:w="11906" w:h="16838"/>
      <w:pgMar w:top="1134" w:right="707" w:bottom="1134"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1E62B68"/>
    <w:multiLevelType w:val="hybridMultilevel"/>
    <w:tmpl w:val="05A2554A"/>
    <w:lvl w:ilvl="0" w:tplc="A2D65896">
      <w:start w:val="1"/>
      <w:numFmt w:val="upperRoman"/>
      <w:lvlText w:val="%1."/>
      <w:lvlJc w:val="left"/>
      <w:pPr>
        <w:ind w:left="720" w:hanging="72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273"/>
    <w:rsid w:val="000346F6"/>
    <w:rsid w:val="00044ED8"/>
    <w:rsid w:val="000A32B7"/>
    <w:rsid w:val="000B1BC5"/>
    <w:rsid w:val="000F7AA1"/>
    <w:rsid w:val="00123B7F"/>
    <w:rsid w:val="001967CA"/>
    <w:rsid w:val="001C1288"/>
    <w:rsid w:val="001F06C0"/>
    <w:rsid w:val="0020552C"/>
    <w:rsid w:val="002062EC"/>
    <w:rsid w:val="00235882"/>
    <w:rsid w:val="002706A2"/>
    <w:rsid w:val="0027726F"/>
    <w:rsid w:val="002C4EE5"/>
    <w:rsid w:val="002D6367"/>
    <w:rsid w:val="002D73C6"/>
    <w:rsid w:val="002E2A92"/>
    <w:rsid w:val="003338C3"/>
    <w:rsid w:val="00340569"/>
    <w:rsid w:val="00381142"/>
    <w:rsid w:val="003C3BAE"/>
    <w:rsid w:val="003D4AAB"/>
    <w:rsid w:val="00410CF1"/>
    <w:rsid w:val="004536A4"/>
    <w:rsid w:val="00453B14"/>
    <w:rsid w:val="00454123"/>
    <w:rsid w:val="00474E0C"/>
    <w:rsid w:val="00474F61"/>
    <w:rsid w:val="00525C37"/>
    <w:rsid w:val="00532FEE"/>
    <w:rsid w:val="00546119"/>
    <w:rsid w:val="0059716D"/>
    <w:rsid w:val="005E341B"/>
    <w:rsid w:val="00612E93"/>
    <w:rsid w:val="00657F42"/>
    <w:rsid w:val="0066516D"/>
    <w:rsid w:val="006658E6"/>
    <w:rsid w:val="00670B85"/>
    <w:rsid w:val="0068304A"/>
    <w:rsid w:val="006C2955"/>
    <w:rsid w:val="006E6DE0"/>
    <w:rsid w:val="006F6140"/>
    <w:rsid w:val="006F74C0"/>
    <w:rsid w:val="00702C8E"/>
    <w:rsid w:val="00710726"/>
    <w:rsid w:val="007441CB"/>
    <w:rsid w:val="00747E1E"/>
    <w:rsid w:val="00775568"/>
    <w:rsid w:val="007D3A4C"/>
    <w:rsid w:val="007E5856"/>
    <w:rsid w:val="008340AB"/>
    <w:rsid w:val="0086285E"/>
    <w:rsid w:val="008B570E"/>
    <w:rsid w:val="00937770"/>
    <w:rsid w:val="009418FE"/>
    <w:rsid w:val="00992273"/>
    <w:rsid w:val="009966FC"/>
    <w:rsid w:val="009D3C03"/>
    <w:rsid w:val="009F31F8"/>
    <w:rsid w:val="009F6D23"/>
    <w:rsid w:val="00A114C9"/>
    <w:rsid w:val="00A147C5"/>
    <w:rsid w:val="00AB7311"/>
    <w:rsid w:val="00AC6E1B"/>
    <w:rsid w:val="00AD4353"/>
    <w:rsid w:val="00AE62F6"/>
    <w:rsid w:val="00B174E9"/>
    <w:rsid w:val="00B32A3C"/>
    <w:rsid w:val="00B66ED0"/>
    <w:rsid w:val="00C045BE"/>
    <w:rsid w:val="00C27EAD"/>
    <w:rsid w:val="00C37A3F"/>
    <w:rsid w:val="00CD7261"/>
    <w:rsid w:val="00CE7672"/>
    <w:rsid w:val="00D0093C"/>
    <w:rsid w:val="00D41BDE"/>
    <w:rsid w:val="00D53AB0"/>
    <w:rsid w:val="00D72958"/>
    <w:rsid w:val="00DA0E62"/>
    <w:rsid w:val="00DB169A"/>
    <w:rsid w:val="00DB42C8"/>
    <w:rsid w:val="00DC4AB9"/>
    <w:rsid w:val="00EA6683"/>
    <w:rsid w:val="00F035E1"/>
    <w:rsid w:val="00F20659"/>
    <w:rsid w:val="00F30E67"/>
    <w:rsid w:val="00F32504"/>
    <w:rsid w:val="00F4434A"/>
    <w:rsid w:val="00F877B8"/>
    <w:rsid w:val="00F9055E"/>
    <w:rsid w:val="00FB639C"/>
    <w:rsid w:val="00FC068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1A1EC3"/>
  <w14:defaultImageDpi w14:val="330"/>
  <w15:chartTrackingRefBased/>
  <w15:docId w15:val="{985BB7CC-EE3E-4055-BD59-DA2BC143F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1C1288"/>
    <w:pPr>
      <w:spacing w:line="256" w:lineRule="auto"/>
      <w:ind w:left="720"/>
      <w:contextualSpacing/>
    </w:pPr>
    <w:rPr>
      <w:lang w:val="de-DE"/>
    </w:rPr>
  </w:style>
  <w:style w:type="table" w:styleId="Tabellenraster">
    <w:name w:val="Table Grid"/>
    <w:basedOn w:val="NormaleTabelle"/>
    <w:uiPriority w:val="39"/>
    <w:rsid w:val="001C128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1C1288"/>
    <w:pPr>
      <w:spacing w:after="200" w:line="240" w:lineRule="auto"/>
    </w:pPr>
    <w:rPr>
      <w:i/>
      <w:iCs/>
      <w:color w:val="44546A" w:themeColor="text2"/>
      <w:sz w:val="18"/>
      <w:szCs w:val="18"/>
    </w:rPr>
  </w:style>
  <w:style w:type="table" w:styleId="EinfacheTabelle2">
    <w:name w:val="Plain Table 2"/>
    <w:basedOn w:val="NormaleTabelle"/>
    <w:uiPriority w:val="42"/>
    <w:rsid w:val="007107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entabelle1hell">
    <w:name w:val="List Table 1 Light"/>
    <w:basedOn w:val="NormaleTabelle"/>
    <w:uiPriority w:val="46"/>
    <w:rsid w:val="009D3C0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Absatz-Standardschriftart"/>
    <w:uiPriority w:val="99"/>
    <w:unhideWhenUsed/>
    <w:rsid w:val="00340569"/>
    <w:rPr>
      <w:color w:val="0563C1" w:themeColor="hyperlink"/>
      <w:u w:val="single"/>
    </w:rPr>
  </w:style>
  <w:style w:type="paragraph" w:customStyle="1" w:styleId="MDPI12title">
    <w:name w:val="MDPI_1.2_title"/>
    <w:next w:val="Standard"/>
    <w:qFormat/>
    <w:rsid w:val="0066516D"/>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848231">
      <w:bodyDiv w:val="1"/>
      <w:marLeft w:val="0"/>
      <w:marRight w:val="0"/>
      <w:marTop w:val="0"/>
      <w:marBottom w:val="0"/>
      <w:divBdr>
        <w:top w:val="none" w:sz="0" w:space="0" w:color="auto"/>
        <w:left w:val="none" w:sz="0" w:space="0" w:color="auto"/>
        <w:bottom w:val="none" w:sz="0" w:space="0" w:color="auto"/>
        <w:right w:val="none" w:sz="0" w:space="0" w:color="auto"/>
      </w:divBdr>
    </w:div>
    <w:div w:id="147871011">
      <w:bodyDiv w:val="1"/>
      <w:marLeft w:val="0"/>
      <w:marRight w:val="0"/>
      <w:marTop w:val="0"/>
      <w:marBottom w:val="0"/>
      <w:divBdr>
        <w:top w:val="none" w:sz="0" w:space="0" w:color="auto"/>
        <w:left w:val="none" w:sz="0" w:space="0" w:color="auto"/>
        <w:bottom w:val="none" w:sz="0" w:space="0" w:color="auto"/>
        <w:right w:val="none" w:sz="0" w:space="0" w:color="auto"/>
      </w:divBdr>
    </w:div>
    <w:div w:id="203686586">
      <w:bodyDiv w:val="1"/>
      <w:marLeft w:val="0"/>
      <w:marRight w:val="0"/>
      <w:marTop w:val="0"/>
      <w:marBottom w:val="0"/>
      <w:divBdr>
        <w:top w:val="none" w:sz="0" w:space="0" w:color="auto"/>
        <w:left w:val="none" w:sz="0" w:space="0" w:color="auto"/>
        <w:bottom w:val="none" w:sz="0" w:space="0" w:color="auto"/>
        <w:right w:val="none" w:sz="0" w:space="0" w:color="auto"/>
      </w:divBdr>
    </w:div>
    <w:div w:id="300815265">
      <w:bodyDiv w:val="1"/>
      <w:marLeft w:val="0"/>
      <w:marRight w:val="0"/>
      <w:marTop w:val="0"/>
      <w:marBottom w:val="0"/>
      <w:divBdr>
        <w:top w:val="none" w:sz="0" w:space="0" w:color="auto"/>
        <w:left w:val="none" w:sz="0" w:space="0" w:color="auto"/>
        <w:bottom w:val="none" w:sz="0" w:space="0" w:color="auto"/>
        <w:right w:val="none" w:sz="0" w:space="0" w:color="auto"/>
      </w:divBdr>
    </w:div>
    <w:div w:id="616908764">
      <w:bodyDiv w:val="1"/>
      <w:marLeft w:val="0"/>
      <w:marRight w:val="0"/>
      <w:marTop w:val="0"/>
      <w:marBottom w:val="0"/>
      <w:divBdr>
        <w:top w:val="none" w:sz="0" w:space="0" w:color="auto"/>
        <w:left w:val="none" w:sz="0" w:space="0" w:color="auto"/>
        <w:bottom w:val="none" w:sz="0" w:space="0" w:color="auto"/>
        <w:right w:val="none" w:sz="0" w:space="0" w:color="auto"/>
      </w:divBdr>
      <w:divsChild>
        <w:div w:id="2052261579">
          <w:marLeft w:val="0"/>
          <w:marRight w:val="0"/>
          <w:marTop w:val="0"/>
          <w:marBottom w:val="0"/>
          <w:divBdr>
            <w:top w:val="none" w:sz="0" w:space="0" w:color="auto"/>
            <w:left w:val="none" w:sz="0" w:space="0" w:color="auto"/>
            <w:bottom w:val="none" w:sz="0" w:space="0" w:color="auto"/>
            <w:right w:val="none" w:sz="0" w:space="0" w:color="auto"/>
          </w:divBdr>
        </w:div>
      </w:divsChild>
    </w:div>
    <w:div w:id="662007173">
      <w:bodyDiv w:val="1"/>
      <w:marLeft w:val="0"/>
      <w:marRight w:val="0"/>
      <w:marTop w:val="0"/>
      <w:marBottom w:val="0"/>
      <w:divBdr>
        <w:top w:val="none" w:sz="0" w:space="0" w:color="auto"/>
        <w:left w:val="none" w:sz="0" w:space="0" w:color="auto"/>
        <w:bottom w:val="none" w:sz="0" w:space="0" w:color="auto"/>
        <w:right w:val="none" w:sz="0" w:space="0" w:color="auto"/>
      </w:divBdr>
    </w:div>
    <w:div w:id="678122470">
      <w:bodyDiv w:val="1"/>
      <w:marLeft w:val="0"/>
      <w:marRight w:val="0"/>
      <w:marTop w:val="0"/>
      <w:marBottom w:val="0"/>
      <w:divBdr>
        <w:top w:val="none" w:sz="0" w:space="0" w:color="auto"/>
        <w:left w:val="none" w:sz="0" w:space="0" w:color="auto"/>
        <w:bottom w:val="none" w:sz="0" w:space="0" w:color="auto"/>
        <w:right w:val="none" w:sz="0" w:space="0" w:color="auto"/>
      </w:divBdr>
    </w:div>
    <w:div w:id="1022976197">
      <w:bodyDiv w:val="1"/>
      <w:marLeft w:val="0"/>
      <w:marRight w:val="0"/>
      <w:marTop w:val="0"/>
      <w:marBottom w:val="0"/>
      <w:divBdr>
        <w:top w:val="none" w:sz="0" w:space="0" w:color="auto"/>
        <w:left w:val="none" w:sz="0" w:space="0" w:color="auto"/>
        <w:bottom w:val="none" w:sz="0" w:space="0" w:color="auto"/>
        <w:right w:val="none" w:sz="0" w:space="0" w:color="auto"/>
      </w:divBdr>
    </w:div>
    <w:div w:id="1165436884">
      <w:bodyDiv w:val="1"/>
      <w:marLeft w:val="0"/>
      <w:marRight w:val="0"/>
      <w:marTop w:val="0"/>
      <w:marBottom w:val="0"/>
      <w:divBdr>
        <w:top w:val="none" w:sz="0" w:space="0" w:color="auto"/>
        <w:left w:val="none" w:sz="0" w:space="0" w:color="auto"/>
        <w:bottom w:val="none" w:sz="0" w:space="0" w:color="auto"/>
        <w:right w:val="none" w:sz="0" w:space="0" w:color="auto"/>
      </w:divBdr>
    </w:div>
    <w:div w:id="1180658348">
      <w:bodyDiv w:val="1"/>
      <w:marLeft w:val="0"/>
      <w:marRight w:val="0"/>
      <w:marTop w:val="0"/>
      <w:marBottom w:val="0"/>
      <w:divBdr>
        <w:top w:val="none" w:sz="0" w:space="0" w:color="auto"/>
        <w:left w:val="none" w:sz="0" w:space="0" w:color="auto"/>
        <w:bottom w:val="none" w:sz="0" w:space="0" w:color="auto"/>
        <w:right w:val="none" w:sz="0" w:space="0" w:color="auto"/>
      </w:divBdr>
    </w:div>
    <w:div w:id="1249846928">
      <w:bodyDiv w:val="1"/>
      <w:marLeft w:val="0"/>
      <w:marRight w:val="0"/>
      <w:marTop w:val="0"/>
      <w:marBottom w:val="0"/>
      <w:divBdr>
        <w:top w:val="none" w:sz="0" w:space="0" w:color="auto"/>
        <w:left w:val="none" w:sz="0" w:space="0" w:color="auto"/>
        <w:bottom w:val="none" w:sz="0" w:space="0" w:color="auto"/>
        <w:right w:val="none" w:sz="0" w:space="0" w:color="auto"/>
      </w:divBdr>
    </w:div>
    <w:div w:id="1249921466">
      <w:bodyDiv w:val="1"/>
      <w:marLeft w:val="0"/>
      <w:marRight w:val="0"/>
      <w:marTop w:val="0"/>
      <w:marBottom w:val="0"/>
      <w:divBdr>
        <w:top w:val="none" w:sz="0" w:space="0" w:color="auto"/>
        <w:left w:val="none" w:sz="0" w:space="0" w:color="auto"/>
        <w:bottom w:val="none" w:sz="0" w:space="0" w:color="auto"/>
        <w:right w:val="none" w:sz="0" w:space="0" w:color="auto"/>
      </w:divBdr>
    </w:div>
    <w:div w:id="1291353391">
      <w:bodyDiv w:val="1"/>
      <w:marLeft w:val="0"/>
      <w:marRight w:val="0"/>
      <w:marTop w:val="0"/>
      <w:marBottom w:val="0"/>
      <w:divBdr>
        <w:top w:val="none" w:sz="0" w:space="0" w:color="auto"/>
        <w:left w:val="none" w:sz="0" w:space="0" w:color="auto"/>
        <w:bottom w:val="none" w:sz="0" w:space="0" w:color="auto"/>
        <w:right w:val="none" w:sz="0" w:space="0" w:color="auto"/>
      </w:divBdr>
    </w:div>
    <w:div w:id="1333411217">
      <w:bodyDiv w:val="1"/>
      <w:marLeft w:val="0"/>
      <w:marRight w:val="0"/>
      <w:marTop w:val="0"/>
      <w:marBottom w:val="0"/>
      <w:divBdr>
        <w:top w:val="none" w:sz="0" w:space="0" w:color="auto"/>
        <w:left w:val="none" w:sz="0" w:space="0" w:color="auto"/>
        <w:bottom w:val="none" w:sz="0" w:space="0" w:color="auto"/>
        <w:right w:val="none" w:sz="0" w:space="0" w:color="auto"/>
      </w:divBdr>
    </w:div>
    <w:div w:id="1378508328">
      <w:bodyDiv w:val="1"/>
      <w:marLeft w:val="0"/>
      <w:marRight w:val="0"/>
      <w:marTop w:val="0"/>
      <w:marBottom w:val="0"/>
      <w:divBdr>
        <w:top w:val="none" w:sz="0" w:space="0" w:color="auto"/>
        <w:left w:val="none" w:sz="0" w:space="0" w:color="auto"/>
        <w:bottom w:val="none" w:sz="0" w:space="0" w:color="auto"/>
        <w:right w:val="none" w:sz="0" w:space="0" w:color="auto"/>
      </w:divBdr>
    </w:div>
    <w:div w:id="1489398780">
      <w:bodyDiv w:val="1"/>
      <w:marLeft w:val="0"/>
      <w:marRight w:val="0"/>
      <w:marTop w:val="0"/>
      <w:marBottom w:val="0"/>
      <w:divBdr>
        <w:top w:val="none" w:sz="0" w:space="0" w:color="auto"/>
        <w:left w:val="none" w:sz="0" w:space="0" w:color="auto"/>
        <w:bottom w:val="none" w:sz="0" w:space="0" w:color="auto"/>
        <w:right w:val="none" w:sz="0" w:space="0" w:color="auto"/>
      </w:divBdr>
    </w:div>
    <w:div w:id="1512992276">
      <w:bodyDiv w:val="1"/>
      <w:marLeft w:val="0"/>
      <w:marRight w:val="0"/>
      <w:marTop w:val="0"/>
      <w:marBottom w:val="0"/>
      <w:divBdr>
        <w:top w:val="none" w:sz="0" w:space="0" w:color="auto"/>
        <w:left w:val="none" w:sz="0" w:space="0" w:color="auto"/>
        <w:bottom w:val="none" w:sz="0" w:space="0" w:color="auto"/>
        <w:right w:val="none" w:sz="0" w:space="0" w:color="auto"/>
      </w:divBdr>
    </w:div>
    <w:div w:id="1602910854">
      <w:bodyDiv w:val="1"/>
      <w:marLeft w:val="0"/>
      <w:marRight w:val="0"/>
      <w:marTop w:val="0"/>
      <w:marBottom w:val="0"/>
      <w:divBdr>
        <w:top w:val="none" w:sz="0" w:space="0" w:color="auto"/>
        <w:left w:val="none" w:sz="0" w:space="0" w:color="auto"/>
        <w:bottom w:val="none" w:sz="0" w:space="0" w:color="auto"/>
        <w:right w:val="none" w:sz="0" w:space="0" w:color="auto"/>
      </w:divBdr>
    </w:div>
    <w:div w:id="1633945355">
      <w:bodyDiv w:val="1"/>
      <w:marLeft w:val="0"/>
      <w:marRight w:val="0"/>
      <w:marTop w:val="0"/>
      <w:marBottom w:val="0"/>
      <w:divBdr>
        <w:top w:val="none" w:sz="0" w:space="0" w:color="auto"/>
        <w:left w:val="none" w:sz="0" w:space="0" w:color="auto"/>
        <w:bottom w:val="none" w:sz="0" w:space="0" w:color="auto"/>
        <w:right w:val="none" w:sz="0" w:space="0" w:color="auto"/>
      </w:divBdr>
    </w:div>
    <w:div w:id="1700274414">
      <w:bodyDiv w:val="1"/>
      <w:marLeft w:val="0"/>
      <w:marRight w:val="0"/>
      <w:marTop w:val="0"/>
      <w:marBottom w:val="0"/>
      <w:divBdr>
        <w:top w:val="none" w:sz="0" w:space="0" w:color="auto"/>
        <w:left w:val="none" w:sz="0" w:space="0" w:color="auto"/>
        <w:bottom w:val="none" w:sz="0" w:space="0" w:color="auto"/>
        <w:right w:val="none" w:sz="0" w:space="0" w:color="auto"/>
      </w:divBdr>
    </w:div>
    <w:div w:id="1849128429">
      <w:bodyDiv w:val="1"/>
      <w:marLeft w:val="0"/>
      <w:marRight w:val="0"/>
      <w:marTop w:val="0"/>
      <w:marBottom w:val="0"/>
      <w:divBdr>
        <w:top w:val="none" w:sz="0" w:space="0" w:color="auto"/>
        <w:left w:val="none" w:sz="0" w:space="0" w:color="auto"/>
        <w:bottom w:val="none" w:sz="0" w:space="0" w:color="auto"/>
        <w:right w:val="none" w:sz="0" w:space="0" w:color="auto"/>
      </w:divBdr>
    </w:div>
    <w:div w:id="1853373420">
      <w:bodyDiv w:val="1"/>
      <w:marLeft w:val="0"/>
      <w:marRight w:val="0"/>
      <w:marTop w:val="0"/>
      <w:marBottom w:val="0"/>
      <w:divBdr>
        <w:top w:val="none" w:sz="0" w:space="0" w:color="auto"/>
        <w:left w:val="none" w:sz="0" w:space="0" w:color="auto"/>
        <w:bottom w:val="none" w:sz="0" w:space="0" w:color="auto"/>
        <w:right w:val="none" w:sz="0" w:space="0" w:color="auto"/>
      </w:divBdr>
    </w:div>
    <w:div w:id="2010674823">
      <w:bodyDiv w:val="1"/>
      <w:marLeft w:val="0"/>
      <w:marRight w:val="0"/>
      <w:marTop w:val="0"/>
      <w:marBottom w:val="0"/>
      <w:divBdr>
        <w:top w:val="none" w:sz="0" w:space="0" w:color="auto"/>
        <w:left w:val="none" w:sz="0" w:space="0" w:color="auto"/>
        <w:bottom w:val="none" w:sz="0" w:space="0" w:color="auto"/>
        <w:right w:val="none" w:sz="0" w:space="0" w:color="auto"/>
      </w:divBdr>
    </w:div>
    <w:div w:id="2070952902">
      <w:bodyDiv w:val="1"/>
      <w:marLeft w:val="0"/>
      <w:marRight w:val="0"/>
      <w:marTop w:val="0"/>
      <w:marBottom w:val="0"/>
      <w:divBdr>
        <w:top w:val="none" w:sz="0" w:space="0" w:color="auto"/>
        <w:left w:val="none" w:sz="0" w:space="0" w:color="auto"/>
        <w:bottom w:val="none" w:sz="0" w:space="0" w:color="auto"/>
        <w:right w:val="none" w:sz="0" w:space="0" w:color="auto"/>
      </w:divBdr>
    </w:div>
    <w:div w:id="2105607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1288</Words>
  <Characters>7343</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Freudenberg</dc:creator>
  <cp:keywords/>
  <dc:description/>
  <cp:lastModifiedBy>localadmin</cp:lastModifiedBy>
  <cp:revision>12</cp:revision>
  <cp:lastPrinted>2020-12-08T13:33:00Z</cp:lastPrinted>
  <dcterms:created xsi:type="dcterms:W3CDTF">2021-12-20T13:45:00Z</dcterms:created>
  <dcterms:modified xsi:type="dcterms:W3CDTF">2022-01-11T13:20:00Z</dcterms:modified>
</cp:coreProperties>
</file>