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CD4F9" w14:textId="77777777" w:rsidR="00272EB0" w:rsidRPr="00561074" w:rsidRDefault="00272EB0" w:rsidP="00272EB0">
      <w:pPr>
        <w:pStyle w:val="MDPI12title"/>
      </w:pPr>
      <w:r w:rsidRPr="00561074">
        <w:t>Analysis of fluctuation in the heme-binding pocket and heme distortion in hemoglobin and myoglobin</w:t>
      </w:r>
    </w:p>
    <w:p w14:paraId="1A532D1A" w14:textId="721012FF" w:rsidR="00272EB0" w:rsidRPr="00561074" w:rsidRDefault="00272EB0" w:rsidP="00272EB0">
      <w:pPr>
        <w:pStyle w:val="MDPI13authornames"/>
      </w:pPr>
      <w:r w:rsidRPr="00561074">
        <w:t>Hiroko X. Kondo</w:t>
      </w:r>
      <w:r w:rsidRPr="00561074">
        <w:rPr>
          <w:lang w:eastAsia="ja-JP"/>
        </w:rPr>
        <w:t>,</w:t>
      </w:r>
      <w:r w:rsidRPr="00561074">
        <w:t xml:space="preserve"> and Yu Takano</w:t>
      </w:r>
    </w:p>
    <w:p w14:paraId="70274EF4" w14:textId="5C504F17" w:rsidR="00272EB0" w:rsidRDefault="00272EB0">
      <w:pPr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0FF72004" w14:textId="77777777" w:rsidR="00B921A5" w:rsidRDefault="00B921A5">
      <w:pPr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6133825F" w14:textId="29139AD3" w:rsidR="00EC6E08" w:rsidRPr="002433C4" w:rsidRDefault="00B34D2C">
      <w:pPr>
        <w:rPr>
          <w:rFonts w:ascii="Palatino Linotype" w:hAnsi="Palatino Linotype"/>
          <w:sz w:val="20"/>
          <w:szCs w:val="20"/>
          <w:lang w:val="en-US"/>
        </w:rPr>
      </w:pPr>
      <w:r w:rsidRPr="005C559E">
        <w:rPr>
          <w:rFonts w:ascii="Palatino Linotype" w:hAnsi="Palatino Linotype"/>
          <w:b/>
          <w:bCs/>
          <w:sz w:val="20"/>
          <w:szCs w:val="20"/>
          <w:lang w:val="en-US"/>
        </w:rPr>
        <w:t>Table S1</w:t>
      </w:r>
      <w:r w:rsidR="002433C4">
        <w:rPr>
          <w:rFonts w:ascii="Palatino Linotype" w:hAnsi="Palatino Linotype"/>
          <w:sz w:val="20"/>
          <w:szCs w:val="20"/>
          <w:lang w:val="en-US"/>
        </w:rPr>
        <w:t>. The mean values and standard deviation</w:t>
      </w:r>
      <w:r w:rsidR="005C559E">
        <w:rPr>
          <w:rFonts w:ascii="Palatino Linotype" w:hAnsi="Palatino Linotype"/>
          <w:sz w:val="20"/>
          <w:szCs w:val="20"/>
          <w:lang w:val="en-US"/>
        </w:rPr>
        <w:t xml:space="preserve"> (std)</w:t>
      </w:r>
      <w:r w:rsidR="002433C4">
        <w:rPr>
          <w:rFonts w:ascii="Palatino Linotype" w:hAnsi="Palatino Linotype"/>
          <w:sz w:val="20"/>
          <w:szCs w:val="20"/>
          <w:lang w:val="en-US"/>
        </w:rPr>
        <w:t xml:space="preserve"> of the pocket volume in each subunit in each trajectory. </w:t>
      </w:r>
    </w:p>
    <w:p w14:paraId="53EC90CB" w14:textId="357BA8FE" w:rsidR="00B34D2C" w:rsidRDefault="00B34D2C">
      <w:pPr>
        <w:rPr>
          <w:lang w:val="en-US"/>
        </w:rPr>
      </w:pPr>
    </w:p>
    <w:tbl>
      <w:tblPr>
        <w:tblW w:w="6379" w:type="dxa"/>
        <w:tblInd w:w="255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272"/>
        <w:gridCol w:w="2272"/>
      </w:tblGrid>
      <w:tr w:rsidR="00B34D2C" w:rsidRPr="002D1B13" w14:paraId="75EE0AAA" w14:textId="77777777" w:rsidTr="005C559E">
        <w:trPr>
          <w:trHeight w:val="573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6E08D9EB" w14:textId="16D3A8E7" w:rsidR="00B34D2C" w:rsidRPr="007F7C8C" w:rsidRDefault="005C559E" w:rsidP="00B34D2C">
            <w:pPr>
              <w:pStyle w:val="MDPI42tablebody"/>
              <w:spacing w:line="240" w:lineRule="auto"/>
              <w:rPr>
                <w:b/>
                <w:snapToGrid/>
                <w:lang w:eastAsia="ja-JP"/>
              </w:rPr>
            </w:pPr>
            <w:r>
              <w:rPr>
                <w:b/>
                <w:snapToGrid/>
              </w:rPr>
              <w:t>S</w:t>
            </w:r>
            <w:r w:rsidR="00B34D2C">
              <w:rPr>
                <w:b/>
                <w:snapToGrid/>
              </w:rPr>
              <w:t>ystem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7474DA5B" w14:textId="07BA52AE" w:rsidR="00B34D2C" w:rsidRPr="00B34D2C" w:rsidRDefault="005C559E" w:rsidP="005C559E">
            <w:pPr>
              <w:pStyle w:val="MDPI42tablebody"/>
              <w:spacing w:line="200" w:lineRule="exact"/>
              <w:rPr>
                <w:b/>
                <w:snapToGrid/>
              </w:rPr>
            </w:pPr>
            <w:r>
              <w:rPr>
                <w:b/>
                <w:snapToGrid/>
              </w:rPr>
              <w:t>M</w:t>
            </w:r>
            <w:r w:rsidR="00B34D2C">
              <w:rPr>
                <w:b/>
                <w:snapToGrid/>
              </w:rPr>
              <w:t>ean ± std</w:t>
            </w:r>
          </w:p>
          <w:p w14:paraId="649CF38C" w14:textId="1826B3AC" w:rsidR="00B34D2C" w:rsidRPr="007F7C8C" w:rsidRDefault="00B34D2C" w:rsidP="005C559E">
            <w:pPr>
              <w:pStyle w:val="MDPI42tablebody"/>
              <w:spacing w:line="200" w:lineRule="exact"/>
              <w:rPr>
                <w:b/>
                <w:snapToGrid/>
                <w:lang w:eastAsia="ja-JP"/>
              </w:rPr>
            </w:pPr>
            <w:r>
              <w:rPr>
                <w:b/>
                <w:snapToGrid/>
              </w:rPr>
              <w:t>(trajectory1)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8FD61" w14:textId="05DD53FA" w:rsidR="00B34D2C" w:rsidRDefault="005C559E" w:rsidP="005C559E">
            <w:pPr>
              <w:pStyle w:val="MDPI42tablebody"/>
              <w:spacing w:line="200" w:lineRule="exact"/>
              <w:rPr>
                <w:b/>
                <w:snapToGrid/>
              </w:rPr>
            </w:pPr>
            <w:r>
              <w:rPr>
                <w:b/>
                <w:snapToGrid/>
              </w:rPr>
              <w:t>M</w:t>
            </w:r>
            <w:r w:rsidR="00B34D2C">
              <w:rPr>
                <w:b/>
                <w:snapToGrid/>
              </w:rPr>
              <w:t>ean ± std</w:t>
            </w:r>
          </w:p>
          <w:p w14:paraId="74382057" w14:textId="194B508F" w:rsidR="00B34D2C" w:rsidRPr="007F7C8C" w:rsidRDefault="00B34D2C" w:rsidP="005C559E">
            <w:pPr>
              <w:pStyle w:val="MDPI42tablebody"/>
              <w:spacing w:line="200" w:lineRule="exact"/>
              <w:rPr>
                <w:b/>
                <w:snapToGrid/>
              </w:rPr>
            </w:pPr>
            <w:r>
              <w:rPr>
                <w:b/>
                <w:snapToGrid/>
              </w:rPr>
              <w:t>(trajectory2)</w:t>
            </w:r>
          </w:p>
        </w:tc>
      </w:tr>
      <w:tr w:rsidR="00B34D2C" w:rsidRPr="002D1B13" w14:paraId="45C65FCB" w14:textId="77777777" w:rsidTr="00B34D2C">
        <w:tc>
          <w:tcPr>
            <w:tcW w:w="1835" w:type="dxa"/>
          </w:tcPr>
          <w:p w14:paraId="481C19B6" w14:textId="77777777" w:rsidR="00B34D2C" w:rsidRPr="00F220D4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dHb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a</w:t>
            </w:r>
            <w:r>
              <w:t>1</w:t>
            </w:r>
          </w:p>
        </w:tc>
        <w:tc>
          <w:tcPr>
            <w:tcW w:w="2272" w:type="dxa"/>
          </w:tcPr>
          <w:p w14:paraId="791341FE" w14:textId="3AA76C38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466.073 ± 25.613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2D7962C" w14:textId="4DB40D76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475.049 ± 30.022</w:t>
            </w:r>
          </w:p>
        </w:tc>
      </w:tr>
      <w:tr w:rsidR="00B34D2C" w:rsidRPr="002D1B13" w14:paraId="453C7E0F" w14:textId="77777777" w:rsidTr="00B34D2C">
        <w:tc>
          <w:tcPr>
            <w:tcW w:w="1835" w:type="dxa"/>
          </w:tcPr>
          <w:p w14:paraId="6655CB6E" w14:textId="77777777" w:rsidR="00B34D2C" w:rsidRPr="00F220D4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dHb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a</w:t>
            </w:r>
            <w:r>
              <w:t>2</w:t>
            </w:r>
          </w:p>
        </w:tc>
        <w:tc>
          <w:tcPr>
            <w:tcW w:w="2272" w:type="dxa"/>
          </w:tcPr>
          <w:p w14:paraId="046A2F41" w14:textId="4FC2480C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457.488 ± 33.651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8A3807D" w14:textId="6B0D6094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471.098 ± 29.834</w:t>
            </w:r>
          </w:p>
        </w:tc>
      </w:tr>
      <w:tr w:rsidR="00B34D2C" w:rsidRPr="002D1B13" w14:paraId="66897F01" w14:textId="77777777" w:rsidTr="00B34D2C">
        <w:tc>
          <w:tcPr>
            <w:tcW w:w="1835" w:type="dxa"/>
          </w:tcPr>
          <w:p w14:paraId="3CBCD88C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dHb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b</w:t>
            </w:r>
            <w:r>
              <w:t>1</w:t>
            </w:r>
          </w:p>
        </w:tc>
        <w:tc>
          <w:tcPr>
            <w:tcW w:w="2272" w:type="dxa"/>
          </w:tcPr>
          <w:p w14:paraId="33CC3732" w14:textId="6FD4B06C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462.927 ± 27.394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C6E45D1" w14:textId="58D2E285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460.732 ± 34.738</w:t>
            </w:r>
          </w:p>
        </w:tc>
      </w:tr>
      <w:tr w:rsidR="00B34D2C" w:rsidRPr="002D1B13" w14:paraId="1008A0A6" w14:textId="77777777" w:rsidTr="00B34D2C">
        <w:tc>
          <w:tcPr>
            <w:tcW w:w="1835" w:type="dxa"/>
          </w:tcPr>
          <w:p w14:paraId="43DA4871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dHb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b</w:t>
            </w:r>
            <w:r>
              <w:t>2</w:t>
            </w:r>
          </w:p>
        </w:tc>
        <w:tc>
          <w:tcPr>
            <w:tcW w:w="2272" w:type="dxa"/>
          </w:tcPr>
          <w:p w14:paraId="2819F34A" w14:textId="1CFD33B9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456.854 ± 33.004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697285E" w14:textId="5C10F77A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454.707 ± 31.314</w:t>
            </w:r>
          </w:p>
        </w:tc>
      </w:tr>
      <w:tr w:rsidR="00B34D2C" w:rsidRPr="002D1B13" w14:paraId="58BD847E" w14:textId="77777777" w:rsidTr="00B34D2C">
        <w:tc>
          <w:tcPr>
            <w:tcW w:w="1835" w:type="dxa"/>
          </w:tcPr>
          <w:p w14:paraId="3607C517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oHb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a</w:t>
            </w:r>
            <w:r>
              <w:t>1</w:t>
            </w:r>
          </w:p>
        </w:tc>
        <w:tc>
          <w:tcPr>
            <w:tcW w:w="2272" w:type="dxa"/>
          </w:tcPr>
          <w:p w14:paraId="6320D374" w14:textId="44F147C7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446.463 ± 25.613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D5CE9A5" w14:textId="34295B8F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438.122 ± 24.688</w:t>
            </w:r>
          </w:p>
        </w:tc>
      </w:tr>
      <w:tr w:rsidR="00B34D2C" w:rsidRPr="002D1B13" w14:paraId="77D497EF" w14:textId="77777777" w:rsidTr="00B34D2C">
        <w:tc>
          <w:tcPr>
            <w:tcW w:w="1835" w:type="dxa"/>
          </w:tcPr>
          <w:p w14:paraId="7990C44A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oHb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a</w:t>
            </w:r>
            <w:r>
              <w:t>2</w:t>
            </w:r>
          </w:p>
        </w:tc>
        <w:tc>
          <w:tcPr>
            <w:tcW w:w="2272" w:type="dxa"/>
          </w:tcPr>
          <w:p w14:paraId="41C74803" w14:textId="2F8D1A6B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452.951 ± 23.947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522821F" w14:textId="7FA1EE16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438.732 ± 29.808</w:t>
            </w:r>
          </w:p>
        </w:tc>
      </w:tr>
      <w:tr w:rsidR="00B34D2C" w:rsidRPr="002D1B13" w14:paraId="59D627ED" w14:textId="77777777" w:rsidTr="00B34D2C">
        <w:tc>
          <w:tcPr>
            <w:tcW w:w="1835" w:type="dxa"/>
          </w:tcPr>
          <w:p w14:paraId="31D597F2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oHb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b</w:t>
            </w:r>
            <w:r>
              <w:t>1</w:t>
            </w:r>
          </w:p>
        </w:tc>
        <w:tc>
          <w:tcPr>
            <w:tcW w:w="2272" w:type="dxa"/>
          </w:tcPr>
          <w:p w14:paraId="6A32FCF2" w14:textId="28B4F232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477.585 ± 39.005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11ECE8B" w14:textId="7185EDA4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478.244 ± 30.544</w:t>
            </w:r>
          </w:p>
        </w:tc>
      </w:tr>
      <w:tr w:rsidR="00B34D2C" w:rsidRPr="002D1B13" w14:paraId="0A80DD37" w14:textId="77777777" w:rsidTr="00B34D2C">
        <w:tc>
          <w:tcPr>
            <w:tcW w:w="1835" w:type="dxa"/>
          </w:tcPr>
          <w:p w14:paraId="07C69E72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oHb</w:t>
            </w:r>
            <w:proofErr w:type="spellEnd"/>
            <w:r>
              <w:t xml:space="preserve"> </w:t>
            </w:r>
            <w:r w:rsidRPr="003033EB">
              <w:rPr>
                <w:rFonts w:ascii="Symbol" w:hAnsi="Symbol"/>
              </w:rPr>
              <w:t>b</w:t>
            </w:r>
            <w:r>
              <w:t>2</w:t>
            </w:r>
          </w:p>
        </w:tc>
        <w:tc>
          <w:tcPr>
            <w:tcW w:w="2272" w:type="dxa"/>
          </w:tcPr>
          <w:p w14:paraId="69B92BBE" w14:textId="4539482A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458.561 ± 29.228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FCFF7EE" w14:textId="05648D6B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474.049 ± 31.654</w:t>
            </w:r>
          </w:p>
        </w:tc>
      </w:tr>
      <w:tr w:rsidR="00B34D2C" w:rsidRPr="002D1B13" w14:paraId="311D0505" w14:textId="77777777" w:rsidTr="00B34D2C">
        <w:tc>
          <w:tcPr>
            <w:tcW w:w="1835" w:type="dxa"/>
          </w:tcPr>
          <w:p w14:paraId="0CB33DE8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dMb</w:t>
            </w:r>
            <w:proofErr w:type="spellEnd"/>
          </w:p>
        </w:tc>
        <w:tc>
          <w:tcPr>
            <w:tcW w:w="2272" w:type="dxa"/>
          </w:tcPr>
          <w:p w14:paraId="535AA63A" w14:textId="258FE491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613.049 ± 52.655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7A7DAB5" w14:textId="67AFE50E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557.024 ± 43.794</w:t>
            </w:r>
          </w:p>
        </w:tc>
      </w:tr>
      <w:tr w:rsidR="00B34D2C" w:rsidRPr="002D1B13" w14:paraId="623BD8DB" w14:textId="77777777" w:rsidTr="00B34D2C">
        <w:tc>
          <w:tcPr>
            <w:tcW w:w="1835" w:type="dxa"/>
          </w:tcPr>
          <w:p w14:paraId="415654C7" w14:textId="77777777" w:rsidR="00B34D2C" w:rsidRDefault="00B34D2C" w:rsidP="00ED4A94">
            <w:pPr>
              <w:pStyle w:val="MDPI42tablebody"/>
              <w:spacing w:line="240" w:lineRule="auto"/>
            </w:pPr>
            <w:proofErr w:type="spellStart"/>
            <w:r>
              <w:t>oMb</w:t>
            </w:r>
            <w:proofErr w:type="spellEnd"/>
          </w:p>
        </w:tc>
        <w:tc>
          <w:tcPr>
            <w:tcW w:w="2272" w:type="dxa"/>
          </w:tcPr>
          <w:p w14:paraId="27FF2678" w14:textId="54F8F637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502.732 ± 40.792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2738AB6" w14:textId="30830E3B" w:rsidR="00B34D2C" w:rsidRPr="00B34D2C" w:rsidRDefault="00B34D2C" w:rsidP="00ED4A94">
            <w:pPr>
              <w:pStyle w:val="MDPI42tablebody"/>
              <w:spacing w:line="240" w:lineRule="auto"/>
            </w:pPr>
            <w:r w:rsidRPr="00B34D2C">
              <w:rPr>
                <w:lang w:eastAsia="ja-JP"/>
              </w:rPr>
              <w:t>518.293 ± 33.807</w:t>
            </w:r>
          </w:p>
        </w:tc>
      </w:tr>
    </w:tbl>
    <w:p w14:paraId="640EEBAB" w14:textId="77777777" w:rsidR="00B34D2C" w:rsidRPr="00B34D2C" w:rsidRDefault="00B34D2C">
      <w:pPr>
        <w:rPr>
          <w:lang w:val="en-US"/>
        </w:rPr>
      </w:pPr>
    </w:p>
    <w:sectPr w:rsidR="00B34D2C" w:rsidRPr="00B34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2C"/>
    <w:rsid w:val="001E40F2"/>
    <w:rsid w:val="002433C4"/>
    <w:rsid w:val="00272EB0"/>
    <w:rsid w:val="005C559E"/>
    <w:rsid w:val="009B0DC4"/>
    <w:rsid w:val="009C757C"/>
    <w:rsid w:val="00B34D2C"/>
    <w:rsid w:val="00B921A5"/>
    <w:rsid w:val="00E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047A9"/>
  <w15:chartTrackingRefBased/>
  <w15:docId w15:val="{6454B839-E392-284E-AE97-920AF0B9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2C"/>
    <w:rPr>
      <w:rFonts w:ascii="Times New Roman" w:hAnsi="Times New Roman" w:cs="Times New Roman"/>
      <w:sz w:val="18"/>
      <w:szCs w:val="18"/>
    </w:rPr>
  </w:style>
  <w:style w:type="paragraph" w:customStyle="1" w:styleId="MDPI42tablebody">
    <w:name w:val="MDPI_4.2_table_body"/>
    <w:qFormat/>
    <w:rsid w:val="00B34D2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272EB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272EB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X Kondo</dc:creator>
  <cp:keywords/>
  <dc:description/>
  <cp:lastModifiedBy>Hiroko Kondo</cp:lastModifiedBy>
  <cp:revision>5</cp:revision>
  <dcterms:created xsi:type="dcterms:W3CDTF">2021-12-26T06:25:00Z</dcterms:created>
  <dcterms:modified xsi:type="dcterms:W3CDTF">2021-12-28T12:08:00Z</dcterms:modified>
</cp:coreProperties>
</file>