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FEC" w:rsidRDefault="00643FEC" w:rsidP="00643FEC">
      <w:pPr>
        <w:pStyle w:val="MDPI62BackMatter"/>
        <w:spacing w:before="240"/>
        <w:ind w:left="0"/>
      </w:pPr>
      <w:r>
        <w:rPr>
          <w:b/>
        </w:rPr>
        <w:t>Supplementary Materials:</w:t>
      </w:r>
      <w:r>
        <w:t xml:space="preserve"> The following are available online at www.mdpi.com/xxx/s1,</w:t>
      </w:r>
      <w:r w:rsidR="00635AED">
        <w:t xml:space="preserve"> Figure S1: </w:t>
      </w:r>
      <w:r w:rsidR="00635AED" w:rsidRPr="00691E75">
        <w:t xml:space="preserve">Evolutionary tree of amino acid transporter gene in </w:t>
      </w:r>
      <w:r w:rsidR="00635AED" w:rsidRPr="008C5BC8">
        <w:rPr>
          <w:i/>
        </w:rPr>
        <w:t>Bacillus licheniformis</w:t>
      </w:r>
      <w:r w:rsidR="00635AED" w:rsidRPr="00691E75">
        <w:t xml:space="preserve"> from NCBI.</w:t>
      </w:r>
      <w:r w:rsidR="00635AED">
        <w:t xml:space="preserve"> Figure S</w:t>
      </w:r>
      <w:r w:rsidR="00635AED">
        <w:t>2</w:t>
      </w:r>
      <w:r w:rsidR="00635AED">
        <w:t xml:space="preserve">: </w:t>
      </w:r>
      <w:r w:rsidR="00635AED" w:rsidRPr="00643FEC">
        <w:t>Cell growth in minimal medium with free L-Asp as the only carbon and nitrogen source.</w:t>
      </w:r>
      <w:bookmarkStart w:id="0" w:name="_GoBack"/>
      <w:bookmarkEnd w:id="0"/>
    </w:p>
    <w:p w:rsidR="00691E75" w:rsidRDefault="00691E75" w:rsidP="00643FEC">
      <w:pPr>
        <w:pStyle w:val="MDPI62BackMatter"/>
        <w:spacing w:before="240"/>
        <w:ind w:left="0"/>
      </w:pPr>
      <w:r>
        <w:rPr>
          <w:noProof/>
          <w:snapToGrid/>
          <w:lang w:eastAsia="zh-CN" w:bidi="ar-SA"/>
        </w:rPr>
        <w:drawing>
          <wp:inline distT="0" distB="0" distL="0" distR="0">
            <wp:extent cx="3686861" cy="5508346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总体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61" cy="550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75" w:rsidRDefault="00691E75" w:rsidP="00691E75">
      <w:pPr>
        <w:pStyle w:val="MDPI62BackMatter"/>
        <w:ind w:left="0"/>
      </w:pPr>
      <w:r>
        <w:t xml:space="preserve">Figure S1: </w:t>
      </w:r>
      <w:r w:rsidRPr="00691E75">
        <w:t xml:space="preserve">Evolutionary tree of amino acid transporter gene in </w:t>
      </w:r>
      <w:r w:rsidRPr="008C5BC8">
        <w:rPr>
          <w:i/>
        </w:rPr>
        <w:t>Bacillus licheniformis</w:t>
      </w:r>
      <w:r w:rsidRPr="00691E75">
        <w:t xml:space="preserve"> from NCBI.</w:t>
      </w:r>
    </w:p>
    <w:p w:rsidR="00643FEC" w:rsidRDefault="00092009" w:rsidP="00643FEC">
      <w:pPr>
        <w:pStyle w:val="MDPI62BackMatter"/>
        <w:spacing w:before="240"/>
        <w:ind w:left="0"/>
      </w:pPr>
      <w:r>
        <w:rPr>
          <w:noProof/>
          <w:snapToGrid/>
          <w:lang w:eastAsia="zh-CN" w:bidi="ar-SA"/>
        </w:rPr>
        <w:lastRenderedPageBreak/>
        <w:drawing>
          <wp:inline distT="0" distB="0" distL="0" distR="0">
            <wp:extent cx="5274310" cy="46259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生长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EC" w:rsidRDefault="00643FEC" w:rsidP="00691E75">
      <w:pPr>
        <w:pStyle w:val="MDPI62BackMatter"/>
        <w:ind w:left="0"/>
      </w:pPr>
      <w:r>
        <w:t>Figure S</w:t>
      </w:r>
      <w:r w:rsidR="00691E75">
        <w:t>2</w:t>
      </w:r>
      <w:r>
        <w:t xml:space="preserve">: </w:t>
      </w:r>
      <w:r w:rsidRPr="00643FEC">
        <w:t>Cell growth in minimal medium with free L-Asp as the only carbon and nitrogen source. (A) The growth curve of wild-type strain (solid square), strain</w:t>
      </w:r>
      <w:r w:rsidR="00BA223A">
        <w:t xml:space="preserve"> </w:t>
      </w:r>
      <w:r w:rsidR="00BA223A" w:rsidRPr="00BF428E">
        <w:t>Bl</w:t>
      </w:r>
      <w:r w:rsidR="00BA223A">
        <w:rPr>
          <w:rFonts w:hint="eastAsia"/>
        </w:rPr>
        <w:t>d</w:t>
      </w:r>
      <w:r w:rsidR="00BA223A" w:rsidRPr="00BF428E">
        <w:t>F</w:t>
      </w:r>
      <w:r w:rsidRPr="00643FEC">
        <w:t xml:space="preserve"> (solid circle), strain</w:t>
      </w:r>
      <w:r w:rsidR="00BA223A">
        <w:t xml:space="preserve"> </w:t>
      </w:r>
      <w:r w:rsidR="00BA223A" w:rsidRPr="00BF428E">
        <w:t>Bl</w:t>
      </w:r>
      <w:r w:rsidR="00BA223A">
        <w:rPr>
          <w:rFonts w:hint="eastAsia"/>
        </w:rPr>
        <w:t>d</w:t>
      </w:r>
      <w:r w:rsidR="00BA223A">
        <w:t>W</w:t>
      </w:r>
      <w:r w:rsidRPr="00643FEC">
        <w:t xml:space="preserve"> (solid regular triangle) and strain</w:t>
      </w:r>
      <w:r w:rsidR="00BA223A">
        <w:t xml:space="preserve"> </w:t>
      </w:r>
      <w:r w:rsidR="00BA223A" w:rsidRPr="00BF428E">
        <w:t>Bl</w:t>
      </w:r>
      <w:r w:rsidR="00BA223A">
        <w:rPr>
          <w:rFonts w:hint="eastAsia"/>
        </w:rPr>
        <w:t>d</w:t>
      </w:r>
      <w:r w:rsidR="00BA223A">
        <w:t>A</w:t>
      </w:r>
      <w:r w:rsidRPr="00643FEC">
        <w:t xml:space="preserve"> (solid inverted triangle); (B) (C) (D) </w:t>
      </w:r>
      <w:r w:rsidR="00BA223A">
        <w:t>S</w:t>
      </w:r>
      <w:r w:rsidRPr="00643FEC">
        <w:t xml:space="preserve">trains </w:t>
      </w:r>
      <w:r w:rsidR="00BA223A">
        <w:t>Bl</w:t>
      </w:r>
      <w:r w:rsidR="00BA223A">
        <w:rPr>
          <w:rFonts w:hint="eastAsia"/>
        </w:rPr>
        <w:t>pHY</w:t>
      </w:r>
      <w:r w:rsidRPr="00643FEC">
        <w:t xml:space="preserve"> (solid squares), transporter gene single knockout strains with empty plasmids (solid circles) and transporter gene single knockout strains with </w:t>
      </w:r>
      <w:r w:rsidR="00BA223A">
        <w:t>P</w:t>
      </w:r>
      <w:r w:rsidRPr="00BA223A">
        <w:rPr>
          <w:i/>
        </w:rPr>
        <w:t>shuttle09</w:t>
      </w:r>
      <w:r w:rsidRPr="00643FEC">
        <w:t xml:space="preserve"> promoter mediated transporter gene overexpression plasmids, which means the transporter gene is supplemented and expressed in the strains with single knock-out transporter gene (solid equi-lateral triangle); (B) </w:t>
      </w:r>
      <w:r w:rsidR="00BA223A">
        <w:t xml:space="preserve">Strain </w:t>
      </w:r>
      <w:r w:rsidR="00BA223A" w:rsidRPr="00BF428E">
        <w:t>Bl</w:t>
      </w:r>
      <w:r w:rsidR="00BA223A">
        <w:rPr>
          <w:rFonts w:hint="eastAsia"/>
        </w:rPr>
        <w:t>d</w:t>
      </w:r>
      <w:r w:rsidR="00BA223A" w:rsidRPr="00BF428E">
        <w:t>FpS</w:t>
      </w:r>
      <w:r w:rsidR="00BA223A" w:rsidRPr="00BF428E">
        <w:rPr>
          <w:rFonts w:hint="eastAsia"/>
        </w:rPr>
        <w:t>09</w:t>
      </w:r>
      <w:r w:rsidR="00BA223A" w:rsidRPr="00BF428E">
        <w:t>F</w:t>
      </w:r>
      <w:r w:rsidRPr="00643FEC">
        <w:t xml:space="preserve">; (C) </w:t>
      </w:r>
      <w:r w:rsidR="00BA223A">
        <w:t xml:space="preserve">Strain </w:t>
      </w:r>
      <w:r w:rsidR="00BA223A" w:rsidRPr="00BF428E">
        <w:t>Bl</w:t>
      </w:r>
      <w:r w:rsidR="00BA223A">
        <w:rPr>
          <w:rFonts w:hint="eastAsia"/>
        </w:rPr>
        <w:t>d</w:t>
      </w:r>
      <w:r w:rsidR="00BA223A">
        <w:t>W</w:t>
      </w:r>
      <w:r w:rsidR="00BA223A" w:rsidRPr="00BF428E">
        <w:t>pS</w:t>
      </w:r>
      <w:r w:rsidR="00BA223A" w:rsidRPr="00BF428E">
        <w:rPr>
          <w:rFonts w:hint="eastAsia"/>
        </w:rPr>
        <w:t>09</w:t>
      </w:r>
      <w:r w:rsidR="00BA223A">
        <w:t>W</w:t>
      </w:r>
      <w:r w:rsidRPr="00643FEC">
        <w:t xml:space="preserve">; (D) </w:t>
      </w:r>
      <w:r w:rsidR="00BA223A">
        <w:t xml:space="preserve">Strain </w:t>
      </w:r>
      <w:r w:rsidR="00BA223A" w:rsidRPr="00BF428E">
        <w:t>Bl</w:t>
      </w:r>
      <w:r w:rsidR="00BA223A">
        <w:rPr>
          <w:rFonts w:hint="eastAsia"/>
        </w:rPr>
        <w:t>d</w:t>
      </w:r>
      <w:r w:rsidR="00BA223A">
        <w:t>A</w:t>
      </w:r>
      <w:r w:rsidR="00BA223A" w:rsidRPr="00BF428E">
        <w:t>pS</w:t>
      </w:r>
      <w:r w:rsidR="00BA223A" w:rsidRPr="00BF428E">
        <w:rPr>
          <w:rFonts w:hint="eastAsia"/>
        </w:rPr>
        <w:t>09</w:t>
      </w:r>
      <w:r w:rsidR="00BA223A">
        <w:t>A</w:t>
      </w:r>
      <w:r w:rsidRPr="00643FEC">
        <w:t>.</w:t>
      </w:r>
    </w:p>
    <w:sectPr w:rsidR="00643F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79D" w:rsidRDefault="0031579D" w:rsidP="00691E75">
      <w:r>
        <w:separator/>
      </w:r>
    </w:p>
  </w:endnote>
  <w:endnote w:type="continuationSeparator" w:id="0">
    <w:p w:rsidR="0031579D" w:rsidRDefault="0031579D" w:rsidP="00691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79D" w:rsidRDefault="0031579D" w:rsidP="00691E75">
      <w:r>
        <w:separator/>
      </w:r>
    </w:p>
  </w:footnote>
  <w:footnote w:type="continuationSeparator" w:id="0">
    <w:p w:rsidR="0031579D" w:rsidRDefault="0031579D" w:rsidP="00691E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FEC"/>
    <w:rsid w:val="00066490"/>
    <w:rsid w:val="00092009"/>
    <w:rsid w:val="00213280"/>
    <w:rsid w:val="0031579D"/>
    <w:rsid w:val="00635AED"/>
    <w:rsid w:val="00643FEC"/>
    <w:rsid w:val="00691E75"/>
    <w:rsid w:val="008C5BC8"/>
    <w:rsid w:val="009B3392"/>
    <w:rsid w:val="00BA223A"/>
    <w:rsid w:val="00D5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B7B18A-A327-4826-800E-C953E9372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62BackMatter">
    <w:name w:val="MDPI_6.2_BackMatter"/>
    <w:qFormat/>
    <w:rsid w:val="00643FEC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eastAsia="en-US" w:bidi="en-US"/>
    </w:rPr>
  </w:style>
  <w:style w:type="paragraph" w:styleId="a3">
    <w:name w:val="header"/>
    <w:basedOn w:val="a"/>
    <w:link w:val="Char"/>
    <w:uiPriority w:val="99"/>
    <w:unhideWhenUsed/>
    <w:rsid w:val="00691E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1E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1E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1E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6</cp:revision>
  <dcterms:created xsi:type="dcterms:W3CDTF">2021-10-13T13:00:00Z</dcterms:created>
  <dcterms:modified xsi:type="dcterms:W3CDTF">2021-10-14T10:43:00Z</dcterms:modified>
</cp:coreProperties>
</file>