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6AEC9B" w14:textId="77777777" w:rsidR="00DF7593" w:rsidRDefault="00DF7593" w:rsidP="005A61E1">
      <w:pPr>
        <w:pStyle w:val="MDPI41tablecaption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data</w:t>
      </w:r>
    </w:p>
    <w:p w14:paraId="3D03C86E" w14:textId="467F8614" w:rsidR="00DF7593" w:rsidRPr="00007B6A" w:rsidRDefault="00DF7593" w:rsidP="005A61E1">
      <w:pPr>
        <w:pStyle w:val="MDPI41tablecaption"/>
        <w:ind w:left="0"/>
      </w:pPr>
      <w:r>
        <w:rPr>
          <w:b/>
        </w:rPr>
        <w:t>T</w:t>
      </w:r>
      <w:r w:rsidRPr="00417049">
        <w:rPr>
          <w:rFonts w:hint="eastAsia"/>
          <w:b/>
        </w:rPr>
        <w:t xml:space="preserve">able </w:t>
      </w:r>
      <w:r>
        <w:rPr>
          <w:b/>
        </w:rPr>
        <w:t>S</w:t>
      </w:r>
      <w:r w:rsidRPr="00417049">
        <w:rPr>
          <w:rFonts w:hint="eastAsia"/>
          <w:b/>
        </w:rPr>
        <w:t>1</w:t>
      </w:r>
      <w:r w:rsidRPr="00417049">
        <w:rPr>
          <w:b/>
        </w:rPr>
        <w:t>.</w:t>
      </w:r>
      <w:r w:rsidRPr="00007B6A">
        <w:t xml:space="preserve"> Summary of variants of the PA or NA region in viral RNAs derived from lung homogenates</w:t>
      </w:r>
    </w:p>
    <w:p w14:paraId="552D00CC" w14:textId="31BD890D" w:rsidR="00DF7593" w:rsidRPr="00007B6A" w:rsidRDefault="00DF7593" w:rsidP="005A61E1">
      <w:pPr>
        <w:pStyle w:val="MDPI41tablecaption"/>
        <w:numPr>
          <w:ilvl w:val="0"/>
          <w:numId w:val="1"/>
        </w:numPr>
        <w:ind w:left="0"/>
      </w:pPr>
      <w:r>
        <w:t>B</w:t>
      </w:r>
      <w:r w:rsidRPr="00C850D3">
        <w:t>reakdown</w:t>
      </w:r>
      <w:r w:rsidRPr="00007B6A">
        <w:t xml:space="preserve"> of </w:t>
      </w:r>
      <w:r w:rsidRPr="00C850D3">
        <w:t>sample</w:t>
      </w:r>
      <w:r>
        <w:t xml:space="preserve"> </w:t>
      </w:r>
      <w:r w:rsidRPr="00007B6A">
        <w:t>analysis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071"/>
        <w:gridCol w:w="776"/>
        <w:gridCol w:w="820"/>
        <w:gridCol w:w="776"/>
        <w:gridCol w:w="820"/>
        <w:gridCol w:w="776"/>
        <w:gridCol w:w="820"/>
        <w:gridCol w:w="776"/>
        <w:gridCol w:w="822"/>
      </w:tblGrid>
      <w:tr w:rsidR="00DF7593" w:rsidRPr="00BD4CF2" w14:paraId="7639E0B6" w14:textId="77777777" w:rsidTr="00FD65E8">
        <w:trPr>
          <w:trHeight w:val="375"/>
        </w:trPr>
        <w:tc>
          <w:tcPr>
            <w:tcW w:w="1947" w:type="pct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14:paraId="3A846DF9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Administration</w:t>
            </w:r>
          </w:p>
        </w:tc>
        <w:tc>
          <w:tcPr>
            <w:tcW w:w="3053" w:type="pct"/>
            <w:gridSpan w:val="8"/>
            <w:tcBorders>
              <w:top w:val="single" w:sz="4" w:space="0" w:color="auto"/>
            </w:tcBorders>
            <w:noWrap/>
            <w:hideMark/>
          </w:tcPr>
          <w:p w14:paraId="057BB776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Days post infection</w:t>
            </w:r>
          </w:p>
        </w:tc>
      </w:tr>
      <w:tr w:rsidR="00DF7593" w:rsidRPr="00BD4CF2" w14:paraId="0352A409" w14:textId="77777777" w:rsidTr="00FD65E8">
        <w:trPr>
          <w:trHeight w:val="375"/>
        </w:trPr>
        <w:tc>
          <w:tcPr>
            <w:tcW w:w="1947" w:type="pct"/>
            <w:vMerge/>
            <w:noWrap/>
            <w:hideMark/>
          </w:tcPr>
          <w:p w14:paraId="256EA4D3" w14:textId="77777777" w:rsidR="00DF7593" w:rsidRPr="00007B6A" w:rsidRDefault="00DF7593" w:rsidP="00FD65E8">
            <w:pPr>
              <w:pStyle w:val="MDPI42tablebody"/>
              <w:rPr>
                <w:b/>
              </w:rPr>
            </w:pPr>
          </w:p>
        </w:tc>
        <w:tc>
          <w:tcPr>
            <w:tcW w:w="763" w:type="pct"/>
            <w:gridSpan w:val="2"/>
            <w:tcBorders>
              <w:bottom w:val="single" w:sz="4" w:space="0" w:color="auto"/>
            </w:tcBorders>
            <w:noWrap/>
            <w:hideMark/>
          </w:tcPr>
          <w:p w14:paraId="20B5EC20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3</w:t>
            </w:r>
          </w:p>
        </w:tc>
        <w:tc>
          <w:tcPr>
            <w:tcW w:w="763" w:type="pct"/>
            <w:gridSpan w:val="2"/>
            <w:tcBorders>
              <w:bottom w:val="single" w:sz="4" w:space="0" w:color="auto"/>
            </w:tcBorders>
            <w:noWrap/>
            <w:hideMark/>
          </w:tcPr>
          <w:p w14:paraId="7E304750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5</w:t>
            </w:r>
          </w:p>
        </w:tc>
        <w:tc>
          <w:tcPr>
            <w:tcW w:w="763" w:type="pct"/>
            <w:gridSpan w:val="2"/>
            <w:tcBorders>
              <w:bottom w:val="single" w:sz="4" w:space="0" w:color="auto"/>
            </w:tcBorders>
            <w:noWrap/>
            <w:hideMark/>
          </w:tcPr>
          <w:p w14:paraId="1D2CB10A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6</w:t>
            </w:r>
          </w:p>
        </w:tc>
        <w:tc>
          <w:tcPr>
            <w:tcW w:w="763" w:type="pct"/>
            <w:gridSpan w:val="2"/>
            <w:tcBorders>
              <w:bottom w:val="single" w:sz="4" w:space="0" w:color="auto"/>
            </w:tcBorders>
            <w:noWrap/>
            <w:hideMark/>
          </w:tcPr>
          <w:p w14:paraId="5690928A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7</w:t>
            </w:r>
          </w:p>
        </w:tc>
      </w:tr>
      <w:tr w:rsidR="00DF7593" w:rsidRPr="00BD4CF2" w14:paraId="7FE73554" w14:textId="77777777" w:rsidTr="00FD65E8">
        <w:trPr>
          <w:trHeight w:val="375"/>
        </w:trPr>
        <w:tc>
          <w:tcPr>
            <w:tcW w:w="1947" w:type="pct"/>
            <w:vMerge/>
            <w:noWrap/>
            <w:hideMark/>
          </w:tcPr>
          <w:p w14:paraId="146B8FF7" w14:textId="77777777" w:rsidR="00DF7593" w:rsidRPr="00007B6A" w:rsidRDefault="00DF7593" w:rsidP="00FD65E8">
            <w:pPr>
              <w:pStyle w:val="MDPI42tablebody"/>
              <w:rPr>
                <w:b/>
              </w:rPr>
            </w:pPr>
          </w:p>
        </w:tc>
        <w:tc>
          <w:tcPr>
            <w:tcW w:w="3053" w:type="pct"/>
            <w:gridSpan w:val="8"/>
            <w:tcBorders>
              <w:top w:val="single" w:sz="4" w:space="0" w:color="auto"/>
            </w:tcBorders>
            <w:noWrap/>
            <w:hideMark/>
          </w:tcPr>
          <w:p w14:paraId="7D7EAE07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Protein</w:t>
            </w:r>
          </w:p>
        </w:tc>
      </w:tr>
      <w:tr w:rsidR="00DF7593" w:rsidRPr="00BD4CF2" w14:paraId="1B6A102D" w14:textId="77777777" w:rsidTr="00FD65E8">
        <w:trPr>
          <w:trHeight w:val="375"/>
        </w:trPr>
        <w:tc>
          <w:tcPr>
            <w:tcW w:w="1947" w:type="pct"/>
            <w:vMerge/>
            <w:tcBorders>
              <w:bottom w:val="single" w:sz="4" w:space="0" w:color="auto"/>
            </w:tcBorders>
            <w:noWrap/>
            <w:hideMark/>
          </w:tcPr>
          <w:p w14:paraId="63F5E235" w14:textId="77777777" w:rsidR="00DF7593" w:rsidRPr="00007B6A" w:rsidRDefault="00DF7593" w:rsidP="00FD65E8">
            <w:pPr>
              <w:pStyle w:val="MDPI42tablebody"/>
              <w:rPr>
                <w:b/>
              </w:rPr>
            </w:pP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6AF3ED7C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PA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2AEA8CE8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NA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032C78A0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PA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5C1C4B85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NA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448A0C67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PA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7F0AA926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NA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57081FEC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PA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6DBD8A28" w14:textId="77777777" w:rsidR="00DF7593" w:rsidRPr="00007B6A" w:rsidRDefault="00DF7593" w:rsidP="00FD65E8">
            <w:pPr>
              <w:pStyle w:val="MDPI42tablebody"/>
              <w:rPr>
                <w:b/>
              </w:rPr>
            </w:pPr>
            <w:r w:rsidRPr="00007B6A">
              <w:rPr>
                <w:b/>
              </w:rPr>
              <w:t>NA</w:t>
            </w:r>
          </w:p>
        </w:tc>
      </w:tr>
      <w:tr w:rsidR="00DF7593" w:rsidRPr="00BD4CF2" w14:paraId="1C40EE8B" w14:textId="77777777" w:rsidTr="00FD65E8">
        <w:trPr>
          <w:trHeight w:val="375"/>
        </w:trPr>
        <w:tc>
          <w:tcPr>
            <w:tcW w:w="1947" w:type="pct"/>
            <w:tcBorders>
              <w:top w:val="single" w:sz="4" w:space="0" w:color="auto"/>
            </w:tcBorders>
            <w:noWrap/>
            <w:hideMark/>
          </w:tcPr>
          <w:p w14:paraId="4EFB5AB3" w14:textId="77777777" w:rsidR="00DF7593" w:rsidRPr="00007B6A" w:rsidRDefault="00DF7593" w:rsidP="00FD65E8">
            <w:pPr>
              <w:pStyle w:val="MDPI42tablebody"/>
            </w:pPr>
            <w:r w:rsidRPr="00007B6A">
              <w:t>OSP, 10 mg/kg/dose</w:t>
            </w:r>
          </w:p>
        </w:tc>
        <w:tc>
          <w:tcPr>
            <w:tcW w:w="371" w:type="pct"/>
            <w:tcBorders>
              <w:top w:val="single" w:sz="4" w:space="0" w:color="auto"/>
            </w:tcBorders>
            <w:noWrap/>
            <w:hideMark/>
          </w:tcPr>
          <w:p w14:paraId="1BD36264" w14:textId="77777777" w:rsidR="00DF7593" w:rsidRPr="00007B6A" w:rsidRDefault="00DF7593" w:rsidP="00FD65E8">
            <w:pPr>
              <w:pStyle w:val="MDPI42tablebody"/>
            </w:pPr>
            <w:r w:rsidRPr="00007B6A">
              <w:t>2/5*</w:t>
            </w:r>
          </w:p>
        </w:tc>
        <w:tc>
          <w:tcPr>
            <w:tcW w:w="392" w:type="pct"/>
            <w:tcBorders>
              <w:top w:val="single" w:sz="4" w:space="0" w:color="auto"/>
            </w:tcBorders>
            <w:noWrap/>
            <w:hideMark/>
          </w:tcPr>
          <w:p w14:paraId="1772563F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top w:val="single" w:sz="4" w:space="0" w:color="auto"/>
            </w:tcBorders>
            <w:noWrap/>
            <w:hideMark/>
          </w:tcPr>
          <w:p w14:paraId="1863600B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top w:val="single" w:sz="4" w:space="0" w:color="auto"/>
            </w:tcBorders>
            <w:noWrap/>
            <w:hideMark/>
          </w:tcPr>
          <w:p w14:paraId="37683F78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top w:val="single" w:sz="4" w:space="0" w:color="auto"/>
            </w:tcBorders>
            <w:noWrap/>
            <w:hideMark/>
          </w:tcPr>
          <w:p w14:paraId="35579E49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top w:val="single" w:sz="4" w:space="0" w:color="auto"/>
            </w:tcBorders>
            <w:noWrap/>
            <w:hideMark/>
          </w:tcPr>
          <w:p w14:paraId="7D601921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top w:val="single" w:sz="4" w:space="0" w:color="auto"/>
            </w:tcBorders>
            <w:noWrap/>
            <w:hideMark/>
          </w:tcPr>
          <w:p w14:paraId="6AB0F32F" w14:textId="77777777" w:rsidR="00DF7593" w:rsidRPr="00007B6A" w:rsidRDefault="00DF7593" w:rsidP="00FD65E8">
            <w:pPr>
              <w:pStyle w:val="MDPI42tablebody"/>
            </w:pPr>
            <w:r w:rsidRPr="00007B6A">
              <w:t>0/3</w:t>
            </w:r>
            <w:r w:rsidRPr="00007B6A">
              <w:rPr>
                <w:vertAlign w:val="superscript"/>
              </w:rPr>
              <w:t>#</w:t>
            </w:r>
          </w:p>
        </w:tc>
        <w:tc>
          <w:tcPr>
            <w:tcW w:w="392" w:type="pct"/>
            <w:tcBorders>
              <w:top w:val="single" w:sz="4" w:space="0" w:color="auto"/>
            </w:tcBorders>
            <w:noWrap/>
            <w:hideMark/>
          </w:tcPr>
          <w:p w14:paraId="216E3701" w14:textId="77777777" w:rsidR="00DF7593" w:rsidRPr="00007B6A" w:rsidRDefault="00DF7593" w:rsidP="00FD65E8">
            <w:pPr>
              <w:pStyle w:val="MDPI42tablebody"/>
            </w:pPr>
            <w:r w:rsidRPr="00007B6A">
              <w:t>0/3</w:t>
            </w:r>
            <w:r w:rsidRPr="00007B6A">
              <w:rPr>
                <w:vertAlign w:val="superscript"/>
              </w:rPr>
              <w:t>#</w:t>
            </w:r>
          </w:p>
        </w:tc>
      </w:tr>
      <w:tr w:rsidR="00DF7593" w:rsidRPr="00BD4CF2" w14:paraId="76055F31" w14:textId="77777777" w:rsidTr="00FD65E8">
        <w:trPr>
          <w:trHeight w:val="375"/>
        </w:trPr>
        <w:tc>
          <w:tcPr>
            <w:tcW w:w="1947" w:type="pct"/>
            <w:noWrap/>
            <w:hideMark/>
          </w:tcPr>
          <w:p w14:paraId="020C016C" w14:textId="77777777" w:rsidR="00DF7593" w:rsidRPr="00007B6A" w:rsidRDefault="00DF7593" w:rsidP="00FD65E8">
            <w:pPr>
              <w:pStyle w:val="MDPI42tablebody"/>
            </w:pPr>
            <w:r w:rsidRPr="00007B6A">
              <w:t>BXM, 5 mg/kg/dose</w:t>
            </w:r>
          </w:p>
        </w:tc>
        <w:tc>
          <w:tcPr>
            <w:tcW w:w="371" w:type="pct"/>
            <w:noWrap/>
            <w:hideMark/>
          </w:tcPr>
          <w:p w14:paraId="219F452F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762DD159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56C539CB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67470154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2A0AD287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7C3B44CE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08CB82C8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0264F486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</w:tr>
      <w:tr w:rsidR="00DF7593" w:rsidRPr="00BD4CF2" w14:paraId="6A248D6C" w14:textId="77777777" w:rsidTr="00FD65E8">
        <w:trPr>
          <w:trHeight w:val="375"/>
        </w:trPr>
        <w:tc>
          <w:tcPr>
            <w:tcW w:w="1947" w:type="pct"/>
            <w:noWrap/>
            <w:hideMark/>
          </w:tcPr>
          <w:p w14:paraId="4721C294" w14:textId="77777777" w:rsidR="00DF7593" w:rsidRPr="00007B6A" w:rsidRDefault="00DF7593" w:rsidP="00FD65E8">
            <w:pPr>
              <w:pStyle w:val="MDPI42tablebody"/>
            </w:pPr>
            <w:r w:rsidRPr="00007B6A">
              <w:t>BXM, 50 mg/kg/dose</w:t>
            </w:r>
          </w:p>
        </w:tc>
        <w:tc>
          <w:tcPr>
            <w:tcW w:w="371" w:type="pct"/>
            <w:noWrap/>
            <w:hideMark/>
          </w:tcPr>
          <w:p w14:paraId="75328832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2E9FDD9A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4605251A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4E6D2D36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4D6C577E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506565AC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5CFA5CB6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0BC39B2C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</w:tr>
      <w:tr w:rsidR="00DF7593" w:rsidRPr="00BD4CF2" w14:paraId="0F71081D" w14:textId="77777777" w:rsidTr="00FD65E8">
        <w:trPr>
          <w:trHeight w:val="375"/>
        </w:trPr>
        <w:tc>
          <w:tcPr>
            <w:tcW w:w="1947" w:type="pct"/>
            <w:noWrap/>
            <w:hideMark/>
          </w:tcPr>
          <w:p w14:paraId="1752490B" w14:textId="77777777" w:rsidR="00DF7593" w:rsidRPr="00007B6A" w:rsidRDefault="00DF7593" w:rsidP="00FD65E8">
            <w:pPr>
              <w:pStyle w:val="MDPI42tablebody"/>
            </w:pPr>
            <w:r w:rsidRPr="00007B6A">
              <w:t>BXM, 5 mg/kg/dose</w:t>
            </w:r>
          </w:p>
        </w:tc>
        <w:tc>
          <w:tcPr>
            <w:tcW w:w="371" w:type="pct"/>
            <w:noWrap/>
            <w:hideMark/>
          </w:tcPr>
          <w:p w14:paraId="4AC8F88C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1AF3ECA0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1AC980D5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3F602287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661962E4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76F3BA76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noWrap/>
            <w:hideMark/>
          </w:tcPr>
          <w:p w14:paraId="7F4547CF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noWrap/>
            <w:hideMark/>
          </w:tcPr>
          <w:p w14:paraId="1FE0D5A6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</w:tr>
      <w:tr w:rsidR="00DF7593" w:rsidRPr="00BD4CF2" w14:paraId="05E0E961" w14:textId="77777777" w:rsidTr="00FD65E8">
        <w:trPr>
          <w:trHeight w:val="375"/>
        </w:trPr>
        <w:tc>
          <w:tcPr>
            <w:tcW w:w="1947" w:type="pct"/>
            <w:tcBorders>
              <w:bottom w:val="single" w:sz="4" w:space="0" w:color="auto"/>
            </w:tcBorders>
            <w:noWrap/>
            <w:hideMark/>
          </w:tcPr>
          <w:p w14:paraId="7E510CF5" w14:textId="77777777" w:rsidR="00DF7593" w:rsidRPr="00007B6A" w:rsidRDefault="00DF7593" w:rsidP="00FD65E8">
            <w:pPr>
              <w:pStyle w:val="MDPI42tablebody"/>
            </w:pPr>
            <w:r w:rsidRPr="00007B6A">
              <w:t>BXM 5 mg/kg/dose + OSP 10 mg/kg/dose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066B1DB3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565F17E5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19248B0E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29F749EA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0EDB67D5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122B1758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71" w:type="pct"/>
            <w:tcBorders>
              <w:bottom w:val="single" w:sz="4" w:space="0" w:color="auto"/>
            </w:tcBorders>
            <w:noWrap/>
            <w:hideMark/>
          </w:tcPr>
          <w:p w14:paraId="1A2B50F4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  <w:tc>
          <w:tcPr>
            <w:tcW w:w="392" w:type="pct"/>
            <w:tcBorders>
              <w:bottom w:val="single" w:sz="4" w:space="0" w:color="auto"/>
            </w:tcBorders>
            <w:noWrap/>
            <w:hideMark/>
          </w:tcPr>
          <w:p w14:paraId="0ACD6D25" w14:textId="77777777" w:rsidR="00DF7593" w:rsidRPr="00007B6A" w:rsidRDefault="00DF7593" w:rsidP="00FD65E8">
            <w:pPr>
              <w:pStyle w:val="MDPI42tablebody"/>
            </w:pPr>
            <w:r w:rsidRPr="00007B6A">
              <w:t>0/5</w:t>
            </w:r>
          </w:p>
        </w:tc>
      </w:tr>
    </w:tbl>
    <w:p w14:paraId="0031F3EA" w14:textId="4F3F7A69" w:rsidR="00DF7593" w:rsidRPr="00007B6A" w:rsidRDefault="00DF7593" w:rsidP="005A61E1">
      <w:pPr>
        <w:pStyle w:val="MDPI43tablefooter"/>
        <w:ind w:left="0"/>
      </w:pPr>
      <w:r w:rsidRPr="00007B6A">
        <w:t xml:space="preserve">* Each value represents the number of samples harboring amino acid changes per number of </w:t>
      </w:r>
      <w:r w:rsidRPr="009C627A">
        <w:t xml:space="preserve">samples </w:t>
      </w:r>
      <w:r w:rsidRPr="00007B6A">
        <w:t>analyzed.</w:t>
      </w:r>
    </w:p>
    <w:p w14:paraId="17670A70" w14:textId="77777777" w:rsidR="00DF7593" w:rsidRPr="00007B6A" w:rsidRDefault="00DF7593" w:rsidP="005A61E1">
      <w:pPr>
        <w:pStyle w:val="MDPI43tablefooter"/>
        <w:ind w:left="0"/>
      </w:pPr>
      <w:r w:rsidRPr="00007B6A">
        <w:t>#, n = 3/group.</w:t>
      </w:r>
    </w:p>
    <w:p w14:paraId="67082787" w14:textId="77777777" w:rsidR="00DF7593" w:rsidRDefault="00DF7593" w:rsidP="00DF7593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3EE16122" w14:textId="4AB6C4C2" w:rsidR="00DF7593" w:rsidRPr="00007B6A" w:rsidRDefault="00DF7593" w:rsidP="005A61E1">
      <w:pPr>
        <w:pStyle w:val="MDPI41tablecaption"/>
        <w:numPr>
          <w:ilvl w:val="0"/>
          <w:numId w:val="1"/>
        </w:numPr>
        <w:ind w:left="426"/>
      </w:pPr>
      <w:r w:rsidRPr="00E846F9">
        <w:lastRenderedPageBreak/>
        <w:t>Difference</w:t>
      </w:r>
      <w:r>
        <w:t>s in</w:t>
      </w:r>
      <w:r w:rsidRPr="00E846F9">
        <w:t xml:space="preserve"> </w:t>
      </w:r>
      <w:r w:rsidRPr="00007B6A">
        <w:t xml:space="preserve">amino acid positions </w:t>
      </w:r>
      <w:r>
        <w:t>of</w:t>
      </w:r>
      <w:r w:rsidRPr="00007B6A">
        <w:t xml:space="preserve"> the PA region in samples </w:t>
      </w:r>
      <w:r>
        <w:t>treated with</w:t>
      </w:r>
      <w:r w:rsidRPr="00007B6A">
        <w:t xml:space="preserve"> OSP, 10 mg/kg/dose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241"/>
        <w:gridCol w:w="1050"/>
        <w:gridCol w:w="1039"/>
        <w:gridCol w:w="977"/>
        <w:gridCol w:w="1100"/>
        <w:gridCol w:w="1050"/>
      </w:tblGrid>
      <w:tr w:rsidR="00DF7593" w:rsidRPr="00C850D3" w14:paraId="0352579D" w14:textId="77777777" w:rsidTr="00FD65E8">
        <w:trPr>
          <w:trHeight w:val="375"/>
        </w:trPr>
        <w:tc>
          <w:tcPr>
            <w:tcW w:w="2506" w:type="pct"/>
            <w:tcBorders>
              <w:top w:val="single" w:sz="4" w:space="0" w:color="auto"/>
            </w:tcBorders>
            <w:noWrap/>
            <w:hideMark/>
          </w:tcPr>
          <w:p w14:paraId="67582167" w14:textId="77777777" w:rsidR="00DF7593" w:rsidRPr="00007B6A" w:rsidRDefault="00DF7593" w:rsidP="00FD65E8">
            <w:pPr>
              <w:pStyle w:val="MDPI42tablebody"/>
            </w:pPr>
            <w:r w:rsidRPr="00007B6A">
              <w:t>#1*</w:t>
            </w:r>
          </w:p>
        </w:tc>
        <w:tc>
          <w:tcPr>
            <w:tcW w:w="502" w:type="pct"/>
            <w:tcBorders>
              <w:top w:val="single" w:sz="4" w:space="0" w:color="auto"/>
            </w:tcBorders>
            <w:noWrap/>
            <w:hideMark/>
          </w:tcPr>
          <w:p w14:paraId="3B065445" w14:textId="77777777" w:rsidR="00DF7593" w:rsidRPr="00007B6A" w:rsidRDefault="00DF7593" w:rsidP="00FD65E8">
            <w:pPr>
              <w:pStyle w:val="MDPI42tablebody"/>
            </w:pPr>
            <w:r w:rsidRPr="00007B6A">
              <w:t>T20A</w:t>
            </w:r>
          </w:p>
        </w:tc>
        <w:tc>
          <w:tcPr>
            <w:tcW w:w="497" w:type="pct"/>
            <w:tcBorders>
              <w:top w:val="single" w:sz="4" w:space="0" w:color="auto"/>
            </w:tcBorders>
            <w:noWrap/>
            <w:hideMark/>
          </w:tcPr>
          <w:p w14:paraId="7CDBAB76" w14:textId="77777777" w:rsidR="00DF7593" w:rsidRPr="00007B6A" w:rsidRDefault="00DF7593" w:rsidP="00FD65E8">
            <w:pPr>
              <w:pStyle w:val="MDPI42tablebody"/>
            </w:pPr>
            <w:r w:rsidRPr="00007B6A">
              <w:t>I38F</w:t>
            </w:r>
          </w:p>
        </w:tc>
        <w:tc>
          <w:tcPr>
            <w:tcW w:w="467" w:type="pct"/>
            <w:tcBorders>
              <w:top w:val="single" w:sz="4" w:space="0" w:color="auto"/>
            </w:tcBorders>
            <w:noWrap/>
            <w:hideMark/>
          </w:tcPr>
          <w:p w14:paraId="124DCA40" w14:textId="77777777" w:rsidR="00DF7593" w:rsidRPr="00007B6A" w:rsidRDefault="00DF7593" w:rsidP="00FD65E8">
            <w:pPr>
              <w:pStyle w:val="MDPI42tablebody"/>
            </w:pPr>
            <w:r w:rsidRPr="00007B6A">
              <w:t>I61T</w:t>
            </w:r>
          </w:p>
        </w:tc>
        <w:tc>
          <w:tcPr>
            <w:tcW w:w="526" w:type="pct"/>
            <w:tcBorders>
              <w:top w:val="single" w:sz="4" w:space="0" w:color="auto"/>
            </w:tcBorders>
            <w:noWrap/>
            <w:hideMark/>
          </w:tcPr>
          <w:p w14:paraId="4D54C0CE" w14:textId="77777777" w:rsidR="00DF7593" w:rsidRPr="00007B6A" w:rsidRDefault="00DF7593" w:rsidP="00FD65E8">
            <w:pPr>
              <w:pStyle w:val="MDPI42tablebody"/>
            </w:pPr>
            <w:r w:rsidRPr="00007B6A">
              <w:t>V63I</w:t>
            </w:r>
          </w:p>
        </w:tc>
        <w:tc>
          <w:tcPr>
            <w:tcW w:w="502" w:type="pct"/>
            <w:tcBorders>
              <w:top w:val="single" w:sz="4" w:space="0" w:color="auto"/>
            </w:tcBorders>
            <w:noWrap/>
            <w:hideMark/>
          </w:tcPr>
          <w:p w14:paraId="47758A95" w14:textId="77777777" w:rsidR="00DF7593" w:rsidRPr="00007B6A" w:rsidRDefault="00DF7593" w:rsidP="00FD65E8">
            <w:pPr>
              <w:pStyle w:val="MDPI42tablebody"/>
            </w:pPr>
            <w:r w:rsidRPr="00007B6A">
              <w:t>A85T</w:t>
            </w:r>
          </w:p>
        </w:tc>
      </w:tr>
      <w:tr w:rsidR="00DF7593" w:rsidRPr="00C850D3" w14:paraId="0513705C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08F7E194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28959F72" w14:textId="77777777" w:rsidR="00DF7593" w:rsidRPr="00007B6A" w:rsidRDefault="00DF7593" w:rsidP="00FD65E8">
            <w:pPr>
              <w:pStyle w:val="MDPI42tablebody"/>
            </w:pPr>
            <w:r w:rsidRPr="00007B6A">
              <w:t>V100A/V</w:t>
            </w:r>
          </w:p>
        </w:tc>
        <w:tc>
          <w:tcPr>
            <w:tcW w:w="497" w:type="pct"/>
            <w:noWrap/>
            <w:hideMark/>
          </w:tcPr>
          <w:p w14:paraId="0F12971F" w14:textId="77777777" w:rsidR="00DF7593" w:rsidRPr="00007B6A" w:rsidRDefault="00DF7593" w:rsidP="00FD65E8">
            <w:pPr>
              <w:pStyle w:val="MDPI42tablebody"/>
            </w:pPr>
            <w:r w:rsidRPr="00007B6A">
              <w:t>D101D/E</w:t>
            </w:r>
          </w:p>
        </w:tc>
        <w:tc>
          <w:tcPr>
            <w:tcW w:w="467" w:type="pct"/>
            <w:noWrap/>
            <w:hideMark/>
          </w:tcPr>
          <w:p w14:paraId="573C4C20" w14:textId="77777777" w:rsidR="00DF7593" w:rsidRPr="00007B6A" w:rsidRDefault="00DF7593" w:rsidP="00FD65E8">
            <w:pPr>
              <w:pStyle w:val="MDPI42tablebody"/>
            </w:pPr>
            <w:r w:rsidRPr="00007B6A">
              <w:t>T118I</w:t>
            </w:r>
          </w:p>
        </w:tc>
        <w:tc>
          <w:tcPr>
            <w:tcW w:w="526" w:type="pct"/>
            <w:noWrap/>
            <w:hideMark/>
          </w:tcPr>
          <w:p w14:paraId="3F41513D" w14:textId="77777777" w:rsidR="00DF7593" w:rsidRPr="00007B6A" w:rsidRDefault="00DF7593" w:rsidP="00FD65E8">
            <w:pPr>
              <w:pStyle w:val="MDPI42tablebody"/>
            </w:pPr>
            <w:r w:rsidRPr="00007B6A">
              <w:t>I127V</w:t>
            </w:r>
          </w:p>
        </w:tc>
        <w:tc>
          <w:tcPr>
            <w:tcW w:w="502" w:type="pct"/>
            <w:noWrap/>
            <w:hideMark/>
          </w:tcPr>
          <w:p w14:paraId="47D658A4" w14:textId="77777777" w:rsidR="00DF7593" w:rsidRPr="00007B6A" w:rsidRDefault="00DF7593" w:rsidP="00FD65E8">
            <w:pPr>
              <w:pStyle w:val="MDPI42tablebody"/>
            </w:pPr>
            <w:r w:rsidRPr="00007B6A">
              <w:t>K237E</w:t>
            </w:r>
          </w:p>
        </w:tc>
      </w:tr>
      <w:tr w:rsidR="00DF7593" w:rsidRPr="00C850D3" w14:paraId="684422F4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55CA38A9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49EC90EC" w14:textId="77777777" w:rsidR="00DF7593" w:rsidRPr="00007B6A" w:rsidRDefault="00DF7593" w:rsidP="00FD65E8">
            <w:pPr>
              <w:pStyle w:val="MDPI42tablebody"/>
            </w:pPr>
            <w:r w:rsidRPr="00007B6A">
              <w:t>K262R</w:t>
            </w:r>
          </w:p>
        </w:tc>
        <w:tc>
          <w:tcPr>
            <w:tcW w:w="497" w:type="pct"/>
            <w:noWrap/>
            <w:hideMark/>
          </w:tcPr>
          <w:p w14:paraId="13808C4C" w14:textId="77777777" w:rsidR="00DF7593" w:rsidRPr="00007B6A" w:rsidRDefault="00DF7593" w:rsidP="00FD65E8">
            <w:pPr>
              <w:pStyle w:val="MDPI42tablebody"/>
            </w:pPr>
            <w:r w:rsidRPr="00007B6A">
              <w:t>D272N</w:t>
            </w:r>
          </w:p>
        </w:tc>
        <w:tc>
          <w:tcPr>
            <w:tcW w:w="467" w:type="pct"/>
            <w:noWrap/>
            <w:hideMark/>
          </w:tcPr>
          <w:p w14:paraId="4592FBED" w14:textId="77777777" w:rsidR="00DF7593" w:rsidRPr="00007B6A" w:rsidRDefault="00DF7593" w:rsidP="00FD65E8">
            <w:pPr>
              <w:pStyle w:val="MDPI42tablebody"/>
            </w:pPr>
            <w:r w:rsidRPr="00007B6A">
              <w:t>R318K</w:t>
            </w:r>
          </w:p>
        </w:tc>
        <w:tc>
          <w:tcPr>
            <w:tcW w:w="526" w:type="pct"/>
            <w:noWrap/>
            <w:hideMark/>
          </w:tcPr>
          <w:p w14:paraId="32D79568" w14:textId="77777777" w:rsidR="00DF7593" w:rsidRPr="00007B6A" w:rsidRDefault="00DF7593" w:rsidP="00FD65E8">
            <w:pPr>
              <w:pStyle w:val="MDPI42tablebody"/>
            </w:pPr>
            <w:r w:rsidRPr="00007B6A">
              <w:t>M336M/L</w:t>
            </w:r>
          </w:p>
        </w:tc>
        <w:tc>
          <w:tcPr>
            <w:tcW w:w="502" w:type="pct"/>
            <w:noWrap/>
            <w:hideMark/>
          </w:tcPr>
          <w:p w14:paraId="138B7640" w14:textId="77777777" w:rsidR="00DF7593" w:rsidRPr="00007B6A" w:rsidRDefault="00DF7593" w:rsidP="00FD65E8">
            <w:pPr>
              <w:pStyle w:val="MDPI42tablebody"/>
            </w:pPr>
            <w:r w:rsidRPr="00007B6A">
              <w:t>A337A/V</w:t>
            </w:r>
          </w:p>
        </w:tc>
      </w:tr>
      <w:tr w:rsidR="00DF7593" w:rsidRPr="00C850D3" w14:paraId="0361E797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18FDE334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5F01FF55" w14:textId="77777777" w:rsidR="00DF7593" w:rsidRPr="00007B6A" w:rsidRDefault="00DF7593" w:rsidP="00FD65E8">
            <w:pPr>
              <w:pStyle w:val="MDPI42tablebody"/>
            </w:pPr>
            <w:r w:rsidRPr="00007B6A">
              <w:t>D352D/E</w:t>
            </w:r>
          </w:p>
        </w:tc>
        <w:tc>
          <w:tcPr>
            <w:tcW w:w="497" w:type="pct"/>
            <w:noWrap/>
            <w:hideMark/>
          </w:tcPr>
          <w:p w14:paraId="6AAD379E" w14:textId="77777777" w:rsidR="00DF7593" w:rsidRPr="00007B6A" w:rsidRDefault="00DF7593" w:rsidP="00FD65E8">
            <w:pPr>
              <w:pStyle w:val="MDPI42tablebody"/>
            </w:pPr>
            <w:r w:rsidRPr="00007B6A">
              <w:t>K356K/R</w:t>
            </w:r>
          </w:p>
        </w:tc>
        <w:tc>
          <w:tcPr>
            <w:tcW w:w="467" w:type="pct"/>
            <w:noWrap/>
            <w:hideMark/>
          </w:tcPr>
          <w:p w14:paraId="123B9D24" w14:textId="77777777" w:rsidR="00DF7593" w:rsidRPr="00007B6A" w:rsidRDefault="00DF7593" w:rsidP="00FD65E8">
            <w:pPr>
              <w:pStyle w:val="MDPI42tablebody"/>
            </w:pPr>
            <w:r w:rsidRPr="00007B6A">
              <w:t>I387V</w:t>
            </w:r>
          </w:p>
        </w:tc>
        <w:tc>
          <w:tcPr>
            <w:tcW w:w="526" w:type="pct"/>
            <w:noWrap/>
            <w:hideMark/>
          </w:tcPr>
          <w:p w14:paraId="14082168" w14:textId="77777777" w:rsidR="00DF7593" w:rsidRPr="00007B6A" w:rsidRDefault="00DF7593" w:rsidP="00FD65E8">
            <w:pPr>
              <w:pStyle w:val="MDPI42tablebody"/>
            </w:pPr>
            <w:r w:rsidRPr="00007B6A">
              <w:t>D388N</w:t>
            </w:r>
          </w:p>
        </w:tc>
        <w:tc>
          <w:tcPr>
            <w:tcW w:w="502" w:type="pct"/>
            <w:noWrap/>
            <w:hideMark/>
          </w:tcPr>
          <w:p w14:paraId="16F65685" w14:textId="77777777" w:rsidR="00DF7593" w:rsidRPr="00007B6A" w:rsidRDefault="00DF7593" w:rsidP="00FD65E8">
            <w:pPr>
              <w:pStyle w:val="MDPI42tablebody"/>
            </w:pPr>
            <w:r w:rsidRPr="00007B6A">
              <w:t>H394N</w:t>
            </w:r>
          </w:p>
        </w:tc>
      </w:tr>
      <w:tr w:rsidR="00DF7593" w:rsidRPr="00C850D3" w14:paraId="3BE56E23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5DFE32F7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7BF626E3" w14:textId="77777777" w:rsidR="00DF7593" w:rsidRPr="00007B6A" w:rsidRDefault="00DF7593" w:rsidP="00FD65E8">
            <w:pPr>
              <w:pStyle w:val="MDPI42tablebody"/>
            </w:pPr>
            <w:r w:rsidRPr="00007B6A">
              <w:t>L400P</w:t>
            </w:r>
          </w:p>
        </w:tc>
        <w:tc>
          <w:tcPr>
            <w:tcW w:w="497" w:type="pct"/>
            <w:noWrap/>
            <w:hideMark/>
          </w:tcPr>
          <w:p w14:paraId="2D3EC7A7" w14:textId="77777777" w:rsidR="00DF7593" w:rsidRPr="00007B6A" w:rsidRDefault="00DF7593" w:rsidP="00FD65E8">
            <w:pPr>
              <w:pStyle w:val="MDPI42tablebody"/>
            </w:pPr>
            <w:r w:rsidRPr="00007B6A">
              <w:t>S405C</w:t>
            </w:r>
          </w:p>
        </w:tc>
        <w:tc>
          <w:tcPr>
            <w:tcW w:w="467" w:type="pct"/>
            <w:noWrap/>
            <w:hideMark/>
          </w:tcPr>
          <w:p w14:paraId="5C7E2ECD" w14:textId="77777777" w:rsidR="00DF7593" w:rsidRPr="00007B6A" w:rsidRDefault="00DF7593" w:rsidP="00FD65E8">
            <w:pPr>
              <w:pStyle w:val="MDPI42tablebody"/>
            </w:pPr>
            <w:r w:rsidRPr="00007B6A">
              <w:t>S409N</w:t>
            </w:r>
          </w:p>
        </w:tc>
        <w:tc>
          <w:tcPr>
            <w:tcW w:w="526" w:type="pct"/>
            <w:noWrap/>
            <w:hideMark/>
          </w:tcPr>
          <w:p w14:paraId="6FD66635" w14:textId="77777777" w:rsidR="00DF7593" w:rsidRPr="00007B6A" w:rsidRDefault="00DF7593" w:rsidP="00FD65E8">
            <w:pPr>
              <w:pStyle w:val="MDPI42tablebody"/>
            </w:pPr>
            <w:r w:rsidRPr="00007B6A">
              <w:t>I423V</w:t>
            </w:r>
          </w:p>
        </w:tc>
        <w:tc>
          <w:tcPr>
            <w:tcW w:w="502" w:type="pct"/>
            <w:noWrap/>
            <w:hideMark/>
          </w:tcPr>
          <w:p w14:paraId="0F1BE323" w14:textId="77777777" w:rsidR="00DF7593" w:rsidRPr="00007B6A" w:rsidRDefault="00DF7593" w:rsidP="00FD65E8">
            <w:pPr>
              <w:pStyle w:val="MDPI42tablebody"/>
            </w:pPr>
            <w:r w:rsidRPr="00007B6A">
              <w:t>K442R</w:t>
            </w:r>
          </w:p>
        </w:tc>
      </w:tr>
      <w:tr w:rsidR="00DF7593" w:rsidRPr="00C850D3" w14:paraId="616359B8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6BBF05EF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1A539E22" w14:textId="77777777" w:rsidR="00DF7593" w:rsidRPr="00007B6A" w:rsidRDefault="00DF7593" w:rsidP="00FD65E8">
            <w:pPr>
              <w:pStyle w:val="MDPI42tablebody"/>
            </w:pPr>
            <w:r w:rsidRPr="00007B6A">
              <w:t>I467T</w:t>
            </w:r>
          </w:p>
        </w:tc>
        <w:tc>
          <w:tcPr>
            <w:tcW w:w="497" w:type="pct"/>
            <w:noWrap/>
            <w:hideMark/>
          </w:tcPr>
          <w:p w14:paraId="14E63F05" w14:textId="77777777" w:rsidR="00DF7593" w:rsidRPr="00007B6A" w:rsidRDefault="00DF7593" w:rsidP="00FD65E8">
            <w:pPr>
              <w:pStyle w:val="MDPI42tablebody"/>
            </w:pPr>
            <w:r w:rsidRPr="00007B6A">
              <w:t>E547D</w:t>
            </w:r>
          </w:p>
        </w:tc>
        <w:tc>
          <w:tcPr>
            <w:tcW w:w="467" w:type="pct"/>
            <w:noWrap/>
            <w:hideMark/>
          </w:tcPr>
          <w:p w14:paraId="600C4CED" w14:textId="77777777" w:rsidR="00DF7593" w:rsidRPr="00007B6A" w:rsidRDefault="00DF7593" w:rsidP="00FD65E8">
            <w:pPr>
              <w:pStyle w:val="MDPI42tablebody"/>
            </w:pPr>
            <w:r w:rsidRPr="00007B6A">
              <w:t>I554V</w:t>
            </w:r>
          </w:p>
        </w:tc>
        <w:tc>
          <w:tcPr>
            <w:tcW w:w="526" w:type="pct"/>
            <w:noWrap/>
            <w:hideMark/>
          </w:tcPr>
          <w:p w14:paraId="52EFFD15" w14:textId="77777777" w:rsidR="00DF7593" w:rsidRPr="00007B6A" w:rsidRDefault="00DF7593" w:rsidP="00FD65E8">
            <w:pPr>
              <w:pStyle w:val="MDPI42tablebody"/>
            </w:pPr>
            <w:r w:rsidRPr="00007B6A">
              <w:t>A560P</w:t>
            </w:r>
          </w:p>
        </w:tc>
        <w:tc>
          <w:tcPr>
            <w:tcW w:w="502" w:type="pct"/>
            <w:noWrap/>
            <w:hideMark/>
          </w:tcPr>
          <w:p w14:paraId="5BCCF86D" w14:textId="77777777" w:rsidR="00DF7593" w:rsidRPr="00007B6A" w:rsidRDefault="00DF7593" w:rsidP="00FD65E8">
            <w:pPr>
              <w:pStyle w:val="MDPI42tablebody"/>
            </w:pPr>
            <w:r w:rsidRPr="00007B6A">
              <w:t>D580E</w:t>
            </w:r>
          </w:p>
        </w:tc>
      </w:tr>
      <w:tr w:rsidR="00DF7593" w:rsidRPr="00C850D3" w14:paraId="2D116AE8" w14:textId="77777777" w:rsidTr="00FD65E8">
        <w:trPr>
          <w:trHeight w:val="375"/>
        </w:trPr>
        <w:tc>
          <w:tcPr>
            <w:tcW w:w="2506" w:type="pct"/>
            <w:noWrap/>
            <w:hideMark/>
          </w:tcPr>
          <w:p w14:paraId="3B75C5CE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noWrap/>
            <w:hideMark/>
          </w:tcPr>
          <w:p w14:paraId="30324122" w14:textId="77777777" w:rsidR="00DF7593" w:rsidRPr="00007B6A" w:rsidRDefault="00DF7593" w:rsidP="00FD65E8">
            <w:pPr>
              <w:pStyle w:val="MDPI42tablebody"/>
            </w:pPr>
            <w:r w:rsidRPr="00007B6A">
              <w:t>I602V</w:t>
            </w:r>
          </w:p>
        </w:tc>
        <w:tc>
          <w:tcPr>
            <w:tcW w:w="497" w:type="pct"/>
            <w:noWrap/>
            <w:hideMark/>
          </w:tcPr>
          <w:p w14:paraId="12F99244" w14:textId="77777777" w:rsidR="00DF7593" w:rsidRPr="00007B6A" w:rsidRDefault="00DF7593" w:rsidP="00FD65E8">
            <w:pPr>
              <w:pStyle w:val="MDPI42tablebody"/>
            </w:pPr>
            <w:r w:rsidRPr="00007B6A">
              <w:t>M607L</w:t>
            </w:r>
          </w:p>
        </w:tc>
        <w:tc>
          <w:tcPr>
            <w:tcW w:w="467" w:type="pct"/>
            <w:noWrap/>
            <w:hideMark/>
          </w:tcPr>
          <w:p w14:paraId="0B6CF72C" w14:textId="77777777" w:rsidR="00DF7593" w:rsidRPr="00007B6A" w:rsidRDefault="00DF7593" w:rsidP="00FD65E8">
            <w:pPr>
              <w:pStyle w:val="MDPI42tablebody"/>
            </w:pPr>
            <w:r w:rsidRPr="00007B6A">
              <w:t>R615K</w:t>
            </w:r>
          </w:p>
        </w:tc>
        <w:tc>
          <w:tcPr>
            <w:tcW w:w="526" w:type="pct"/>
            <w:noWrap/>
            <w:hideMark/>
          </w:tcPr>
          <w:p w14:paraId="6E531CDC" w14:textId="77777777" w:rsidR="00DF7593" w:rsidRPr="00007B6A" w:rsidRDefault="00DF7593" w:rsidP="00FD65E8">
            <w:pPr>
              <w:pStyle w:val="MDPI42tablebody"/>
            </w:pPr>
            <w:r w:rsidRPr="00007B6A">
              <w:t>S651A</w:t>
            </w:r>
          </w:p>
        </w:tc>
        <w:tc>
          <w:tcPr>
            <w:tcW w:w="502" w:type="pct"/>
            <w:noWrap/>
            <w:hideMark/>
          </w:tcPr>
          <w:p w14:paraId="058727E0" w14:textId="77777777" w:rsidR="00DF7593" w:rsidRPr="00007B6A" w:rsidRDefault="00DF7593" w:rsidP="00FD65E8">
            <w:pPr>
              <w:pStyle w:val="MDPI42tablebody"/>
            </w:pPr>
            <w:r w:rsidRPr="00007B6A">
              <w:t>G688E</w:t>
            </w:r>
          </w:p>
        </w:tc>
      </w:tr>
      <w:tr w:rsidR="00DF7593" w:rsidRPr="00C850D3" w14:paraId="6AD80B5D" w14:textId="77777777" w:rsidTr="00FD65E8">
        <w:trPr>
          <w:trHeight w:val="375"/>
        </w:trPr>
        <w:tc>
          <w:tcPr>
            <w:tcW w:w="2506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103F1868" w14:textId="77777777" w:rsidR="00DF7593" w:rsidRPr="00007B6A" w:rsidRDefault="00DF7593" w:rsidP="00FD65E8">
            <w:pPr>
              <w:pStyle w:val="MDPI42tablebody"/>
            </w:pPr>
            <w:r w:rsidRPr="00007B6A">
              <w:t>#2</w:t>
            </w:r>
          </w:p>
        </w:tc>
        <w:tc>
          <w:tcPr>
            <w:tcW w:w="502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5F980441" w14:textId="77777777" w:rsidR="00DF7593" w:rsidRPr="00007B6A" w:rsidRDefault="00DF7593" w:rsidP="00FD65E8">
            <w:pPr>
              <w:pStyle w:val="MDPI42tablebody"/>
            </w:pPr>
            <w:r w:rsidRPr="00007B6A">
              <w:t>I38T</w:t>
            </w:r>
          </w:p>
        </w:tc>
        <w:tc>
          <w:tcPr>
            <w:tcW w:w="497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65E80D79" w14:textId="77777777" w:rsidR="00DF7593" w:rsidRPr="00007B6A" w:rsidRDefault="00DF7593" w:rsidP="00FD65E8">
            <w:pPr>
              <w:pStyle w:val="MDPI42tablebody"/>
            </w:pPr>
            <w:r w:rsidRPr="00007B6A">
              <w:t>K442R</w:t>
            </w:r>
          </w:p>
        </w:tc>
        <w:tc>
          <w:tcPr>
            <w:tcW w:w="467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1259CF53" w14:textId="77777777" w:rsidR="00DF7593" w:rsidRPr="00007B6A" w:rsidRDefault="00DF7593" w:rsidP="00FD65E8">
            <w:pPr>
              <w:pStyle w:val="MDPI42tablebody"/>
            </w:pPr>
            <w:r w:rsidRPr="00007B6A">
              <w:t>I467T</w:t>
            </w:r>
          </w:p>
        </w:tc>
        <w:tc>
          <w:tcPr>
            <w:tcW w:w="526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1A735A01" w14:textId="77777777" w:rsidR="00DF7593" w:rsidRPr="00007B6A" w:rsidRDefault="00DF7593" w:rsidP="00FD65E8">
            <w:pPr>
              <w:pStyle w:val="MDPI42tablebody"/>
            </w:pPr>
          </w:p>
        </w:tc>
        <w:tc>
          <w:tcPr>
            <w:tcW w:w="502" w:type="pct"/>
            <w:tcBorders>
              <w:top w:val="dashSmallGap" w:sz="4" w:space="0" w:color="auto"/>
              <w:bottom w:val="single" w:sz="4" w:space="0" w:color="auto"/>
            </w:tcBorders>
            <w:noWrap/>
            <w:hideMark/>
          </w:tcPr>
          <w:p w14:paraId="56508A57" w14:textId="77777777" w:rsidR="00DF7593" w:rsidRPr="00007B6A" w:rsidRDefault="00DF7593" w:rsidP="00FD65E8">
            <w:pPr>
              <w:pStyle w:val="MDPI42tablebody"/>
            </w:pPr>
          </w:p>
        </w:tc>
      </w:tr>
    </w:tbl>
    <w:p w14:paraId="073EAAD3" w14:textId="77777777" w:rsidR="00DF7593" w:rsidRPr="00007B6A" w:rsidRDefault="00DF7593" w:rsidP="00CD6413">
      <w:pPr>
        <w:pStyle w:val="MDPI43tablefooter"/>
        <w:ind w:left="0"/>
      </w:pPr>
      <w:r w:rsidRPr="00007B6A">
        <w:t>* The amino acid sequence positions at 360 to 367 were undetermined.</w:t>
      </w:r>
    </w:p>
    <w:p w14:paraId="0A2C06CB" w14:textId="77777777" w:rsidR="00DF7593" w:rsidRPr="00007B6A" w:rsidRDefault="00DF7593" w:rsidP="00DF7593">
      <w:pPr>
        <w:pStyle w:val="MDPI43tablefooter"/>
        <w:sectPr w:rsidR="00DF7593" w:rsidRPr="00007B6A" w:rsidSect="00DF7593">
          <w:pgSz w:w="11907" w:h="16839" w:code="9"/>
          <w:pgMar w:top="1411" w:right="720" w:bottom="1080" w:left="720" w:header="850" w:footer="994" w:gutter="0"/>
          <w:lnNumType w:countBy="1" w:restart="continuous"/>
          <w:cols w:space="425"/>
          <w:docGrid w:linePitch="360"/>
        </w:sectPr>
      </w:pPr>
    </w:p>
    <w:p w14:paraId="7FA41AE6" w14:textId="44797FF8" w:rsidR="00325CE5" w:rsidRDefault="00E22419" w:rsidP="005A61E1">
      <w:pPr>
        <w:pStyle w:val="MDPI51figurecaption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42F2DE8" wp14:editId="5032D291">
            <wp:extent cx="5943600" cy="4457700"/>
            <wp:effectExtent l="0" t="0" r="0" b="0"/>
            <wp:docPr id="9" name="図 9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1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60D5EAE" w14:textId="204867C1" w:rsidR="00DF7593" w:rsidRPr="00007B6A" w:rsidRDefault="00DF7593" w:rsidP="005A61E1">
      <w:pPr>
        <w:pStyle w:val="MDPI51figurecaption"/>
        <w:ind w:left="0"/>
      </w:pPr>
      <w:r w:rsidRPr="00417049">
        <w:rPr>
          <w:b/>
        </w:rPr>
        <w:t>F</w:t>
      </w:r>
      <w:r w:rsidRPr="00417049">
        <w:rPr>
          <w:rFonts w:hint="eastAsia"/>
          <w:b/>
        </w:rPr>
        <w:t xml:space="preserve">igure </w:t>
      </w:r>
      <w:r w:rsidRPr="00417049">
        <w:rPr>
          <w:b/>
        </w:rPr>
        <w:t>S1</w:t>
      </w:r>
      <w:r w:rsidRPr="00417049">
        <w:rPr>
          <w:rFonts w:hint="eastAsia"/>
          <w:b/>
        </w:rPr>
        <w:t>.</w:t>
      </w:r>
      <w:r w:rsidRPr="00007B6A">
        <w:t xml:space="preserve"> Therapeutic effects of BXM on body weight loss in a lethal infection </w:t>
      </w:r>
      <w:r>
        <w:t xml:space="preserve">mouse </w:t>
      </w:r>
      <w:r w:rsidRPr="00007B6A">
        <w:t>model with H5N1 HPAIV</w:t>
      </w:r>
    </w:p>
    <w:p w14:paraId="59F6173F" w14:textId="6F2198B2" w:rsidR="00DF7593" w:rsidRPr="00007B6A" w:rsidRDefault="00DF7593" w:rsidP="005A61E1">
      <w:pPr>
        <w:pStyle w:val="MDPI51figurecaption"/>
        <w:ind w:left="0"/>
      </w:pPr>
      <w:r w:rsidRPr="00007B6A">
        <w:t xml:space="preserve">Body weight changes were monitored through a 14-day period after infection. </w:t>
      </w:r>
      <w:r>
        <w:t>D</w:t>
      </w:r>
      <w:r w:rsidRPr="00CC27C3">
        <w:t>etails</w:t>
      </w:r>
      <w:r w:rsidRPr="00007B6A">
        <w:t xml:space="preserve"> of mouse </w:t>
      </w:r>
      <w:r>
        <w:t>experiments</w:t>
      </w:r>
      <w:r w:rsidRPr="00CC27C3">
        <w:t xml:space="preserve"> </w:t>
      </w:r>
      <w:r>
        <w:t>a</w:t>
      </w:r>
      <w:r w:rsidRPr="00CC27C3">
        <w:t>re</w:t>
      </w:r>
      <w:r w:rsidRPr="00007B6A">
        <w:t xml:space="preserve"> shown in the legend of Fig. 1.</w:t>
      </w:r>
    </w:p>
    <w:p w14:paraId="50E6A427" w14:textId="3E95D9B7" w:rsidR="00325CE5" w:rsidRDefault="00325CE5">
      <w:pPr>
        <w:spacing w:after="160" w:line="259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15CE1D75" w14:textId="3F997C6A" w:rsidR="00DF7593" w:rsidRPr="00007B6A" w:rsidRDefault="00E22419" w:rsidP="00CD6413">
      <w:pPr>
        <w:pStyle w:val="MDPI51figurecaption"/>
        <w:ind w:left="0"/>
        <w:jc w:val="center"/>
      </w:pPr>
      <w:r>
        <w:rPr>
          <w:noProof/>
        </w:rPr>
        <w:lastRenderedPageBreak/>
        <w:drawing>
          <wp:inline distT="0" distB="0" distL="0" distR="0" wp14:anchorId="7E46BCA8" wp14:editId="5C11104A">
            <wp:extent cx="5943600" cy="4457700"/>
            <wp:effectExtent l="0" t="0" r="0" b="0"/>
            <wp:docPr id="8" name="図 8" descr="タイムライ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2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44F5" w14:textId="2E2B1562" w:rsidR="00DF7593" w:rsidRPr="00007B6A" w:rsidRDefault="00DF7593" w:rsidP="00CD6413">
      <w:pPr>
        <w:pStyle w:val="MDPI51figurecaption"/>
        <w:ind w:left="0"/>
      </w:pPr>
      <w:r w:rsidRPr="00417049">
        <w:rPr>
          <w:b/>
        </w:rPr>
        <w:t>F</w:t>
      </w:r>
      <w:r w:rsidRPr="00417049">
        <w:rPr>
          <w:rFonts w:hint="eastAsia"/>
          <w:b/>
        </w:rPr>
        <w:t xml:space="preserve">igure </w:t>
      </w:r>
      <w:r w:rsidRPr="00417049">
        <w:rPr>
          <w:b/>
        </w:rPr>
        <w:t>S2</w:t>
      </w:r>
      <w:r w:rsidRPr="00417049">
        <w:rPr>
          <w:rFonts w:hint="eastAsia"/>
          <w:b/>
        </w:rPr>
        <w:t>.</w:t>
      </w:r>
      <w:r w:rsidRPr="00007B6A">
        <w:t xml:space="preserve"> Histopathological findings </w:t>
      </w:r>
      <w:r>
        <w:rPr>
          <w:rFonts w:hint="eastAsia"/>
        </w:rPr>
        <w:t>f</w:t>
      </w:r>
      <w:r>
        <w:t>rom</w:t>
      </w:r>
      <w:r w:rsidRPr="00007B6A">
        <w:t xml:space="preserve"> mice lungs following BXM treatment</w:t>
      </w:r>
    </w:p>
    <w:p w14:paraId="5F464E35" w14:textId="0EABC451" w:rsidR="00DF7593" w:rsidRPr="00007B6A" w:rsidRDefault="00DF7593" w:rsidP="00CD6413">
      <w:pPr>
        <w:pStyle w:val="MDPI51figurecaption"/>
        <w:ind w:left="0"/>
      </w:pPr>
      <w:r>
        <w:t>D</w:t>
      </w:r>
      <w:r w:rsidRPr="00CC27C3">
        <w:t>etails</w:t>
      </w:r>
      <w:r w:rsidRPr="00007B6A">
        <w:t xml:space="preserve"> of mouse </w:t>
      </w:r>
      <w:r>
        <w:t>experiments</w:t>
      </w:r>
      <w:r w:rsidRPr="00CC27C3">
        <w:t xml:space="preserve"> </w:t>
      </w:r>
      <w:r>
        <w:t>a</w:t>
      </w:r>
      <w:r w:rsidRPr="00CC27C3">
        <w:t>re</w:t>
      </w:r>
      <w:r w:rsidRPr="00007B6A">
        <w:t xml:space="preserve"> shown in the legend of Fig. 3B. Left panels of each dosing showed wide-</w:t>
      </w:r>
      <w:r>
        <w:t>fields</w:t>
      </w:r>
      <w:r w:rsidRPr="00007B6A">
        <w:t xml:space="preserve"> (2</w:t>
      </w:r>
      <w:r w:rsidRPr="00007B6A">
        <w:rPr>
          <w:rFonts w:eastAsia="ＭＳ 明朝"/>
        </w:rPr>
        <w:t>×</w:t>
      </w:r>
      <w:r w:rsidRPr="00007B6A">
        <w:t xml:space="preserve"> magnification of objective</w:t>
      </w:r>
      <w:r>
        <w:t>), whereas</w:t>
      </w:r>
      <w:r w:rsidRPr="00007B6A">
        <w:t xml:space="preserve"> right panels of each dosing showed narrow-</w:t>
      </w:r>
      <w:r>
        <w:t>fields</w:t>
      </w:r>
      <w:r w:rsidRPr="00007B6A">
        <w:t xml:space="preserve"> (20</w:t>
      </w:r>
      <w:r w:rsidRPr="00007B6A">
        <w:rPr>
          <w:rFonts w:eastAsia="ＭＳ 明朝"/>
        </w:rPr>
        <w:t>×</w:t>
      </w:r>
      <w:r w:rsidRPr="00007B6A">
        <w:t xml:space="preserve"> magnification of objective). Black arrows </w:t>
      </w:r>
      <w:r>
        <w:t>indicate</w:t>
      </w:r>
      <w:r w:rsidRPr="00007B6A">
        <w:t xml:space="preserve"> thickening and inflammatory cell infiltration of alveolar walls. White arrows </w:t>
      </w:r>
      <w:r>
        <w:t>indicate</w:t>
      </w:r>
      <w:r w:rsidRPr="00007B6A">
        <w:t xml:space="preserve"> inflammatory cell infiltration within the alveoli. Black stars </w:t>
      </w:r>
      <w:r>
        <w:t>indicate</w:t>
      </w:r>
      <w:r w:rsidRPr="00007B6A">
        <w:t xml:space="preserve"> edema.</w:t>
      </w:r>
    </w:p>
    <w:p w14:paraId="273333FA" w14:textId="09FCE1C1" w:rsidR="00325CE5" w:rsidRDefault="00325CE5">
      <w:pPr>
        <w:spacing w:after="160" w:line="259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456D5998" w14:textId="225E501F" w:rsidR="00DF7593" w:rsidRPr="00007B6A" w:rsidRDefault="00E22419" w:rsidP="00CD6413">
      <w:pPr>
        <w:pStyle w:val="MDPI51figurecaption"/>
        <w:ind w:left="0"/>
        <w:jc w:val="center"/>
      </w:pPr>
      <w:r>
        <w:rPr>
          <w:noProof/>
        </w:rPr>
        <w:lastRenderedPageBreak/>
        <w:drawing>
          <wp:inline distT="0" distB="0" distL="0" distR="0" wp14:anchorId="1734801E" wp14:editId="3FE342DD">
            <wp:extent cx="5943600" cy="4457700"/>
            <wp:effectExtent l="0" t="0" r="0" b="0"/>
            <wp:docPr id="7" name="図 7" descr="グラフ, 棒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3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DC6CC" w14:textId="0F9D42FA" w:rsidR="00DF7593" w:rsidRPr="00007B6A" w:rsidRDefault="00DF7593" w:rsidP="00CD6413">
      <w:pPr>
        <w:pStyle w:val="MDPI51figurecaption"/>
        <w:ind w:left="0"/>
      </w:pPr>
      <w:r w:rsidRPr="00417049">
        <w:rPr>
          <w:b/>
        </w:rPr>
        <w:t>F</w:t>
      </w:r>
      <w:r w:rsidRPr="00417049">
        <w:rPr>
          <w:rFonts w:hint="eastAsia"/>
          <w:b/>
        </w:rPr>
        <w:t xml:space="preserve">igure </w:t>
      </w:r>
      <w:r w:rsidRPr="00417049">
        <w:rPr>
          <w:b/>
        </w:rPr>
        <w:t>S3</w:t>
      </w:r>
      <w:r w:rsidRPr="00417049">
        <w:rPr>
          <w:rFonts w:hint="eastAsia"/>
          <w:b/>
        </w:rPr>
        <w:t>.</w:t>
      </w:r>
      <w:r w:rsidRPr="009615E4">
        <w:rPr>
          <w:rFonts w:hint="eastAsia"/>
        </w:rPr>
        <w:t xml:space="preserve"> </w:t>
      </w:r>
      <w:r>
        <w:t xml:space="preserve">The </w:t>
      </w:r>
      <w:r>
        <w:rPr>
          <w:bCs/>
        </w:rPr>
        <w:t>p</w:t>
      </w:r>
      <w:r w:rsidRPr="00EE14A4">
        <w:rPr>
          <w:bCs/>
        </w:rPr>
        <w:t>revention</w:t>
      </w:r>
      <w:r w:rsidRPr="00007B6A">
        <w:t xml:space="preserve"> of lung </w:t>
      </w:r>
      <w:r>
        <w:rPr>
          <w:rFonts w:hint="eastAsia"/>
          <w:bCs/>
        </w:rPr>
        <w:t>ind</w:t>
      </w:r>
      <w:r>
        <w:rPr>
          <w:bCs/>
        </w:rPr>
        <w:t>ices</w:t>
      </w:r>
      <w:r>
        <w:rPr>
          <w:rFonts w:hint="eastAsia"/>
          <w:bCs/>
        </w:rPr>
        <w:t xml:space="preserve"> </w:t>
      </w:r>
      <w:r>
        <w:t>in</w:t>
      </w:r>
      <w:r w:rsidRPr="00007B6A">
        <w:t xml:space="preserve"> mice following BXM treatment</w:t>
      </w:r>
    </w:p>
    <w:p w14:paraId="12A07D2B" w14:textId="1157D5A2" w:rsidR="00DF7593" w:rsidRPr="00007B6A" w:rsidRDefault="00DF7593" w:rsidP="00CD6413">
      <w:pPr>
        <w:pStyle w:val="MDPI51figurecaption"/>
        <w:ind w:left="0"/>
      </w:pPr>
      <w:r w:rsidRPr="00007B6A">
        <w:t>The body weights of mice were measured</w:t>
      </w:r>
      <w:r>
        <w:t>,</w:t>
      </w:r>
      <w:r w:rsidRPr="00EA2900">
        <w:t xml:space="preserve"> </w:t>
      </w:r>
      <w:r>
        <w:t>after which</w:t>
      </w:r>
      <w:r w:rsidRPr="00007B6A">
        <w:t xml:space="preserve"> whole lungs collected at 5 dpi were weighed. The lung wet weight</w:t>
      </w:r>
      <w:r>
        <w:t>-</w:t>
      </w:r>
      <w:r w:rsidRPr="00007B6A">
        <w:t>to</w:t>
      </w:r>
      <w:r>
        <w:t>-</w:t>
      </w:r>
      <w:r w:rsidRPr="00007B6A">
        <w:t xml:space="preserve">body weight </w:t>
      </w:r>
      <w:r w:rsidRPr="00EA2900">
        <w:t>ratio</w:t>
      </w:r>
      <w:r w:rsidRPr="00007B6A">
        <w:t xml:space="preserve"> in each treatment group </w:t>
      </w:r>
      <w:r w:rsidRPr="00EA2900">
        <w:t>w</w:t>
      </w:r>
      <w:r>
        <w:t>as</w:t>
      </w:r>
      <w:r w:rsidRPr="00EA2900">
        <w:t xml:space="preserve"> </w:t>
      </w:r>
      <w:r>
        <w:t>then</w:t>
      </w:r>
      <w:r w:rsidRPr="00007B6A">
        <w:t xml:space="preserve"> calculated as previously reported </w:t>
      </w:r>
      <w:r w:rsidRPr="00007B6A">
        <w:fldChar w:fldCharType="begin" w:fldLock="1"/>
      </w:r>
      <w:r w:rsidRPr="00007B6A">
        <w:instrText>ADDIN CSL_CITATION {"citationItems":[{"id":"ITEM-1","itemData":{"DOI":"10.1186/1465-9921-10-107","ISBN":"1465-993X (Electronic)\\r1465-993X (Linking)","ISSN":"1465-993X","PMID":"19909524","abstract":"BACKGROUND Inflammatory process results in lung injury that may lead to pulmonary fibrosis (PF). Here, we described PF in mice infected with H5N1 virus. METHODS Eight-week-old BALB/c mice were inoculated intranasally with 1 x 101 MID50 of A/Chicken/Hebei/108/2002(H5N1) viruses. Lung injury/fibrosis was evaluated by observation of hydroxyproline concentrations, lung indexes, and histopathology on days 7, 14, and 30 postinoculation. RESULTS H5N1-inoculated mice presented two stages of pulmonary disease over a 30-d period after infection. At acute stage, infected-mice showed typical diffuse pneumonia with inflammatory cellular infiltration, alveolar and interstitial edema and hemorrhage on day 7 postinoculation. At restoration stage, most infected-mice developed PF of different severities on day 30 postinoculation, and 18% of the survived mice underwent severe interstitial and intra-alveolar fibrosis with thickened alveolar walls, collapsed alveoli and large fibrotic areas. The dramatically elevated hydroxyproline levels in H5N1-infected mice showed deposition of collagen in lungs, and confirmed fibrosis of lungs. The dry lung-to-body weight ratio was significantly increased in infected group, which might be associated with the formation of PF in H5N1-infected mice. CONCLUSION Our findings show that H5N1-infected mice develop the typical PF during restoration period, which will contribute to the investigation of fibrogenesis and potential therapeutic intervention in human H5N1 disease.","author":[{"dropping-particle":"","family":"Qiao","given":"Jian","non-dropping-particle":"","parse-names":false,"suffix":""},{"dropping-particle":"","family":"Zhang","given":"Miaojie","non-dropping-particle":"","parse-names":false,"suffix":""},{"dropping-particle":"","family":"Bi","given":"Jianmin","non-dropping-particle":"","parse-names":false,"suffix":""},{"dropping-particle":"","family":"Wang","given":"Xun","non-dropping-particle":"","parse-names":false,"suffix":""},{"dropping-particle":"","family":"Deng","given":"Guangcun","non-dropping-particle":"","parse-names":false,"suffix":""},{"dropping-particle":"","family":"He","given":"Guimei","non-dropping-particle":"","parse-names":false,"suffix":""},{"dropping-particle":"","family":"Luan","given":"Zhihua","non-dropping-particle":"","parse-names":false,"suffix":""},{"dropping-particle":"","family":"Lv","given":"Nana","non-dropping-particle":"","parse-names":false,"suffix":""},{"dropping-particle":"","family":"Xu","given":"Tong","non-dropping-particle":"","parse-names":false,"suffix":""},{"dropping-particle":"","family":"Zhao","given":"Lihong","non-dropping-particle":"","parse-names":false,"suffix":""}],"container-title":"Respiratory research","id":"ITEM-1","issue":"1","issued":{"date-parts":[["2009","11","12"]]},"page":"107","title":"Pulmonary fibrosis induced by H5N1 viral infection in mice.","type":"article-journal","volume":"10"},"uris":["http://www.mendeley.com/documents/?uuid=13689972-6310-4914-8a43-8e7d066a9537"]}],"mendeley":{"formattedCitation":"[44]","plainTextFormattedCitation":"[44]","previouslyFormattedCitation":"[44]"},"properties":{"noteIndex":0},"schema":"https://github.com/citation-style-language/schema/raw/master/csl-citation.json"}</w:instrText>
      </w:r>
      <w:r w:rsidRPr="00007B6A">
        <w:fldChar w:fldCharType="separate"/>
      </w:r>
      <w:r w:rsidRPr="00007B6A">
        <w:t>[44]</w:t>
      </w:r>
      <w:r w:rsidRPr="00007B6A">
        <w:fldChar w:fldCharType="end"/>
      </w:r>
      <w:r w:rsidRPr="00007B6A">
        <w:t xml:space="preserve">. Dunnett's multiple-comparison method was employed for </w:t>
      </w:r>
      <w:r w:rsidRPr="00D200EC">
        <w:t>compari</w:t>
      </w:r>
      <w:r>
        <w:t>ng</w:t>
      </w:r>
      <w:r w:rsidRPr="00A94940">
        <w:t xml:space="preserve"> </w:t>
      </w:r>
      <w:r w:rsidRPr="00007B6A">
        <w:t xml:space="preserve">the </w:t>
      </w:r>
      <w:r w:rsidRPr="00920CF9">
        <w:t>lung</w:t>
      </w:r>
      <w:r>
        <w:t>’s</w:t>
      </w:r>
      <w:r w:rsidRPr="00007B6A">
        <w:t xml:space="preserve"> wet weight</w:t>
      </w:r>
      <w:r>
        <w:t>-</w:t>
      </w:r>
      <w:r w:rsidRPr="00007B6A">
        <w:t>to</w:t>
      </w:r>
      <w:r>
        <w:t>-</w:t>
      </w:r>
      <w:r w:rsidRPr="00007B6A">
        <w:t xml:space="preserve">body weight ratios between each group (** </w:t>
      </w:r>
      <w:r w:rsidRPr="00007B6A">
        <w:rPr>
          <w:i/>
        </w:rPr>
        <w:t>p</w:t>
      </w:r>
      <w:r w:rsidRPr="00007B6A">
        <w:t xml:space="preserve"> &lt;</w:t>
      </w:r>
      <w:r>
        <w:t xml:space="preserve"> </w:t>
      </w:r>
      <w:r w:rsidRPr="00007B6A">
        <w:t xml:space="preserve">0.001 compared to </w:t>
      </w:r>
      <w:r>
        <w:t xml:space="preserve">the </w:t>
      </w:r>
      <w:r w:rsidRPr="00007B6A">
        <w:t>vehicle</w:t>
      </w:r>
      <w:r>
        <w:t>.</w:t>
      </w:r>
      <w:r w:rsidRPr="00007B6A">
        <w:t xml:space="preserve"> † </w:t>
      </w:r>
      <w:r w:rsidRPr="00007B6A">
        <w:rPr>
          <w:i/>
        </w:rPr>
        <w:t>p</w:t>
      </w:r>
      <w:r w:rsidRPr="00007B6A">
        <w:t xml:space="preserve"> &lt;</w:t>
      </w:r>
      <w:r>
        <w:t xml:space="preserve"> </w:t>
      </w:r>
      <w:r w:rsidRPr="00007B6A">
        <w:t xml:space="preserve">0.05, †† </w:t>
      </w:r>
      <w:r w:rsidRPr="00007B6A">
        <w:rPr>
          <w:i/>
        </w:rPr>
        <w:t>p</w:t>
      </w:r>
      <w:r w:rsidRPr="00007B6A">
        <w:t xml:space="preserve"> &lt;</w:t>
      </w:r>
      <w:r>
        <w:t xml:space="preserve"> </w:t>
      </w:r>
      <w:r w:rsidRPr="00007B6A">
        <w:t xml:space="preserve">0.01, ††† </w:t>
      </w:r>
      <w:r w:rsidRPr="00007B6A">
        <w:rPr>
          <w:i/>
        </w:rPr>
        <w:t>p</w:t>
      </w:r>
      <w:r w:rsidRPr="00007B6A">
        <w:t xml:space="preserve"> &lt;</w:t>
      </w:r>
      <w:r>
        <w:t xml:space="preserve"> </w:t>
      </w:r>
      <w:r w:rsidRPr="00007B6A">
        <w:t xml:space="preserve">0.001 compared to OSP at 5 mg/kg twice </w:t>
      </w:r>
      <w:r w:rsidRPr="00EE14A4">
        <w:t>da</w:t>
      </w:r>
      <w:r>
        <w:t>il</w:t>
      </w:r>
      <w:r w:rsidRPr="00EE14A4">
        <w:t>y</w:t>
      </w:r>
      <w:r>
        <w:t>.</w:t>
      </w:r>
      <w:r w:rsidRPr="00007B6A">
        <w:t xml:space="preserve"> § </w:t>
      </w:r>
      <w:r w:rsidRPr="00007B6A">
        <w:rPr>
          <w:i/>
        </w:rPr>
        <w:t>p</w:t>
      </w:r>
      <w:r w:rsidRPr="00007B6A">
        <w:t xml:space="preserve"> &lt;</w:t>
      </w:r>
      <w:r>
        <w:t xml:space="preserve"> </w:t>
      </w:r>
      <w:r w:rsidRPr="00007B6A">
        <w:t xml:space="preserve">0.05 compared to OSP at 50 mg/kg twice </w:t>
      </w:r>
      <w:r w:rsidRPr="00EE14A4">
        <w:t>da</w:t>
      </w:r>
      <w:r>
        <w:t>il</w:t>
      </w:r>
      <w:r w:rsidRPr="00EE14A4">
        <w:t>y</w:t>
      </w:r>
      <w:r w:rsidRPr="00007B6A">
        <w:t>).</w:t>
      </w:r>
    </w:p>
    <w:p w14:paraId="31EE943E" w14:textId="77777777" w:rsidR="00A4648B" w:rsidRDefault="00A4648B"/>
    <w:sectPr w:rsidR="00A464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8078B7"/>
    <w:multiLevelType w:val="hybridMultilevel"/>
    <w:tmpl w:val="15A0E58A"/>
    <w:lvl w:ilvl="0" w:tplc="F8C2BF80">
      <w:start w:val="1"/>
      <w:numFmt w:val="upperLetter"/>
      <w:lvlText w:val="%1."/>
      <w:lvlJc w:val="left"/>
      <w:pPr>
        <w:ind w:left="29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88" w:hanging="360"/>
      </w:pPr>
    </w:lvl>
    <w:lvl w:ilvl="2" w:tplc="0409001B" w:tentative="1">
      <w:start w:val="1"/>
      <w:numFmt w:val="lowerRoman"/>
      <w:lvlText w:val="%3."/>
      <w:lvlJc w:val="right"/>
      <w:pPr>
        <w:ind w:left="4408" w:hanging="180"/>
      </w:pPr>
    </w:lvl>
    <w:lvl w:ilvl="3" w:tplc="0409000F" w:tentative="1">
      <w:start w:val="1"/>
      <w:numFmt w:val="decimal"/>
      <w:lvlText w:val="%4."/>
      <w:lvlJc w:val="left"/>
      <w:pPr>
        <w:ind w:left="5128" w:hanging="360"/>
      </w:pPr>
    </w:lvl>
    <w:lvl w:ilvl="4" w:tplc="04090019" w:tentative="1">
      <w:start w:val="1"/>
      <w:numFmt w:val="lowerLetter"/>
      <w:lvlText w:val="%5."/>
      <w:lvlJc w:val="left"/>
      <w:pPr>
        <w:ind w:left="5848" w:hanging="360"/>
      </w:pPr>
    </w:lvl>
    <w:lvl w:ilvl="5" w:tplc="0409001B" w:tentative="1">
      <w:start w:val="1"/>
      <w:numFmt w:val="lowerRoman"/>
      <w:lvlText w:val="%6."/>
      <w:lvlJc w:val="right"/>
      <w:pPr>
        <w:ind w:left="6568" w:hanging="180"/>
      </w:pPr>
    </w:lvl>
    <w:lvl w:ilvl="6" w:tplc="0409000F" w:tentative="1">
      <w:start w:val="1"/>
      <w:numFmt w:val="decimal"/>
      <w:lvlText w:val="%7."/>
      <w:lvlJc w:val="left"/>
      <w:pPr>
        <w:ind w:left="7288" w:hanging="360"/>
      </w:pPr>
    </w:lvl>
    <w:lvl w:ilvl="7" w:tplc="04090019" w:tentative="1">
      <w:start w:val="1"/>
      <w:numFmt w:val="lowerLetter"/>
      <w:lvlText w:val="%8."/>
      <w:lvlJc w:val="left"/>
      <w:pPr>
        <w:ind w:left="8008" w:hanging="360"/>
      </w:pPr>
    </w:lvl>
    <w:lvl w:ilvl="8" w:tplc="0409001B" w:tentative="1">
      <w:start w:val="1"/>
      <w:numFmt w:val="lowerRoman"/>
      <w:lvlText w:val="%9."/>
      <w:lvlJc w:val="right"/>
      <w:pPr>
        <w:ind w:left="87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7593"/>
    <w:rsid w:val="001042EF"/>
    <w:rsid w:val="00130579"/>
    <w:rsid w:val="00325CE5"/>
    <w:rsid w:val="003E45F6"/>
    <w:rsid w:val="005A61E1"/>
    <w:rsid w:val="005B0D02"/>
    <w:rsid w:val="00672095"/>
    <w:rsid w:val="00864C3B"/>
    <w:rsid w:val="0092084C"/>
    <w:rsid w:val="00A4648B"/>
    <w:rsid w:val="00AF35C2"/>
    <w:rsid w:val="00CD6413"/>
    <w:rsid w:val="00DF7593"/>
    <w:rsid w:val="00E22419"/>
    <w:rsid w:val="00F45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7C2DA43"/>
  <w15:chartTrackingRefBased/>
  <w15:docId w15:val="{4AD04C10-80AF-472B-852E-41C92223C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7593"/>
    <w:pPr>
      <w:spacing w:after="0"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F7593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41tablecaption">
    <w:name w:val="MDPI_4.1_table_caption"/>
    <w:qFormat/>
    <w:rsid w:val="00DF7593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paragraph" w:customStyle="1" w:styleId="MDPI42tablebody">
    <w:name w:val="MDPI_4.2_table_body"/>
    <w:qFormat/>
    <w:rsid w:val="00DF7593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eastAsia="de-DE" w:bidi="en-US"/>
    </w:rPr>
  </w:style>
  <w:style w:type="paragraph" w:customStyle="1" w:styleId="MDPI43tablefooter">
    <w:name w:val="MDPI_4.3_table_footer"/>
    <w:next w:val="a"/>
    <w:qFormat/>
    <w:rsid w:val="00DF7593"/>
    <w:pPr>
      <w:adjustRightInd w:val="0"/>
      <w:snapToGrid w:val="0"/>
      <w:spacing w:after="0" w:line="228" w:lineRule="auto"/>
      <w:ind w:left="2608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character" w:styleId="a4">
    <w:name w:val="line number"/>
    <w:basedOn w:val="a0"/>
    <w:uiPriority w:val="99"/>
    <w:semiHidden/>
    <w:unhideWhenUsed/>
    <w:rsid w:val="00DF7593"/>
  </w:style>
  <w:style w:type="paragraph" w:customStyle="1" w:styleId="MDPI51figurecaption">
    <w:name w:val="MDPI_5.1_figure_caption"/>
    <w:qFormat/>
    <w:rsid w:val="00DF7593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color w:val="000000"/>
      <w:sz w:val="18"/>
      <w:szCs w:val="20"/>
      <w:lang w:eastAsia="de-DE" w:bidi="en-US"/>
    </w:rPr>
  </w:style>
  <w:style w:type="character" w:styleId="a5">
    <w:name w:val="annotation reference"/>
    <w:basedOn w:val="a0"/>
    <w:uiPriority w:val="99"/>
    <w:semiHidden/>
    <w:unhideWhenUsed/>
    <w:rsid w:val="00DF7593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DF7593"/>
    <w:pPr>
      <w:spacing w:line="240" w:lineRule="auto"/>
    </w:pPr>
  </w:style>
  <w:style w:type="character" w:customStyle="1" w:styleId="a7">
    <w:name w:val="コメント文字列 (文字)"/>
    <w:basedOn w:val="a0"/>
    <w:link w:val="a6"/>
    <w:uiPriority w:val="99"/>
    <w:semiHidden/>
    <w:rsid w:val="00DF7593"/>
    <w:rPr>
      <w:rFonts w:ascii="Palatino Linotype" w:eastAsia="SimSun" w:hAnsi="Palatino Linotype" w:cs="Times New Roman"/>
      <w:noProof/>
      <w:color w:val="000000"/>
      <w:sz w:val="20"/>
      <w:szCs w:val="20"/>
      <w:lang w:eastAsia="zh-CN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DF7593"/>
    <w:rPr>
      <w:b/>
      <w:bCs/>
    </w:rPr>
  </w:style>
  <w:style w:type="character" w:customStyle="1" w:styleId="a9">
    <w:name w:val="コメント内容 (文字)"/>
    <w:basedOn w:val="a7"/>
    <w:link w:val="a8"/>
    <w:uiPriority w:val="99"/>
    <w:semiHidden/>
    <w:rsid w:val="00DF7593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eastAsia="zh-CN"/>
    </w:rPr>
  </w:style>
  <w:style w:type="paragraph" w:styleId="aa">
    <w:name w:val="Balloon Text"/>
    <w:basedOn w:val="a"/>
    <w:link w:val="ab"/>
    <w:uiPriority w:val="99"/>
    <w:semiHidden/>
    <w:unhideWhenUsed/>
    <w:rsid w:val="00DF759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DF7593"/>
    <w:rPr>
      <w:rFonts w:ascii="Segoe UI" w:eastAsia="SimSun" w:hAnsi="Segoe UI" w:cs="Segoe UI"/>
      <w:noProof/>
      <w:color w:val="000000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5" Type="http://schemas.openxmlformats.org/officeDocument/2006/relationships/image" Target="media/image1.t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870</Words>
  <Characters>4965</Characters>
  <Application>Microsoft Office Word</Application>
  <DocSecurity>0</DocSecurity>
  <Lines>41</Lines>
  <Paragraphs>11</Paragraphs>
  <ScaleCrop>false</ScaleCrop>
  <Company/>
  <LinksUpToDate>false</LinksUpToDate>
  <CharactersWithSpaces>5824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</dc:creator>
  <cp:keywords/>
  <dc:description/>
  <cp:lastModifiedBy>Taniguchi, Keiichi(PRDR)谷口 恵一</cp:lastModifiedBy>
  <cp:revision>10</cp:revision>
  <dcterms:created xsi:type="dcterms:W3CDTF">2021-10-09T17:23:00Z</dcterms:created>
  <dcterms:modified xsi:type="dcterms:W3CDTF">2021-11-04T15:16:00Z</dcterms:modified>
</cp:coreProperties>
</file>