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CC7" w:rsidRPr="00EC30D1" w:rsidRDefault="00685CC7" w:rsidP="00685CC7">
      <w:pPr>
        <w:pStyle w:val="MDPI31text"/>
        <w:ind w:left="0" w:firstLine="0"/>
        <w:rPr>
          <w:iCs/>
          <w:sz w:val="18"/>
          <w:szCs w:val="21"/>
        </w:rPr>
      </w:pPr>
      <w:r w:rsidRPr="00EC30D1">
        <w:rPr>
          <w:b/>
          <w:iCs/>
          <w:sz w:val="18"/>
          <w:szCs w:val="21"/>
        </w:rPr>
        <w:t xml:space="preserve">Figure </w:t>
      </w:r>
      <w:r>
        <w:rPr>
          <w:b/>
          <w:iCs/>
          <w:sz w:val="18"/>
          <w:szCs w:val="21"/>
        </w:rPr>
        <w:t>S1</w:t>
      </w:r>
      <w:r w:rsidRPr="00EC30D1">
        <w:rPr>
          <w:b/>
          <w:iCs/>
          <w:sz w:val="18"/>
          <w:szCs w:val="21"/>
        </w:rPr>
        <w:t xml:space="preserve">. </w:t>
      </w:r>
      <w:r w:rsidRPr="007F25B4">
        <w:rPr>
          <w:bCs/>
          <w:iCs/>
          <w:sz w:val="18"/>
          <w:szCs w:val="21"/>
        </w:rPr>
        <w:t xml:space="preserve">Process of scanning and renaming transponders using the RFID unit’s computer. A) shows the interface of the </w:t>
      </w:r>
      <w:proofErr w:type="spellStart"/>
      <w:r w:rsidRPr="007F25B4">
        <w:rPr>
          <w:bCs/>
          <w:iCs/>
          <w:sz w:val="18"/>
          <w:szCs w:val="21"/>
        </w:rPr>
        <w:t>MultiReader</w:t>
      </w:r>
      <w:proofErr w:type="spellEnd"/>
      <w:r w:rsidRPr="007F25B4">
        <w:rPr>
          <w:bCs/>
          <w:iCs/>
          <w:sz w:val="18"/>
          <w:szCs w:val="21"/>
        </w:rPr>
        <w:t xml:space="preserve"> software with scanned tags (red color). The display of blue dots indicates the active connection </w:t>
      </w:r>
      <w:r>
        <w:rPr>
          <w:bCs/>
          <w:iCs/>
          <w:sz w:val="18"/>
          <w:szCs w:val="21"/>
        </w:rPr>
        <w:t xml:space="preserve">between the unit and </w:t>
      </w:r>
      <w:r w:rsidRPr="007F25B4">
        <w:rPr>
          <w:bCs/>
          <w:iCs/>
          <w:sz w:val="18"/>
          <w:szCs w:val="21"/>
        </w:rPr>
        <w:t xml:space="preserve">software for both antennas and the reader. B) visualization of the new window for tag renaming prompted by right-clicking on the transponder’s name (EPC Value). A confirmation message must be displayed to ensure proper name recording in the transponder’s internal memory. </w:t>
      </w:r>
    </w:p>
    <w:p w:rsidR="00824EF3" w:rsidRDefault="00165A12"/>
    <w:p w:rsidR="00685CC7" w:rsidRDefault="00685CC7">
      <w:r>
        <w:rPr>
          <w:b/>
          <w:iCs/>
          <w:noProof/>
          <w:sz w:val="18"/>
          <w:szCs w:val="21"/>
          <w:lang w:eastAsia="zh-CN"/>
        </w:rPr>
        <w:drawing>
          <wp:inline distT="0" distB="0" distL="0" distR="0" wp14:anchorId="5EA2D024" wp14:editId="2717E014">
            <wp:extent cx="5943600" cy="416749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de05.jpeg"/>
                    <pic:cNvPicPr/>
                  </pic:nvPicPr>
                  <pic:blipFill rotWithShape="1">
                    <a:blip r:embed="rId4">
                      <a:extLst>
                        <a:ext uri="{28A0092B-C50C-407E-A947-70E740481C1C}">
                          <a14:useLocalDpi xmlns:a14="http://schemas.microsoft.com/office/drawing/2010/main" val="0"/>
                        </a:ext>
                      </a:extLst>
                    </a:blip>
                    <a:srcRect l="4148" r="15626"/>
                    <a:stretch/>
                  </pic:blipFill>
                  <pic:spPr bwMode="auto">
                    <a:xfrm>
                      <a:off x="0" y="0"/>
                      <a:ext cx="5943600" cy="4167498"/>
                    </a:xfrm>
                    <a:prstGeom prst="rect">
                      <a:avLst/>
                    </a:prstGeom>
                    <a:ln>
                      <a:noFill/>
                    </a:ln>
                    <a:extLst>
                      <a:ext uri="{53640926-AAD7-44D8-BBD7-CCE9431645EC}">
                        <a14:shadowObscured xmlns:a14="http://schemas.microsoft.com/office/drawing/2010/main"/>
                      </a:ext>
                    </a:extLst>
                  </pic:spPr>
                </pic:pic>
              </a:graphicData>
            </a:graphic>
          </wp:inline>
        </w:drawing>
      </w:r>
    </w:p>
    <w:p w:rsidR="00685CC7" w:rsidRDefault="00685CC7">
      <w:r>
        <w:br w:type="page"/>
      </w:r>
    </w:p>
    <w:p w:rsidR="00685CC7" w:rsidRPr="007F25B4" w:rsidRDefault="00685CC7" w:rsidP="00685CC7">
      <w:pPr>
        <w:pStyle w:val="MDPI31text"/>
        <w:ind w:left="0" w:firstLine="0"/>
        <w:rPr>
          <w:bCs/>
          <w:color w:val="000000" w:themeColor="text1"/>
          <w:sz w:val="18"/>
        </w:rPr>
      </w:pPr>
      <w:r w:rsidRPr="007F25B4">
        <w:rPr>
          <w:b/>
          <w:sz w:val="18"/>
          <w:szCs w:val="21"/>
        </w:rPr>
        <w:lastRenderedPageBreak/>
        <w:t xml:space="preserve">Figure </w:t>
      </w:r>
      <w:r>
        <w:rPr>
          <w:b/>
          <w:sz w:val="18"/>
          <w:szCs w:val="21"/>
        </w:rPr>
        <w:t>S2</w:t>
      </w:r>
      <w:r w:rsidRPr="007F25B4">
        <w:rPr>
          <w:b/>
          <w:sz w:val="18"/>
          <w:szCs w:val="21"/>
        </w:rPr>
        <w:t xml:space="preserve">. </w:t>
      </w:r>
      <w:r w:rsidRPr="007F25B4">
        <w:rPr>
          <w:bCs/>
          <w:color w:val="000000" w:themeColor="text1"/>
          <w:sz w:val="18"/>
        </w:rPr>
        <w:t xml:space="preserve">Basic operation of the </w:t>
      </w:r>
      <w:proofErr w:type="spellStart"/>
      <w:r w:rsidRPr="007F25B4">
        <w:rPr>
          <w:bCs/>
          <w:color w:val="000000" w:themeColor="text1"/>
          <w:sz w:val="18"/>
        </w:rPr>
        <w:t>ItemTest</w:t>
      </w:r>
      <w:proofErr w:type="spellEnd"/>
      <w:r w:rsidRPr="007F25B4">
        <w:rPr>
          <w:bCs/>
          <w:color w:val="000000" w:themeColor="text1"/>
          <w:sz w:val="18"/>
        </w:rPr>
        <w:t xml:space="preserve"> software running on a laptop connected to the RFID unit. A) Active connection of the unit to the software for data transfer and communication. B) Results of tag inventory obtained by clicking the “Play” button (top left) to initiate tag scanning (highlighted in gray). C) Final output generated by </w:t>
      </w:r>
      <w:proofErr w:type="spellStart"/>
      <w:r w:rsidRPr="007F25B4">
        <w:rPr>
          <w:bCs/>
          <w:color w:val="000000" w:themeColor="text1"/>
          <w:sz w:val="18"/>
        </w:rPr>
        <w:t>ItemTest</w:t>
      </w:r>
      <w:proofErr w:type="spellEnd"/>
      <w:r w:rsidRPr="007F25B4">
        <w:rPr>
          <w:bCs/>
          <w:color w:val="000000" w:themeColor="text1"/>
          <w:sz w:val="18"/>
        </w:rPr>
        <w:t xml:space="preserve"> as an excel file (.</w:t>
      </w:r>
      <w:proofErr w:type="spellStart"/>
      <w:r w:rsidRPr="007F25B4">
        <w:rPr>
          <w:bCs/>
          <w:color w:val="000000" w:themeColor="text1"/>
          <w:sz w:val="18"/>
        </w:rPr>
        <w:t>cvs</w:t>
      </w:r>
      <w:proofErr w:type="spellEnd"/>
      <w:r w:rsidRPr="007F25B4">
        <w:rPr>
          <w:bCs/>
          <w:color w:val="000000" w:themeColor="text1"/>
          <w:sz w:val="18"/>
        </w:rPr>
        <w:t>), which comprises the date and time of the bee activity (Timestamp), name of the bee (EPC) and its hive (Antenna).</w:t>
      </w:r>
    </w:p>
    <w:p w:rsidR="00685CC7" w:rsidRDefault="00685CC7"/>
    <w:p w:rsidR="00685CC7" w:rsidRDefault="00685CC7">
      <w:r>
        <w:rPr>
          <w:b/>
          <w:noProof/>
          <w:sz w:val="18"/>
          <w:szCs w:val="21"/>
          <w:lang w:eastAsia="zh-CN"/>
        </w:rPr>
        <w:drawing>
          <wp:inline distT="0" distB="0" distL="0" distR="0" wp14:anchorId="118CEBA6" wp14:editId="663902D0">
            <wp:extent cx="5943600" cy="334320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de06.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343204"/>
                    </a:xfrm>
                    <a:prstGeom prst="rect">
                      <a:avLst/>
                    </a:prstGeom>
                  </pic:spPr>
                </pic:pic>
              </a:graphicData>
            </a:graphic>
          </wp:inline>
        </w:drawing>
      </w:r>
    </w:p>
    <w:p w:rsidR="00685CC7" w:rsidRDefault="00685CC7">
      <w:r>
        <w:br w:type="page"/>
      </w:r>
    </w:p>
    <w:p w:rsidR="00685CC7" w:rsidRPr="007F25B4" w:rsidRDefault="00685CC7" w:rsidP="00685CC7">
      <w:pPr>
        <w:pStyle w:val="MDPI31text"/>
        <w:ind w:left="0" w:firstLine="0"/>
        <w:rPr>
          <w:b/>
          <w:bCs/>
          <w:color w:val="000000" w:themeColor="text1"/>
          <w:sz w:val="18"/>
        </w:rPr>
      </w:pPr>
      <w:r w:rsidRPr="007F25B4">
        <w:rPr>
          <w:b/>
          <w:sz w:val="18"/>
          <w:szCs w:val="21"/>
        </w:rPr>
        <w:lastRenderedPageBreak/>
        <w:t xml:space="preserve">Figure </w:t>
      </w:r>
      <w:r>
        <w:rPr>
          <w:b/>
          <w:sz w:val="18"/>
          <w:szCs w:val="21"/>
        </w:rPr>
        <w:t>S3</w:t>
      </w:r>
      <w:r w:rsidRPr="007F25B4">
        <w:rPr>
          <w:b/>
          <w:bCs/>
          <w:color w:val="000000" w:themeColor="text1"/>
          <w:sz w:val="18"/>
        </w:rPr>
        <w:t>.</w:t>
      </w:r>
      <w:r w:rsidRPr="007F25B4">
        <w:rPr>
          <w:bCs/>
          <w:color w:val="000000" w:themeColor="text1"/>
          <w:sz w:val="18"/>
        </w:rPr>
        <w:t xml:space="preserve"> </w:t>
      </w:r>
      <w:bookmarkStart w:id="0" w:name="_GoBack"/>
      <w:r w:rsidRPr="007F25B4">
        <w:rPr>
          <w:bCs/>
          <w:color w:val="000000" w:themeColor="text1"/>
          <w:sz w:val="18"/>
        </w:rPr>
        <w:t>Interface of the preferred software for this unit (Speedway Connect). A) shows accessing the software through a webpage using the reader address (</w:t>
      </w:r>
      <w:hyperlink r:id="rId6" w:history="1">
        <w:r w:rsidRPr="007F25B4">
          <w:rPr>
            <w:rStyle w:val="Hyperlink"/>
            <w:bCs/>
            <w:sz w:val="18"/>
          </w:rPr>
          <w:t>https://speewayr-xx-xx-xx.local</w:t>
        </w:r>
      </w:hyperlink>
      <w:r w:rsidRPr="007F25B4">
        <w:rPr>
          <w:bCs/>
          <w:color w:val="000000" w:themeColor="text1"/>
          <w:sz w:val="18"/>
        </w:rPr>
        <w:t>). The red tag indicates the software is not running. B) run the software by pressing the “Status” button followed by “Apply</w:t>
      </w:r>
      <w:r>
        <w:rPr>
          <w:bCs/>
          <w:color w:val="000000" w:themeColor="text1"/>
          <w:sz w:val="18"/>
        </w:rPr>
        <w:t>.</w:t>
      </w:r>
      <w:r w:rsidRPr="007F25B4">
        <w:rPr>
          <w:bCs/>
          <w:color w:val="000000" w:themeColor="text1"/>
          <w:sz w:val="18"/>
        </w:rPr>
        <w:t>” C) Software running when the “Status” tag is green and flashing lights on both hubs and reader are observed. The software interface comprises additional parameters that were not discussed in this study.</w:t>
      </w:r>
    </w:p>
    <w:bookmarkEnd w:id="0"/>
    <w:p w:rsidR="00685CC7" w:rsidRDefault="00685CC7"/>
    <w:p w:rsidR="00685CC7" w:rsidRDefault="00685CC7">
      <w:r>
        <w:rPr>
          <w:b/>
          <w:noProof/>
          <w:sz w:val="18"/>
          <w:szCs w:val="21"/>
          <w:lang w:eastAsia="zh-CN"/>
        </w:rPr>
        <w:drawing>
          <wp:inline distT="0" distB="0" distL="0" distR="0" wp14:anchorId="3417B16A" wp14:editId="0BFDF87E">
            <wp:extent cx="5587253" cy="3738245"/>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de07.jpeg"/>
                    <pic:cNvPicPr/>
                  </pic:nvPicPr>
                  <pic:blipFill rotWithShape="1">
                    <a:blip r:embed="rId7" cstate="print">
                      <a:extLst>
                        <a:ext uri="{28A0092B-C50C-407E-A947-70E740481C1C}">
                          <a14:useLocalDpi xmlns:a14="http://schemas.microsoft.com/office/drawing/2010/main" val="0"/>
                        </a:ext>
                      </a:extLst>
                    </a:blip>
                    <a:srcRect l="7082" r="8847"/>
                    <a:stretch/>
                  </pic:blipFill>
                  <pic:spPr bwMode="auto">
                    <a:xfrm>
                      <a:off x="0" y="0"/>
                      <a:ext cx="5587253" cy="3738245"/>
                    </a:xfrm>
                    <a:prstGeom prst="rect">
                      <a:avLst/>
                    </a:prstGeom>
                    <a:ln>
                      <a:noFill/>
                    </a:ln>
                    <a:extLst>
                      <a:ext uri="{53640926-AAD7-44D8-BBD7-CCE9431645EC}">
                        <a14:shadowObscured xmlns:a14="http://schemas.microsoft.com/office/drawing/2010/main"/>
                      </a:ext>
                    </a:extLst>
                  </pic:spPr>
                </pic:pic>
              </a:graphicData>
            </a:graphic>
          </wp:inline>
        </w:drawing>
      </w:r>
    </w:p>
    <w:sectPr w:rsidR="00685CC7" w:rsidSect="00C03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C7"/>
    <w:rsid w:val="00007F7E"/>
    <w:rsid w:val="000F4B81"/>
    <w:rsid w:val="00147251"/>
    <w:rsid w:val="00157069"/>
    <w:rsid w:val="00157BE6"/>
    <w:rsid w:val="00165A12"/>
    <w:rsid w:val="00175189"/>
    <w:rsid w:val="001957D6"/>
    <w:rsid w:val="001F2B53"/>
    <w:rsid w:val="001F4768"/>
    <w:rsid w:val="00215278"/>
    <w:rsid w:val="002662B7"/>
    <w:rsid w:val="002A2885"/>
    <w:rsid w:val="002F17A6"/>
    <w:rsid w:val="00333AA2"/>
    <w:rsid w:val="003413E3"/>
    <w:rsid w:val="00457CF8"/>
    <w:rsid w:val="00483959"/>
    <w:rsid w:val="00584660"/>
    <w:rsid w:val="005B7A74"/>
    <w:rsid w:val="00685CC7"/>
    <w:rsid w:val="006E6CE3"/>
    <w:rsid w:val="006F1981"/>
    <w:rsid w:val="00731FB6"/>
    <w:rsid w:val="00754E14"/>
    <w:rsid w:val="00775923"/>
    <w:rsid w:val="007863F8"/>
    <w:rsid w:val="00803CA9"/>
    <w:rsid w:val="00812EDD"/>
    <w:rsid w:val="00867018"/>
    <w:rsid w:val="008D27C5"/>
    <w:rsid w:val="009C7984"/>
    <w:rsid w:val="00A242FD"/>
    <w:rsid w:val="00AC6C8C"/>
    <w:rsid w:val="00AD1A13"/>
    <w:rsid w:val="00B02C9C"/>
    <w:rsid w:val="00B178EA"/>
    <w:rsid w:val="00B71A3B"/>
    <w:rsid w:val="00B84A64"/>
    <w:rsid w:val="00C03B4D"/>
    <w:rsid w:val="00C62191"/>
    <w:rsid w:val="00C65206"/>
    <w:rsid w:val="00D1486F"/>
    <w:rsid w:val="00D67614"/>
    <w:rsid w:val="00D746B1"/>
    <w:rsid w:val="00D90BB2"/>
    <w:rsid w:val="00D94DA2"/>
    <w:rsid w:val="00E04A21"/>
    <w:rsid w:val="00E33AF7"/>
    <w:rsid w:val="00ED50A1"/>
    <w:rsid w:val="00FB40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4FFFF7F"/>
  <w15:chartTrackingRefBased/>
  <w15:docId w15:val="{3E47C488-F701-5440-8BCA-FFC881FF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31text">
    <w:name w:val="MDPI_3.1_text"/>
    <w:link w:val="MDPI31textChar"/>
    <w:qFormat/>
    <w:rsid w:val="00685CC7"/>
    <w:pPr>
      <w:adjustRightInd w:val="0"/>
      <w:snapToGrid w:val="0"/>
      <w:spacing w:line="228" w:lineRule="auto"/>
      <w:ind w:left="2608" w:firstLine="425"/>
      <w:jc w:val="both"/>
    </w:pPr>
    <w:rPr>
      <w:rFonts w:ascii="Palatino Linotype" w:eastAsia="Times New Roman" w:hAnsi="Palatino Linotype" w:cs="Times New Roman"/>
      <w:snapToGrid w:val="0"/>
      <w:color w:val="000000"/>
      <w:sz w:val="20"/>
      <w:szCs w:val="22"/>
      <w:lang w:eastAsia="de-DE" w:bidi="en-US"/>
    </w:rPr>
  </w:style>
  <w:style w:type="character" w:customStyle="1" w:styleId="MDPI31textChar">
    <w:name w:val="MDPI_3.1_text Char"/>
    <w:basedOn w:val="DefaultParagraphFont"/>
    <w:link w:val="MDPI31text"/>
    <w:rsid w:val="00685CC7"/>
    <w:rPr>
      <w:rFonts w:ascii="Palatino Linotype" w:eastAsia="Times New Roman" w:hAnsi="Palatino Linotype" w:cs="Times New Roman"/>
      <w:snapToGrid w:val="0"/>
      <w:color w:val="000000"/>
      <w:sz w:val="20"/>
      <w:szCs w:val="22"/>
      <w:lang w:eastAsia="de-DE" w:bidi="en-US"/>
    </w:rPr>
  </w:style>
  <w:style w:type="character" w:styleId="Hyperlink">
    <w:name w:val="Hyperlink"/>
    <w:uiPriority w:val="99"/>
    <w:rsid w:val="00685C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eewayr-xx-xx-xx.local"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Alburaki, Mohamed - ARS</dc:creator>
  <cp:keywords/>
  <dc:description/>
  <cp:lastModifiedBy>Alburaki, Mohamed - ARS</cp:lastModifiedBy>
  <cp:revision>1</cp:revision>
  <dcterms:created xsi:type="dcterms:W3CDTF">2021-09-07T19:00:00Z</dcterms:created>
  <dcterms:modified xsi:type="dcterms:W3CDTF">2021-09-07T21:23:00Z</dcterms:modified>
</cp:coreProperties>
</file>