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727D" w14:textId="12278CD1" w:rsidR="00F17DB8" w:rsidRPr="007077DC" w:rsidRDefault="004F5807" w:rsidP="004A26DA">
      <w:pPr>
        <w:snapToGrid w:val="0"/>
        <w:spacing w:before="240" w:after="240" w:line="228" w:lineRule="auto"/>
        <w:rPr>
          <w:rFonts w:ascii="Palatino Linotype" w:eastAsiaTheme="minorEastAsia" w:hAnsi="Palatino Linotype" w:cs="Arial"/>
          <w:b/>
          <w:bCs/>
          <w:sz w:val="20"/>
        </w:rPr>
      </w:pPr>
      <w:r>
        <w:rPr>
          <w:rFonts w:ascii="Palatino Linotype" w:eastAsiaTheme="minorEastAsia" w:hAnsi="Palatino Linotype" w:cs="Arial" w:hint="eastAsia"/>
          <w:b/>
          <w:bCs/>
          <w:sz w:val="20"/>
        </w:rPr>
        <w:t>T</w:t>
      </w:r>
      <w:r>
        <w:rPr>
          <w:rFonts w:ascii="Palatino Linotype" w:eastAsiaTheme="minorEastAsia" w:hAnsi="Palatino Linotype" w:cs="Arial"/>
          <w:b/>
          <w:bCs/>
          <w:sz w:val="20"/>
        </w:rPr>
        <w:t>he m</w:t>
      </w:r>
      <w:r w:rsidR="00E47BA9" w:rsidRPr="007077DC">
        <w:rPr>
          <w:rFonts w:ascii="Palatino Linotype" w:eastAsiaTheme="minorEastAsia" w:hAnsi="Palatino Linotype" w:cs="Arial"/>
          <w:b/>
          <w:bCs/>
          <w:sz w:val="20"/>
        </w:rPr>
        <w:t>ethod for determining and calibrating the onset transformation temperatures for the different cooling/heating rates in DSC detection.</w:t>
      </w:r>
    </w:p>
    <w:p w14:paraId="65CC22C3" w14:textId="5A651551" w:rsidR="00F17DB8" w:rsidRPr="00914A76" w:rsidRDefault="00F17DB8" w:rsidP="00914A76">
      <w:pPr>
        <w:autoSpaceDE w:val="0"/>
        <w:autoSpaceDN w:val="0"/>
        <w:adjustRightInd w:val="0"/>
        <w:snapToGrid w:val="0"/>
        <w:spacing w:line="228" w:lineRule="auto"/>
        <w:ind w:firstLineChars="200" w:firstLine="360"/>
        <w:rPr>
          <w:rFonts w:ascii="Palatino Linotype" w:eastAsiaTheme="minorEastAsia" w:hAnsi="Palatino Linotype" w:cs="Arial"/>
          <w:sz w:val="18"/>
          <w:szCs w:val="18"/>
        </w:rPr>
      </w:pPr>
      <w:r w:rsidRPr="00914A76">
        <w:rPr>
          <w:rFonts w:ascii="Palatino Linotype" w:eastAsiaTheme="minorEastAsia" w:hAnsi="Palatino Linotype" w:cs="Arial"/>
          <w:sz w:val="18"/>
          <w:szCs w:val="18"/>
        </w:rPr>
        <w:t>The intersection of the tangents to the heat flow trace (endothermic peak) is typically considered the onset transformation temperature for a sample, and this method was used to determine the onset temperatures of 1150 °C for Ti-42.5Al (</w:t>
      </w:r>
      <w:r w:rsidR="005B7163">
        <w:rPr>
          <w:rFonts w:ascii="Palatino Linotype" w:eastAsiaTheme="minorEastAsia" w:hAnsi="Palatino Linotype" w:cs="Arial"/>
          <w:sz w:val="18"/>
          <w:szCs w:val="18"/>
        </w:rPr>
        <w:t>Figure S1</w:t>
      </w:r>
      <w:r w:rsidRPr="00914A76">
        <w:rPr>
          <w:rFonts w:ascii="Palatino Linotype" w:eastAsiaTheme="minorEastAsia" w:hAnsi="Palatino Linotype" w:cs="Arial"/>
          <w:sz w:val="18"/>
          <w:szCs w:val="18"/>
        </w:rPr>
        <w:t>a) and 1146 °C for Ti-44Al (</w:t>
      </w:r>
      <w:r w:rsidR="005B7163">
        <w:rPr>
          <w:rFonts w:ascii="Palatino Linotype" w:eastAsiaTheme="minorEastAsia" w:hAnsi="Palatino Linotype" w:cs="Arial"/>
          <w:sz w:val="18"/>
          <w:szCs w:val="18"/>
        </w:rPr>
        <w:t>Figure S1</w:t>
      </w:r>
      <w:r w:rsidRPr="00914A76">
        <w:rPr>
          <w:rFonts w:ascii="Palatino Linotype" w:eastAsiaTheme="minorEastAsia" w:hAnsi="Palatino Linotype" w:cs="Arial"/>
          <w:sz w:val="18"/>
          <w:szCs w:val="18"/>
        </w:rPr>
        <w:t xml:space="preserve">b). However, this method does not guarantee the accuracy of those onset temperatures, whether the process is performed manually or automatically. Therefore, in this work, to improve the accuracy and uniformity of the data acquisition process, the first derivatives of the DSC traces (DDSC) </w:t>
      </w:r>
      <w:r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&lt;EndNote&gt;&lt;Cite&gt;&lt;Author&gt;Ilatovskaia&lt;/Author&gt;&lt;Year&gt;2017&lt;/Year&gt;&lt;RecNum&gt;1984&lt;/RecNum&gt;&lt;DisplayText&gt;&lt;style size="10"&gt;[1]&lt;/style&gt;&lt;/DisplayText&gt;&lt;record&gt;&lt;rec-number&gt;1984&lt;/rec-number&gt;&lt;foreign-keys&gt;&lt;key app="EN" db-id="v2wwsfeatvd5f6e0vrkxddzjd92z2fdwxzvv" timestamp="1542178450"&gt;1984&lt;/key&gt;&lt;/foreign-keys&gt;&lt;ref-type name="Journal Article"&gt;17&lt;/ref-type&gt;&lt;contributors&gt;&lt;authors&gt;&lt;author&gt;Ilatovskaia, Mariia O.&lt;/author&gt;&lt;author&gt;Sinyova, Svetlana I.&lt;/author&gt;&lt;author&gt;Starykh, Roman V.&lt;/author&gt;&lt;/authors&gt;&lt;/contributors&gt;&lt;auth-address&gt;TU Bergakad Freiberg, Inst Mat Sci, D-09599 Freiberg, Germany&amp;#xD;Peter Great St Petersburg Polytech Univ, Inst Met Mech Engn &amp;amp; Transport, St Petersburg 195251, Russia&lt;/auth-address&gt;&lt;titles&gt;&lt;title&gt;Phase equilibria in the ternary Fe-Co-S system&lt;/title&gt;&lt;secondary-title&gt;Calphad&lt;/secondary-title&gt;&lt;alt-title&gt;Calphad&lt;/alt-title&gt;&lt;/titles&gt;&lt;periodical&gt;&lt;full-title&gt;Calphad&lt;/full-title&gt;&lt;/periodical&gt;&lt;alt-periodical&gt;&lt;full-title&gt;Calphad&lt;/full-title&gt;&lt;/alt-periodical&gt;&lt;pages&gt;31-39&lt;/pages&gt;&lt;volume&gt;59&lt;/volume&gt;&lt;keywords&gt;&lt;keyword&gt;Fe-Co-S&lt;/keyword&gt;&lt;keyword&gt;Phase diagram&lt;/keyword&gt;&lt;keyword&gt;Experimental methods&lt;/keyword&gt;&lt;keyword&gt;Equilibrium&lt;/keyword&gt;&lt;/keywords&gt;&lt;dates&gt;&lt;year&gt;2017&lt;/year&gt;&lt;pub-dates&gt;&lt;date&gt;2017/12/01/&lt;/date&gt;&lt;/pub-dates&gt;&lt;/dates&gt;&lt;isbn&gt;0364-5916&lt;/isbn&gt;&lt;accession-num&gt;WOS:000417659900003&lt;/accession-num&gt;&lt;urls&gt;&lt;related-urls&gt;&lt;url&gt;http://www.sciencedirect.com/science/article/pii/S0364591617300378&lt;/url&gt;&lt;/related-urls&gt;&lt;/urls&gt;&lt;electronic-resource-num&gt;https://doi.org/10.1016/j.calphad.2017.07.007&lt;/electronic-resource-num&gt;&lt;language&gt;English&lt;/language&gt;&lt;/record&gt;&lt;/Cite&gt;&lt;/EndNote&gt;</w:instrText>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xml:space="preserve"> were employed to determine the transformation temperatures. As the maximum of the heat flow rate, the endothermic peak in the DDSC represents the maximum of the transformation’s driving force in this condition. A given phase field (e.g., the α phase in the Ti-Al binary diagram) will be adjacent to a two-phase field with upper and lower transus temperatures, respectively. As the material is heated to the transformation temperature, a titanium aluminide with fixed components will undergo a transition in physical state and structural configuration, which requires extra energy as the driving force necessary to surpass the potential barrier. From this point of view, the maximum of the driving force, as the endothermic peak in the DDSC, could be rationally designated as the beginning of the transformation. Therefore, this work adopted the endothermic peak of the DDSC to indicate the transformation temperature, and this method was used to determine the onset temperatures of 1161 °C for Ti-42.5Al (</w:t>
      </w:r>
      <w:r w:rsidR="005B7163">
        <w:rPr>
          <w:rFonts w:ascii="Palatino Linotype" w:eastAsiaTheme="minorEastAsia" w:hAnsi="Palatino Linotype" w:cs="Arial"/>
          <w:sz w:val="18"/>
          <w:szCs w:val="18"/>
        </w:rPr>
        <w:t>Figure S1</w:t>
      </w:r>
      <w:r w:rsidR="00714BDB">
        <w:rPr>
          <w:rFonts w:ascii="Palatino Linotype" w:eastAsiaTheme="minorEastAsia" w:hAnsi="Palatino Linotype" w:cs="Arial"/>
          <w:sz w:val="18"/>
          <w:szCs w:val="18"/>
        </w:rPr>
        <w:t>.</w:t>
      </w:r>
      <w:r w:rsidRPr="00914A76">
        <w:rPr>
          <w:rFonts w:ascii="Palatino Linotype" w:eastAsiaTheme="minorEastAsia" w:hAnsi="Palatino Linotype" w:cs="Arial"/>
          <w:sz w:val="18"/>
          <w:szCs w:val="18"/>
        </w:rPr>
        <w:t>a) and 1155 °C for Ti-44Al (</w:t>
      </w:r>
      <w:r w:rsidR="005B7163">
        <w:rPr>
          <w:rFonts w:ascii="Palatino Linotype" w:eastAsiaTheme="minorEastAsia" w:hAnsi="Palatino Linotype" w:cs="Arial"/>
          <w:sz w:val="18"/>
          <w:szCs w:val="18"/>
        </w:rPr>
        <w:t>Figure S1</w:t>
      </w:r>
      <w:r w:rsidR="00714BDB">
        <w:rPr>
          <w:rFonts w:ascii="Palatino Linotype" w:eastAsiaTheme="minorEastAsia" w:hAnsi="Palatino Linotype" w:cs="Arial"/>
          <w:sz w:val="18"/>
          <w:szCs w:val="18"/>
        </w:rPr>
        <w:t>.</w:t>
      </w:r>
      <w:r w:rsidRPr="00914A76">
        <w:rPr>
          <w:rFonts w:ascii="Palatino Linotype" w:eastAsiaTheme="minorEastAsia" w:hAnsi="Palatino Linotype" w:cs="Arial"/>
          <w:sz w:val="18"/>
          <w:szCs w:val="18"/>
        </w:rPr>
        <w:t xml:space="preserve">b). </w:t>
      </w:r>
    </w:p>
    <w:p w14:paraId="635E8EB2" w14:textId="2FCE21DE" w:rsidR="00F17DB8" w:rsidRPr="00914A76" w:rsidRDefault="00F17DB8" w:rsidP="00914A76">
      <w:pPr>
        <w:autoSpaceDE w:val="0"/>
        <w:autoSpaceDN w:val="0"/>
        <w:adjustRightInd w:val="0"/>
        <w:snapToGrid w:val="0"/>
        <w:spacing w:line="228" w:lineRule="auto"/>
        <w:ind w:firstLineChars="200" w:firstLine="360"/>
        <w:rPr>
          <w:rFonts w:ascii="Palatino Linotype" w:eastAsiaTheme="minorEastAsia" w:hAnsi="Palatino Linotype" w:cs="Arial"/>
          <w:sz w:val="18"/>
          <w:szCs w:val="18"/>
        </w:rPr>
      </w:pPr>
      <w:r w:rsidRPr="00914A76">
        <w:rPr>
          <w:rFonts w:ascii="Palatino Linotype" w:eastAsiaTheme="minorEastAsia" w:hAnsi="Palatino Linotype" w:cs="Arial"/>
          <w:sz w:val="18"/>
          <w:szCs w:val="18"/>
        </w:rPr>
        <w:t xml:space="preserve">There are several advantages to using the DDSC endothermic peaks to identify transformation temperatures. First, this method is more rational than using the tangent intersection. The onset transformation temperature determined by DDSC indicates the maximum driving force during the state transition, which has the same physical meaning as supercooling (a cooling process). As shown in </w:t>
      </w:r>
      <w:r w:rsidR="005B7163">
        <w:rPr>
          <w:rFonts w:ascii="Palatino Linotype" w:eastAsiaTheme="minorEastAsia" w:hAnsi="Palatino Linotype" w:cs="Arial"/>
          <w:sz w:val="18"/>
          <w:szCs w:val="18"/>
        </w:rPr>
        <w:t>Figure S1</w:t>
      </w:r>
      <w:r w:rsidRPr="00914A76">
        <w:rPr>
          <w:rFonts w:ascii="Palatino Linotype" w:eastAsiaTheme="minorEastAsia" w:hAnsi="Palatino Linotype" w:cs="Arial"/>
          <w:sz w:val="18"/>
          <w:szCs w:val="18"/>
        </w:rPr>
        <w:t>, the endothermic component prior to the point of maximum driving force indicates the incubation period of the state transformation. After this maximum, the transformation may proceed automatically, corresponding to a decreased driving force. Second, the DDSC method supports greater accuracy and uniformity of the data and associated statistics, with fewer introduced errors.</w:t>
      </w:r>
    </w:p>
    <w:p w14:paraId="3D95262B" w14:textId="61F056F5" w:rsidR="00F17DB8" w:rsidRPr="00914A76" w:rsidRDefault="00F17DB8" w:rsidP="00914A76">
      <w:pPr>
        <w:autoSpaceDE w:val="0"/>
        <w:autoSpaceDN w:val="0"/>
        <w:adjustRightInd w:val="0"/>
        <w:snapToGrid w:val="0"/>
        <w:spacing w:line="228" w:lineRule="auto"/>
        <w:ind w:firstLineChars="200" w:firstLine="360"/>
        <w:rPr>
          <w:rFonts w:ascii="Palatino Linotype" w:eastAsiaTheme="minorEastAsia" w:hAnsi="Palatino Linotype" w:cs="Arial"/>
          <w:sz w:val="18"/>
          <w:szCs w:val="18"/>
        </w:rPr>
      </w:pPr>
      <w:r w:rsidRPr="00914A76">
        <w:rPr>
          <w:rFonts w:ascii="Palatino Linotype" w:eastAsiaTheme="minorEastAsia" w:hAnsi="Palatino Linotype" w:cs="Arial"/>
          <w:sz w:val="18"/>
          <w:szCs w:val="18"/>
        </w:rPr>
        <w:t xml:space="preserve">Moreover, the heating/cooling rates have significant effects on the transformation temperatures </w:t>
      </w:r>
      <w:r w:rsidRPr="00914A76">
        <w:rPr>
          <w:rFonts w:ascii="Palatino Linotype" w:eastAsiaTheme="minorEastAsia" w:hAnsi="Palatino Linotype" w:cs="Arial"/>
          <w:sz w:val="18"/>
          <w:szCs w:val="18"/>
        </w:rPr>
        <w:fldChar w:fldCharType="begin">
          <w:fldData xml:space="preserve">PEVuZE5vdGU+PENpdGU+PEF1dGhvcj5CaGFtYnJpPC9BdXRob3I+PFllYXI+MjAwNjwvWWVhcj48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=
</w:fldData>
        </w:fldChar>
      </w:r>
      <w:r w:rsidR="00E12F74">
        <w:rPr>
          <w:rFonts w:ascii="Palatino Linotype" w:eastAsiaTheme="minorEastAsia" w:hAnsi="Palatino Linotype" w:cs="Arial"/>
          <w:sz w:val="18"/>
          <w:szCs w:val="18"/>
        </w:rPr>
        <w:instrText xml:space="preserve"> ADDIN EN.CITE </w:instrText>
      </w:r>
      <w:r w:rsidR="00E12F74">
        <w:rPr>
          <w:rFonts w:ascii="Palatino Linotype" w:eastAsiaTheme="minorEastAsia" w:hAnsi="Palatino Linotype" w:cs="Arial"/>
          <w:sz w:val="18"/>
          <w:szCs w:val="18"/>
        </w:rPr>
        <w:fldChar w:fldCharType="begin">
          <w:fldData xml:space="preserve">PEVuZE5vdGU+PENpdGU+PEF1dGhvcj5CaGFtYnJpPC9BdXRob3I+PFllYXI+MjAwNjwvWWVhcj48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=
</w:fldData>
        </w:fldChar>
      </w:r>
      <w:r w:rsidR="00E12F74">
        <w:rPr>
          <w:rFonts w:ascii="Palatino Linotype" w:eastAsiaTheme="minorEastAsia" w:hAnsi="Palatino Linotype" w:cs="Arial"/>
          <w:sz w:val="18"/>
          <w:szCs w:val="18"/>
        </w:rPr>
        <w:instrText xml:space="preserve"> ADDIN EN.CITE.DATA </w:instrText>
      </w:r>
      <w:r w:rsidR="00E12F74">
        <w:rPr>
          <w:rFonts w:ascii="Palatino Linotype" w:eastAsiaTheme="minorEastAsia" w:hAnsi="Palatino Linotype" w:cs="Arial"/>
          <w:sz w:val="18"/>
          <w:szCs w:val="18"/>
        </w:rPr>
      </w:r>
      <w:r w:rsidR="00E12F74">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[2-6]</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Thus, the effects of heating/cooling rates on the transformation temperatures should be considered and calibrated prior to the entire determination process to achieve equilibrium data. The invariant points, defined as the points at which the eutectoid reaction (α</w:t>
      </w:r>
      <w:r w:rsidRPr="00914A76">
        <w:rPr>
          <w:rFonts w:ascii="Arial" w:eastAsiaTheme="minorEastAsia" w:hAnsi="Arial" w:cs="Arial"/>
          <w:sz w:val="18"/>
          <w:szCs w:val="18"/>
        </w:rPr>
        <w:t>↔</w:t>
      </w:r>
      <w:r w:rsidRPr="00914A76">
        <w:rPr>
          <w:rFonts w:ascii="Palatino Linotype" w:eastAsiaTheme="minorEastAsia" w:hAnsi="Palatino Linotype" w:cs="Palatino Linotype"/>
          <w:sz w:val="18"/>
          <w:szCs w:val="18"/>
        </w:rPr>
        <w:t>α</w:t>
      </w:r>
      <w:r w:rsidRPr="00914A76">
        <w:rPr>
          <w:rFonts w:ascii="Palatino Linotype" w:eastAsiaTheme="minorEastAsia" w:hAnsi="Palatino Linotype" w:cs="Arial"/>
          <w:sz w:val="18"/>
          <w:szCs w:val="18"/>
          <w:vertAlign w:val="subscript"/>
        </w:rPr>
        <w:t>2</w:t>
      </w:r>
      <w:r w:rsidRPr="00914A76">
        <w:rPr>
          <w:rFonts w:ascii="Palatino Linotype" w:eastAsiaTheme="minorEastAsia" w:hAnsi="Palatino Linotype" w:cs="Arial"/>
          <w:sz w:val="18"/>
          <w:szCs w:val="18"/>
        </w:rPr>
        <w:t xml:space="preserve">+γ) occurs, of the Ti-Al alloys were identified from the DSC measurements according to Appel et al. </w:t>
      </w:r>
      <w:r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&lt;EndNote&gt;&lt;Cite&gt;&lt;Author&gt;Appel&lt;/Author&gt;&lt;Year&gt;2000&lt;/Year&gt;&lt;RecNum&gt;811&lt;/RecNum&gt;&lt;DisplayText&gt;&lt;style size="10"&gt;[7]&lt;/style&gt;&lt;/DisplayText&gt;&lt;record&gt;&lt;rec-number&gt;811&lt;/rec-number&gt;&lt;foreign-keys&gt;&lt;key app="EN" db-id="v2wwsfeatvd5f6e0vrkxddzjd92z2fdwxzvv" timestamp="1542178446"&gt;811&lt;/key&gt;&lt;/foreign-keys&gt;&lt;ref-type name="Journal Article"&gt;17&lt;/ref-type&gt;&lt;contributors&gt;&lt;authors&gt;&lt;author&gt;Appel, F.&lt;/author&gt;&lt;author&gt;Oehring, M.&lt;/author&gt;&lt;author&gt;Wagner, R.&lt;/author&gt;&lt;/authors&gt;&lt;/contributors&gt;&lt;titles&gt;&lt;title&gt;Novel design concepts for gamma-base titanium aluminide alloys&lt;/title&gt;&lt;secondary-title&gt;Intermetallics&lt;/secondary-title&gt;&lt;/titles&gt;&lt;periodical&gt;&lt;full-title&gt;Intermetallics&lt;/full-title&gt;&lt;/periodical&gt;&lt;pages&gt;1283-1312&lt;/pages&gt;&lt;volume&gt;8&lt;/volume&gt;&lt;number&gt;9–11&lt;/number&gt;&lt;section&gt;1283&lt;/section&gt;&lt;keywords&gt;&lt;keyword&gt;A. Titanium aluminides, based on TiAl&lt;/keyword&gt;&lt;keyword&gt;B. Precipitates&lt;/keyword&gt;&lt;keyword&gt;B. Solid-solution hardening&lt;/keyword&gt;&lt;keyword&gt;C. Extrusion&lt;/keyword&gt;&lt;keyword&gt;C. Plastic forming, hot&lt;/keyword&gt;&lt;keyword&gt;D. Defects: dislocation, geometry and arrangement&lt;/keyword&gt;&lt;/keywords&gt;&lt;dates&gt;&lt;year&gt;2000&lt;/year&gt;&lt;/dates&gt;&lt;isbn&gt;0966-9795&lt;/isbn&gt;&lt;urls&gt;&lt;related-urls&gt;&lt;url&gt;http://58.194.172.13:80/rwt/119/http/P75YPLUUMNVXK5UDMWTGT6UFMN4C6Z5QNF/science/article/pii/S0966979500000364&lt;/url&gt;&lt;/related-urls&gt;&lt;/urls&gt;&lt;electronic-resource-num&gt;http://dx.doi.org/10.1016/S0966-9795(00)00036-4&lt;/electronic-resource-num&gt;&lt;/record&gt;&lt;/Cite&gt;&lt;/EndNote&gt;</w:instrText>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[7]</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xml:space="preserve"> and Malinov et al. </w:t>
      </w:r>
      <w:r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&lt;EndNote&gt;&lt;Cite&gt;&lt;Author&gt;Malinov&lt;/Author&gt;&lt;Year&gt;2004&lt;/Year&gt;&lt;RecNum&gt;1304&lt;/RecNum&gt;&lt;DisplayText&gt;&lt;style size="10"&gt;[8]&lt;/style&gt;&lt;/DisplayText&gt;&lt;record&gt;&lt;rec-number&gt;1304&lt;/rec-number&gt;&lt;foreign-keys&gt;&lt;key app="EN" db-id="v2wwsfeatvd5f6e0vrkxddzjd92z2fdwxzvv" timestamp="1542178448"&gt;1304&lt;/key&gt;&lt;/foreign-keys&gt;&lt;ref-type name="Journal Article"&gt;17&lt;/ref-type&gt;&lt;contributors&gt;&lt;authors&gt;&lt;author&gt;Malinov, S.&lt;/author&gt;&lt;author&gt;Novoselova, T.&lt;/author&gt;&lt;author&gt;Sha, W.&lt;/author&gt;&lt;/authors&gt;&lt;/contributors&gt;&lt;titles&gt;&lt;title&gt;Experimental and modelling studies of the thermodynamics and kinetics of phase and structural transformations in a gamma TiAl-based alloy&lt;/title&gt;&lt;secondary-title&gt;Materials Science and Engineering: A&lt;/secondary-title&gt;&lt;/titles&gt;&lt;periodical&gt;&lt;full-title&gt;Materials Science and Engineering: A&lt;/full-title&gt;&lt;/periodical&gt;&lt;pages&gt;344-353&lt;/pages&gt;&lt;volume&gt;386&lt;/volume&gt;&lt;number&gt;1–2&lt;/number&gt;&lt;section&gt;344&lt;/section&gt;&lt;keywords&gt;&lt;keyword&gt;X-ray diffraction&lt;/keyword&gt;&lt;keyword&gt;Intermetallic compounds&lt;/keyword&gt;&lt;keyword&gt;Microscopy&lt;/keyword&gt;&lt;keyword&gt;Microstructure&lt;/keyword&gt;&lt;keyword&gt;Phase transformations&lt;/keyword&gt;&lt;keyword&gt;Ti alloy&lt;/keyword&gt;&lt;/keywords&gt;&lt;dates&gt;&lt;year&gt;2004&lt;/year&gt;&lt;pub-dates&gt;&lt;date&gt;11/25/&lt;/date&gt;&lt;/pub-dates&gt;&lt;/dates&gt;&lt;isbn&gt;0921-5093&lt;/isbn&gt;&lt;urls&gt;&lt;related-urls&gt;&lt;url&gt;http://www.sciencedirect.com/science/article/pii/S0921509304009852&lt;/url&gt;&lt;/related-urls&gt;&lt;/urls&gt;&lt;electronic-resource-num&gt;http://dx.doi.org/10.1016/j.msea.2004.07.052&lt;/electronic-resource-num&gt;&lt;/record&gt;&lt;/Cite&gt;&lt;/EndNote&gt;</w:instrText>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[8]</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w:t>
      </w:r>
    </w:p>
    <w:p w14:paraId="1DE621DB" w14:textId="0F02CA38" w:rsidR="00F17DB8" w:rsidRPr="00914A76" w:rsidRDefault="00F17DB8" w:rsidP="00914A76">
      <w:pPr>
        <w:autoSpaceDE w:val="0"/>
        <w:autoSpaceDN w:val="0"/>
        <w:adjustRightInd w:val="0"/>
        <w:snapToGrid w:val="0"/>
        <w:spacing w:line="228" w:lineRule="auto"/>
        <w:ind w:firstLineChars="200" w:firstLine="360"/>
        <w:rPr>
          <w:rFonts w:ascii="Palatino Linotype" w:eastAsiaTheme="minorEastAsia" w:hAnsi="Palatino Linotype" w:cs="Arial"/>
          <w:sz w:val="18"/>
          <w:szCs w:val="18"/>
        </w:rPr>
      </w:pPr>
      <w:r w:rsidRPr="00914A76">
        <w:rPr>
          <w:rFonts w:ascii="Palatino Linotype" w:eastAsiaTheme="minorEastAsia" w:hAnsi="Palatino Linotype" w:cs="Arial"/>
          <w:sz w:val="18"/>
          <w:szCs w:val="18"/>
        </w:rPr>
        <w:t>The difference between the equilibrium transformation temperature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i/>
          <w:sz w:val="18"/>
          <w:szCs w:val="18"/>
          <w:vertAlign w:val="subscript"/>
        </w:rPr>
        <w:t>i</w:t>
      </w:r>
      <w:r w:rsidRPr="00914A76">
        <w:rPr>
          <w:rFonts w:ascii="Palatino Linotype" w:eastAsiaTheme="minorEastAsia" w:hAnsi="Palatino Linotype" w:cs="Arial"/>
          <w:sz w:val="18"/>
          <w:szCs w:val="18"/>
        </w:rPr>
        <w:t>) and the actually detected temperature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i/>
          <w:sz w:val="18"/>
          <w:szCs w:val="18"/>
          <w:vertAlign w:val="subscript"/>
        </w:rPr>
        <w:t>a</w:t>
      </w:r>
      <w:r w:rsidRPr="00914A76">
        <w:rPr>
          <w:rFonts w:ascii="Palatino Linotype" w:eastAsiaTheme="minorEastAsia" w:hAnsi="Palatino Linotype" w:cs="Arial"/>
          <w:sz w:val="18"/>
          <w:szCs w:val="18"/>
        </w:rPr>
        <w:t>) is commonly defined as the temperature difference (Δ</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rPr>
        <w:t>): Δ</w:t>
      </w:r>
      <w:r w:rsidRPr="00914A76">
        <w:rPr>
          <w:rFonts w:ascii="Palatino Linotype" w:eastAsiaTheme="minorEastAsia" w:hAnsi="Palatino Linotype" w:cs="Arial"/>
          <w:i/>
          <w:sz w:val="18"/>
          <w:szCs w:val="18"/>
        </w:rPr>
        <w:t xml:space="preserve">T </w:t>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i/>
          <w:sz w:val="18"/>
          <w:szCs w:val="18"/>
          <w:vertAlign w:val="subscript"/>
        </w:rPr>
        <w:t>i</w:t>
      </w:r>
      <w:r w:rsidRPr="00914A76">
        <w:rPr>
          <w:rFonts w:ascii="Palatino Linotype" w:eastAsiaTheme="minorEastAsia" w:hAnsi="Palatino Linotype" w:cs="Arial"/>
          <w:sz w:val="18"/>
          <w:szCs w:val="18"/>
        </w:rPr>
        <w:t xml:space="preserve"> –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i/>
          <w:sz w:val="18"/>
          <w:szCs w:val="18"/>
          <w:vertAlign w:val="subscript"/>
        </w:rPr>
        <w:t>a</w:t>
      </w:r>
      <w:r w:rsidRPr="00914A76">
        <w:rPr>
          <w:rFonts w:ascii="Palatino Linotype" w:eastAsiaTheme="minorEastAsia" w:hAnsi="Palatino Linotype" w:cs="Arial"/>
          <w:sz w:val="18"/>
          <w:szCs w:val="18"/>
        </w:rPr>
        <w:t xml:space="preserve">. As mentioned in Refs. </w:t>
      </w:r>
      <w:r w:rsidRPr="00914A76">
        <w:rPr>
          <w:rFonts w:ascii="Palatino Linotype" w:eastAsiaTheme="minorEastAsia" w:hAnsi="Palatino Linotype" w:cs="Arial"/>
          <w:sz w:val="18"/>
          <w:szCs w:val="18"/>
        </w:rPr>
        <w:fldChar w:fldCharType="begin">
          <w:fldData xml:space="preserve">PEVuZE5vdGU+PENpdGU+PEF1dGhvcj5DaGxhZGlsPC9BdXRob3I+PFllYXI+MjAwNzwvWWVhcj48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</w:fldData>
        </w:fldChar>
      </w:r>
      <w:r w:rsidR="00E12F74">
        <w:rPr>
          <w:rFonts w:ascii="Palatino Linotype" w:eastAsiaTheme="minorEastAsia" w:hAnsi="Palatino Linotype" w:cs="Arial"/>
          <w:sz w:val="18"/>
          <w:szCs w:val="18"/>
        </w:rPr>
        <w:instrText xml:space="preserve"> ADDIN EN.CITE </w:instrText>
      </w:r>
      <w:r w:rsidR="00E12F74">
        <w:rPr>
          <w:rFonts w:ascii="Palatino Linotype" w:eastAsiaTheme="minorEastAsia" w:hAnsi="Palatino Linotype" w:cs="Arial"/>
          <w:sz w:val="18"/>
          <w:szCs w:val="18"/>
        </w:rPr>
        <w:fldChar w:fldCharType="begin">
          <w:fldData xml:space="preserve">PEVuZE5vdGU+PENpdGU+PEF1dGhvcj5DaGxhZGlsPC9BdXRob3I+PFllYXI+MjAwNzwvWWVhcj48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</w:fldData>
        </w:fldChar>
      </w:r>
      <w:r w:rsidR="00E12F74">
        <w:rPr>
          <w:rFonts w:ascii="Palatino Linotype" w:eastAsiaTheme="minorEastAsia" w:hAnsi="Palatino Linotype" w:cs="Arial"/>
          <w:sz w:val="18"/>
          <w:szCs w:val="18"/>
        </w:rPr>
        <w:instrText xml:space="preserve"> ADDIN EN.CITE.DATA </w:instrText>
      </w:r>
      <w:r w:rsidR="00E12F74">
        <w:rPr>
          <w:rFonts w:ascii="Palatino Linotype" w:eastAsiaTheme="minorEastAsia" w:hAnsi="Palatino Linotype" w:cs="Arial"/>
          <w:sz w:val="18"/>
          <w:szCs w:val="18"/>
        </w:rPr>
      </w:r>
      <w:r w:rsidR="00E12F74">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[3-6,9]</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the equilibrium temperature can be determined by extrapolating transformation temperatures determined with different heating/cooling rates (</w:t>
      </w:r>
      <w:r w:rsidRPr="00914A76">
        <w:rPr>
          <w:rFonts w:ascii="Palatino Linotype" w:eastAsiaTheme="minorEastAsia" w:hAnsi="Palatino Linotype" w:cs="Arial"/>
          <w:i/>
          <w:sz w:val="18"/>
          <w:szCs w:val="18"/>
        </w:rPr>
        <w:t>R</w:t>
      </w:r>
      <w:r w:rsidRPr="00914A76">
        <w:rPr>
          <w:rFonts w:ascii="Palatino Linotype" w:eastAsiaTheme="minorEastAsia" w:hAnsi="Palatino Linotype" w:cs="Arial"/>
          <w:sz w:val="18"/>
          <w:szCs w:val="18"/>
        </w:rPr>
        <w:t xml:space="preserve">) using a linear regression. According to the studies of Bhambri et al. </w:t>
      </w:r>
      <w:r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&lt;EndNote&gt;&lt;Cite&gt;&lt;Author&gt;Bhambri&lt;/Author&gt;&lt;Year&gt;2006&lt;/Year&gt;&lt;RecNum&gt;476&lt;/RecNum&gt;&lt;DisplayText&gt;&lt;style size="10"&gt;[2]&lt;/style&gt;&lt;/DisplayText&gt;&lt;record&gt;&lt;rec-number&gt;476&lt;/rec-number&gt;&lt;foreign-keys&gt;&lt;key app="EN" db-id="v2wwsfeatvd5f6e0vrkxddzjd92z2fdwxzvv" timestamp="1542178445"&gt;476&lt;/key&gt;&lt;/foreign-keys&gt;&lt;ref-type name="Journal Article"&gt;17&lt;/ref-type&gt;&lt;contributors&gt;&lt;authors&gt;&lt;author&gt;Bhambri, Y.&lt;/author&gt;&lt;author&gt;Sikka, V. K.&lt;/author&gt;&lt;author&gt;Porter, W. D.&lt;/author&gt;&lt;author&gt;Loria, E. A.&lt;/author&gt;&lt;author&gt;Carneiro, T.&lt;/author&gt;&lt;/authors&gt;&lt;/contributors&gt;&lt;titles&gt;&lt;title&gt;Effect of composition and cooling rate on the transformation of α to γ phase in TiAl alloys&lt;/title&gt;&lt;secondary-title&gt;Materials Science and Engineering: A&lt;/secondary-title&gt;&lt;/titles&gt;&lt;periodical&gt;&lt;full-title&gt;Materials Science and Engineering: A&lt;/full-title&gt;&lt;/periodical&gt;&lt;pages&gt;361-365&lt;/pages&gt;&lt;volume&gt;424&lt;/volume&gt;&lt;number&gt;1–2&lt;/number&gt;&lt;section&gt;361&lt;/section&gt;&lt;keywords&gt;&lt;keyword&gt;TiAl&lt;/keyword&gt;&lt;keyword&gt;Phase transformations&lt;/keyword&gt;&lt;keyword&gt;Cooling rate&lt;/keyword&gt;&lt;keyword&gt;Differential scanning calorimeter (DSC)&lt;/keyword&gt;&lt;keyword&gt;Interlamellar spacing&lt;/keyword&gt;&lt;/keywords&gt;&lt;dates&gt;&lt;year&gt;2006&lt;/year&gt;&lt;/dates&gt;&lt;isbn&gt;0921-5093&lt;/isbn&gt;&lt;urls&gt;&lt;related-urls&gt;&lt;url&gt;http://www.sciencedirect.com/science/article/pii/S0921509306002905&lt;/url&gt;&lt;/related-urls&gt;&lt;/urls&gt;&lt;electronic-resource-num&gt;http://dx.doi.org/10.1016/j.msea.2006.03.030&lt;/electronic-resource-num&gt;&lt;/record&gt;&lt;/Cite&gt;&lt;/EndNote&gt;</w:instrText>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xml:space="preserve">, as shown in </w:t>
      </w:r>
      <w:r w:rsidR="005B7163">
        <w:rPr>
          <w:rFonts w:ascii="Palatino Linotype" w:eastAsiaTheme="minorEastAsia" w:hAnsi="Palatino Linotype" w:cs="Arial"/>
          <w:sz w:val="18"/>
          <w:szCs w:val="18"/>
        </w:rPr>
        <w:t>Figure S1</w:t>
      </w:r>
      <w:r w:rsidRPr="00914A76">
        <w:rPr>
          <w:rFonts w:ascii="Palatino Linotype" w:eastAsiaTheme="minorEastAsia" w:hAnsi="Palatino Linotype" w:cs="Arial"/>
          <w:sz w:val="18"/>
          <w:szCs w:val="18"/>
        </w:rPr>
        <w:t>(c), the slopes of the extrapolation lines are linearly distributed for the Ti-Al-(4-8)Nb alloys, indicating that the slope (</w:t>
      </w:r>
      <w:r w:rsidRPr="00914A76">
        <w:rPr>
          <w:rFonts w:ascii="Palatino Linotype" w:eastAsiaTheme="minorEastAsia" w:hAnsi="Palatino Linotype" w:cs="Arial"/>
          <w:i/>
          <w:sz w:val="18"/>
          <w:szCs w:val="18"/>
        </w:rPr>
        <w:t>S</w:t>
      </w:r>
      <w:r w:rsidRPr="00914A76">
        <w:rPr>
          <w:rFonts w:ascii="Palatino Linotype" w:eastAsiaTheme="minorEastAsia" w:hAnsi="Palatino Linotype" w:cs="Arial"/>
          <w:sz w:val="18"/>
          <w:szCs w:val="18"/>
        </w:rPr>
        <w:t xml:space="preserve">) value is a constant. Thus, there is a geometrical relationship between </w:t>
      </w:r>
      <w:r w:rsidRPr="00914A76">
        <w:rPr>
          <w:rFonts w:ascii="Palatino Linotype" w:eastAsiaTheme="minorEastAsia" w:hAnsi="Palatino Linotype" w:cs="Arial"/>
          <w:i/>
          <w:sz w:val="18"/>
          <w:szCs w:val="18"/>
        </w:rPr>
        <w:t>S</w:t>
      </w:r>
      <w:r w:rsidRPr="00914A76">
        <w:rPr>
          <w:rFonts w:ascii="Palatino Linotype" w:eastAsiaTheme="minorEastAsia" w:hAnsi="Palatino Linotype" w:cs="Arial"/>
          <w:sz w:val="18"/>
          <w:szCs w:val="18"/>
        </w:rPr>
        <w:t xml:space="preserve"> (in absolute value), </w:t>
      </w:r>
      <w:r w:rsidRPr="00914A76">
        <w:rPr>
          <w:rFonts w:ascii="Palatino Linotype" w:eastAsiaTheme="minorEastAsia" w:hAnsi="Palatino Linotype" w:cs="Arial"/>
          <w:i/>
          <w:sz w:val="18"/>
          <w:szCs w:val="18"/>
        </w:rPr>
        <w:t>R</w:t>
      </w:r>
      <w:r w:rsidRPr="00914A76">
        <w:rPr>
          <w:rFonts w:ascii="Palatino Linotype" w:eastAsiaTheme="minorEastAsia" w:hAnsi="Palatino Linotype" w:cs="Arial"/>
          <w:sz w:val="18"/>
          <w:szCs w:val="18"/>
        </w:rPr>
        <w:t>, and Δ</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rPr>
        <w:t>, which appears as</w:t>
      </w:r>
      <w:r w:rsidRPr="00914A76">
        <w:rPr>
          <w:rFonts w:ascii="Palatino Linotype" w:eastAsiaTheme="minorEastAsia" w:hAnsi="Palatino Linotype" w:cs="Arial"/>
          <w:i/>
          <w:sz w:val="18"/>
          <w:szCs w:val="18"/>
        </w:rPr>
        <w:t xml:space="preserve"> S </w:t>
      </w:r>
      <w:r w:rsidRPr="00914A76">
        <w:rPr>
          <w:rFonts w:ascii="Palatino Linotype" w:eastAsiaTheme="minorEastAsia" w:hAnsi="Palatino Linotype" w:cs="Arial"/>
          <w:sz w:val="18"/>
          <w:szCs w:val="18"/>
        </w:rPr>
        <w:t>= Δ</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rPr>
        <w:t>/</w:t>
      </w:r>
      <w:r w:rsidRPr="00914A76">
        <w:rPr>
          <w:rFonts w:ascii="Palatino Linotype" w:eastAsiaTheme="minorEastAsia" w:hAnsi="Palatino Linotype" w:cs="Arial"/>
          <w:i/>
          <w:sz w:val="18"/>
          <w:szCs w:val="18"/>
        </w:rPr>
        <w:t>R</w:t>
      </w:r>
      <w:r w:rsidRPr="00914A76">
        <w:rPr>
          <w:rFonts w:ascii="Palatino Linotype" w:eastAsiaTheme="minorEastAsia" w:hAnsi="Palatino Linotype" w:cs="Arial"/>
          <w:sz w:val="18"/>
          <w:szCs w:val="18"/>
        </w:rPr>
        <w:t>. That is, the calibration parameters for a dynamic detection, Δ</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rPr>
        <w:t>, can be defined by the equation: Δ</w:t>
      </w:r>
      <w:r w:rsidRPr="00914A76">
        <w:rPr>
          <w:rFonts w:ascii="Palatino Linotype" w:eastAsiaTheme="minorEastAsia" w:hAnsi="Palatino Linotype" w:cs="Arial"/>
          <w:i/>
          <w:sz w:val="18"/>
          <w:szCs w:val="18"/>
        </w:rPr>
        <w:t xml:space="preserve">T </w:t>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i/>
          <w:sz w:val="18"/>
          <w:szCs w:val="18"/>
        </w:rPr>
        <w:t xml:space="preserve">S </w:t>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i/>
          <w:sz w:val="18"/>
          <w:szCs w:val="18"/>
        </w:rPr>
        <w:t>R</w:t>
      </w:r>
      <w:r w:rsidRPr="00914A76">
        <w:rPr>
          <w:rFonts w:ascii="Palatino Linotype" w:eastAsiaTheme="minorEastAsia" w:hAnsi="Palatino Linotype" w:cs="Arial"/>
          <w:sz w:val="18"/>
          <w:szCs w:val="18"/>
        </w:rPr>
        <w:t>. Therefore, the temperature difference of a specific alloy, with a given heating/cooling rate (</w:t>
      </w:r>
      <w:r w:rsidRPr="00914A76">
        <w:rPr>
          <w:rFonts w:ascii="Palatino Linotype" w:eastAsiaTheme="minorEastAsia" w:hAnsi="Palatino Linotype" w:cs="Arial"/>
          <w:i/>
          <w:sz w:val="18"/>
          <w:szCs w:val="18"/>
        </w:rPr>
        <w:t>R</w:t>
      </w:r>
      <w:r w:rsidRPr="00914A76">
        <w:rPr>
          <w:rFonts w:ascii="Palatino Linotype" w:eastAsiaTheme="minorEastAsia" w:hAnsi="Palatino Linotype" w:cs="Arial"/>
          <w:sz w:val="18"/>
          <w:szCs w:val="18"/>
        </w:rPr>
        <w:t xml:space="preserve">), can be exactly determined, as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vertAlign w:val="subscript"/>
        </w:rPr>
        <w:t>i</w:t>
      </w:r>
      <w:r w:rsidRPr="00914A76">
        <w:rPr>
          <w:rFonts w:ascii="Palatino Linotype" w:eastAsiaTheme="minorEastAsia" w:hAnsi="Palatino Linotype" w:cs="Arial"/>
          <w:sz w:val="18"/>
          <w:szCs w:val="18"/>
        </w:rPr>
        <w:t xml:space="preserve"> =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vertAlign w:val="subscript"/>
        </w:rPr>
        <w:t>a</w:t>
      </w:r>
      <w:r w:rsidRPr="00914A76">
        <w:rPr>
          <w:rFonts w:ascii="Palatino Linotype" w:eastAsiaTheme="minorEastAsia" w:hAnsi="Palatino Linotype" w:cs="Arial"/>
          <w:sz w:val="18"/>
          <w:szCs w:val="18"/>
        </w:rPr>
        <w:t xml:space="preserve"> – Δ</w:t>
      </w:r>
      <w:r w:rsidRPr="00914A76">
        <w:rPr>
          <w:rFonts w:ascii="Palatino Linotype" w:eastAsiaTheme="minorEastAsia" w:hAnsi="Palatino Linotype" w:cs="Arial"/>
          <w:i/>
          <w:sz w:val="18"/>
          <w:szCs w:val="18"/>
        </w:rPr>
        <w:t xml:space="preserve">T </w:t>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vertAlign w:val="subscript"/>
        </w:rPr>
        <w:t>a</w:t>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i/>
          <w:sz w:val="18"/>
          <w:szCs w:val="18"/>
        </w:rPr>
        <w:t xml:space="preserve"> S </w:t>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i/>
          <w:sz w:val="18"/>
          <w:szCs w:val="18"/>
        </w:rPr>
        <w:t>R</w:t>
      </w:r>
      <w:r w:rsidRPr="00914A76">
        <w:rPr>
          <w:rFonts w:ascii="Palatino Linotype" w:eastAsiaTheme="minorEastAsia" w:hAnsi="Palatino Linotype" w:cs="Arial"/>
          <w:sz w:val="18"/>
          <w:szCs w:val="18"/>
        </w:rPr>
        <w:t>.</w:t>
      </w:r>
    </w:p>
    <w:p w14:paraId="20AD870F" w14:textId="405F23C4" w:rsidR="00F17DB8" w:rsidRPr="00914A76" w:rsidRDefault="00F17DB8" w:rsidP="00914A76">
      <w:pPr>
        <w:autoSpaceDE w:val="0"/>
        <w:autoSpaceDN w:val="0"/>
        <w:adjustRightInd w:val="0"/>
        <w:snapToGrid w:val="0"/>
        <w:spacing w:line="228" w:lineRule="auto"/>
        <w:ind w:firstLineChars="200" w:firstLine="360"/>
        <w:rPr>
          <w:rFonts w:ascii="Palatino Linotype" w:eastAsiaTheme="minorEastAsia" w:hAnsi="Palatino Linotype" w:cs="Arial"/>
          <w:sz w:val="18"/>
          <w:szCs w:val="18"/>
        </w:rPr>
      </w:pPr>
      <w:r w:rsidRPr="00914A76">
        <w:rPr>
          <w:rFonts w:ascii="Palatino Linotype" w:eastAsiaTheme="minorEastAsia" w:hAnsi="Palatino Linotype" w:cs="Arial"/>
          <w:sz w:val="18"/>
          <w:szCs w:val="18"/>
        </w:rPr>
        <w:t xml:space="preserve">In this work, the transformation temperatures of Ti-40.5Al-8Nb alloy (Sample S12) with heating rates of 1, 5, and 10 °C/min were detected, as shown in </w:t>
      </w:r>
      <w:r w:rsidR="00961D0C" w:rsidRPr="00914A76">
        <w:rPr>
          <w:rFonts w:ascii="Palatino Linotype" w:eastAsiaTheme="minorEastAsia" w:hAnsi="Palatino Linotype" w:cs="Arial"/>
          <w:sz w:val="18"/>
          <w:szCs w:val="18"/>
        </w:rPr>
        <w:t>Fig</w:t>
      </w:r>
      <w:r w:rsidR="005B7163">
        <w:rPr>
          <w:rFonts w:ascii="Palatino Linotype" w:eastAsiaTheme="minorEastAsia" w:hAnsi="Palatino Linotype" w:cs="Arial"/>
          <w:sz w:val="18"/>
          <w:szCs w:val="18"/>
        </w:rPr>
        <w:t>ure S</w:t>
      </w:r>
      <w:r w:rsidR="00961D0C" w:rsidRPr="00914A76">
        <w:rPr>
          <w:rFonts w:ascii="Palatino Linotype" w:eastAsiaTheme="minorEastAsia" w:hAnsi="Palatino Linotype" w:cs="Arial"/>
          <w:sz w:val="18"/>
          <w:szCs w:val="18"/>
        </w:rPr>
        <w:t>1</w:t>
      </w:r>
      <w:r w:rsidRPr="00914A76">
        <w:rPr>
          <w:rFonts w:ascii="Palatino Linotype" w:eastAsiaTheme="minorEastAsia" w:hAnsi="Palatino Linotype" w:cs="Arial"/>
          <w:sz w:val="18"/>
          <w:szCs w:val="18"/>
        </w:rPr>
        <w:t xml:space="preserve">(d). The slope, </w:t>
      </w:r>
      <w:r w:rsidRPr="00914A76">
        <w:rPr>
          <w:rFonts w:ascii="Palatino Linotype" w:eastAsiaTheme="minorEastAsia" w:hAnsi="Palatino Linotype" w:cs="Arial"/>
          <w:i/>
          <w:sz w:val="18"/>
          <w:szCs w:val="18"/>
        </w:rPr>
        <w:t>S</w:t>
      </w:r>
      <w:r w:rsidRPr="00914A76">
        <w:rPr>
          <w:rFonts w:ascii="Palatino Linotype" w:eastAsiaTheme="minorEastAsia" w:hAnsi="Palatino Linotype" w:cs="Arial"/>
          <w:sz w:val="18"/>
          <w:szCs w:val="18"/>
        </w:rPr>
        <w:t>, of the extrapolation line was approximately 3.8, indicating that the temperature difference, Δ</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rPr>
        <w:t xml:space="preserve">, was approximately 38 °C for </w:t>
      </w:r>
      <w:r w:rsidRPr="00914A76">
        <w:rPr>
          <w:rFonts w:ascii="Palatino Linotype" w:eastAsiaTheme="minorEastAsia" w:hAnsi="Palatino Linotype" w:cs="Arial"/>
          <w:i/>
          <w:sz w:val="18"/>
          <w:szCs w:val="18"/>
        </w:rPr>
        <w:t xml:space="preserve">R </w:t>
      </w:r>
      <w:r w:rsidRPr="00914A76">
        <w:rPr>
          <w:rFonts w:ascii="Palatino Linotype" w:eastAsiaTheme="minorEastAsia" w:hAnsi="Palatino Linotype" w:cs="Arial"/>
          <w:sz w:val="18"/>
          <w:szCs w:val="18"/>
        </w:rPr>
        <w:t xml:space="preserve">= 10 °C/min, as shown in </w:t>
      </w:r>
      <w:r w:rsidR="005B7163">
        <w:rPr>
          <w:rFonts w:ascii="Palatino Linotype" w:eastAsiaTheme="minorEastAsia" w:hAnsi="Palatino Linotype" w:cs="Arial"/>
          <w:sz w:val="18"/>
          <w:szCs w:val="18"/>
        </w:rPr>
        <w:t>Figure S1</w:t>
      </w:r>
      <w:r w:rsidRPr="00914A76">
        <w:rPr>
          <w:rFonts w:ascii="Palatino Linotype" w:eastAsiaTheme="minorEastAsia" w:hAnsi="Palatino Linotype" w:cs="Arial"/>
          <w:sz w:val="18"/>
          <w:szCs w:val="18"/>
        </w:rPr>
        <w:t xml:space="preserve">(d). </w:t>
      </w:r>
    </w:p>
    <w:p w14:paraId="3C22FC47" w14:textId="4385FD6E" w:rsidR="00F17DB8" w:rsidRPr="00914A76" w:rsidRDefault="00F17DB8" w:rsidP="00914A76">
      <w:pPr>
        <w:autoSpaceDE w:val="0"/>
        <w:autoSpaceDN w:val="0"/>
        <w:adjustRightInd w:val="0"/>
        <w:snapToGrid w:val="0"/>
        <w:spacing w:line="228" w:lineRule="auto"/>
        <w:ind w:firstLineChars="200" w:firstLine="360"/>
        <w:rPr>
          <w:rFonts w:ascii="Palatino Linotype" w:hAnsi="Palatino Linotype" w:cs="Arial"/>
          <w:sz w:val="18"/>
          <w:szCs w:val="18"/>
        </w:rPr>
      </w:pPr>
      <w:r w:rsidRPr="00914A76">
        <w:rPr>
          <w:rFonts w:ascii="Palatino Linotype" w:eastAsiaTheme="minorEastAsia" w:hAnsi="Palatino Linotype" w:cs="Arial"/>
          <w:sz w:val="18"/>
          <w:szCs w:val="18"/>
        </w:rPr>
        <w:t xml:space="preserve">To verify the accuracy and reliability of this determination method and calibration parameter, the transformation temperatures of invariant points in Ti-Al binary alloys were determined. After calibration, the transformation temperatures of invariant points in Ti-42.5Al and Ti-44Al samples were determined to be 1123 °C and 1117 °C, respectively, which are in the vicinity of the temperatures determined in previous studies, 1114 °C </w:t>
      </w:r>
      <w:r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&lt;EndNote&gt;&lt;Cite&gt;&lt;Author&gt;Witusiewicz&lt;/Author&gt;&lt;Year&gt;2008&lt;/Year&gt;&lt;RecNum&gt;412&lt;/RecNum&gt;&lt;DisplayText&gt;&lt;style size="10"&gt;[10]&lt;/style&gt;&lt;/DisplayText&gt;&lt;record&gt;&lt;rec-number&gt;412&lt;/rec-number&gt;&lt;foreign-keys&gt;&lt;key app="EN" db-id="v2wwsfeatvd5f6e0vrkxddzjd92z2fdwxzvv" timestamp="1542178445"&gt;412&lt;/key&gt;&lt;/foreign-keys&gt;&lt;ref-type name="Journal Article"&gt;17&lt;/ref-type&gt;&lt;contributors&gt;&lt;authors&gt;&lt;author&gt;Witusiewicz, V. T.&lt;/author&gt;&lt;author&gt;Bondar, A. A.&lt;/author&gt;&lt;author&gt;Hecht, U.&lt;/author&gt;&lt;author&gt;Rex, S.&lt;/author&gt;&lt;author&gt;Velikanova, T. Ya&lt;/author&gt;&lt;/authors&gt;&lt;/contributors&gt;&lt;auth-address&gt;ACCESS eV, D-52072 Aachen, Germany&amp;#xD;Frantsevich Inst Problems Mat Sci, UA-03680 Kiev, Ukraine&lt;/auth-address&gt;&lt;titles&gt;&lt;title&gt;The Al-B-Nb-Ti system: III. Thermodynamic re-evaluation of the constituent binary system Al-Ti&lt;/title&gt;&lt;secondary-title&gt;Journal of Alloys and Compounds&lt;/secondary-title&gt;&lt;alt-title&gt;J Alloy Compd&lt;/alt-title&gt;&lt;/titles&gt;&lt;periodical&gt;&lt;full-title&gt;Journal of Alloys and Compounds&lt;/full-title&gt;&lt;/periodical&gt;&lt;pages&gt;64-77&lt;/pages&gt;&lt;volume&gt;465&lt;/volume&gt;&lt;number&gt;1–2&lt;/number&gt;&lt;keywords&gt;&lt;keyword&gt;Al–Ti&lt;/keyword&gt;&lt;keyword&gt;Phase diagram&lt;/keyword&gt;&lt;keyword&gt;Thermodynamic description&lt;/keyword&gt;&lt;keyword&gt;CALPHAD approach&lt;/keyword&gt;&lt;/keywords&gt;&lt;dates&gt;&lt;year&gt;2008&lt;/year&gt;&lt;pub-dates&gt;&lt;date&gt;Oct 6&lt;/date&gt;&lt;/pub-dates&gt;&lt;/dates&gt;&lt;isbn&gt;0925-8388&lt;/isbn&gt;&lt;accession-num&gt;WOS:000259980000016&lt;/accession-num&gt;&lt;urls&gt;&lt;related-urls&gt;&lt;url&gt;https://doi.org/10.1016/j.jallcom.2007.10.061&lt;/url&gt;&lt;/related-urls&gt;&lt;/urls&gt;&lt;electronic-resource-num&gt;10.1016/j.jallcom.2007.10.061&lt;/electronic-resource-num&gt;&lt;language&gt;English&lt;/language&gt;&lt;/record&gt;&lt;/Cite&gt;&lt;/EndNote&gt;</w:instrText>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[10]</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xml:space="preserve"> and 1120 °C </w:t>
      </w:r>
      <w:r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&lt;EndNote&gt;&lt;Cite&gt;&lt;Author&gt;Schuster&lt;/Author&gt;&lt;Year&gt;2006&lt;/Year&gt;&lt;RecNum&gt;797&lt;/RecNum&gt;&lt;DisplayText&gt;&lt;style size="10"&gt;[11]&lt;/style&gt;&lt;/DisplayText&gt;&lt;record&gt;&lt;rec-number&gt;797&lt;/rec-number&gt;&lt;foreign-keys&gt;&lt;key app="EN" db-id="v2wwsfeatvd5f6e0vrkxddzjd92z2fdwxzvv" timestamp="1542178446"&gt;797&lt;/key&gt;&lt;/foreign-keys&gt;&lt;ref-type name="Journal Article"&gt;17&lt;/ref-type&gt;&lt;contributors&gt;&lt;authors&gt;&lt;author&gt;Schuster, JuliusC&lt;/author&gt;&lt;author&gt;Palm, Martin&lt;/author&gt;&lt;/authors&gt;&lt;/contributors&gt;&lt;titles&gt;&lt;title&gt;Reassessment of the binary Aluminum-Titanium phase diagram&lt;/title&gt;&lt;secondary-title&gt;Journal of Phase Equilibria and Diffusion&lt;/secondary-title&gt;&lt;/titles&gt;&lt;periodical&gt;&lt;full-title&gt;Journal of Phase Equilibria and Diffusion&lt;/full-title&gt;&lt;/periodical&gt;&lt;pages&gt;255-277&lt;/pages&gt;&lt;volume&gt;27&lt;/volume&gt;&lt;number&gt;3&lt;/number&gt;&lt;section&gt;255&lt;/section&gt;&lt;keywords&gt;&lt;keyword&gt;binary system&lt;/keyword&gt;&lt;keyword&gt;critical evaluation&lt;/keyword&gt;&lt;keyword&gt;phase diagram&lt;/keyword&gt;&lt;/keywords&gt;&lt;dates&gt;&lt;year&gt;2006&lt;/year&gt;&lt;pub-dates&gt;&lt;date&gt;2006/06/01&lt;/date&gt;&lt;/pub-dates&gt;&lt;/dates&gt;&lt;publisher&gt;Springer-Verlag&lt;/publisher&gt;&lt;isbn&gt;1547-7037&lt;/isbn&gt;&lt;urls&gt;&lt;related-urls&gt;&lt;url&gt;http://dx.doi.org/10.1361/154770306X109809&lt;/url&gt;&lt;/related-urls&gt;&lt;/urls&gt;&lt;electronic-resource-num&gt;10.1361/154770306x109809&lt;/electronic-resource-num&gt;&lt;language&gt;English&lt;/language&gt;&lt;/record&gt;&lt;/Cite&gt;&lt;/EndNote&gt;</w:instrText>
      </w:r>
      <w:r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[11]</w:t>
      </w:r>
      <w:r w:rsidRPr="00914A76">
        <w:rPr>
          <w:rFonts w:ascii="Palatino Linotype" w:eastAsiaTheme="minorEastAsia" w:hAnsi="Palatino Linotype" w:cs="Arial"/>
          <w:sz w:val="18"/>
          <w:szCs w:val="18"/>
        </w:rPr>
        <w:fldChar w:fldCharType="end"/>
      </w:r>
      <w:r w:rsidRPr="00914A76">
        <w:rPr>
          <w:rFonts w:ascii="Palatino Linotype" w:eastAsiaTheme="minorEastAsia" w:hAnsi="Palatino Linotype" w:cs="Arial"/>
          <w:sz w:val="18"/>
          <w:szCs w:val="18"/>
        </w:rPr>
        <w:t>. These results indicated the appropriateness of the selected determination method and calibration parameters, and the temperature difference, Δ</w:t>
      </w:r>
      <w:r w:rsidRPr="00914A76">
        <w:rPr>
          <w:rFonts w:ascii="Palatino Linotype" w:eastAsiaTheme="minorEastAsia" w:hAnsi="Palatino Linotype" w:cs="Arial"/>
          <w:i/>
          <w:sz w:val="18"/>
          <w:szCs w:val="18"/>
        </w:rPr>
        <w:t>T</w:t>
      </w:r>
      <w:r w:rsidRPr="00914A76">
        <w:rPr>
          <w:rFonts w:ascii="Palatino Linotype" w:eastAsiaTheme="minorEastAsia" w:hAnsi="Palatino Linotype" w:cs="Arial"/>
          <w:sz w:val="18"/>
          <w:szCs w:val="18"/>
        </w:rPr>
        <w:t>=38 °C, was therefore adopted to calibrate the dynamic transformation temperatures.</w:t>
      </w:r>
      <w:r w:rsidR="00A65828" w:rsidRPr="00914A76">
        <w:rPr>
          <w:rFonts w:ascii="Palatino Linotype" w:eastAsiaTheme="minorEastAsia" w:hAnsi="Palatino Linotype" w:cs="Arial"/>
          <w:sz w:val="18"/>
          <w:szCs w:val="18"/>
        </w:rPr>
        <w:t xml:space="preserve"> The onset transition temperatures of the samples after calibration are presented in Table </w:t>
      </w:r>
      <w:r w:rsidR="005B7163">
        <w:rPr>
          <w:rFonts w:ascii="Palatino Linotype" w:eastAsiaTheme="minorEastAsia" w:hAnsi="Palatino Linotype" w:cs="Arial" w:hint="eastAsia"/>
          <w:sz w:val="18"/>
          <w:szCs w:val="18"/>
        </w:rPr>
        <w:t>S</w:t>
      </w:r>
      <w:r w:rsidR="00A65828" w:rsidRPr="00914A76">
        <w:rPr>
          <w:rFonts w:ascii="Palatino Linotype" w:eastAsiaTheme="minorEastAsia" w:hAnsi="Palatino Linotype" w:cs="Arial"/>
          <w:sz w:val="18"/>
          <w:szCs w:val="18"/>
        </w:rPr>
        <w:t>1.</w:t>
      </w:r>
      <w:r w:rsidR="005B7163">
        <w:rPr>
          <w:rFonts w:ascii="Palatino Linotype" w:eastAsiaTheme="minorEastAsia" w:hAnsi="Palatino Linotype" w:cs="Arial"/>
          <w:sz w:val="18"/>
          <w:szCs w:val="18"/>
        </w:rPr>
        <w:t xml:space="preserve"> The </w:t>
      </w:r>
      <w:r w:rsidR="005B7163" w:rsidRPr="005B7163">
        <w:rPr>
          <w:rFonts w:ascii="Palatino Linotype" w:eastAsiaTheme="minorEastAsia" w:hAnsi="Palatino Linotype" w:cs="Arial"/>
          <w:sz w:val="18"/>
          <w:szCs w:val="18"/>
        </w:rPr>
        <w:t>DSC/DTA data for detecting the phase transition temperatures in the Ti-Al-Nb samples from the literatures</w:t>
      </w:r>
      <w:r w:rsidR="005B7163">
        <w:rPr>
          <w:rFonts w:ascii="Palatino Linotype" w:eastAsiaTheme="minorEastAsia" w:hAnsi="Palatino Linotype" w:cs="Arial"/>
          <w:sz w:val="18"/>
          <w:szCs w:val="18"/>
        </w:rPr>
        <w:t xml:space="preserve"> </w:t>
      </w:r>
      <w:r w:rsidR="005B7163" w:rsidRPr="00914A76">
        <w:rPr>
          <w:rFonts w:ascii="Palatino Linotype" w:eastAsiaTheme="minorEastAsia" w:hAnsi="Palatino Linotype" w:cs="Arial"/>
          <w:sz w:val="18"/>
          <w:szCs w:val="18"/>
        </w:rPr>
        <w:t xml:space="preserve">are presented in Table </w:t>
      </w:r>
      <w:r w:rsidR="005B7163">
        <w:rPr>
          <w:rFonts w:ascii="Palatino Linotype" w:eastAsiaTheme="minorEastAsia" w:hAnsi="Palatino Linotype" w:cs="Arial" w:hint="eastAsia"/>
          <w:sz w:val="18"/>
          <w:szCs w:val="18"/>
        </w:rPr>
        <w:t>S</w:t>
      </w:r>
      <w:r w:rsidR="005B7163">
        <w:rPr>
          <w:rFonts w:ascii="Palatino Linotype" w:eastAsiaTheme="minorEastAsia" w:hAnsi="Palatino Linotype" w:cs="Arial"/>
          <w:sz w:val="18"/>
          <w:szCs w:val="18"/>
        </w:rPr>
        <w:t>2</w:t>
      </w:r>
      <w:r w:rsidR="0048246D">
        <w:rPr>
          <w:rFonts w:ascii="Palatino Linotype" w:eastAsiaTheme="minorEastAsia" w:hAnsi="Palatino Linotype" w:cs="Arial"/>
          <w:sz w:val="18"/>
          <w:szCs w:val="18"/>
        </w:rPr>
        <w:t xml:space="preserve"> and S3</w:t>
      </w:r>
      <w:r w:rsidR="005B7163" w:rsidRPr="005B7163">
        <w:rPr>
          <w:rFonts w:ascii="Palatino Linotype" w:eastAsiaTheme="minorEastAsia" w:hAnsi="Palatino Linotype" w:cs="Arial"/>
          <w:sz w:val="18"/>
          <w:szCs w:val="18"/>
        </w:rPr>
        <w:t>.</w:t>
      </w:r>
    </w:p>
    <w:p w14:paraId="6231B5A0" w14:textId="40AC4499" w:rsidR="00F7475A" w:rsidRPr="00914A76" w:rsidRDefault="00F7475A" w:rsidP="00914A76">
      <w:pPr>
        <w:autoSpaceDE w:val="0"/>
        <w:autoSpaceDN w:val="0"/>
        <w:adjustRightInd w:val="0"/>
        <w:snapToGrid w:val="0"/>
        <w:spacing w:line="228" w:lineRule="auto"/>
        <w:rPr>
          <w:rFonts w:ascii="Palatino Linotype" w:eastAsiaTheme="minorEastAsia" w:hAnsi="Palatino Linotype" w:cs="Arial"/>
          <w:sz w:val="18"/>
          <w:szCs w:val="18"/>
        </w:rPr>
      </w:pPr>
      <w:r w:rsidRPr="00914A76">
        <w:rPr>
          <w:rFonts w:ascii="Palatino Linotype" w:eastAsiaTheme="minorEastAsia" w:hAnsi="Palatino Linotype" w:cs="Arial"/>
          <w:noProof/>
          <w:sz w:val="18"/>
          <w:szCs w:val="18"/>
        </w:rPr>
        <w:lastRenderedPageBreak/>
        <w:drawing>
          <wp:inline distT="0" distB="0" distL="0" distR="0" wp14:anchorId="00478180" wp14:editId="45C21657">
            <wp:extent cx="2520000" cy="1844946"/>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A_1_a.tif"/>
                    <pic:cNvPicPr/>
                  </pic:nvPicPr>
                  <pic:blipFill>
                    <a:blip r:embed="rId6"/>
                    <a:stretch>
                      <a:fillRect/>
                    </a:stretch>
                  </pic:blipFill>
                  <pic:spPr>
                    <a:xfrm>
                      <a:off x="0" y="0"/>
                      <a:ext cx="2520000" cy="1844946"/>
                    </a:xfrm>
                    <a:prstGeom prst="rect">
                      <a:avLst/>
                    </a:prstGeom>
                  </pic:spPr>
                </pic:pic>
              </a:graphicData>
            </a:graphic>
          </wp:inline>
        </w:drawing>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noProof/>
          <w:sz w:val="18"/>
          <w:szCs w:val="18"/>
        </w:rPr>
        <w:drawing>
          <wp:inline distT="0" distB="0" distL="0" distR="0" wp14:anchorId="719C28CE" wp14:editId="7749C909">
            <wp:extent cx="2520000" cy="184737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A_1_b.tif"/>
                    <pic:cNvPicPr/>
                  </pic:nvPicPr>
                  <pic:blipFill>
                    <a:blip r:embed="rId7"/>
                    <a:stretch>
                      <a:fillRect/>
                    </a:stretch>
                  </pic:blipFill>
                  <pic:spPr>
                    <a:xfrm>
                      <a:off x="0" y="0"/>
                      <a:ext cx="2520000" cy="1847373"/>
                    </a:xfrm>
                    <a:prstGeom prst="rect">
                      <a:avLst/>
                    </a:prstGeom>
                  </pic:spPr>
                </pic:pic>
              </a:graphicData>
            </a:graphic>
          </wp:inline>
        </w:drawing>
      </w:r>
      <w:r w:rsidRPr="00914A76">
        <w:rPr>
          <w:rFonts w:ascii="Palatino Linotype" w:eastAsiaTheme="minorEastAsia" w:hAnsi="Palatino Linotype" w:cs="Arial"/>
          <w:noProof/>
          <w:sz w:val="18"/>
          <w:szCs w:val="18"/>
        </w:rPr>
        <w:drawing>
          <wp:inline distT="0" distB="0" distL="0" distR="0" wp14:anchorId="552727AE" wp14:editId="6DC06ECA">
            <wp:extent cx="2520000" cy="2044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A_1_c.tif"/>
                    <pic:cNvPicPr/>
                  </pic:nvPicPr>
                  <pic:blipFill>
                    <a:blip r:embed="rId8" cstate="hqprint">
                      <a:extLst>
                        <a:ext uri="{28A0092B-C50C-407E-A947-70E740481C1C}">
                          <a14:useLocalDpi xmlns:a14="http://schemas.microsoft.com/office/drawing/2010/main"/>
                        </a:ext>
                      </a:extLst>
                    </a:blip>
                    <a:stretch>
                      <a:fillRect/>
                    </a:stretch>
                  </pic:blipFill>
                  <pic:spPr>
                    <a:xfrm>
                      <a:off x="0" y="0"/>
                      <a:ext cx="2520000" cy="2044580"/>
                    </a:xfrm>
                    <a:prstGeom prst="rect">
                      <a:avLst/>
                    </a:prstGeom>
                  </pic:spPr>
                </pic:pic>
              </a:graphicData>
            </a:graphic>
          </wp:inline>
        </w:drawing>
      </w:r>
      <w:r w:rsidRPr="00914A76">
        <w:rPr>
          <w:rFonts w:ascii="Palatino Linotype" w:eastAsiaTheme="minorEastAsia" w:hAnsi="Palatino Linotype" w:cs="Arial"/>
          <w:sz w:val="18"/>
          <w:szCs w:val="18"/>
        </w:rPr>
        <w:t xml:space="preserve">  </w:t>
      </w:r>
      <w:r w:rsidRPr="00914A76">
        <w:rPr>
          <w:rFonts w:ascii="Palatino Linotype" w:eastAsiaTheme="minorEastAsia" w:hAnsi="Palatino Linotype" w:cs="Arial"/>
          <w:noProof/>
          <w:sz w:val="18"/>
          <w:szCs w:val="18"/>
        </w:rPr>
        <w:drawing>
          <wp:inline distT="0" distB="0" distL="0" distR="0" wp14:anchorId="0640BD89" wp14:editId="37FA84EE">
            <wp:extent cx="2520000" cy="2012117"/>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A_1_d.tif"/>
                    <pic:cNvPicPr/>
                  </pic:nvPicPr>
                  <pic:blipFill>
                    <a:blip r:embed="rId9"/>
                    <a:stretch>
                      <a:fillRect/>
                    </a:stretch>
                  </pic:blipFill>
                  <pic:spPr>
                    <a:xfrm>
                      <a:off x="0" y="0"/>
                      <a:ext cx="2520000" cy="2012117"/>
                    </a:xfrm>
                    <a:prstGeom prst="rect">
                      <a:avLst/>
                    </a:prstGeom>
                  </pic:spPr>
                </pic:pic>
              </a:graphicData>
            </a:graphic>
          </wp:inline>
        </w:drawing>
      </w:r>
    </w:p>
    <w:p w14:paraId="275D7638" w14:textId="4A32699F" w:rsidR="00F17DB8" w:rsidRPr="00914A76" w:rsidRDefault="00914A76" w:rsidP="00914A76">
      <w:pPr>
        <w:autoSpaceDE w:val="0"/>
        <w:autoSpaceDN w:val="0"/>
        <w:adjustRightInd w:val="0"/>
        <w:snapToGrid w:val="0"/>
        <w:spacing w:line="228" w:lineRule="auto"/>
        <w:rPr>
          <w:rFonts w:ascii="Palatino Linotype" w:eastAsiaTheme="minorEastAsia" w:hAnsi="Palatino Linotype" w:cs="Arial"/>
          <w:sz w:val="18"/>
          <w:szCs w:val="18"/>
        </w:rPr>
      </w:pPr>
      <w:r w:rsidRPr="0048246D">
        <w:rPr>
          <w:rFonts w:ascii="Palatino Linotype" w:hAnsi="Palatino Linotype"/>
          <w:b/>
          <w:bCs/>
          <w:sz w:val="18"/>
          <w:szCs w:val="16"/>
        </w:rPr>
        <w:t>Figure S1.</w:t>
      </w:r>
      <w:r w:rsidR="00F17DB8" w:rsidRPr="0048246D">
        <w:rPr>
          <w:rFonts w:ascii="Palatino Linotype" w:eastAsiaTheme="minorEastAsia" w:hAnsi="Palatino Linotype" w:cs="Arial"/>
          <w:sz w:val="15"/>
          <w:szCs w:val="15"/>
        </w:rPr>
        <w:t xml:space="preserve"> </w:t>
      </w:r>
      <w:r w:rsidR="00F17DB8" w:rsidRPr="00914A76">
        <w:rPr>
          <w:rFonts w:ascii="Palatino Linotype" w:eastAsiaTheme="minorEastAsia" w:hAnsi="Palatino Linotype" w:cs="Arial"/>
          <w:sz w:val="18"/>
          <w:szCs w:val="18"/>
        </w:rPr>
        <w:t xml:space="preserve">DSC and DDSC traces for samples that are closed to invariant points: (a) Ti-42.5Al and (b) Ti-44Al. Linear extrapolation of transformation temperatures of TiAl-based alloys: (c) Ti-(45-46)Al-(4-8)Nb-(W,B) </w:t>
      </w:r>
      <w:r w:rsidR="00F17DB8" w:rsidRPr="00914A76">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&lt;EndNote&gt;&lt;Cite&gt;&lt;Author&gt;Bhambri&lt;/Author&gt;&lt;Year&gt;2006&lt;/Year&gt;&lt;RecNum&gt;476&lt;/RecNum&gt;&lt;DisplayText&gt;&lt;style size="10"&gt;[2]&lt;/style&gt;&lt;/DisplayText&gt;&lt;record&gt;&lt;rec-number&gt;476&lt;/rec-number&gt;&lt;foreign-keys&gt;&lt;key app="EN" db-id="v2wwsfeatvd5f6e0vrkxddzjd92z2fdwxzvv" timestamp="1542178445"&gt;476&lt;/key&gt;&lt;/foreign-keys&gt;&lt;ref-type name="Journal Article"&gt;17&lt;/ref-type&gt;&lt;contributors&gt;&lt;authors&gt;&lt;author&gt;Bhambri, Y.&lt;/author&gt;&lt;author&gt;Sikka, V. K.&lt;/author&gt;&lt;author&gt;Porter, W. D.&lt;/author&gt;&lt;author&gt;Loria, E. A.&lt;/author&gt;&lt;author&gt;Carneiro, T.&lt;/author&gt;&lt;/authors&gt;&lt;/contributors&gt;&lt;titles&gt;&lt;title&gt;Effect of composition and cooling rate on the transformation of α to γ phase in TiAl alloys&lt;/title&gt;&lt;secondary-title&gt;Materials Science and Engineering: A&lt;/secondary-title&gt;&lt;/titles&gt;&lt;periodical&gt;&lt;full-title&gt;Materials Science and Engineering: A&lt;/full-title&gt;&lt;/periodical&gt;&lt;pages&gt;361-365&lt;/pages&gt;&lt;volume&gt;424&lt;/volume&gt;&lt;number&gt;1–2&lt;/number&gt;&lt;section&gt;361&lt;/section&gt;&lt;keywords&gt;&lt;keyword&gt;TiAl&lt;/keyword&gt;&lt;keyword&gt;Phase transformations&lt;/keyword&gt;&lt;keyword&gt;Cooling rate&lt;/keyword&gt;&lt;keyword&gt;Differential scanning calorimeter (DSC)&lt;/keyword&gt;&lt;keyword&gt;Interlamellar spacing&lt;/keyword&gt;&lt;/keywords&gt;&lt;dates&gt;&lt;year&gt;2006&lt;/year&gt;&lt;/dates&gt;&lt;isbn&gt;0921-5093&lt;/isbn&gt;&lt;urls&gt;&lt;related-urls&gt;&lt;url&gt;http://www.sciencedirect.com/science/article/pii/S0921509306002905&lt;/url&gt;&lt;/related-urls&gt;&lt;/urls&gt;&lt;electronic-resource-num&gt;http://dx.doi.org/10.1016/j.msea.2006.03.030&lt;/electronic-resource-num&gt;&lt;/record&gt;&lt;/Cite&gt;&lt;/EndNote&gt;</w:instrText>
      </w:r>
      <w:r w:rsidR="00F17DB8" w:rsidRPr="00914A76">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w:t>
      </w:r>
      <w:r w:rsidR="00F17DB8" w:rsidRPr="00914A76">
        <w:rPr>
          <w:rFonts w:ascii="Palatino Linotype" w:eastAsiaTheme="minorEastAsia" w:hAnsi="Palatino Linotype" w:cs="Arial"/>
          <w:sz w:val="18"/>
          <w:szCs w:val="18"/>
        </w:rPr>
        <w:fldChar w:fldCharType="end"/>
      </w:r>
      <w:r w:rsidR="00F17DB8" w:rsidRPr="00914A76">
        <w:rPr>
          <w:rFonts w:ascii="Palatino Linotype" w:eastAsiaTheme="minorEastAsia" w:hAnsi="Palatino Linotype" w:cs="Arial"/>
          <w:sz w:val="18"/>
          <w:szCs w:val="18"/>
        </w:rPr>
        <w:t xml:space="preserve"> and (d) Ti-40.5Al-8Nb (this work).</w:t>
      </w:r>
    </w:p>
    <w:p w14:paraId="409658DB" w14:textId="215D4357" w:rsidR="00A65828" w:rsidRDefault="00A65828" w:rsidP="00914A76">
      <w:pPr>
        <w:snapToGrid w:val="0"/>
        <w:spacing w:line="228" w:lineRule="auto"/>
        <w:ind w:firstLineChars="200" w:firstLine="360"/>
        <w:rPr>
          <w:rFonts w:ascii="Palatino Linotype" w:eastAsiaTheme="minorEastAsia" w:hAnsi="Palatino Linotype" w:cs="Arial"/>
          <w:kern w:val="2"/>
          <w:sz w:val="18"/>
          <w:szCs w:val="18"/>
        </w:rPr>
      </w:pPr>
    </w:p>
    <w:p w14:paraId="11ED211F" w14:textId="511C64CC" w:rsidR="00AE3B03" w:rsidRDefault="00AE3B03" w:rsidP="00914A76">
      <w:pPr>
        <w:snapToGrid w:val="0"/>
        <w:spacing w:line="228" w:lineRule="auto"/>
        <w:ind w:firstLineChars="200" w:firstLine="360"/>
        <w:rPr>
          <w:rFonts w:ascii="Palatino Linotype" w:eastAsiaTheme="minorEastAsia" w:hAnsi="Palatino Linotype" w:cs="Arial"/>
          <w:kern w:val="2"/>
          <w:sz w:val="18"/>
          <w:szCs w:val="18"/>
        </w:rPr>
      </w:pPr>
    </w:p>
    <w:p w14:paraId="4953CB56" w14:textId="2EAC8B4B" w:rsidR="00AE3B03" w:rsidRDefault="00AE3B03" w:rsidP="00914A76">
      <w:pPr>
        <w:snapToGrid w:val="0"/>
        <w:spacing w:line="228" w:lineRule="auto"/>
        <w:ind w:firstLineChars="200" w:firstLine="360"/>
        <w:rPr>
          <w:rFonts w:ascii="Palatino Linotype" w:eastAsiaTheme="minorEastAsia" w:hAnsi="Palatino Linotype" w:cs="Arial"/>
          <w:kern w:val="2"/>
          <w:sz w:val="18"/>
          <w:szCs w:val="18"/>
        </w:rPr>
      </w:pPr>
    </w:p>
    <w:p w14:paraId="2C68890D" w14:textId="77777777" w:rsidR="00AE3B03" w:rsidRPr="00914A76" w:rsidRDefault="00AE3B03" w:rsidP="00914A76">
      <w:pPr>
        <w:snapToGrid w:val="0"/>
        <w:spacing w:line="228" w:lineRule="auto"/>
        <w:ind w:firstLineChars="200" w:firstLine="360"/>
        <w:rPr>
          <w:rFonts w:ascii="Palatino Linotype" w:eastAsiaTheme="minorEastAsia" w:hAnsi="Palatino Linotype" w:cs="Arial"/>
          <w:kern w:val="2"/>
          <w:sz w:val="18"/>
          <w:szCs w:val="18"/>
        </w:rPr>
      </w:pPr>
    </w:p>
    <w:p w14:paraId="5C25B6BB" w14:textId="49666172" w:rsidR="00F7475A" w:rsidRPr="00914A76" w:rsidRDefault="00F7475A" w:rsidP="00914A76">
      <w:pPr>
        <w:snapToGrid w:val="0"/>
        <w:spacing w:line="228" w:lineRule="auto"/>
        <w:rPr>
          <w:rFonts w:ascii="Palatino Linotype" w:eastAsiaTheme="minorEastAsia" w:hAnsi="Palatino Linotype" w:cs="Arial"/>
          <w:kern w:val="2"/>
          <w:sz w:val="18"/>
          <w:szCs w:val="18"/>
        </w:rPr>
      </w:pPr>
      <w:r w:rsidRPr="007077DC">
        <w:rPr>
          <w:rFonts w:ascii="Palatino Linotype" w:eastAsiaTheme="minorEastAsia" w:hAnsi="Palatino Linotype" w:cs="Arial"/>
          <w:b/>
          <w:bCs/>
          <w:kern w:val="2"/>
          <w:sz w:val="18"/>
          <w:szCs w:val="18"/>
        </w:rPr>
        <w:t xml:space="preserve">Table </w:t>
      </w:r>
      <w:r w:rsidR="007077DC" w:rsidRPr="007077DC">
        <w:rPr>
          <w:rFonts w:ascii="Palatino Linotype" w:eastAsiaTheme="minorEastAsia" w:hAnsi="Palatino Linotype" w:cs="Arial"/>
          <w:b/>
          <w:bCs/>
          <w:kern w:val="2"/>
          <w:sz w:val="18"/>
          <w:szCs w:val="18"/>
        </w:rPr>
        <w:t>S1.</w:t>
      </w:r>
      <w:r w:rsidRPr="00914A76">
        <w:rPr>
          <w:rFonts w:ascii="Palatino Linotype" w:eastAsiaTheme="minorEastAsia" w:hAnsi="Palatino Linotype" w:cs="Arial"/>
          <w:kern w:val="2"/>
          <w:sz w:val="18"/>
          <w:szCs w:val="18"/>
        </w:rPr>
        <w:t xml:space="preserve"> Onset phase transformation temperatures</w:t>
      </w:r>
      <w:r w:rsidR="00A65828" w:rsidRPr="00914A76">
        <w:rPr>
          <w:rFonts w:ascii="Palatino Linotype" w:eastAsiaTheme="minorEastAsia" w:hAnsi="Palatino Linotype" w:cs="Arial"/>
          <w:kern w:val="2"/>
          <w:sz w:val="18"/>
          <w:szCs w:val="18"/>
        </w:rPr>
        <w:t xml:space="preserve"> </w:t>
      </w:r>
      <w:r w:rsidRPr="00914A76">
        <w:rPr>
          <w:rFonts w:ascii="Palatino Linotype" w:eastAsiaTheme="minorEastAsia" w:hAnsi="Palatino Linotype" w:cs="Arial"/>
          <w:kern w:val="2"/>
          <w:sz w:val="18"/>
          <w:szCs w:val="18"/>
        </w:rPr>
        <w:t>detected by thermal analysis.</w:t>
      </w:r>
    </w:p>
    <w:tbl>
      <w:tblPr>
        <w:tblW w:w="5000" w:type="pct"/>
        <w:tblCellMar>
          <w:left w:w="28" w:type="dxa"/>
          <w:right w:w="28" w:type="dxa"/>
        </w:tblCellMar>
        <w:tblLook w:val="04A0" w:firstRow="1" w:lastRow="0" w:firstColumn="1" w:lastColumn="0" w:noHBand="0" w:noVBand="1"/>
      </w:tblPr>
      <w:tblGrid>
        <w:gridCol w:w="1760"/>
        <w:gridCol w:w="936"/>
        <w:gridCol w:w="935"/>
        <w:gridCol w:w="935"/>
        <w:gridCol w:w="935"/>
        <w:gridCol w:w="935"/>
        <w:gridCol w:w="935"/>
        <w:gridCol w:w="935"/>
      </w:tblGrid>
      <w:tr w:rsidR="00F7475A" w:rsidRPr="00914A76" w14:paraId="6590D98B" w14:textId="77777777" w:rsidTr="00914A76">
        <w:tc>
          <w:tcPr>
            <w:tcW w:w="1059" w:type="pct"/>
            <w:tcBorders>
              <w:top w:val="single" w:sz="4" w:space="0" w:color="auto"/>
              <w:bottom w:val="single" w:sz="4" w:space="0" w:color="auto"/>
            </w:tcBorders>
            <w:shd w:val="clear" w:color="auto" w:fill="auto"/>
            <w:noWrap/>
            <w:vAlign w:val="center"/>
            <w:hideMark/>
          </w:tcPr>
          <w:p w14:paraId="2DE00B5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Sample No.</w:t>
            </w:r>
          </w:p>
        </w:tc>
        <w:tc>
          <w:tcPr>
            <w:tcW w:w="3941" w:type="pct"/>
            <w:gridSpan w:val="7"/>
            <w:tcBorders>
              <w:top w:val="single" w:sz="4" w:space="0" w:color="auto"/>
              <w:bottom w:val="single" w:sz="4" w:space="0" w:color="auto"/>
            </w:tcBorders>
            <w:shd w:val="clear" w:color="auto" w:fill="auto"/>
            <w:noWrap/>
            <w:vAlign w:val="center"/>
            <w:hideMark/>
          </w:tcPr>
          <w:p w14:paraId="071FAF33"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Phase transformation temperatures (°C)</w:t>
            </w:r>
          </w:p>
        </w:tc>
      </w:tr>
      <w:tr w:rsidR="00F7475A" w:rsidRPr="00914A76" w14:paraId="6FCCD715" w14:textId="77777777" w:rsidTr="00914A76">
        <w:tc>
          <w:tcPr>
            <w:tcW w:w="1059" w:type="pct"/>
            <w:tcBorders>
              <w:top w:val="single" w:sz="4" w:space="0" w:color="auto"/>
            </w:tcBorders>
            <w:shd w:val="clear" w:color="auto" w:fill="auto"/>
            <w:noWrap/>
            <w:vAlign w:val="center"/>
            <w:hideMark/>
          </w:tcPr>
          <w:p w14:paraId="4EBFB51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S01</w:t>
            </w:r>
          </w:p>
        </w:tc>
        <w:tc>
          <w:tcPr>
            <w:tcW w:w="563" w:type="pct"/>
            <w:tcBorders>
              <w:top w:val="single" w:sz="4" w:space="0" w:color="auto"/>
            </w:tcBorders>
            <w:shd w:val="clear" w:color="auto" w:fill="auto"/>
            <w:noWrap/>
            <w:vAlign w:val="center"/>
            <w:hideMark/>
          </w:tcPr>
          <w:p w14:paraId="2B925A3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840</w:t>
            </w:r>
          </w:p>
        </w:tc>
        <w:tc>
          <w:tcPr>
            <w:tcW w:w="563" w:type="pct"/>
            <w:tcBorders>
              <w:top w:val="single" w:sz="4" w:space="0" w:color="auto"/>
            </w:tcBorders>
            <w:shd w:val="clear" w:color="auto" w:fill="auto"/>
            <w:noWrap/>
            <w:vAlign w:val="center"/>
            <w:hideMark/>
          </w:tcPr>
          <w:p w14:paraId="289ADDC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941</w:t>
            </w:r>
          </w:p>
        </w:tc>
        <w:tc>
          <w:tcPr>
            <w:tcW w:w="563" w:type="pct"/>
            <w:tcBorders>
              <w:top w:val="single" w:sz="4" w:space="0" w:color="auto"/>
            </w:tcBorders>
            <w:shd w:val="clear" w:color="auto" w:fill="auto"/>
            <w:noWrap/>
            <w:vAlign w:val="center"/>
            <w:hideMark/>
          </w:tcPr>
          <w:p w14:paraId="583BA65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1183</w:t>
            </w:r>
          </w:p>
        </w:tc>
        <w:tc>
          <w:tcPr>
            <w:tcW w:w="563" w:type="pct"/>
            <w:tcBorders>
              <w:top w:val="single" w:sz="4" w:space="0" w:color="auto"/>
            </w:tcBorders>
            <w:shd w:val="clear" w:color="auto" w:fill="auto"/>
            <w:noWrap/>
            <w:vAlign w:val="center"/>
            <w:hideMark/>
          </w:tcPr>
          <w:p w14:paraId="0369192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w:t>
            </w:r>
          </w:p>
        </w:tc>
        <w:tc>
          <w:tcPr>
            <w:tcW w:w="563" w:type="pct"/>
            <w:tcBorders>
              <w:top w:val="single" w:sz="4" w:space="0" w:color="auto"/>
            </w:tcBorders>
            <w:shd w:val="clear" w:color="auto" w:fill="auto"/>
            <w:noWrap/>
            <w:vAlign w:val="center"/>
            <w:hideMark/>
          </w:tcPr>
          <w:p w14:paraId="71F75DF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tcBorders>
              <w:top w:val="single" w:sz="4" w:space="0" w:color="auto"/>
            </w:tcBorders>
            <w:shd w:val="clear" w:color="auto" w:fill="auto"/>
            <w:noWrap/>
            <w:vAlign w:val="center"/>
            <w:hideMark/>
          </w:tcPr>
          <w:p w14:paraId="39DD84C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tcBorders>
              <w:top w:val="single" w:sz="4" w:space="0" w:color="auto"/>
            </w:tcBorders>
            <w:shd w:val="clear" w:color="auto" w:fill="auto"/>
            <w:noWrap/>
            <w:vAlign w:val="center"/>
            <w:hideMark/>
          </w:tcPr>
          <w:p w14:paraId="023CC13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782E61C2" w14:textId="77777777" w:rsidTr="00914A76">
        <w:tc>
          <w:tcPr>
            <w:tcW w:w="1059" w:type="pct"/>
            <w:shd w:val="clear" w:color="auto" w:fill="auto"/>
            <w:noWrap/>
            <w:vAlign w:val="center"/>
            <w:hideMark/>
          </w:tcPr>
          <w:p w14:paraId="20642FC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S02</w:t>
            </w:r>
          </w:p>
        </w:tc>
        <w:tc>
          <w:tcPr>
            <w:tcW w:w="563" w:type="pct"/>
            <w:shd w:val="clear" w:color="auto" w:fill="auto"/>
            <w:noWrap/>
            <w:vAlign w:val="center"/>
            <w:hideMark/>
          </w:tcPr>
          <w:p w14:paraId="3E88B18A"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850</w:t>
            </w:r>
          </w:p>
        </w:tc>
        <w:tc>
          <w:tcPr>
            <w:tcW w:w="563" w:type="pct"/>
            <w:shd w:val="clear" w:color="auto" w:fill="auto"/>
            <w:noWrap/>
            <w:vAlign w:val="center"/>
            <w:hideMark/>
          </w:tcPr>
          <w:p w14:paraId="1D0FDE5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920</w:t>
            </w:r>
          </w:p>
        </w:tc>
        <w:tc>
          <w:tcPr>
            <w:tcW w:w="563" w:type="pct"/>
            <w:shd w:val="clear" w:color="auto" w:fill="auto"/>
            <w:noWrap/>
            <w:vAlign w:val="center"/>
            <w:hideMark/>
          </w:tcPr>
          <w:p w14:paraId="04D175F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1109</w:t>
            </w:r>
          </w:p>
        </w:tc>
        <w:tc>
          <w:tcPr>
            <w:tcW w:w="563" w:type="pct"/>
            <w:shd w:val="clear" w:color="auto" w:fill="auto"/>
            <w:noWrap/>
            <w:vAlign w:val="center"/>
            <w:hideMark/>
          </w:tcPr>
          <w:p w14:paraId="72A74DB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1304</w:t>
            </w:r>
          </w:p>
        </w:tc>
        <w:tc>
          <w:tcPr>
            <w:tcW w:w="563" w:type="pct"/>
            <w:shd w:val="clear" w:color="auto" w:fill="auto"/>
            <w:noWrap/>
            <w:vAlign w:val="center"/>
            <w:hideMark/>
          </w:tcPr>
          <w:p w14:paraId="175D15D0"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691A862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399A86B3"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57E11866" w14:textId="77777777" w:rsidTr="00914A76">
        <w:tc>
          <w:tcPr>
            <w:tcW w:w="1059" w:type="pct"/>
            <w:shd w:val="clear" w:color="auto" w:fill="auto"/>
            <w:noWrap/>
            <w:vAlign w:val="center"/>
            <w:hideMark/>
          </w:tcPr>
          <w:p w14:paraId="26693C6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S03</w:t>
            </w:r>
          </w:p>
        </w:tc>
        <w:tc>
          <w:tcPr>
            <w:tcW w:w="563" w:type="pct"/>
            <w:shd w:val="clear" w:color="auto" w:fill="auto"/>
            <w:noWrap/>
            <w:vAlign w:val="center"/>
            <w:hideMark/>
          </w:tcPr>
          <w:p w14:paraId="2E3FD94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840</w:t>
            </w:r>
          </w:p>
        </w:tc>
        <w:tc>
          <w:tcPr>
            <w:tcW w:w="563" w:type="pct"/>
            <w:shd w:val="clear" w:color="auto" w:fill="auto"/>
            <w:noWrap/>
            <w:vAlign w:val="center"/>
            <w:hideMark/>
          </w:tcPr>
          <w:p w14:paraId="627F045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976</w:t>
            </w:r>
          </w:p>
        </w:tc>
        <w:tc>
          <w:tcPr>
            <w:tcW w:w="563" w:type="pct"/>
            <w:shd w:val="clear" w:color="auto" w:fill="auto"/>
            <w:noWrap/>
            <w:vAlign w:val="center"/>
            <w:hideMark/>
          </w:tcPr>
          <w:p w14:paraId="3DD609A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1188</w:t>
            </w:r>
          </w:p>
        </w:tc>
        <w:tc>
          <w:tcPr>
            <w:tcW w:w="563" w:type="pct"/>
            <w:shd w:val="clear" w:color="auto" w:fill="auto"/>
            <w:noWrap/>
            <w:vAlign w:val="center"/>
            <w:hideMark/>
          </w:tcPr>
          <w:p w14:paraId="573DC853"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1328</w:t>
            </w:r>
          </w:p>
        </w:tc>
        <w:tc>
          <w:tcPr>
            <w:tcW w:w="563" w:type="pct"/>
            <w:shd w:val="clear" w:color="auto" w:fill="auto"/>
            <w:noWrap/>
            <w:vAlign w:val="center"/>
            <w:hideMark/>
          </w:tcPr>
          <w:p w14:paraId="783B04D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0B36CE5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50974FE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10EEB4EE" w14:textId="77777777" w:rsidTr="00914A76">
        <w:tc>
          <w:tcPr>
            <w:tcW w:w="1059" w:type="pct"/>
            <w:shd w:val="clear" w:color="auto" w:fill="auto"/>
            <w:noWrap/>
            <w:vAlign w:val="center"/>
            <w:hideMark/>
          </w:tcPr>
          <w:p w14:paraId="7171E5D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S04</w:t>
            </w:r>
          </w:p>
        </w:tc>
        <w:tc>
          <w:tcPr>
            <w:tcW w:w="563" w:type="pct"/>
            <w:shd w:val="clear" w:color="auto" w:fill="auto"/>
            <w:noWrap/>
            <w:vAlign w:val="center"/>
            <w:hideMark/>
          </w:tcPr>
          <w:p w14:paraId="398B01F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850</w:t>
            </w:r>
          </w:p>
        </w:tc>
        <w:tc>
          <w:tcPr>
            <w:tcW w:w="563" w:type="pct"/>
            <w:shd w:val="clear" w:color="auto" w:fill="auto"/>
            <w:noWrap/>
            <w:vAlign w:val="center"/>
            <w:hideMark/>
          </w:tcPr>
          <w:p w14:paraId="24D7DFB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1056</w:t>
            </w:r>
          </w:p>
        </w:tc>
        <w:tc>
          <w:tcPr>
            <w:tcW w:w="563" w:type="pct"/>
            <w:shd w:val="clear" w:color="auto" w:fill="auto"/>
            <w:noWrap/>
            <w:vAlign w:val="center"/>
            <w:hideMark/>
          </w:tcPr>
          <w:p w14:paraId="08AE27A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1217</w:t>
            </w:r>
          </w:p>
        </w:tc>
        <w:tc>
          <w:tcPr>
            <w:tcW w:w="563" w:type="pct"/>
            <w:shd w:val="clear" w:color="auto" w:fill="auto"/>
            <w:noWrap/>
            <w:vAlign w:val="center"/>
            <w:hideMark/>
          </w:tcPr>
          <w:p w14:paraId="1C34FA8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1352</w:t>
            </w:r>
          </w:p>
        </w:tc>
        <w:tc>
          <w:tcPr>
            <w:tcW w:w="563" w:type="pct"/>
            <w:shd w:val="clear" w:color="auto" w:fill="auto"/>
            <w:noWrap/>
            <w:vAlign w:val="center"/>
            <w:hideMark/>
          </w:tcPr>
          <w:p w14:paraId="377BEF5A"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289A0F2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39446BF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03A6254A" w14:textId="77777777" w:rsidTr="00914A76">
        <w:tc>
          <w:tcPr>
            <w:tcW w:w="1059" w:type="pct"/>
            <w:shd w:val="clear" w:color="auto" w:fill="auto"/>
            <w:noWrap/>
            <w:vAlign w:val="center"/>
            <w:hideMark/>
          </w:tcPr>
          <w:p w14:paraId="309FCBE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S05</w:t>
            </w:r>
          </w:p>
        </w:tc>
        <w:tc>
          <w:tcPr>
            <w:tcW w:w="563" w:type="pct"/>
            <w:shd w:val="clear" w:color="auto" w:fill="auto"/>
            <w:noWrap/>
            <w:vAlign w:val="center"/>
            <w:hideMark/>
          </w:tcPr>
          <w:p w14:paraId="7D5E34A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856</w:t>
            </w:r>
          </w:p>
        </w:tc>
        <w:tc>
          <w:tcPr>
            <w:tcW w:w="563" w:type="pct"/>
            <w:shd w:val="clear" w:color="auto" w:fill="auto"/>
            <w:noWrap/>
            <w:vAlign w:val="center"/>
            <w:hideMark/>
          </w:tcPr>
          <w:p w14:paraId="221705C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1149</w:t>
            </w:r>
          </w:p>
        </w:tc>
        <w:tc>
          <w:tcPr>
            <w:tcW w:w="563" w:type="pct"/>
            <w:shd w:val="clear" w:color="auto" w:fill="auto"/>
            <w:noWrap/>
            <w:vAlign w:val="center"/>
            <w:hideMark/>
          </w:tcPr>
          <w:p w14:paraId="6845306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1309</w:t>
            </w:r>
          </w:p>
        </w:tc>
        <w:tc>
          <w:tcPr>
            <w:tcW w:w="563" w:type="pct"/>
            <w:shd w:val="clear" w:color="auto" w:fill="auto"/>
            <w:noWrap/>
            <w:vAlign w:val="center"/>
            <w:hideMark/>
          </w:tcPr>
          <w:p w14:paraId="415ED77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1369</w:t>
            </w:r>
          </w:p>
        </w:tc>
        <w:tc>
          <w:tcPr>
            <w:tcW w:w="563" w:type="pct"/>
            <w:shd w:val="clear" w:color="auto" w:fill="auto"/>
            <w:noWrap/>
            <w:vAlign w:val="center"/>
            <w:hideMark/>
          </w:tcPr>
          <w:p w14:paraId="6E7C568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33106DA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184AAB9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3FF1FA27" w14:textId="77777777" w:rsidTr="00914A76">
        <w:tc>
          <w:tcPr>
            <w:tcW w:w="1059" w:type="pct"/>
            <w:shd w:val="clear" w:color="auto" w:fill="auto"/>
            <w:noWrap/>
            <w:vAlign w:val="center"/>
            <w:hideMark/>
          </w:tcPr>
          <w:p w14:paraId="17F1426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S06</w:t>
            </w:r>
          </w:p>
        </w:tc>
        <w:tc>
          <w:tcPr>
            <w:tcW w:w="563" w:type="pct"/>
            <w:shd w:val="clear" w:color="auto" w:fill="auto"/>
            <w:noWrap/>
            <w:vAlign w:val="center"/>
            <w:hideMark/>
          </w:tcPr>
          <w:p w14:paraId="1D8D3DF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826</w:t>
            </w:r>
          </w:p>
        </w:tc>
        <w:tc>
          <w:tcPr>
            <w:tcW w:w="563" w:type="pct"/>
            <w:shd w:val="clear" w:color="auto" w:fill="auto"/>
            <w:noWrap/>
            <w:vAlign w:val="center"/>
            <w:hideMark/>
          </w:tcPr>
          <w:p w14:paraId="4E8DF5D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892</w:t>
            </w:r>
          </w:p>
        </w:tc>
        <w:tc>
          <w:tcPr>
            <w:tcW w:w="563" w:type="pct"/>
            <w:shd w:val="clear" w:color="auto" w:fill="auto"/>
            <w:noWrap/>
            <w:vAlign w:val="center"/>
            <w:hideMark/>
          </w:tcPr>
          <w:p w14:paraId="371CB77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1183</w:t>
            </w:r>
          </w:p>
        </w:tc>
        <w:tc>
          <w:tcPr>
            <w:tcW w:w="563" w:type="pct"/>
            <w:shd w:val="clear" w:color="auto" w:fill="auto"/>
            <w:noWrap/>
            <w:vAlign w:val="center"/>
            <w:hideMark/>
          </w:tcPr>
          <w:p w14:paraId="63B6DD7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1331</w:t>
            </w:r>
          </w:p>
        </w:tc>
        <w:tc>
          <w:tcPr>
            <w:tcW w:w="563" w:type="pct"/>
            <w:shd w:val="clear" w:color="auto" w:fill="auto"/>
            <w:noWrap/>
            <w:vAlign w:val="center"/>
            <w:hideMark/>
          </w:tcPr>
          <w:p w14:paraId="795C0A6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1373</w:t>
            </w:r>
          </w:p>
        </w:tc>
        <w:tc>
          <w:tcPr>
            <w:tcW w:w="563" w:type="pct"/>
            <w:shd w:val="clear" w:color="auto" w:fill="auto"/>
            <w:noWrap/>
            <w:vAlign w:val="center"/>
            <w:hideMark/>
          </w:tcPr>
          <w:p w14:paraId="5B0722B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3BCCEEC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0A65EDE4" w14:textId="77777777" w:rsidTr="00914A76">
        <w:tc>
          <w:tcPr>
            <w:tcW w:w="1059" w:type="pct"/>
            <w:shd w:val="clear" w:color="auto" w:fill="auto"/>
            <w:noWrap/>
            <w:vAlign w:val="center"/>
            <w:hideMark/>
          </w:tcPr>
          <w:p w14:paraId="41166F2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S07</w:t>
            </w:r>
          </w:p>
        </w:tc>
        <w:tc>
          <w:tcPr>
            <w:tcW w:w="563" w:type="pct"/>
            <w:shd w:val="clear" w:color="auto" w:fill="auto"/>
            <w:noWrap/>
            <w:vAlign w:val="center"/>
            <w:hideMark/>
          </w:tcPr>
          <w:p w14:paraId="14B3F65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854</w:t>
            </w:r>
          </w:p>
        </w:tc>
        <w:tc>
          <w:tcPr>
            <w:tcW w:w="563" w:type="pct"/>
            <w:shd w:val="clear" w:color="auto" w:fill="auto"/>
            <w:noWrap/>
            <w:vAlign w:val="center"/>
            <w:hideMark/>
          </w:tcPr>
          <w:p w14:paraId="56FEAED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980</w:t>
            </w:r>
          </w:p>
        </w:tc>
        <w:tc>
          <w:tcPr>
            <w:tcW w:w="563" w:type="pct"/>
            <w:shd w:val="clear" w:color="auto" w:fill="auto"/>
            <w:noWrap/>
            <w:vAlign w:val="center"/>
            <w:hideMark/>
          </w:tcPr>
          <w:p w14:paraId="0386474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1184</w:t>
            </w:r>
          </w:p>
        </w:tc>
        <w:tc>
          <w:tcPr>
            <w:tcW w:w="563" w:type="pct"/>
            <w:shd w:val="clear" w:color="auto" w:fill="auto"/>
            <w:noWrap/>
            <w:vAlign w:val="center"/>
            <w:hideMark/>
          </w:tcPr>
          <w:p w14:paraId="516901C0"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1318</w:t>
            </w:r>
          </w:p>
        </w:tc>
        <w:tc>
          <w:tcPr>
            <w:tcW w:w="563" w:type="pct"/>
            <w:shd w:val="clear" w:color="auto" w:fill="auto"/>
            <w:noWrap/>
            <w:vAlign w:val="center"/>
            <w:hideMark/>
          </w:tcPr>
          <w:p w14:paraId="4474FAD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1365</w:t>
            </w:r>
          </w:p>
        </w:tc>
        <w:tc>
          <w:tcPr>
            <w:tcW w:w="563" w:type="pct"/>
            <w:shd w:val="clear" w:color="auto" w:fill="auto"/>
            <w:noWrap/>
            <w:vAlign w:val="center"/>
            <w:hideMark/>
          </w:tcPr>
          <w:p w14:paraId="56C8E180"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737FD6F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75846AC2" w14:textId="77777777" w:rsidTr="00914A76">
        <w:tc>
          <w:tcPr>
            <w:tcW w:w="1059" w:type="pct"/>
            <w:shd w:val="clear" w:color="auto" w:fill="auto"/>
            <w:noWrap/>
            <w:vAlign w:val="center"/>
            <w:hideMark/>
          </w:tcPr>
          <w:p w14:paraId="0363ED9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S08</w:t>
            </w:r>
          </w:p>
        </w:tc>
        <w:tc>
          <w:tcPr>
            <w:tcW w:w="563" w:type="pct"/>
            <w:shd w:val="clear" w:color="auto" w:fill="auto"/>
            <w:noWrap/>
            <w:vAlign w:val="center"/>
            <w:hideMark/>
          </w:tcPr>
          <w:p w14:paraId="2B9D8DD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851</w:t>
            </w:r>
          </w:p>
        </w:tc>
        <w:tc>
          <w:tcPr>
            <w:tcW w:w="563" w:type="pct"/>
            <w:shd w:val="clear" w:color="auto" w:fill="auto"/>
            <w:noWrap/>
            <w:vAlign w:val="center"/>
            <w:hideMark/>
          </w:tcPr>
          <w:p w14:paraId="5656895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1186</w:t>
            </w:r>
          </w:p>
        </w:tc>
        <w:tc>
          <w:tcPr>
            <w:tcW w:w="563" w:type="pct"/>
            <w:shd w:val="clear" w:color="auto" w:fill="auto"/>
            <w:noWrap/>
            <w:vAlign w:val="center"/>
          </w:tcPr>
          <w:p w14:paraId="50DF45C3"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1298</w:t>
            </w:r>
          </w:p>
        </w:tc>
        <w:tc>
          <w:tcPr>
            <w:tcW w:w="563" w:type="pct"/>
            <w:shd w:val="clear" w:color="auto" w:fill="auto"/>
            <w:noWrap/>
            <w:vAlign w:val="center"/>
          </w:tcPr>
          <w:p w14:paraId="2084396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1343</w:t>
            </w:r>
          </w:p>
        </w:tc>
        <w:tc>
          <w:tcPr>
            <w:tcW w:w="563" w:type="pct"/>
            <w:shd w:val="clear" w:color="auto" w:fill="auto"/>
            <w:noWrap/>
            <w:vAlign w:val="center"/>
          </w:tcPr>
          <w:p w14:paraId="0B9B366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1369</w:t>
            </w:r>
          </w:p>
        </w:tc>
        <w:tc>
          <w:tcPr>
            <w:tcW w:w="563" w:type="pct"/>
            <w:shd w:val="clear" w:color="auto" w:fill="auto"/>
            <w:noWrap/>
            <w:vAlign w:val="center"/>
          </w:tcPr>
          <w:p w14:paraId="5C81FAC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p>
        </w:tc>
        <w:tc>
          <w:tcPr>
            <w:tcW w:w="563" w:type="pct"/>
            <w:shd w:val="clear" w:color="auto" w:fill="auto"/>
            <w:noWrap/>
            <w:vAlign w:val="center"/>
            <w:hideMark/>
          </w:tcPr>
          <w:p w14:paraId="017EB8C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45FF4EE7" w14:textId="77777777" w:rsidTr="00914A76">
        <w:tc>
          <w:tcPr>
            <w:tcW w:w="1059" w:type="pct"/>
            <w:shd w:val="clear" w:color="auto" w:fill="auto"/>
            <w:noWrap/>
            <w:vAlign w:val="center"/>
            <w:hideMark/>
          </w:tcPr>
          <w:p w14:paraId="74008FF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S09</w:t>
            </w:r>
          </w:p>
        </w:tc>
        <w:tc>
          <w:tcPr>
            <w:tcW w:w="563" w:type="pct"/>
            <w:shd w:val="clear" w:color="auto" w:fill="auto"/>
            <w:noWrap/>
            <w:vAlign w:val="center"/>
            <w:hideMark/>
          </w:tcPr>
          <w:p w14:paraId="549F9C9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852</w:t>
            </w:r>
          </w:p>
        </w:tc>
        <w:tc>
          <w:tcPr>
            <w:tcW w:w="563" w:type="pct"/>
            <w:shd w:val="clear" w:color="auto" w:fill="auto"/>
            <w:noWrap/>
            <w:vAlign w:val="center"/>
            <w:hideMark/>
          </w:tcPr>
          <w:p w14:paraId="0A465C8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881</w:t>
            </w:r>
          </w:p>
        </w:tc>
        <w:tc>
          <w:tcPr>
            <w:tcW w:w="563" w:type="pct"/>
            <w:shd w:val="clear" w:color="auto" w:fill="auto"/>
            <w:noWrap/>
            <w:vAlign w:val="center"/>
            <w:hideMark/>
          </w:tcPr>
          <w:p w14:paraId="4858E94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1106</w:t>
            </w:r>
          </w:p>
        </w:tc>
        <w:tc>
          <w:tcPr>
            <w:tcW w:w="563" w:type="pct"/>
            <w:shd w:val="clear" w:color="auto" w:fill="auto"/>
            <w:noWrap/>
            <w:vAlign w:val="center"/>
          </w:tcPr>
          <w:p w14:paraId="15F95BA0"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1181</w:t>
            </w:r>
          </w:p>
        </w:tc>
        <w:tc>
          <w:tcPr>
            <w:tcW w:w="563" w:type="pct"/>
            <w:shd w:val="clear" w:color="auto" w:fill="auto"/>
            <w:noWrap/>
            <w:vAlign w:val="center"/>
          </w:tcPr>
          <w:p w14:paraId="1A3CCA0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1253</w:t>
            </w:r>
          </w:p>
        </w:tc>
        <w:tc>
          <w:tcPr>
            <w:tcW w:w="563" w:type="pct"/>
            <w:shd w:val="clear" w:color="auto" w:fill="auto"/>
            <w:noWrap/>
            <w:vAlign w:val="center"/>
          </w:tcPr>
          <w:p w14:paraId="291EBA7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1301</w:t>
            </w:r>
          </w:p>
        </w:tc>
        <w:tc>
          <w:tcPr>
            <w:tcW w:w="563" w:type="pct"/>
            <w:shd w:val="clear" w:color="auto" w:fill="auto"/>
            <w:noWrap/>
            <w:vAlign w:val="center"/>
          </w:tcPr>
          <w:p w14:paraId="1AE45E3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1359</w:t>
            </w:r>
          </w:p>
        </w:tc>
      </w:tr>
      <w:tr w:rsidR="00F7475A" w:rsidRPr="00914A76" w14:paraId="1AD3F0A3" w14:textId="77777777" w:rsidTr="00914A76">
        <w:tc>
          <w:tcPr>
            <w:tcW w:w="1059" w:type="pct"/>
            <w:shd w:val="clear" w:color="auto" w:fill="auto"/>
            <w:noWrap/>
            <w:vAlign w:val="center"/>
            <w:hideMark/>
          </w:tcPr>
          <w:p w14:paraId="6E82D57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S10</w:t>
            </w:r>
          </w:p>
        </w:tc>
        <w:tc>
          <w:tcPr>
            <w:tcW w:w="563" w:type="pct"/>
            <w:shd w:val="clear" w:color="auto" w:fill="auto"/>
            <w:noWrap/>
            <w:vAlign w:val="center"/>
            <w:hideMark/>
          </w:tcPr>
          <w:p w14:paraId="2C446FD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824</w:t>
            </w:r>
          </w:p>
        </w:tc>
        <w:tc>
          <w:tcPr>
            <w:tcW w:w="563" w:type="pct"/>
            <w:shd w:val="clear" w:color="auto" w:fill="auto"/>
            <w:noWrap/>
            <w:vAlign w:val="center"/>
            <w:hideMark/>
          </w:tcPr>
          <w:p w14:paraId="5882EF0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850</w:t>
            </w:r>
          </w:p>
        </w:tc>
        <w:tc>
          <w:tcPr>
            <w:tcW w:w="563" w:type="pct"/>
            <w:shd w:val="clear" w:color="auto" w:fill="auto"/>
            <w:noWrap/>
            <w:vAlign w:val="center"/>
            <w:hideMark/>
          </w:tcPr>
          <w:p w14:paraId="3217F52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880</w:t>
            </w:r>
          </w:p>
        </w:tc>
        <w:tc>
          <w:tcPr>
            <w:tcW w:w="563" w:type="pct"/>
            <w:shd w:val="clear" w:color="auto" w:fill="auto"/>
            <w:noWrap/>
            <w:vAlign w:val="center"/>
            <w:hideMark/>
          </w:tcPr>
          <w:p w14:paraId="5C2468FA"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1015</w:t>
            </w:r>
          </w:p>
        </w:tc>
        <w:tc>
          <w:tcPr>
            <w:tcW w:w="563" w:type="pct"/>
            <w:shd w:val="clear" w:color="auto" w:fill="auto"/>
            <w:noWrap/>
            <w:vAlign w:val="center"/>
            <w:hideMark/>
          </w:tcPr>
          <w:p w14:paraId="7BDC252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1177</w:t>
            </w:r>
          </w:p>
        </w:tc>
        <w:tc>
          <w:tcPr>
            <w:tcW w:w="563" w:type="pct"/>
            <w:shd w:val="clear" w:color="auto" w:fill="auto"/>
            <w:noWrap/>
            <w:vAlign w:val="center"/>
            <w:hideMark/>
          </w:tcPr>
          <w:p w14:paraId="478AE77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1222</w:t>
            </w:r>
          </w:p>
        </w:tc>
        <w:tc>
          <w:tcPr>
            <w:tcW w:w="563" w:type="pct"/>
            <w:shd w:val="clear" w:color="auto" w:fill="auto"/>
            <w:noWrap/>
            <w:vAlign w:val="center"/>
            <w:hideMark/>
          </w:tcPr>
          <w:p w14:paraId="36DEC26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1341</w:t>
            </w:r>
          </w:p>
        </w:tc>
      </w:tr>
      <w:tr w:rsidR="00F7475A" w:rsidRPr="00914A76" w14:paraId="4155734E" w14:textId="77777777" w:rsidTr="00914A76">
        <w:tc>
          <w:tcPr>
            <w:tcW w:w="1059" w:type="pct"/>
            <w:shd w:val="clear" w:color="auto" w:fill="auto"/>
            <w:noWrap/>
            <w:vAlign w:val="center"/>
            <w:hideMark/>
          </w:tcPr>
          <w:p w14:paraId="4FC3582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S11</w:t>
            </w:r>
          </w:p>
        </w:tc>
        <w:tc>
          <w:tcPr>
            <w:tcW w:w="563" w:type="pct"/>
            <w:shd w:val="clear" w:color="auto" w:fill="auto"/>
            <w:noWrap/>
            <w:vAlign w:val="center"/>
            <w:hideMark/>
          </w:tcPr>
          <w:p w14:paraId="141ADB0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843</w:t>
            </w:r>
          </w:p>
        </w:tc>
        <w:tc>
          <w:tcPr>
            <w:tcW w:w="563" w:type="pct"/>
            <w:shd w:val="clear" w:color="auto" w:fill="auto"/>
            <w:noWrap/>
            <w:vAlign w:val="center"/>
            <w:hideMark/>
          </w:tcPr>
          <w:p w14:paraId="6551F1E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1151</w:t>
            </w:r>
          </w:p>
        </w:tc>
        <w:tc>
          <w:tcPr>
            <w:tcW w:w="563" w:type="pct"/>
            <w:shd w:val="clear" w:color="auto" w:fill="auto"/>
            <w:noWrap/>
            <w:vAlign w:val="center"/>
          </w:tcPr>
          <w:p w14:paraId="13BA6B5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1254</w:t>
            </w:r>
          </w:p>
        </w:tc>
        <w:tc>
          <w:tcPr>
            <w:tcW w:w="563" w:type="pct"/>
            <w:shd w:val="clear" w:color="auto" w:fill="auto"/>
            <w:noWrap/>
            <w:vAlign w:val="center"/>
          </w:tcPr>
          <w:p w14:paraId="71B4871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1302</w:t>
            </w:r>
          </w:p>
        </w:tc>
        <w:tc>
          <w:tcPr>
            <w:tcW w:w="563" w:type="pct"/>
            <w:shd w:val="clear" w:color="auto" w:fill="auto"/>
            <w:noWrap/>
            <w:vAlign w:val="center"/>
          </w:tcPr>
          <w:p w14:paraId="35AFC783"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p>
        </w:tc>
        <w:tc>
          <w:tcPr>
            <w:tcW w:w="563" w:type="pct"/>
            <w:shd w:val="clear" w:color="auto" w:fill="auto"/>
            <w:noWrap/>
            <w:vAlign w:val="center"/>
            <w:hideMark/>
          </w:tcPr>
          <w:p w14:paraId="3385C92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2E81B6FA"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5ECDFA69" w14:textId="77777777" w:rsidTr="00914A76">
        <w:tc>
          <w:tcPr>
            <w:tcW w:w="1059" w:type="pct"/>
            <w:shd w:val="clear" w:color="auto" w:fill="auto"/>
            <w:noWrap/>
            <w:vAlign w:val="center"/>
            <w:hideMark/>
          </w:tcPr>
          <w:p w14:paraId="0635530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S12</w:t>
            </w:r>
          </w:p>
        </w:tc>
        <w:tc>
          <w:tcPr>
            <w:tcW w:w="563" w:type="pct"/>
            <w:shd w:val="clear" w:color="auto" w:fill="auto"/>
            <w:noWrap/>
            <w:vAlign w:val="center"/>
            <w:hideMark/>
          </w:tcPr>
          <w:p w14:paraId="46BFD9C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834</w:t>
            </w:r>
          </w:p>
        </w:tc>
        <w:tc>
          <w:tcPr>
            <w:tcW w:w="563" w:type="pct"/>
            <w:shd w:val="clear" w:color="auto" w:fill="auto"/>
            <w:noWrap/>
            <w:vAlign w:val="center"/>
            <w:hideMark/>
          </w:tcPr>
          <w:p w14:paraId="4912D97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881</w:t>
            </w:r>
          </w:p>
        </w:tc>
        <w:tc>
          <w:tcPr>
            <w:tcW w:w="563" w:type="pct"/>
            <w:shd w:val="clear" w:color="auto" w:fill="auto"/>
            <w:noWrap/>
            <w:vAlign w:val="center"/>
            <w:hideMark/>
          </w:tcPr>
          <w:p w14:paraId="732DCE8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1138</w:t>
            </w:r>
          </w:p>
        </w:tc>
        <w:tc>
          <w:tcPr>
            <w:tcW w:w="563" w:type="pct"/>
            <w:shd w:val="clear" w:color="auto" w:fill="auto"/>
            <w:noWrap/>
            <w:vAlign w:val="center"/>
          </w:tcPr>
          <w:p w14:paraId="3F59B7A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1173</w:t>
            </w:r>
          </w:p>
        </w:tc>
        <w:tc>
          <w:tcPr>
            <w:tcW w:w="563" w:type="pct"/>
            <w:shd w:val="clear" w:color="auto" w:fill="auto"/>
            <w:noWrap/>
            <w:vAlign w:val="center"/>
          </w:tcPr>
          <w:p w14:paraId="6FE7B053"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1265</w:t>
            </w:r>
          </w:p>
        </w:tc>
        <w:tc>
          <w:tcPr>
            <w:tcW w:w="563" w:type="pct"/>
            <w:shd w:val="clear" w:color="auto" w:fill="auto"/>
            <w:noWrap/>
            <w:vAlign w:val="center"/>
          </w:tcPr>
          <w:p w14:paraId="2664498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1309</w:t>
            </w:r>
          </w:p>
        </w:tc>
        <w:tc>
          <w:tcPr>
            <w:tcW w:w="563" w:type="pct"/>
            <w:shd w:val="clear" w:color="auto" w:fill="auto"/>
            <w:noWrap/>
            <w:vAlign w:val="center"/>
          </w:tcPr>
          <w:p w14:paraId="70649C5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p>
        </w:tc>
      </w:tr>
      <w:tr w:rsidR="00F7475A" w:rsidRPr="00914A76" w14:paraId="3D9F769E" w14:textId="77777777" w:rsidTr="00914A76">
        <w:tc>
          <w:tcPr>
            <w:tcW w:w="1059" w:type="pct"/>
            <w:shd w:val="clear" w:color="auto" w:fill="auto"/>
            <w:noWrap/>
            <w:vAlign w:val="center"/>
            <w:hideMark/>
          </w:tcPr>
          <w:p w14:paraId="1F0C7B7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S13</w:t>
            </w:r>
          </w:p>
        </w:tc>
        <w:tc>
          <w:tcPr>
            <w:tcW w:w="563" w:type="pct"/>
            <w:shd w:val="clear" w:color="auto" w:fill="auto"/>
            <w:noWrap/>
            <w:vAlign w:val="center"/>
            <w:hideMark/>
          </w:tcPr>
          <w:p w14:paraId="3CE95E9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850</w:t>
            </w:r>
          </w:p>
        </w:tc>
        <w:tc>
          <w:tcPr>
            <w:tcW w:w="563" w:type="pct"/>
            <w:shd w:val="clear" w:color="auto" w:fill="auto"/>
            <w:noWrap/>
            <w:vAlign w:val="center"/>
            <w:hideMark/>
          </w:tcPr>
          <w:p w14:paraId="5FDEC94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1149</w:t>
            </w:r>
          </w:p>
        </w:tc>
        <w:tc>
          <w:tcPr>
            <w:tcW w:w="563" w:type="pct"/>
            <w:shd w:val="clear" w:color="auto" w:fill="auto"/>
            <w:noWrap/>
            <w:vAlign w:val="center"/>
          </w:tcPr>
          <w:p w14:paraId="00DD983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1195</w:t>
            </w:r>
          </w:p>
        </w:tc>
        <w:tc>
          <w:tcPr>
            <w:tcW w:w="563" w:type="pct"/>
            <w:shd w:val="clear" w:color="auto" w:fill="auto"/>
            <w:noWrap/>
            <w:vAlign w:val="center"/>
          </w:tcPr>
          <w:p w14:paraId="5026535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1312</w:t>
            </w:r>
          </w:p>
        </w:tc>
        <w:tc>
          <w:tcPr>
            <w:tcW w:w="563" w:type="pct"/>
            <w:shd w:val="clear" w:color="auto" w:fill="auto"/>
            <w:noWrap/>
            <w:vAlign w:val="center"/>
          </w:tcPr>
          <w:p w14:paraId="69593CFA"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p>
        </w:tc>
        <w:tc>
          <w:tcPr>
            <w:tcW w:w="563" w:type="pct"/>
            <w:shd w:val="clear" w:color="auto" w:fill="auto"/>
            <w:noWrap/>
            <w:vAlign w:val="center"/>
            <w:hideMark/>
          </w:tcPr>
          <w:p w14:paraId="1F85237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51AEE54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63529AA5" w14:textId="77777777" w:rsidTr="00914A76">
        <w:tc>
          <w:tcPr>
            <w:tcW w:w="1059" w:type="pct"/>
            <w:shd w:val="clear" w:color="auto" w:fill="auto"/>
            <w:noWrap/>
            <w:vAlign w:val="center"/>
            <w:hideMark/>
          </w:tcPr>
          <w:p w14:paraId="2996555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S14</w:t>
            </w:r>
          </w:p>
        </w:tc>
        <w:tc>
          <w:tcPr>
            <w:tcW w:w="563" w:type="pct"/>
            <w:shd w:val="clear" w:color="auto" w:fill="auto"/>
            <w:noWrap/>
            <w:vAlign w:val="center"/>
            <w:hideMark/>
          </w:tcPr>
          <w:p w14:paraId="0755424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850</w:t>
            </w:r>
          </w:p>
        </w:tc>
        <w:tc>
          <w:tcPr>
            <w:tcW w:w="563" w:type="pct"/>
            <w:shd w:val="clear" w:color="auto" w:fill="auto"/>
            <w:noWrap/>
            <w:vAlign w:val="center"/>
            <w:hideMark/>
          </w:tcPr>
          <w:p w14:paraId="6CDB61F2"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1148</w:t>
            </w:r>
          </w:p>
        </w:tc>
        <w:tc>
          <w:tcPr>
            <w:tcW w:w="563" w:type="pct"/>
            <w:shd w:val="clear" w:color="auto" w:fill="auto"/>
            <w:noWrap/>
            <w:vAlign w:val="center"/>
          </w:tcPr>
          <w:p w14:paraId="374972C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1190</w:t>
            </w:r>
          </w:p>
        </w:tc>
        <w:tc>
          <w:tcPr>
            <w:tcW w:w="563" w:type="pct"/>
            <w:shd w:val="clear" w:color="auto" w:fill="auto"/>
            <w:noWrap/>
            <w:vAlign w:val="center"/>
          </w:tcPr>
          <w:p w14:paraId="17C6264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1243</w:t>
            </w:r>
          </w:p>
        </w:tc>
        <w:tc>
          <w:tcPr>
            <w:tcW w:w="563" w:type="pct"/>
            <w:shd w:val="clear" w:color="auto" w:fill="auto"/>
            <w:noWrap/>
            <w:vAlign w:val="center"/>
          </w:tcPr>
          <w:p w14:paraId="27B71250"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1314</w:t>
            </w:r>
          </w:p>
        </w:tc>
        <w:tc>
          <w:tcPr>
            <w:tcW w:w="563" w:type="pct"/>
            <w:shd w:val="clear" w:color="auto" w:fill="auto"/>
            <w:noWrap/>
            <w:vAlign w:val="center"/>
          </w:tcPr>
          <w:p w14:paraId="35465A75"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1392</w:t>
            </w:r>
          </w:p>
        </w:tc>
        <w:tc>
          <w:tcPr>
            <w:tcW w:w="563" w:type="pct"/>
            <w:shd w:val="clear" w:color="auto" w:fill="auto"/>
            <w:noWrap/>
            <w:vAlign w:val="center"/>
          </w:tcPr>
          <w:p w14:paraId="67091AB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p>
        </w:tc>
      </w:tr>
      <w:tr w:rsidR="00F7475A" w:rsidRPr="00914A76" w14:paraId="0173BB84" w14:textId="77777777" w:rsidTr="00914A76">
        <w:tc>
          <w:tcPr>
            <w:tcW w:w="1059" w:type="pct"/>
            <w:shd w:val="clear" w:color="auto" w:fill="auto"/>
            <w:noWrap/>
            <w:vAlign w:val="center"/>
            <w:hideMark/>
          </w:tcPr>
          <w:p w14:paraId="7303A6A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S15</w:t>
            </w:r>
          </w:p>
        </w:tc>
        <w:tc>
          <w:tcPr>
            <w:tcW w:w="563" w:type="pct"/>
            <w:shd w:val="clear" w:color="auto" w:fill="auto"/>
            <w:noWrap/>
            <w:vAlign w:val="center"/>
            <w:hideMark/>
          </w:tcPr>
          <w:p w14:paraId="6E1E028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1166</w:t>
            </w:r>
          </w:p>
        </w:tc>
        <w:tc>
          <w:tcPr>
            <w:tcW w:w="563" w:type="pct"/>
            <w:shd w:val="clear" w:color="auto" w:fill="auto"/>
            <w:noWrap/>
            <w:vAlign w:val="center"/>
            <w:hideMark/>
          </w:tcPr>
          <w:p w14:paraId="1054D4F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1239</w:t>
            </w:r>
          </w:p>
        </w:tc>
        <w:tc>
          <w:tcPr>
            <w:tcW w:w="563" w:type="pct"/>
            <w:shd w:val="clear" w:color="auto" w:fill="auto"/>
            <w:noWrap/>
            <w:vAlign w:val="center"/>
            <w:hideMark/>
          </w:tcPr>
          <w:p w14:paraId="217B817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1283</w:t>
            </w:r>
          </w:p>
        </w:tc>
        <w:tc>
          <w:tcPr>
            <w:tcW w:w="563" w:type="pct"/>
            <w:shd w:val="clear" w:color="auto" w:fill="auto"/>
            <w:noWrap/>
            <w:vAlign w:val="center"/>
            <w:hideMark/>
          </w:tcPr>
          <w:p w14:paraId="1A229BB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1361</w:t>
            </w:r>
          </w:p>
        </w:tc>
        <w:tc>
          <w:tcPr>
            <w:tcW w:w="563" w:type="pct"/>
            <w:shd w:val="clear" w:color="auto" w:fill="auto"/>
            <w:noWrap/>
            <w:vAlign w:val="center"/>
            <w:hideMark/>
          </w:tcPr>
          <w:p w14:paraId="3CBD252F"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3F484428"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526B825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0CEC4B9D" w14:textId="77777777" w:rsidTr="00914A76">
        <w:tc>
          <w:tcPr>
            <w:tcW w:w="1059" w:type="pct"/>
            <w:shd w:val="clear" w:color="auto" w:fill="auto"/>
            <w:noWrap/>
            <w:vAlign w:val="center"/>
            <w:hideMark/>
          </w:tcPr>
          <w:p w14:paraId="4FED791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S16</w:t>
            </w:r>
          </w:p>
        </w:tc>
        <w:tc>
          <w:tcPr>
            <w:tcW w:w="563" w:type="pct"/>
            <w:shd w:val="clear" w:color="auto" w:fill="auto"/>
            <w:noWrap/>
            <w:vAlign w:val="center"/>
            <w:hideMark/>
          </w:tcPr>
          <w:p w14:paraId="644C364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851</w:t>
            </w:r>
          </w:p>
        </w:tc>
        <w:tc>
          <w:tcPr>
            <w:tcW w:w="563" w:type="pct"/>
            <w:shd w:val="clear" w:color="auto" w:fill="auto"/>
            <w:noWrap/>
            <w:vAlign w:val="center"/>
            <w:hideMark/>
          </w:tcPr>
          <w:p w14:paraId="5ACB714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1161</w:t>
            </w:r>
          </w:p>
        </w:tc>
        <w:tc>
          <w:tcPr>
            <w:tcW w:w="563" w:type="pct"/>
            <w:shd w:val="clear" w:color="auto" w:fill="auto"/>
            <w:noWrap/>
            <w:vAlign w:val="center"/>
            <w:hideMark/>
          </w:tcPr>
          <w:p w14:paraId="49C573B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1225</w:t>
            </w:r>
          </w:p>
        </w:tc>
        <w:tc>
          <w:tcPr>
            <w:tcW w:w="563" w:type="pct"/>
            <w:shd w:val="clear" w:color="auto" w:fill="auto"/>
            <w:noWrap/>
            <w:vAlign w:val="center"/>
            <w:hideMark/>
          </w:tcPr>
          <w:p w14:paraId="36F4A21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1291</w:t>
            </w:r>
          </w:p>
        </w:tc>
        <w:tc>
          <w:tcPr>
            <w:tcW w:w="563" w:type="pct"/>
            <w:shd w:val="clear" w:color="auto" w:fill="auto"/>
            <w:noWrap/>
            <w:vAlign w:val="center"/>
            <w:hideMark/>
          </w:tcPr>
          <w:p w14:paraId="61FB6D86"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1374</w:t>
            </w:r>
          </w:p>
        </w:tc>
        <w:tc>
          <w:tcPr>
            <w:tcW w:w="563" w:type="pct"/>
            <w:shd w:val="clear" w:color="auto" w:fill="auto"/>
            <w:noWrap/>
            <w:vAlign w:val="center"/>
            <w:hideMark/>
          </w:tcPr>
          <w:p w14:paraId="05A5A2B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shd w:val="clear" w:color="auto" w:fill="auto"/>
            <w:noWrap/>
            <w:vAlign w:val="center"/>
            <w:hideMark/>
          </w:tcPr>
          <w:p w14:paraId="3E603C0B"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27A506BE" w14:textId="77777777" w:rsidTr="00914A76">
        <w:tc>
          <w:tcPr>
            <w:tcW w:w="1059" w:type="pct"/>
            <w:shd w:val="clear" w:color="auto" w:fill="auto"/>
            <w:noWrap/>
            <w:vAlign w:val="center"/>
            <w:hideMark/>
          </w:tcPr>
          <w:p w14:paraId="601D82C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S17</w:t>
            </w:r>
          </w:p>
        </w:tc>
        <w:tc>
          <w:tcPr>
            <w:tcW w:w="563" w:type="pct"/>
            <w:shd w:val="clear" w:color="auto" w:fill="auto"/>
            <w:noWrap/>
            <w:vAlign w:val="center"/>
            <w:hideMark/>
          </w:tcPr>
          <w:p w14:paraId="672FD839"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956</w:t>
            </w:r>
          </w:p>
        </w:tc>
        <w:tc>
          <w:tcPr>
            <w:tcW w:w="563" w:type="pct"/>
            <w:shd w:val="clear" w:color="auto" w:fill="auto"/>
            <w:noWrap/>
            <w:vAlign w:val="center"/>
            <w:hideMark/>
          </w:tcPr>
          <w:p w14:paraId="3186F62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1131</w:t>
            </w:r>
          </w:p>
        </w:tc>
        <w:tc>
          <w:tcPr>
            <w:tcW w:w="563" w:type="pct"/>
            <w:shd w:val="clear" w:color="auto" w:fill="auto"/>
            <w:noWrap/>
            <w:vAlign w:val="center"/>
            <w:hideMark/>
          </w:tcPr>
          <w:p w14:paraId="219ECC4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1245</w:t>
            </w:r>
          </w:p>
        </w:tc>
        <w:tc>
          <w:tcPr>
            <w:tcW w:w="563" w:type="pct"/>
            <w:shd w:val="clear" w:color="auto" w:fill="auto"/>
            <w:noWrap/>
            <w:vAlign w:val="center"/>
            <w:hideMark/>
          </w:tcPr>
          <w:p w14:paraId="64108967"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1308</w:t>
            </w:r>
          </w:p>
        </w:tc>
        <w:tc>
          <w:tcPr>
            <w:tcW w:w="563" w:type="pct"/>
            <w:shd w:val="clear" w:color="auto" w:fill="auto"/>
            <w:noWrap/>
            <w:vAlign w:val="center"/>
            <w:hideMark/>
          </w:tcPr>
          <w:p w14:paraId="69740FA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1352</w:t>
            </w:r>
          </w:p>
        </w:tc>
        <w:tc>
          <w:tcPr>
            <w:tcW w:w="563" w:type="pct"/>
            <w:shd w:val="clear" w:color="auto" w:fill="auto"/>
            <w:noWrap/>
            <w:vAlign w:val="center"/>
            <w:hideMark/>
          </w:tcPr>
          <w:p w14:paraId="248A693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1396</w:t>
            </w:r>
          </w:p>
        </w:tc>
        <w:tc>
          <w:tcPr>
            <w:tcW w:w="563" w:type="pct"/>
            <w:shd w:val="clear" w:color="auto" w:fill="auto"/>
            <w:noWrap/>
            <w:vAlign w:val="center"/>
            <w:hideMark/>
          </w:tcPr>
          <w:p w14:paraId="6CF2549D"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r w:rsidR="00F7475A" w:rsidRPr="00914A76" w14:paraId="0BE01F15" w14:textId="77777777" w:rsidTr="00914A76">
        <w:tc>
          <w:tcPr>
            <w:tcW w:w="1059" w:type="pct"/>
            <w:tcBorders>
              <w:bottom w:val="single" w:sz="4" w:space="0" w:color="auto"/>
            </w:tcBorders>
            <w:shd w:val="clear" w:color="auto" w:fill="auto"/>
            <w:noWrap/>
            <w:vAlign w:val="center"/>
            <w:hideMark/>
          </w:tcPr>
          <w:p w14:paraId="01007CAC"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S18</w:t>
            </w:r>
          </w:p>
        </w:tc>
        <w:tc>
          <w:tcPr>
            <w:tcW w:w="563" w:type="pct"/>
            <w:tcBorders>
              <w:bottom w:val="single" w:sz="4" w:space="0" w:color="auto"/>
            </w:tcBorders>
            <w:shd w:val="clear" w:color="auto" w:fill="auto"/>
            <w:noWrap/>
            <w:vAlign w:val="center"/>
            <w:hideMark/>
          </w:tcPr>
          <w:p w14:paraId="0ABB773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1308</w:t>
            </w:r>
          </w:p>
        </w:tc>
        <w:tc>
          <w:tcPr>
            <w:tcW w:w="563" w:type="pct"/>
            <w:tcBorders>
              <w:bottom w:val="single" w:sz="4" w:space="0" w:color="auto"/>
            </w:tcBorders>
            <w:shd w:val="clear" w:color="auto" w:fill="auto"/>
            <w:noWrap/>
            <w:vAlign w:val="center"/>
            <w:hideMark/>
          </w:tcPr>
          <w:p w14:paraId="54D8B984"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1354</w:t>
            </w:r>
          </w:p>
        </w:tc>
        <w:tc>
          <w:tcPr>
            <w:tcW w:w="563" w:type="pct"/>
            <w:tcBorders>
              <w:bottom w:val="single" w:sz="4" w:space="0" w:color="auto"/>
            </w:tcBorders>
            <w:shd w:val="clear" w:color="auto" w:fill="auto"/>
            <w:noWrap/>
            <w:vAlign w:val="center"/>
            <w:hideMark/>
          </w:tcPr>
          <w:p w14:paraId="1951E81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tcBorders>
              <w:bottom w:val="single" w:sz="4" w:space="0" w:color="auto"/>
            </w:tcBorders>
            <w:shd w:val="clear" w:color="auto" w:fill="auto"/>
            <w:noWrap/>
            <w:vAlign w:val="center"/>
            <w:hideMark/>
          </w:tcPr>
          <w:p w14:paraId="76408D9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tcBorders>
              <w:bottom w:val="single" w:sz="4" w:space="0" w:color="auto"/>
            </w:tcBorders>
            <w:shd w:val="clear" w:color="auto" w:fill="auto"/>
            <w:noWrap/>
            <w:vAlign w:val="center"/>
            <w:hideMark/>
          </w:tcPr>
          <w:p w14:paraId="2583F920"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tcBorders>
              <w:bottom w:val="single" w:sz="4" w:space="0" w:color="auto"/>
            </w:tcBorders>
            <w:shd w:val="clear" w:color="auto" w:fill="auto"/>
            <w:noWrap/>
            <w:vAlign w:val="center"/>
            <w:hideMark/>
          </w:tcPr>
          <w:p w14:paraId="52F9076E"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c>
          <w:tcPr>
            <w:tcW w:w="563" w:type="pct"/>
            <w:tcBorders>
              <w:bottom w:val="single" w:sz="4" w:space="0" w:color="auto"/>
            </w:tcBorders>
            <w:shd w:val="clear" w:color="auto" w:fill="auto"/>
            <w:noWrap/>
            <w:vAlign w:val="center"/>
            <w:hideMark/>
          </w:tcPr>
          <w:p w14:paraId="369EF9C1" w14:textId="77777777" w:rsidR="00F7475A" w:rsidRPr="00914A76" w:rsidRDefault="00F7475A" w:rsidP="00914A76">
            <w:pPr>
              <w:snapToGrid w:val="0"/>
              <w:spacing w:line="228" w:lineRule="auto"/>
              <w:rPr>
                <w:rFonts w:ascii="Palatino Linotype" w:eastAsiaTheme="minorEastAsia" w:hAnsi="Palatino Linotype" w:cs="Arial"/>
                <w:color w:val="000000"/>
                <w:sz w:val="18"/>
                <w:szCs w:val="18"/>
              </w:rPr>
            </w:pPr>
            <w:r w:rsidRPr="00914A76">
              <w:rPr>
                <w:rFonts w:ascii="Palatino Linotype" w:eastAsiaTheme="minorEastAsia" w:hAnsi="Palatino Linotype" w:cs="Arial"/>
                <w:color w:val="000000"/>
                <w:sz w:val="18"/>
                <w:szCs w:val="18"/>
              </w:rPr>
              <w:t xml:space="preserve">　</w:t>
            </w:r>
            <w:r w:rsidRPr="00914A76">
              <w:rPr>
                <w:rFonts w:ascii="Palatino Linotype" w:eastAsiaTheme="minorEastAsia" w:hAnsi="Palatino Linotype" w:cs="Arial"/>
                <w:color w:val="000000"/>
                <w:sz w:val="18"/>
                <w:szCs w:val="18"/>
              </w:rPr>
              <w:t>---</w:t>
            </w:r>
          </w:p>
        </w:tc>
      </w:tr>
    </w:tbl>
    <w:p w14:paraId="7E089E3A" w14:textId="415E722B" w:rsidR="00325775" w:rsidRDefault="00325775"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5F4EA92C" w14:textId="67BCD6BF" w:rsidR="00AE3B03" w:rsidRDefault="00AE3B0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52874E74" w14:textId="3DA9B8C2" w:rsidR="00AE3B03" w:rsidRDefault="00AE3B0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3321AF56" w14:textId="2E504D4F" w:rsidR="00E12F74" w:rsidRDefault="00E12F74"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59B2AC16" w14:textId="77777777" w:rsidR="00E12F74" w:rsidRDefault="00E12F74"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554EF584" w14:textId="512DBE97" w:rsidR="00AE3B03" w:rsidRDefault="00AE3B0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62F58770" w14:textId="77777777" w:rsidR="00AE3B03" w:rsidRPr="00914A76" w:rsidRDefault="00AE3B0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5D0A5D3C" w14:textId="5BA13351" w:rsidR="00014B31" w:rsidRPr="00914A76" w:rsidRDefault="00014B31" w:rsidP="00014B31">
      <w:pPr>
        <w:snapToGrid w:val="0"/>
        <w:spacing w:line="228" w:lineRule="auto"/>
        <w:rPr>
          <w:rFonts w:ascii="Palatino Linotype" w:eastAsiaTheme="minorEastAsia" w:hAnsi="Palatino Linotype" w:cs="Arial"/>
          <w:kern w:val="2"/>
          <w:sz w:val="18"/>
          <w:szCs w:val="18"/>
        </w:rPr>
      </w:pPr>
      <w:r w:rsidRPr="007077DC">
        <w:rPr>
          <w:rFonts w:ascii="Palatino Linotype" w:eastAsiaTheme="minorEastAsia" w:hAnsi="Palatino Linotype" w:cs="Arial"/>
          <w:b/>
          <w:bCs/>
          <w:kern w:val="2"/>
          <w:sz w:val="18"/>
          <w:szCs w:val="18"/>
        </w:rPr>
        <w:t>Table S</w:t>
      </w:r>
      <w:r>
        <w:rPr>
          <w:rFonts w:ascii="Palatino Linotype" w:eastAsiaTheme="minorEastAsia" w:hAnsi="Palatino Linotype" w:cs="Arial"/>
          <w:b/>
          <w:bCs/>
          <w:kern w:val="2"/>
          <w:sz w:val="18"/>
          <w:szCs w:val="18"/>
        </w:rPr>
        <w:t>2</w:t>
      </w:r>
      <w:r w:rsidRPr="007077DC">
        <w:rPr>
          <w:rFonts w:ascii="Palatino Linotype" w:eastAsiaTheme="minorEastAsia" w:hAnsi="Palatino Linotype" w:cs="Arial"/>
          <w:b/>
          <w:bCs/>
          <w:kern w:val="2"/>
          <w:sz w:val="18"/>
          <w:szCs w:val="18"/>
        </w:rPr>
        <w:t>.</w:t>
      </w:r>
      <w:r w:rsidRPr="00914A76">
        <w:rPr>
          <w:rFonts w:ascii="Palatino Linotype" w:eastAsiaTheme="minorEastAsia" w:hAnsi="Palatino Linotype" w:cs="Arial"/>
          <w:kern w:val="2"/>
          <w:sz w:val="18"/>
          <w:szCs w:val="18"/>
        </w:rPr>
        <w:t xml:space="preserve"> </w:t>
      </w:r>
      <w:r w:rsidRPr="00014B31">
        <w:rPr>
          <w:rFonts w:ascii="Palatino Linotype" w:eastAsiaTheme="minorEastAsia" w:hAnsi="Palatino Linotype" w:cs="Arial"/>
          <w:kern w:val="2"/>
          <w:sz w:val="18"/>
          <w:szCs w:val="18"/>
        </w:rPr>
        <w:t>DSC/DTA data for detecting the phase transition temperatures in the Ti-Al-Nb samples from the literatures</w:t>
      </w:r>
      <w:r w:rsidRPr="00914A76">
        <w:rPr>
          <w:rFonts w:ascii="Palatino Linotype" w:eastAsiaTheme="minorEastAsia" w:hAnsi="Palatino Linotype" w:cs="Arial"/>
          <w:kern w:val="2"/>
          <w:sz w:val="18"/>
          <w:szCs w:val="18"/>
        </w:rPr>
        <w:t>.</w:t>
      </w:r>
    </w:p>
    <w:tbl>
      <w:tblPr>
        <w:tblStyle w:val="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43"/>
        <w:gridCol w:w="615"/>
        <w:gridCol w:w="542"/>
        <w:gridCol w:w="542"/>
        <w:gridCol w:w="2145"/>
        <w:gridCol w:w="756"/>
        <w:gridCol w:w="663"/>
      </w:tblGrid>
      <w:tr w:rsidR="007A67BE" w:rsidRPr="0070021D" w14:paraId="52CC0CD6" w14:textId="77777777" w:rsidTr="00014B31">
        <w:trPr>
          <w:jc w:val="center"/>
        </w:trPr>
        <w:tc>
          <w:tcPr>
            <w:tcW w:w="1832" w:type="pct"/>
            <w:vMerge w:val="restart"/>
            <w:tcBorders>
              <w:top w:val="single" w:sz="4" w:space="0" w:color="auto"/>
            </w:tcBorders>
            <w:vAlign w:val="center"/>
          </w:tcPr>
          <w:p w14:paraId="6C8654B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Nominal Comp. (at.%)</w:t>
            </w:r>
          </w:p>
        </w:tc>
        <w:tc>
          <w:tcPr>
            <w:tcW w:w="2768" w:type="pct"/>
            <w:gridSpan w:val="5"/>
            <w:tcBorders>
              <w:top w:val="single" w:sz="4" w:space="0" w:color="auto"/>
              <w:bottom w:val="single" w:sz="4" w:space="0" w:color="auto"/>
            </w:tcBorders>
            <w:vAlign w:val="center"/>
          </w:tcPr>
          <w:p w14:paraId="786DD47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Phase Transition Temperatures (°C)</w:t>
            </w:r>
          </w:p>
        </w:tc>
        <w:tc>
          <w:tcPr>
            <w:tcW w:w="399" w:type="pct"/>
            <w:vMerge w:val="restart"/>
            <w:tcBorders>
              <w:top w:val="single" w:sz="4" w:space="0" w:color="auto"/>
            </w:tcBorders>
            <w:vAlign w:val="center"/>
          </w:tcPr>
          <w:p w14:paraId="287CB22C" w14:textId="77777777" w:rsidR="007A67BE" w:rsidRPr="0070021D" w:rsidRDefault="007A67BE" w:rsidP="00924099">
            <w:pPr>
              <w:snapToGrid w:val="0"/>
              <w:spacing w:line="228" w:lineRule="auto"/>
              <w:ind w:firstLineChars="50" w:firstLine="90"/>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Ref.</w:t>
            </w:r>
          </w:p>
        </w:tc>
      </w:tr>
      <w:tr w:rsidR="007A67BE" w:rsidRPr="0070021D" w14:paraId="31100777" w14:textId="77777777" w:rsidTr="00014B31">
        <w:trPr>
          <w:jc w:val="center"/>
        </w:trPr>
        <w:tc>
          <w:tcPr>
            <w:tcW w:w="1832" w:type="pct"/>
            <w:vMerge/>
            <w:tcBorders>
              <w:bottom w:val="single" w:sz="4" w:space="0" w:color="auto"/>
            </w:tcBorders>
            <w:vAlign w:val="center"/>
          </w:tcPr>
          <w:p w14:paraId="79155930" w14:textId="77777777" w:rsidR="007A67BE" w:rsidRPr="0070021D" w:rsidRDefault="007A67BE" w:rsidP="00924099">
            <w:pPr>
              <w:snapToGrid w:val="0"/>
              <w:spacing w:line="228" w:lineRule="auto"/>
              <w:rPr>
                <w:rFonts w:ascii="Palatino Linotype" w:eastAsiaTheme="minorEastAsia" w:hAnsi="Palatino Linotype" w:cs="Arial"/>
                <w:sz w:val="18"/>
                <w:szCs w:val="18"/>
              </w:rPr>
            </w:pPr>
          </w:p>
        </w:tc>
        <w:tc>
          <w:tcPr>
            <w:tcW w:w="370" w:type="pct"/>
            <w:tcBorders>
              <w:top w:val="single" w:sz="4" w:space="0" w:color="auto"/>
              <w:bottom w:val="single" w:sz="4" w:space="0" w:color="auto"/>
            </w:tcBorders>
            <w:vAlign w:val="center"/>
          </w:tcPr>
          <w:p w14:paraId="430B726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β</w:t>
            </w:r>
            <w:r w:rsidRPr="000E1495">
              <w:rPr>
                <w:rFonts w:ascii="Arial" w:eastAsiaTheme="minorEastAsia" w:hAnsi="Arial" w:cs="Arial"/>
                <w:sz w:val="18"/>
                <w:szCs w:val="18"/>
              </w:rPr>
              <w:t>↔</w:t>
            </w:r>
            <w:r w:rsidRPr="0070021D">
              <w:rPr>
                <w:rFonts w:ascii="Palatino Linotype" w:eastAsiaTheme="minorEastAsia" w:hAnsi="Palatino Linotype" w:cs="Palatino Linotype"/>
                <w:sz w:val="18"/>
                <w:szCs w:val="18"/>
              </w:rPr>
              <w:t>β</w:t>
            </w:r>
            <w:r w:rsidRPr="0070021D">
              <w:rPr>
                <w:rFonts w:ascii="Palatino Linotype" w:eastAsiaTheme="minorEastAsia" w:hAnsi="Palatino Linotype" w:cs="Arial"/>
                <w:sz w:val="18"/>
                <w:szCs w:val="18"/>
                <w:vertAlign w:val="subscript"/>
              </w:rPr>
              <w:t>o</w:t>
            </w:r>
          </w:p>
        </w:tc>
        <w:tc>
          <w:tcPr>
            <w:tcW w:w="326" w:type="pct"/>
            <w:tcBorders>
              <w:top w:val="single" w:sz="4" w:space="0" w:color="auto"/>
              <w:bottom w:val="single" w:sz="4" w:space="0" w:color="auto"/>
            </w:tcBorders>
            <w:vAlign w:val="center"/>
          </w:tcPr>
          <w:p w14:paraId="2930F63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α</w:t>
            </w:r>
            <w:r w:rsidRPr="000E1495">
              <w:rPr>
                <w:rFonts w:ascii="Arial" w:eastAsiaTheme="minorEastAsia" w:hAnsi="Arial" w:cs="Arial"/>
                <w:sz w:val="18"/>
                <w:szCs w:val="18"/>
              </w:rPr>
              <w:t>↔</w:t>
            </w:r>
            <w:r w:rsidRPr="0070021D">
              <w:rPr>
                <w:rFonts w:ascii="Palatino Linotype" w:eastAsiaTheme="minorEastAsia" w:hAnsi="Palatino Linotype" w:cs="Palatino Linotype"/>
                <w:sz w:val="18"/>
                <w:szCs w:val="18"/>
              </w:rPr>
              <w:t>β</w:t>
            </w:r>
          </w:p>
        </w:tc>
        <w:tc>
          <w:tcPr>
            <w:tcW w:w="326" w:type="pct"/>
            <w:tcBorders>
              <w:top w:val="single" w:sz="4" w:space="0" w:color="auto"/>
              <w:bottom w:val="single" w:sz="4" w:space="0" w:color="auto"/>
            </w:tcBorders>
            <w:vAlign w:val="center"/>
          </w:tcPr>
          <w:p w14:paraId="5663890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α</w:t>
            </w:r>
            <w:r w:rsidRPr="000E1495">
              <w:rPr>
                <w:rFonts w:ascii="Arial" w:eastAsiaTheme="minorEastAsia" w:hAnsi="Arial" w:cs="Arial"/>
                <w:sz w:val="18"/>
                <w:szCs w:val="18"/>
              </w:rPr>
              <w:t>↔</w:t>
            </w:r>
            <w:r w:rsidRPr="0070021D">
              <w:rPr>
                <w:rFonts w:ascii="Palatino Linotype" w:eastAsiaTheme="minorEastAsia" w:hAnsi="Palatino Linotype" w:cs="Palatino Linotype"/>
                <w:sz w:val="18"/>
                <w:szCs w:val="18"/>
              </w:rPr>
              <w:t>γ</w:t>
            </w:r>
          </w:p>
        </w:tc>
        <w:tc>
          <w:tcPr>
            <w:tcW w:w="1291" w:type="pct"/>
            <w:tcBorders>
              <w:top w:val="single" w:sz="4" w:space="0" w:color="auto"/>
              <w:bottom w:val="single" w:sz="4" w:space="0" w:color="auto"/>
            </w:tcBorders>
            <w:vAlign w:val="center"/>
          </w:tcPr>
          <w:p w14:paraId="438CCFF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α</w:t>
            </w:r>
            <w:r w:rsidRPr="000E1495">
              <w:rPr>
                <w:rFonts w:ascii="Arial" w:eastAsiaTheme="minorEastAsia" w:hAnsi="Arial" w:cs="Arial"/>
                <w:sz w:val="18"/>
                <w:szCs w:val="18"/>
              </w:rPr>
              <w:t>↔</w:t>
            </w:r>
            <w:r w:rsidRPr="0070021D">
              <w:rPr>
                <w:rFonts w:ascii="Palatino Linotype" w:eastAsiaTheme="minorEastAsia" w:hAnsi="Palatino Linotype" w:cs="Palatino Linotype"/>
                <w:sz w:val="18"/>
                <w:szCs w:val="18"/>
              </w:rPr>
              <w:t>β</w:t>
            </w:r>
            <w:r w:rsidRPr="0070021D">
              <w:rPr>
                <w:rFonts w:ascii="Palatino Linotype" w:eastAsiaTheme="minorEastAsia" w:hAnsi="Palatino Linotype" w:cs="Arial"/>
                <w:sz w:val="18"/>
                <w:szCs w:val="18"/>
                <w:vertAlign w:val="subscript"/>
              </w:rPr>
              <w:t>o</w:t>
            </w:r>
            <w:r w:rsidRPr="0070021D">
              <w:rPr>
                <w:rFonts w:ascii="Palatino Linotype" w:eastAsiaTheme="minorEastAsia" w:hAnsi="Palatino Linotype" w:cs="Arial"/>
                <w:sz w:val="18"/>
                <w:szCs w:val="18"/>
              </w:rPr>
              <w:t>+γ &amp; β</w:t>
            </w:r>
            <w:r w:rsidRPr="0070021D">
              <w:rPr>
                <w:rFonts w:ascii="Palatino Linotype" w:eastAsiaTheme="minorEastAsia" w:hAnsi="Palatino Linotype" w:cs="Arial"/>
                <w:sz w:val="18"/>
                <w:szCs w:val="18"/>
                <w:vertAlign w:val="subscript"/>
              </w:rPr>
              <w:t>o</w:t>
            </w:r>
            <w:r w:rsidRPr="000E1495">
              <w:rPr>
                <w:rFonts w:ascii="Arial" w:eastAsiaTheme="minorEastAsia" w:hAnsi="Arial" w:cs="Arial"/>
                <w:sz w:val="18"/>
                <w:szCs w:val="18"/>
              </w:rPr>
              <w:t>↔</w:t>
            </w:r>
            <w:r w:rsidRPr="0070021D">
              <w:rPr>
                <w:rFonts w:ascii="Palatino Linotype" w:eastAsiaTheme="minorEastAsia" w:hAnsi="Palatino Linotype" w:cs="Palatino Linotype"/>
                <w:sz w:val="18"/>
                <w:szCs w:val="18"/>
              </w:rPr>
              <w:t>α</w:t>
            </w:r>
            <w:r w:rsidRPr="0070021D">
              <w:rPr>
                <w:rFonts w:ascii="Palatino Linotype" w:eastAsiaTheme="minorEastAsia" w:hAnsi="Palatino Linotype" w:cs="Arial"/>
                <w:sz w:val="18"/>
                <w:szCs w:val="18"/>
                <w:vertAlign w:val="subscript"/>
              </w:rPr>
              <w:t>2</w:t>
            </w:r>
            <w:r w:rsidRPr="0070021D">
              <w:rPr>
                <w:rFonts w:ascii="Palatino Linotype" w:eastAsiaTheme="minorEastAsia" w:hAnsi="Palatino Linotype" w:cs="Arial"/>
                <w:sz w:val="18"/>
                <w:szCs w:val="18"/>
              </w:rPr>
              <w:t>+γ</w:t>
            </w:r>
          </w:p>
        </w:tc>
        <w:tc>
          <w:tcPr>
            <w:tcW w:w="455" w:type="pct"/>
            <w:tcBorders>
              <w:top w:val="single" w:sz="4" w:space="0" w:color="auto"/>
              <w:bottom w:val="single" w:sz="4" w:space="0" w:color="auto"/>
            </w:tcBorders>
            <w:vAlign w:val="center"/>
          </w:tcPr>
          <w:p w14:paraId="0C12612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β</w:t>
            </w:r>
            <w:r w:rsidRPr="0070021D">
              <w:rPr>
                <w:rFonts w:ascii="Palatino Linotype" w:eastAsiaTheme="minorEastAsia" w:hAnsi="Palatino Linotype" w:cs="Arial"/>
                <w:sz w:val="18"/>
                <w:szCs w:val="18"/>
                <w:vertAlign w:val="subscript"/>
              </w:rPr>
              <w:t>o</w:t>
            </w:r>
            <w:r w:rsidRPr="000E1495">
              <w:rPr>
                <w:rFonts w:ascii="Arial" w:eastAsiaTheme="minorEastAsia" w:hAnsi="Arial" w:cs="Arial"/>
                <w:sz w:val="18"/>
                <w:szCs w:val="18"/>
              </w:rPr>
              <w:t>↔</w:t>
            </w:r>
            <w:r w:rsidRPr="0070021D">
              <w:rPr>
                <w:rFonts w:ascii="Palatino Linotype" w:eastAsiaTheme="minorEastAsia" w:hAnsi="Palatino Linotype" w:cs="Palatino Linotype"/>
                <w:sz w:val="18"/>
                <w:szCs w:val="18"/>
              </w:rPr>
              <w:t>ω</w:t>
            </w:r>
            <w:r w:rsidRPr="0070021D">
              <w:rPr>
                <w:rFonts w:ascii="Palatino Linotype" w:eastAsiaTheme="minorEastAsia" w:hAnsi="Palatino Linotype" w:cs="Arial"/>
                <w:sz w:val="18"/>
                <w:szCs w:val="18"/>
                <w:vertAlign w:val="subscript"/>
              </w:rPr>
              <w:t>o</w:t>
            </w:r>
          </w:p>
        </w:tc>
        <w:tc>
          <w:tcPr>
            <w:tcW w:w="399" w:type="pct"/>
            <w:vMerge/>
            <w:tcBorders>
              <w:bottom w:val="single" w:sz="4" w:space="0" w:color="auto"/>
            </w:tcBorders>
            <w:vAlign w:val="center"/>
          </w:tcPr>
          <w:p w14:paraId="38265177" w14:textId="77777777"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p>
        </w:tc>
      </w:tr>
      <w:tr w:rsidR="007A67BE" w:rsidRPr="0070021D" w14:paraId="25588116" w14:textId="77777777" w:rsidTr="00014B31">
        <w:trPr>
          <w:jc w:val="center"/>
        </w:trPr>
        <w:tc>
          <w:tcPr>
            <w:tcW w:w="1832" w:type="pct"/>
            <w:vAlign w:val="center"/>
          </w:tcPr>
          <w:p w14:paraId="4EFB33C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Ti-42Al-8.5Nb</w:t>
            </w:r>
          </w:p>
        </w:tc>
        <w:tc>
          <w:tcPr>
            <w:tcW w:w="370" w:type="pct"/>
            <w:vAlign w:val="center"/>
          </w:tcPr>
          <w:p w14:paraId="15FE211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1200</w:t>
            </w:r>
          </w:p>
        </w:tc>
        <w:tc>
          <w:tcPr>
            <w:tcW w:w="326" w:type="pct"/>
            <w:vAlign w:val="center"/>
          </w:tcPr>
          <w:p w14:paraId="5147B03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1300</w:t>
            </w:r>
          </w:p>
        </w:tc>
        <w:tc>
          <w:tcPr>
            <w:tcW w:w="326" w:type="pct"/>
            <w:vAlign w:val="center"/>
          </w:tcPr>
          <w:p w14:paraId="463F1CE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1238</w:t>
            </w:r>
          </w:p>
        </w:tc>
        <w:tc>
          <w:tcPr>
            <w:tcW w:w="1291" w:type="pct"/>
            <w:vAlign w:val="center"/>
          </w:tcPr>
          <w:p w14:paraId="7E454A6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1169</w:t>
            </w:r>
          </w:p>
        </w:tc>
        <w:tc>
          <w:tcPr>
            <w:tcW w:w="455" w:type="pct"/>
            <w:vAlign w:val="center"/>
          </w:tcPr>
          <w:p w14:paraId="4343FB8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928</w:t>
            </w:r>
          </w:p>
        </w:tc>
        <w:tc>
          <w:tcPr>
            <w:tcW w:w="399" w:type="pct"/>
            <w:vAlign w:val="center"/>
          </w:tcPr>
          <w:p w14:paraId="2215472E" w14:textId="49C17384"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&lt;EndNote&gt;&lt;Cite&gt;&lt;Author&gt;Rackel&lt;/Author&gt;&lt;Year&gt;2016&lt;/Year&gt;&lt;RecNum&gt;1943&lt;/RecNum&gt;&lt;DisplayText&gt;&lt;style size="10"&gt;[6]&lt;/style&gt;&lt;/DisplayText&gt;&lt;record&gt;&lt;rec-number&gt;1943&lt;/rec-number&gt;&lt;foreign-keys&gt;&lt;key app="EN" db-id="v2wwsfeatvd5f6e0vrkxddzjd92z2fdwxzvv" timestamp="1542178450"&gt;1943&lt;/key&gt;&lt;/foreign-keys&gt;&lt;ref-type name="Journal Article"&gt;17&lt;/ref-type&gt;&lt;contributors&gt;&lt;authors&gt;&lt;author&gt;Rackel, Marcus Willi&lt;/author&gt;&lt;author&gt;Stark, Andreas&lt;/author&gt;&lt;author&gt;Gabrisch, Heike&lt;/author&gt;&lt;author&gt;Schell, Norbert&lt;/author&gt;&lt;author&gt;Schreyer, Andreas&lt;/author&gt;&lt;author&gt;Pyczak, Florian&lt;/author&gt;&lt;/authors&gt;&lt;/contributors&gt;&lt;titles&gt;&lt;title&gt;Orthorhombic phase formation in a Nb-rich γ-TiAl based alloy – An in situ synchrotron radiation investigation&lt;/title&gt;&lt;secondary-title&gt;Acta Materialia&lt;/secondary-title&gt;&lt;/titles&gt;&lt;periodical&gt;&lt;full-title&gt;Acta Materialia&lt;/full-title&gt;&lt;/periodical&gt;&lt;pages&gt;343-351&lt;/pages&gt;&lt;volume&gt;121&lt;/volume&gt;&lt;section&gt;343&lt;/section&gt;&lt;keywords&gt;&lt;keyword&gt;Titanium aluminides&lt;/keyword&gt;&lt;keyword&gt;Orthorhombic phase&lt;/keyword&gt;&lt;keyword&gt;Phase transformation&lt;/keyword&gt;&lt;keyword&gt;High-energy X-ray diffraction&lt;/keyword&gt;&lt;/keywords&gt;&lt;dates&gt;&lt;year&gt;2016&lt;/year&gt;&lt;pub-dates&gt;&lt;date&gt;2016/12/01/&lt;/date&gt;&lt;/pub-dates&gt;&lt;/dates&gt;&lt;isbn&gt;1359-6454&lt;/isbn&gt;&lt;urls&gt;&lt;related-urls&gt;&lt;url&gt;http://www.sciencedirect.com/science/article/pii/S1359645416307297&lt;/url&gt;&lt;/related-urls&gt;&lt;/urls&gt;&lt;electronic-resource-num&gt;https://doi.org/10.1016/j.actamat.2016.09.030&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[6]</w:t>
            </w:r>
            <w:r w:rsidRPr="0070021D">
              <w:rPr>
                <w:rFonts w:ascii="Palatino Linotype" w:eastAsiaTheme="minorEastAsia" w:hAnsi="Palatino Linotype" w:cs="Arial"/>
                <w:sz w:val="18"/>
                <w:szCs w:val="18"/>
              </w:rPr>
              <w:fldChar w:fldCharType="end"/>
            </w:r>
          </w:p>
        </w:tc>
      </w:tr>
      <w:tr w:rsidR="007A67BE" w:rsidRPr="0070021D" w14:paraId="44D6F768" w14:textId="77777777" w:rsidTr="00014B31">
        <w:trPr>
          <w:jc w:val="center"/>
        </w:trPr>
        <w:tc>
          <w:tcPr>
            <w:tcW w:w="1832" w:type="pct"/>
            <w:vAlign w:val="center"/>
          </w:tcPr>
          <w:p w14:paraId="4F5CE68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Ti-43.5Al-4Nb-1Mo-0.1B</w:t>
            </w:r>
          </w:p>
        </w:tc>
        <w:tc>
          <w:tcPr>
            <w:tcW w:w="370" w:type="pct"/>
            <w:vAlign w:val="center"/>
          </w:tcPr>
          <w:p w14:paraId="3A03E7F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1225</w:t>
            </w:r>
          </w:p>
        </w:tc>
        <w:tc>
          <w:tcPr>
            <w:tcW w:w="326" w:type="pct"/>
            <w:vAlign w:val="center"/>
          </w:tcPr>
          <w:p w14:paraId="42E5AC7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0015451E"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1247</w:t>
            </w:r>
          </w:p>
        </w:tc>
        <w:tc>
          <w:tcPr>
            <w:tcW w:w="1291" w:type="pct"/>
            <w:vAlign w:val="center"/>
          </w:tcPr>
          <w:p w14:paraId="4B09501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1173</w:t>
            </w:r>
          </w:p>
        </w:tc>
        <w:tc>
          <w:tcPr>
            <w:tcW w:w="455" w:type="pct"/>
            <w:vAlign w:val="center"/>
          </w:tcPr>
          <w:p w14:paraId="3F53359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763AB24C" w14:textId="305F412F"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fldData xml:space="preserve">PEVuZE5vdGU+PENpdGU+PEF1dGhvcj5TY2htb2VsemVyPC9BdXRob3I+PFllYXI+MjAxMDwvWWVh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</w:fldData>
              </w:fldChar>
            </w:r>
            <w:r w:rsidR="00E12F74">
              <w:rPr>
                <w:rFonts w:ascii="Palatino Linotype" w:eastAsiaTheme="minorEastAsia" w:hAnsi="Palatino Linotype" w:cs="Arial"/>
                <w:sz w:val="18"/>
                <w:szCs w:val="18"/>
              </w:rPr>
              <w:instrText xml:space="preserve"> ADDIN EN.CITE </w:instrText>
            </w:r>
            <w:r w:rsidR="00E12F74">
              <w:rPr>
                <w:rFonts w:ascii="Palatino Linotype" w:eastAsiaTheme="minorEastAsia" w:hAnsi="Palatino Linotype" w:cs="Arial"/>
                <w:sz w:val="18"/>
                <w:szCs w:val="18"/>
              </w:rPr>
              <w:fldChar w:fldCharType="begin">
                <w:fldData xml:space="preserve">PEVuZE5vdGU+PENpdGU+PEF1dGhvcj5TY2htb2VsemVyPC9BdXRob3I+PFllYXI+MjAxMDwvWWVh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</w:fldData>
              </w:fldChar>
            </w:r>
            <w:r w:rsidR="00E12F74">
              <w:rPr>
                <w:rFonts w:ascii="Palatino Linotype" w:eastAsiaTheme="minorEastAsia" w:hAnsi="Palatino Linotype" w:cs="Arial"/>
                <w:sz w:val="18"/>
                <w:szCs w:val="18"/>
              </w:rPr>
              <w:instrText xml:space="preserve"> ADDIN EN.CITE.DATA </w:instrText>
            </w:r>
            <w:r w:rsidR="00E12F74">
              <w:rPr>
                <w:rFonts w:ascii="Palatino Linotype" w:eastAsiaTheme="minorEastAsia" w:hAnsi="Palatino Linotype" w:cs="Arial"/>
                <w:sz w:val="18"/>
                <w:szCs w:val="18"/>
              </w:rPr>
            </w:r>
            <w:r w:rsidR="00E12F74">
              <w:rPr>
                <w:rFonts w:ascii="Palatino Linotype" w:eastAsiaTheme="minorEastAsia" w:hAnsi="Palatino Linotype" w:cs="Arial"/>
                <w:sz w:val="18"/>
                <w:szCs w:val="18"/>
              </w:rPr>
              <w:fldChar w:fldCharType="end"/>
            </w:r>
            <w:r w:rsidRPr="0070021D">
              <w:rPr>
                <w:rFonts w:ascii="Palatino Linotype" w:eastAsiaTheme="minorEastAsia" w:hAnsi="Palatino Linotype" w:cs="Arial"/>
                <w:sz w:val="18"/>
                <w:szCs w:val="18"/>
              </w:rPr>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[5,12]</w:t>
            </w:r>
            <w:r w:rsidRPr="0070021D">
              <w:rPr>
                <w:rFonts w:ascii="Palatino Linotype" w:eastAsiaTheme="minorEastAsia" w:hAnsi="Palatino Linotype" w:cs="Arial"/>
                <w:sz w:val="18"/>
                <w:szCs w:val="18"/>
              </w:rPr>
              <w:fldChar w:fldCharType="end"/>
            </w:r>
          </w:p>
        </w:tc>
      </w:tr>
      <w:tr w:rsidR="007A67BE" w:rsidRPr="0070021D" w14:paraId="35C18EB0" w14:textId="77777777" w:rsidTr="00014B31">
        <w:trPr>
          <w:jc w:val="center"/>
        </w:trPr>
        <w:tc>
          <w:tcPr>
            <w:tcW w:w="1832" w:type="pct"/>
            <w:vAlign w:val="center"/>
          </w:tcPr>
          <w:p w14:paraId="05DE3CE8" w14:textId="77777777" w:rsidR="007A67BE" w:rsidRPr="0070021D" w:rsidRDefault="007A67BE" w:rsidP="00924099">
            <w:pPr>
              <w:snapToGrid w:val="0"/>
              <w:spacing w:line="228" w:lineRule="auto"/>
              <w:rPr>
                <w:rFonts w:ascii="Palatino Linotype" w:eastAsiaTheme="minorEastAsia" w:hAnsi="Palatino Linotype" w:cs="Arial"/>
                <w:sz w:val="18"/>
                <w:szCs w:val="18"/>
              </w:rPr>
            </w:pPr>
          </w:p>
        </w:tc>
        <w:tc>
          <w:tcPr>
            <w:tcW w:w="370" w:type="pct"/>
            <w:vAlign w:val="center"/>
          </w:tcPr>
          <w:p w14:paraId="39D347E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7979540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3E99BA2E"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1260</w:t>
            </w:r>
          </w:p>
        </w:tc>
        <w:tc>
          <w:tcPr>
            <w:tcW w:w="1291" w:type="pct"/>
            <w:vAlign w:val="center"/>
          </w:tcPr>
          <w:p w14:paraId="2A88598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1115</w:t>
            </w:r>
          </w:p>
        </w:tc>
        <w:tc>
          <w:tcPr>
            <w:tcW w:w="455" w:type="pct"/>
            <w:vAlign w:val="center"/>
          </w:tcPr>
          <w:p w14:paraId="4BDFF36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69888775" w14:textId="1CEBC2F4"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&lt;EndNote&gt;&lt;Cite&gt;&lt;Author&gt;Clemens&lt;/Author&gt;&lt;Year&gt;2008&lt;/Year&gt;&lt;RecNum&gt;802&lt;/RecNum&gt;&lt;DisplayText&gt;&lt;style size="10"&gt;[13]&lt;/style&gt;&lt;/DisplayText&gt;&lt;record&gt;&lt;rec-number&gt;802&lt;/rec-number&gt;&lt;foreign-keys&gt;&lt;key app="EN" db-id="v2wwsfeatvd5f6e0vrkxddzjd92z2fdwxzvv" timestamp="1542178446"&gt;802&lt;/key&gt;&lt;/foreign-keys&gt;&lt;ref-type name="Journal Article"&gt;17&lt;/ref-type&gt;&lt;contributors&gt;&lt;authors&gt;&lt;author&gt;Clemens, H.&lt;/author&gt;&lt;author&gt;Chladil, H. F.&lt;/author&gt;&lt;author&gt;Wallgram, W.&lt;/author&gt;&lt;author&gt;Zickler, G. A.&lt;/author&gt;&lt;author&gt;Gerling, R.&lt;/author&gt;&lt;author&gt;Liss, K. D.&lt;/author&gt;&lt;author&gt;Kremmer, S.&lt;/author&gt;&lt;author&gt;Güther, V.&lt;/author&gt;&lt;author&gt;Smarsly, W.&lt;/author&gt;&lt;/authors&gt;&lt;/contributors&gt;&lt;titles&gt;&lt;title&gt;In and ex situ investigations of the β-phase in a Nb and Mo containing γ-TiAl based alloy&lt;/title&gt;&lt;secondary-title&gt;Intermetallics&lt;/secondary-title&gt;&lt;/titles&gt;&lt;periodical&gt;&lt;full-title&gt;Intermetallics&lt;/full-title&gt;&lt;/periodical&gt;&lt;pages&gt;827-833&lt;/pages&gt;&lt;volume&gt;16&lt;/volume&gt;&lt;number&gt;6&lt;/number&gt;&lt;section&gt;827&lt;/section&gt;&lt;keywords&gt;&lt;keyword&gt;A. Titanium aluminides, based on TiAl&lt;/keyword&gt;&lt;keyword&gt;B. Alloy design&lt;/keyword&gt;&lt;keyword&gt;B. phase identification&lt;/keyword&gt;&lt;keyword&gt;B. texture&lt;/keyword&gt;&lt;keyword&gt;E. Phase diagram, prediction&lt;/keyword&gt;&lt;/keywords&gt;&lt;dates&gt;&lt;year&gt;2008&lt;/year&gt;&lt;/dates&gt;&lt;isbn&gt;0966-9795&lt;/isbn&gt;&lt;urls&gt;&lt;related-urls&gt;&lt;url&gt;http://58.194.172.13:80/rwt/119/http/P75YPLUUMNVXK5UDMWTGT6UFMN4C6Z5QNF/science/article/pii/S0966979508000769&lt;/url&gt;&lt;/related-urls&gt;&lt;/urls&gt;&lt;electronic-resource-num&gt;http://dx.doi.org/10.1016/j.intermet.2008.03.008&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[13]</w:t>
            </w:r>
            <w:r w:rsidRPr="0070021D">
              <w:rPr>
                <w:rFonts w:ascii="Palatino Linotype" w:eastAsiaTheme="minorEastAsia" w:hAnsi="Palatino Linotype" w:cs="Arial"/>
                <w:sz w:val="18"/>
                <w:szCs w:val="18"/>
              </w:rPr>
              <w:fldChar w:fldCharType="end"/>
            </w:r>
          </w:p>
        </w:tc>
      </w:tr>
      <w:tr w:rsidR="007A67BE" w:rsidRPr="0070021D" w14:paraId="644CA6D7" w14:textId="77777777" w:rsidTr="00014B31">
        <w:trPr>
          <w:jc w:val="center"/>
        </w:trPr>
        <w:tc>
          <w:tcPr>
            <w:tcW w:w="1832" w:type="pct"/>
            <w:vAlign w:val="center"/>
          </w:tcPr>
          <w:p w14:paraId="5D8BC117" w14:textId="77777777" w:rsidR="007A67BE" w:rsidRPr="0070021D" w:rsidRDefault="007A67BE" w:rsidP="00924099">
            <w:pPr>
              <w:snapToGrid w:val="0"/>
              <w:spacing w:line="228" w:lineRule="auto"/>
              <w:rPr>
                <w:rFonts w:ascii="Palatino Linotype" w:eastAsiaTheme="minorEastAsia" w:hAnsi="Palatino Linotype" w:cs="Arial"/>
                <w:sz w:val="18"/>
                <w:szCs w:val="18"/>
              </w:rPr>
            </w:pPr>
          </w:p>
        </w:tc>
        <w:tc>
          <w:tcPr>
            <w:tcW w:w="370" w:type="pct"/>
            <w:vAlign w:val="center"/>
          </w:tcPr>
          <w:p w14:paraId="557B705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7B90888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1405</w:t>
            </w:r>
          </w:p>
        </w:tc>
        <w:tc>
          <w:tcPr>
            <w:tcW w:w="326" w:type="pct"/>
            <w:vAlign w:val="center"/>
          </w:tcPr>
          <w:p w14:paraId="72D35ABE"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1255</w:t>
            </w:r>
          </w:p>
        </w:tc>
        <w:tc>
          <w:tcPr>
            <w:tcW w:w="1291" w:type="pct"/>
            <w:vAlign w:val="center"/>
          </w:tcPr>
          <w:p w14:paraId="314D1CD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1160</w:t>
            </w:r>
          </w:p>
        </w:tc>
        <w:tc>
          <w:tcPr>
            <w:tcW w:w="455" w:type="pct"/>
            <w:vAlign w:val="center"/>
          </w:tcPr>
          <w:p w14:paraId="76583AA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31CEC447" w14:textId="10CF432A"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&lt;EndNote&gt;&lt;Cite&gt;&lt;Author&gt;Schwaighofer&lt;/Author&gt;&lt;Year&gt;2014&lt;/Year&gt;&lt;RecNum&gt;2387&lt;/RecNum&gt;&lt;DisplayText&gt;&lt;style size="10"&gt;[14]&lt;/style&gt;&lt;/DisplayText&gt;&lt;record&gt;&lt;rec-number&gt;2387&lt;/rec-number&gt;&lt;foreign-keys&gt;&lt;key app="EN" db-id="v2wwsfeatvd5f6e0vrkxddzjd92z2fdwxzvv" timestamp="1564494101"&gt;2387&lt;/key&gt;&lt;/foreign-keys&gt;&lt;ref-type name="Journal Article"&gt;17&lt;/ref-type&gt;&lt;contributors&gt;&lt;authors&gt;&lt;author&gt;Schwaighofer, Emanuel&lt;/author&gt;&lt;author&gt;Clemens, Helmut&lt;/author&gt;&lt;author&gt;Mayer, Svea&lt;/author&gt;&lt;author&gt;Lindemann, Janny&lt;/author&gt;&lt;author&gt;Klose, Joachim&lt;/author&gt;&lt;author&gt;Smarsly, Wilfried&lt;/author&gt;&lt;author&gt;Güther, Volker&lt;/author&gt;&lt;/authors&gt;&lt;/contributors&gt;&lt;titles&gt;&lt;title&gt;Microstructural design and mechanical properties of a cast and heat-treated intermetallic multi-phase γ-TiAl based alloy&lt;/title&gt;&lt;secondary-title&gt;Intermetallics&lt;/secondary-title&gt;&lt;/titles&gt;&lt;periodical&gt;&lt;full-title&gt;Intermetallics&lt;/full-title&gt;&lt;/periodical&gt;&lt;pages&gt;128-140&lt;/pages&gt;&lt;volume&gt;44&lt;/volume&gt;&lt;keywords&gt;&lt;keyword&gt;A. Titanium aluminides, based on TiAl&lt;/keyword&gt;&lt;keyword&gt;B. Mechanical properties at ambient temperature&lt;/keyword&gt;&lt;keyword&gt;B. Mechanical properties at high temperatures&lt;/keyword&gt;&lt;keyword&gt;B. Phase transformation&lt;/keyword&gt;&lt;keyword&gt;C. Heat treatment&lt;/keyword&gt;&lt;keyword&gt;D. Microstructure&lt;/keyword&gt;&lt;/keywords&gt;&lt;dates&gt;&lt;year&gt;2014&lt;/year&gt;&lt;pub-dates&gt;&lt;date&gt;2014/01/01/&lt;/date&gt;&lt;/pub-dates&gt;&lt;/dates&gt;&lt;isbn&gt;0966-9795&lt;/isbn&gt;&lt;urls&gt;&lt;related-urls&gt;&lt;url&gt;http://www.sciencedirect.com/science/article/pii/S0966979513002513&lt;/url&gt;&lt;/related-urls&gt;&lt;/urls&gt;&lt;electronic-resource-num&gt;https://doi.org/10.1016/j.intermet.2013.09.010&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[14]</w:t>
            </w:r>
            <w:r w:rsidRPr="0070021D">
              <w:rPr>
                <w:rFonts w:ascii="Palatino Linotype" w:eastAsiaTheme="minorEastAsia" w:hAnsi="Palatino Linotype" w:cs="Arial"/>
                <w:sz w:val="18"/>
                <w:szCs w:val="18"/>
              </w:rPr>
              <w:fldChar w:fldCharType="end"/>
            </w:r>
          </w:p>
        </w:tc>
      </w:tr>
      <w:tr w:rsidR="007A67BE" w:rsidRPr="0070021D" w14:paraId="2B9E2B67" w14:textId="77777777" w:rsidTr="00014B31">
        <w:trPr>
          <w:jc w:val="center"/>
        </w:trPr>
        <w:tc>
          <w:tcPr>
            <w:tcW w:w="1832" w:type="pct"/>
            <w:vAlign w:val="center"/>
          </w:tcPr>
          <w:p w14:paraId="6BA9782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Ti-43.5Al-4Nb-1.5Mo-0.1B</w:t>
            </w:r>
          </w:p>
        </w:tc>
        <w:tc>
          <w:tcPr>
            <w:tcW w:w="370" w:type="pct"/>
            <w:vAlign w:val="center"/>
          </w:tcPr>
          <w:p w14:paraId="5F730ED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5C0C26A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59333CB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1246</w:t>
            </w:r>
          </w:p>
        </w:tc>
        <w:tc>
          <w:tcPr>
            <w:tcW w:w="1291" w:type="pct"/>
            <w:vAlign w:val="center"/>
          </w:tcPr>
          <w:p w14:paraId="1DAC275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1187</w:t>
            </w:r>
          </w:p>
        </w:tc>
        <w:tc>
          <w:tcPr>
            <w:tcW w:w="455" w:type="pct"/>
            <w:vAlign w:val="center"/>
          </w:tcPr>
          <w:p w14:paraId="706E3B0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bookmarkStart w:id="0" w:name="_Hlk7954590"/>
        <w:tc>
          <w:tcPr>
            <w:tcW w:w="399" w:type="pct"/>
            <w:vAlign w:val="center"/>
          </w:tcPr>
          <w:p w14:paraId="4FDB5023" w14:textId="138E7AA2"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&lt;EndNote&gt;&lt;Cite&gt;&lt;Author&gt;Schmoelzer&lt;/Author&gt;&lt;Year&gt;2010&lt;/Year&gt;&lt;RecNum&gt;1724&lt;/RecNum&gt;&lt;DisplayText&gt;&lt;style size="10"&gt;[5]&lt;/style&gt;&lt;/DisplayText&gt;&lt;record&gt;&lt;rec-number&gt;1724&lt;/rec-number&gt;&lt;foreign-keys&gt;&lt;key app="EN" db-id="v2wwsfeatvd5f6e0vrkxddzjd92z2fdwxzvv" timestamp="1542178450"&gt;1724&lt;/key&gt;&lt;/foreign-keys&gt;&lt;ref-type name="Journal Article"&gt;17&lt;/ref-type&gt;&lt;contributors&gt;&lt;authors&gt;&lt;author&gt;Schmoelzer, Thomas&lt;/author&gt;&lt;author&gt;Liss, Klaus-Dieter&lt;/author&gt;&lt;author&gt;Zickler, Gerald A.&lt;/author&gt;&lt;author&gt;Watson, Ian J.&lt;/author&gt;&lt;author&gt;Droessler, Laura M.&lt;/author&gt;&lt;author&gt;Wallgram, Wilfried&lt;/author&gt;&lt;author&gt;Buslaps, Thomas&lt;/author&gt;&lt;author&gt;Studer, Andrew&lt;/author&gt;&lt;author&gt;Clemens, Helmut&lt;/author&gt;&lt;/authors&gt;&lt;/contributors&gt;&lt;titles&gt;&lt;title&gt;Phase fractions, transition and ordering temperatures in TiAl–Nb–Mo alloys: An in- and ex-situ study&lt;/title&gt;&lt;secondary-title&gt;Intermetallics&lt;/secondary-title&gt;&lt;/titles&gt;&lt;periodical&gt;&lt;full-title&gt;Intermetallics&lt;/full-title&gt;&lt;/periodical&gt;&lt;pages&gt;1544-1552&lt;/pages&gt;&lt;volume&gt;18&lt;/volume&gt;&lt;number&gt;8&lt;/number&gt;&lt;section&gt;1544&lt;/section&gt;&lt;keywords&gt;&lt;keyword&gt;A. Titanium aluminides, based on TiAl&lt;/keyword&gt;&lt;keyword&gt;B. Alloy design&lt;/keyword&gt;&lt;keyword&gt;B. Order/disorder transformations&lt;/keyword&gt;&lt;keyword&gt;B. Phase transformations&lt;/keyword&gt;&lt;keyword&gt;C. Heat treatment&lt;/keyword&gt;&lt;keyword&gt;F. Diffraction&lt;/keyword&gt;&lt;/keywords&gt;&lt;dates&gt;&lt;year&gt;2010&lt;/year&gt;&lt;pub-dates&gt;&lt;date&gt;8//&lt;/date&gt;&lt;/pub-dates&gt;&lt;/dates&gt;&lt;isbn&gt;0966-9795&lt;/isbn&gt;&lt;urls&gt;&lt;related-urls&gt;&lt;url&gt;http://dx.doi.org/10.1016/j.intermet.2010.04.008&lt;/url&gt;&lt;/related-urls&gt;&lt;/urls&gt;&lt;electronic-resource-num&gt;http://dx.doi.org/10.1016/j.intermet.2010.04.008&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[5]</w:t>
            </w:r>
            <w:r w:rsidRPr="0070021D">
              <w:rPr>
                <w:rFonts w:ascii="Palatino Linotype" w:eastAsiaTheme="minorEastAsia" w:hAnsi="Palatino Linotype" w:cs="Arial"/>
                <w:sz w:val="18"/>
                <w:szCs w:val="18"/>
              </w:rPr>
              <w:fldChar w:fldCharType="end"/>
            </w:r>
            <w:bookmarkEnd w:id="0"/>
          </w:p>
        </w:tc>
      </w:tr>
      <w:tr w:rsidR="007A67BE" w:rsidRPr="0070021D" w14:paraId="00487508" w14:textId="77777777" w:rsidTr="00014B31">
        <w:trPr>
          <w:jc w:val="center"/>
        </w:trPr>
        <w:tc>
          <w:tcPr>
            <w:tcW w:w="1832" w:type="pct"/>
            <w:vAlign w:val="center"/>
          </w:tcPr>
          <w:p w14:paraId="6DF3DC5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Ti-43.3Al-4.3Nb-1.2Mo-0.1B</w:t>
            </w:r>
          </w:p>
        </w:tc>
        <w:tc>
          <w:tcPr>
            <w:tcW w:w="370" w:type="pct"/>
            <w:vAlign w:val="center"/>
          </w:tcPr>
          <w:p w14:paraId="3F58F23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1190</w:t>
            </w:r>
          </w:p>
        </w:tc>
        <w:tc>
          <w:tcPr>
            <w:tcW w:w="326" w:type="pct"/>
            <w:vAlign w:val="center"/>
          </w:tcPr>
          <w:p w14:paraId="5250DE2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0367648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1265</w:t>
            </w:r>
          </w:p>
        </w:tc>
        <w:tc>
          <w:tcPr>
            <w:tcW w:w="1291" w:type="pct"/>
            <w:vAlign w:val="center"/>
          </w:tcPr>
          <w:p w14:paraId="308820C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1175</w:t>
            </w:r>
          </w:p>
        </w:tc>
        <w:tc>
          <w:tcPr>
            <w:tcW w:w="455" w:type="pct"/>
            <w:vAlign w:val="center"/>
          </w:tcPr>
          <w:p w14:paraId="715F342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6C61D580" w14:textId="3AAE38F1"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&lt;EndNote&gt;&lt;Cite&gt;&lt;Author&gt;Erdely&lt;/Author&gt;&lt;Year&gt;2015&lt;/Year&gt;&lt;RecNum&gt;2334&lt;/RecNum&gt;&lt;DisplayText&gt;&lt;style size="10"&gt;[15]&lt;/style&gt;&lt;/DisplayText&gt;&lt;record&gt;&lt;rec-number&gt;2334&lt;/rec-number&gt;&lt;foreign-keys&gt;&lt;key app="EN" db-id="v2wwsfeatvd5f6e0vrkxddzjd92z2fdwxzvv" timestamp="1547183364"&gt;2334&lt;/key&gt;&lt;/foreign-keys&gt;&lt;ref-type name="Journal Article"&gt;17&lt;/ref-type&gt;&lt;contributors&gt;&lt;authors&gt;&lt;author&gt;Erdely, Petra&lt;/author&gt;&lt;author&gt;Werner, Robert&lt;/author&gt;&lt;author&gt;Schwaighofer, Emanuel&lt;/author&gt;&lt;author&gt;Clemens, Helmut&lt;/author&gt;&lt;author&gt;Mayer, Svea&lt;/author&gt;&lt;/authors&gt;&lt;/contributors&gt;&lt;titles&gt;&lt;title&gt;In-situ study of the time–temperature-transformation behaviour of a multi-phase intermetallic β-stabilised TiAl alloy&lt;/title&gt;&lt;secondary-title&gt;Intermetallics&lt;/secondary-title&gt;&lt;/titles&gt;&lt;periodical&gt;&lt;full-title&gt;Intermetallics&lt;/full-title&gt;&lt;/periodical&gt;&lt;pages&gt;17-24&lt;/pages&gt;&lt;volume&gt;57&lt;/volume&gt;&lt;section&gt;17&lt;/section&gt;&lt;keywords&gt;&lt;keyword&gt;A. Titanium aluminides, based on TiAl&lt;/keyword&gt;&lt;keyword&gt;B. Order/disorder transformation&lt;/keyword&gt;&lt;keyword&gt;B. Phase transformation&lt;/keyword&gt;&lt;keyword&gt;C. Heat treatment&lt;/keyword&gt;&lt;keyword&gt;D. Microstructure&lt;/keyword&gt;&lt;keyword&gt;F. Diffraction&lt;/keyword&gt;&lt;/keywords&gt;&lt;dates&gt;&lt;year&gt;2015&lt;/year&gt;&lt;pub-dates&gt;&lt;date&gt;2015/02/01/&lt;/date&gt;&lt;/pub-dates&gt;&lt;/dates&gt;&lt;isbn&gt;0966-9795&lt;/isbn&gt;&lt;urls&gt;&lt;related-urls&gt;&lt;url&gt;http://www.sciencedirect.com/science/article/pii/S096697951400260X&lt;/url&gt;&lt;/related-urls&gt;&lt;/urls&gt;&lt;electronic-resource-num&gt;https://doi.org/10.1016/j.intermet.2014.09.011&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[15]</w:t>
            </w:r>
            <w:r w:rsidRPr="0070021D">
              <w:rPr>
                <w:rFonts w:ascii="Palatino Linotype" w:eastAsiaTheme="minorEastAsia" w:hAnsi="Palatino Linotype" w:cs="Arial"/>
                <w:sz w:val="18"/>
                <w:szCs w:val="18"/>
              </w:rPr>
              <w:fldChar w:fldCharType="end"/>
            </w:r>
          </w:p>
        </w:tc>
      </w:tr>
      <w:tr w:rsidR="007A67BE" w:rsidRPr="0070021D" w14:paraId="41977DCF" w14:textId="77777777" w:rsidTr="00014B31">
        <w:trPr>
          <w:jc w:val="center"/>
        </w:trPr>
        <w:tc>
          <w:tcPr>
            <w:tcW w:w="1832" w:type="pct"/>
            <w:vAlign w:val="center"/>
          </w:tcPr>
          <w:p w14:paraId="76BE6C2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Ti-43.5Al-5Nb-1Mo-0.1B</w:t>
            </w:r>
          </w:p>
        </w:tc>
        <w:tc>
          <w:tcPr>
            <w:tcW w:w="370" w:type="pct"/>
            <w:vAlign w:val="center"/>
          </w:tcPr>
          <w:p w14:paraId="0248E40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415F9A3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0BABC4A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1254</w:t>
            </w:r>
          </w:p>
        </w:tc>
        <w:tc>
          <w:tcPr>
            <w:tcW w:w="1291" w:type="pct"/>
            <w:vAlign w:val="center"/>
          </w:tcPr>
          <w:p w14:paraId="57A47D5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1180</w:t>
            </w:r>
          </w:p>
        </w:tc>
        <w:tc>
          <w:tcPr>
            <w:tcW w:w="455" w:type="pct"/>
            <w:vAlign w:val="center"/>
          </w:tcPr>
          <w:p w14:paraId="5C68FBF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42974DFB" w14:textId="0AC3C669"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&lt;EndNote&gt;&lt;Cite&gt;&lt;Author&gt;Schmoelzer&lt;/Author&gt;&lt;Year&gt;2010&lt;/Year&gt;&lt;RecNum&gt;1724&lt;/RecNum&gt;&lt;DisplayText&gt;&lt;style size="10"&gt;[5]&lt;/style&gt;&lt;/DisplayText&gt;&lt;record&gt;&lt;rec-number&gt;1724&lt;/rec-number&gt;&lt;foreign-keys&gt;&lt;key app="EN" db-id="v2wwsfeatvd5f6e0vrkxddzjd92z2fdwxzvv" timestamp="1542178450"&gt;1724&lt;/key&gt;&lt;/foreign-keys&gt;&lt;ref-type name="Journal Article"&gt;17&lt;/ref-type&gt;&lt;contributors&gt;&lt;authors&gt;&lt;author&gt;Schmoelzer, Thomas&lt;/author&gt;&lt;author&gt;Liss, Klaus-Dieter&lt;/author&gt;&lt;author&gt;Zickler, Gerald A.&lt;/author&gt;&lt;author&gt;Watson, Ian J.&lt;/author&gt;&lt;author&gt;Droessler, Laura M.&lt;/author&gt;&lt;author&gt;Wallgram, Wilfried&lt;/author&gt;&lt;author&gt;Buslaps, Thomas&lt;/author&gt;&lt;author&gt;Studer, Andrew&lt;/author&gt;&lt;author&gt;Clemens, Helmut&lt;/author&gt;&lt;/authors&gt;&lt;/contributors&gt;&lt;titles&gt;&lt;title&gt;Phase fractions, transition and ordering temperatures in TiAl–Nb–Mo alloys: An in- and ex-situ study&lt;/title&gt;&lt;secondary-title&gt;Intermetallics&lt;/secondary-title&gt;&lt;/titles&gt;&lt;periodical&gt;&lt;full-title&gt;Intermetallics&lt;/full-title&gt;&lt;/periodical&gt;&lt;pages&gt;1544-1552&lt;/pages&gt;&lt;volume&gt;18&lt;/volume&gt;&lt;number&gt;8&lt;/number&gt;&lt;section&gt;1544&lt;/section&gt;&lt;keywords&gt;&lt;keyword&gt;A. Titanium aluminides, based on TiAl&lt;/keyword&gt;&lt;keyword&gt;B. Alloy design&lt;/keyword&gt;&lt;keyword&gt;B. Order/disorder transformations&lt;/keyword&gt;&lt;keyword&gt;B. Phase transformations&lt;/keyword&gt;&lt;keyword&gt;C. Heat treatment&lt;/keyword&gt;&lt;keyword&gt;F. Diffraction&lt;/keyword&gt;&lt;/keywords&gt;&lt;dates&gt;&lt;year&gt;2010&lt;/year&gt;&lt;pub-dates&gt;&lt;date&gt;8//&lt;/date&gt;&lt;/pub-dates&gt;&lt;/dates&gt;&lt;isbn&gt;0966-9795&lt;/isbn&gt;&lt;urls&gt;&lt;related-urls&gt;&lt;url&gt;http://dx.doi.org/10.1016/j.intermet.2010.04.008&lt;/url&gt;&lt;/related-urls&gt;&lt;/urls&gt;&lt;electronic-resource-num&gt;http://dx.doi.org/10.1016/j.intermet.2010.04.008&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[5]</w:t>
            </w:r>
            <w:r w:rsidRPr="0070021D">
              <w:rPr>
                <w:rFonts w:ascii="Palatino Linotype" w:eastAsiaTheme="minorEastAsia" w:hAnsi="Palatino Linotype" w:cs="Arial"/>
                <w:sz w:val="18"/>
                <w:szCs w:val="18"/>
              </w:rPr>
              <w:fldChar w:fldCharType="end"/>
            </w:r>
          </w:p>
        </w:tc>
      </w:tr>
      <w:tr w:rsidR="007A67BE" w:rsidRPr="0070021D" w14:paraId="5A57FFAA" w14:textId="77777777" w:rsidTr="00014B31">
        <w:trPr>
          <w:jc w:val="center"/>
        </w:trPr>
        <w:tc>
          <w:tcPr>
            <w:tcW w:w="1832" w:type="pct"/>
            <w:vAlign w:val="center"/>
          </w:tcPr>
          <w:p w14:paraId="6BC2500E"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w:t>
            </w:r>
          </w:p>
        </w:tc>
        <w:tc>
          <w:tcPr>
            <w:tcW w:w="370" w:type="pct"/>
            <w:vAlign w:val="center"/>
          </w:tcPr>
          <w:p w14:paraId="18860B7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6972C11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7266D95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1311</w:t>
            </w:r>
          </w:p>
        </w:tc>
        <w:tc>
          <w:tcPr>
            <w:tcW w:w="1291" w:type="pct"/>
          </w:tcPr>
          <w:p w14:paraId="6EAD933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1122</w:t>
            </w:r>
          </w:p>
        </w:tc>
        <w:tc>
          <w:tcPr>
            <w:tcW w:w="455" w:type="pct"/>
            <w:vAlign w:val="center"/>
          </w:tcPr>
          <w:p w14:paraId="13F6458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69D63910" w14:textId="2232CE58"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&lt;EndNote&gt;&lt;Cite&gt;&lt;Author&gt;Chladil&lt;/Author&gt;&lt;Year&gt;2007&lt;/Year&gt;&lt;RecNum&gt;1798&lt;/RecNum&gt;&lt;DisplayText&gt;&lt;style size="10"&gt;[9]&lt;/style&gt;&lt;/DisplayText&gt;&lt;record&gt;&lt;rec-number&gt;1798&lt;/rec-number&gt;&lt;foreign-keys&gt;&lt;key app="EN" db-id="v2wwsfeatvd5f6e0vrkxddzjd92z2fdwxzvv" timestamp="1542178450"&gt;1798&lt;/key&gt;&lt;/foreign-keys&gt;&lt;ref-type name="Journal Article"&gt;17&lt;/ref-type&gt;&lt;contributors&gt;&lt;authors&gt;&lt;author&gt;Chladil, Harald F.&lt;/author&gt;&lt;author&gt;Clemens, Helmut&lt;/author&gt;&lt;author&gt;Zickler, Gerald A.&lt;/author&gt;&lt;author&gt;Takeyama, Masao&lt;/author&gt;&lt;author&gt;Kozeschnik, Ernst&lt;/author&gt;&lt;author&gt;Bartels, Arno&lt;/author&gt;&lt;author&gt;Buslaps, Thomas&lt;/author&gt;&lt;author&gt;Gerling, Rainer&lt;/author&gt;&lt;author&gt;Kremmer, Sascha&lt;/author&gt;&lt;author&gt;Yeoh, LaReine&lt;/author&gt;&lt;author&gt;Liss, Klaus-Dieter&lt;/author&gt;&lt;/authors&gt;&lt;/contributors&gt;&lt;titles&gt;&lt;title&gt;Experimental studies and thermodynamic simulation of phase transformations in high Nb containing γ-TiAl based alloys&lt;/title&gt;&lt;secondary-title&gt;International Journal of Materials Research&lt;/secondary-title&gt;&lt;/titles&gt;&lt;periodical&gt;&lt;full-title&gt;International Journal of Materials Research&lt;/full-title&gt;&lt;/periodical&gt;&lt;pages&gt;1131-1137&lt;/pages&gt;&lt;volume&gt;98&lt;/volume&gt;&lt;number&gt;11&lt;/number&gt;&lt;section&gt;1131&lt;/section&gt;&lt;dates&gt;&lt;year&gt;2007&lt;/year&gt;&lt;pub-dates&gt;&lt;date&gt;2007/11/01&lt;/date&gt;&lt;/pub-dates&gt;&lt;/dates&gt;&lt;publisher&gt;Hanser Verlag&lt;/publisher&gt;&lt;isbn&gt;1862-5282&lt;/isbn&gt;&lt;urls&gt;&lt;related-urls&gt;&lt;url&gt;http://dx.doi.org/10.3139/146.101569&lt;/url&gt;&lt;/related-urls&gt;&lt;/urls&gt;&lt;electronic-resource-num&gt;10.3139/146.101569&lt;/electronic-resource-num&gt;&lt;access-date&gt;2016/05/08&lt;/access-dat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[9]</w:t>
            </w:r>
            <w:r w:rsidRPr="0070021D">
              <w:rPr>
                <w:rFonts w:ascii="Palatino Linotype" w:eastAsiaTheme="minorEastAsia" w:hAnsi="Palatino Linotype" w:cs="Arial"/>
                <w:sz w:val="18"/>
                <w:szCs w:val="18"/>
              </w:rPr>
              <w:fldChar w:fldCharType="end"/>
            </w:r>
          </w:p>
        </w:tc>
      </w:tr>
      <w:tr w:rsidR="007A67BE" w:rsidRPr="0070021D" w14:paraId="3A2F7DBC" w14:textId="77777777" w:rsidTr="00014B31">
        <w:trPr>
          <w:jc w:val="center"/>
        </w:trPr>
        <w:tc>
          <w:tcPr>
            <w:tcW w:w="1832" w:type="pct"/>
            <w:vAlign w:val="center"/>
          </w:tcPr>
          <w:p w14:paraId="7CF80953"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Ti-45Al-5Nb</w:t>
            </w:r>
          </w:p>
        </w:tc>
        <w:tc>
          <w:tcPr>
            <w:tcW w:w="370" w:type="pct"/>
            <w:vAlign w:val="center"/>
          </w:tcPr>
          <w:p w14:paraId="528ABCE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2F7E88A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244DE74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1295</w:t>
            </w:r>
          </w:p>
        </w:tc>
        <w:tc>
          <w:tcPr>
            <w:tcW w:w="1291" w:type="pct"/>
          </w:tcPr>
          <w:p w14:paraId="5BAE82D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1151</w:t>
            </w:r>
          </w:p>
        </w:tc>
        <w:tc>
          <w:tcPr>
            <w:tcW w:w="455" w:type="pct"/>
            <w:vAlign w:val="center"/>
          </w:tcPr>
          <w:p w14:paraId="50DEF34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142713CE" w14:textId="0EE8165A"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fldData xml:space="preserve">PEVuZE5vdGU+PENpdGU+PEF1dGhvcj5DaGxhZGlsPC9BdXRob3I+PFllYXI+MjAwNzwvWWVhcj48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</w:fldData>
              </w:fldChar>
            </w:r>
            <w:r w:rsidR="00E12F74">
              <w:rPr>
                <w:rFonts w:ascii="Palatino Linotype" w:eastAsiaTheme="minorEastAsia" w:hAnsi="Palatino Linotype" w:cs="Arial"/>
                <w:sz w:val="18"/>
                <w:szCs w:val="18"/>
              </w:rPr>
              <w:instrText xml:space="preserve"> ADDIN EN.CITE </w:instrText>
            </w:r>
            <w:r w:rsidR="00E12F74">
              <w:rPr>
                <w:rFonts w:ascii="Palatino Linotype" w:eastAsiaTheme="minorEastAsia" w:hAnsi="Palatino Linotype" w:cs="Arial"/>
                <w:sz w:val="18"/>
                <w:szCs w:val="18"/>
              </w:rPr>
              <w:fldChar w:fldCharType="begin">
                <w:fldData xml:space="preserve">PEVuZE5vdGU+PENpdGU+PEF1dGhvcj5DaGxhZGlsPC9BdXRob3I+PFllYXI+MjAwNzwvWWVhcj48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</w:fldData>
              </w:fldChar>
            </w:r>
            <w:r w:rsidR="00E12F74">
              <w:rPr>
                <w:rFonts w:ascii="Palatino Linotype" w:eastAsiaTheme="minorEastAsia" w:hAnsi="Palatino Linotype" w:cs="Arial"/>
                <w:sz w:val="18"/>
                <w:szCs w:val="18"/>
              </w:rPr>
              <w:instrText xml:space="preserve"> ADDIN EN.CITE.DATA </w:instrText>
            </w:r>
            <w:r w:rsidR="00E12F74">
              <w:rPr>
                <w:rFonts w:ascii="Palatino Linotype" w:eastAsiaTheme="minorEastAsia" w:hAnsi="Palatino Linotype" w:cs="Arial"/>
                <w:sz w:val="18"/>
                <w:szCs w:val="18"/>
              </w:rPr>
            </w:r>
            <w:r w:rsidR="00E12F74">
              <w:rPr>
                <w:rFonts w:ascii="Palatino Linotype" w:eastAsiaTheme="minorEastAsia" w:hAnsi="Palatino Linotype" w:cs="Arial"/>
                <w:sz w:val="18"/>
                <w:szCs w:val="18"/>
              </w:rPr>
              <w:fldChar w:fldCharType="end"/>
            </w:r>
            <w:r w:rsidRPr="0070021D">
              <w:rPr>
                <w:rFonts w:ascii="Palatino Linotype" w:eastAsiaTheme="minorEastAsia" w:hAnsi="Palatino Linotype" w:cs="Arial"/>
                <w:sz w:val="18"/>
                <w:szCs w:val="18"/>
              </w:rPr>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[9,16]</w:t>
            </w:r>
            <w:r w:rsidRPr="0070021D">
              <w:rPr>
                <w:rFonts w:ascii="Palatino Linotype" w:eastAsiaTheme="minorEastAsia" w:hAnsi="Palatino Linotype" w:cs="Arial"/>
                <w:sz w:val="18"/>
                <w:szCs w:val="18"/>
              </w:rPr>
              <w:fldChar w:fldCharType="end"/>
            </w:r>
          </w:p>
        </w:tc>
      </w:tr>
      <w:tr w:rsidR="007A67BE" w:rsidRPr="0070021D" w14:paraId="0E7A85D0" w14:textId="77777777" w:rsidTr="00014B31">
        <w:trPr>
          <w:jc w:val="center"/>
        </w:trPr>
        <w:tc>
          <w:tcPr>
            <w:tcW w:w="1832" w:type="pct"/>
            <w:vAlign w:val="center"/>
          </w:tcPr>
          <w:p w14:paraId="4AF75C1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Ti-45Al-5Nb-0.5C</w:t>
            </w:r>
          </w:p>
        </w:tc>
        <w:tc>
          <w:tcPr>
            <w:tcW w:w="370" w:type="pct"/>
            <w:vAlign w:val="center"/>
          </w:tcPr>
          <w:p w14:paraId="0E95443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0F67962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13F72BC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1295</w:t>
            </w:r>
          </w:p>
        </w:tc>
        <w:tc>
          <w:tcPr>
            <w:tcW w:w="1291" w:type="pct"/>
          </w:tcPr>
          <w:p w14:paraId="0C576F8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1197</w:t>
            </w:r>
          </w:p>
        </w:tc>
        <w:tc>
          <w:tcPr>
            <w:tcW w:w="455" w:type="pct"/>
            <w:vAlign w:val="center"/>
          </w:tcPr>
          <w:p w14:paraId="115F2A2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0AE1AB6F" w14:textId="53808EB9"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&lt;EndNote&gt;&lt;Cite&gt;&lt;Author&gt;Chladil&lt;/Author&gt;&lt;Year&gt;2006&lt;/Year&gt;&lt;RecNum&gt;496&lt;/RecNum&gt;&lt;DisplayText&gt;&lt;style size="10"&gt;[16]&lt;/style&gt;&lt;/DisplayText&gt;&lt;record&gt;&lt;rec-number&gt;496&lt;/rec-number&gt;&lt;foreign-keys&gt;&lt;key app="EN" db-id="v2wwsfeatvd5f6e0vrkxddzjd92z2fdwxzvv" timestamp="1542178445"&gt;496&lt;/key&gt;&lt;/foreign-keys&gt;&lt;ref-type name="Journal Article"&gt;17&lt;/ref-type&gt;&lt;contributors&gt;&lt;authors&gt;&lt;author&gt;Chladil, H. F.&lt;/author&gt;&lt;author&gt;Clemens, H.&lt;/author&gt;&lt;author&gt;Leitner, H.&lt;/author&gt;&lt;author&gt;Bartels, A.&lt;/author&gt;&lt;author&gt;Gerling, R.&lt;/author&gt;&lt;author&gt;Schimansky, F. P.&lt;/author&gt;&lt;author&gt;Kremmer, S.&lt;/author&gt;&lt;/authors&gt;&lt;/contributors&gt;&lt;titles&gt;&lt;title&gt;Phase transformations in high niobium and carbon containing γ-TiAl based alloys&lt;/title&gt;&lt;secondary-title&gt;Intermetallics&lt;/secondary-title&gt;&lt;/titles&gt;&lt;periodical&gt;&lt;full-title&gt;Intermetallics&lt;/full-title&gt;&lt;/periodical&gt;&lt;pages&gt;1194-1198&lt;/pages&gt;&lt;volume&gt;14&lt;/volume&gt;&lt;number&gt;10-11&lt;/number&gt;&lt;section&gt;1194&lt;/section&gt;&lt;keywords&gt;&lt;keyword&gt;A. Titanium aluminides, based on TiAl&lt;/keyword&gt;&lt;keyword&gt;B. Phase transformation&lt;/keyword&gt;&lt;keyword&gt;E. Phase diagram, prediction&lt;/keyword&gt;&lt;/keywords&gt;&lt;dates&gt;&lt;year&gt;2006&lt;/year&gt;&lt;/dates&gt;&lt;isbn&gt;0966-9795&lt;/isbn&gt;&lt;urls&gt;&lt;related-urls&gt;&lt;url&gt;http://123.233.119.36:80/rwt/GEZUT9DIPS4HAPSQF75YP73PPNSXT3LPMNTXI4LTMWSYILUDN7XB/science/article/pii/S096697950600094X&lt;/url&gt;&lt;/related-urls&gt;&lt;/urls&gt;&lt;electronic-resource-num&gt;http://dx.doi.org/10.1016/j.intermet.2005.11.016&lt;/electronic-resource-num&gt;&lt;access-date&gt;2006/11//&lt;/access-dat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[16]</w:t>
            </w:r>
            <w:r w:rsidRPr="0070021D">
              <w:rPr>
                <w:rFonts w:ascii="Palatino Linotype" w:eastAsiaTheme="minorEastAsia" w:hAnsi="Palatino Linotype" w:cs="Arial"/>
                <w:sz w:val="18"/>
                <w:szCs w:val="18"/>
              </w:rPr>
              <w:fldChar w:fldCharType="end"/>
            </w:r>
          </w:p>
        </w:tc>
      </w:tr>
      <w:tr w:rsidR="007A67BE" w:rsidRPr="0070021D" w14:paraId="643FF575" w14:textId="77777777" w:rsidTr="00014B31">
        <w:trPr>
          <w:jc w:val="center"/>
        </w:trPr>
        <w:tc>
          <w:tcPr>
            <w:tcW w:w="1832" w:type="pct"/>
            <w:vAlign w:val="center"/>
          </w:tcPr>
          <w:p w14:paraId="0D6C30C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Ti-45Al-7.5Nb</w:t>
            </w:r>
          </w:p>
        </w:tc>
        <w:tc>
          <w:tcPr>
            <w:tcW w:w="370" w:type="pct"/>
            <w:vAlign w:val="center"/>
          </w:tcPr>
          <w:p w14:paraId="0A98800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1773C9A3"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500B1DD3"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1293</w:t>
            </w:r>
          </w:p>
        </w:tc>
        <w:tc>
          <w:tcPr>
            <w:tcW w:w="1291" w:type="pct"/>
          </w:tcPr>
          <w:p w14:paraId="5583F68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1159</w:t>
            </w:r>
          </w:p>
        </w:tc>
        <w:tc>
          <w:tcPr>
            <w:tcW w:w="455" w:type="pct"/>
            <w:vAlign w:val="center"/>
          </w:tcPr>
          <w:p w14:paraId="4296635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1E6D5AC5" w14:textId="61B9BF68"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fldData xml:space="preserve">PEVuZE5vdGU+PENpdGU+PEF1dGhvcj5DaGxhZGlsPC9BdXRob3I+PFllYXI+MjAwNzwvWWVhcj48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</w:fldData>
              </w:fldChar>
            </w:r>
            <w:r w:rsidR="00E12F74">
              <w:rPr>
                <w:rFonts w:ascii="Palatino Linotype" w:eastAsiaTheme="minorEastAsia" w:hAnsi="Palatino Linotype" w:cs="Arial"/>
                <w:sz w:val="18"/>
                <w:szCs w:val="18"/>
              </w:rPr>
              <w:instrText xml:space="preserve"> ADDIN EN.CITE </w:instrText>
            </w:r>
            <w:r w:rsidR="00E12F74">
              <w:rPr>
                <w:rFonts w:ascii="Palatino Linotype" w:eastAsiaTheme="minorEastAsia" w:hAnsi="Palatino Linotype" w:cs="Arial"/>
                <w:sz w:val="18"/>
                <w:szCs w:val="18"/>
              </w:rPr>
              <w:fldChar w:fldCharType="begin">
                <w:fldData xml:space="preserve">PEVuZE5vdGU+PENpdGU+PEF1dGhvcj5DaGxhZGlsPC9BdXRob3I+PFllYXI+MjAwNzwvWWVhcj48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</w:fldData>
              </w:fldChar>
            </w:r>
            <w:r w:rsidR="00E12F74">
              <w:rPr>
                <w:rFonts w:ascii="Palatino Linotype" w:eastAsiaTheme="minorEastAsia" w:hAnsi="Palatino Linotype" w:cs="Arial"/>
                <w:sz w:val="18"/>
                <w:szCs w:val="18"/>
              </w:rPr>
              <w:instrText xml:space="preserve"> ADDIN EN.CITE.DATA </w:instrText>
            </w:r>
            <w:r w:rsidR="00E12F74">
              <w:rPr>
                <w:rFonts w:ascii="Palatino Linotype" w:eastAsiaTheme="minorEastAsia" w:hAnsi="Palatino Linotype" w:cs="Arial"/>
                <w:sz w:val="18"/>
                <w:szCs w:val="18"/>
              </w:rPr>
            </w:r>
            <w:r w:rsidR="00E12F74">
              <w:rPr>
                <w:rFonts w:ascii="Palatino Linotype" w:eastAsiaTheme="minorEastAsia" w:hAnsi="Palatino Linotype" w:cs="Arial"/>
                <w:sz w:val="18"/>
                <w:szCs w:val="18"/>
              </w:rPr>
              <w:fldChar w:fldCharType="end"/>
            </w:r>
            <w:r w:rsidRPr="0070021D">
              <w:rPr>
                <w:rFonts w:ascii="Palatino Linotype" w:eastAsiaTheme="minorEastAsia" w:hAnsi="Palatino Linotype" w:cs="Arial"/>
                <w:sz w:val="18"/>
                <w:szCs w:val="18"/>
              </w:rPr>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[9,16]</w:t>
            </w:r>
            <w:r w:rsidRPr="0070021D">
              <w:rPr>
                <w:rFonts w:ascii="Palatino Linotype" w:eastAsiaTheme="minorEastAsia" w:hAnsi="Palatino Linotype" w:cs="Arial"/>
                <w:sz w:val="18"/>
                <w:szCs w:val="18"/>
              </w:rPr>
              <w:fldChar w:fldCharType="end"/>
            </w:r>
          </w:p>
        </w:tc>
      </w:tr>
      <w:tr w:rsidR="007A67BE" w:rsidRPr="0070021D" w14:paraId="2ED2A43E" w14:textId="77777777" w:rsidTr="00014B31">
        <w:trPr>
          <w:jc w:val="center"/>
        </w:trPr>
        <w:tc>
          <w:tcPr>
            <w:tcW w:w="1832" w:type="pct"/>
            <w:vAlign w:val="center"/>
          </w:tcPr>
          <w:p w14:paraId="04B864B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Ti-45Al-7.5Nb-0.25C</w:t>
            </w:r>
          </w:p>
        </w:tc>
        <w:tc>
          <w:tcPr>
            <w:tcW w:w="370" w:type="pct"/>
            <w:vAlign w:val="center"/>
          </w:tcPr>
          <w:p w14:paraId="30FBB65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438DF70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38498FF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1292</w:t>
            </w:r>
          </w:p>
        </w:tc>
        <w:tc>
          <w:tcPr>
            <w:tcW w:w="1291" w:type="pct"/>
          </w:tcPr>
          <w:p w14:paraId="7924F62E"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1180</w:t>
            </w:r>
          </w:p>
        </w:tc>
        <w:tc>
          <w:tcPr>
            <w:tcW w:w="455" w:type="pct"/>
            <w:vAlign w:val="center"/>
          </w:tcPr>
          <w:p w14:paraId="1A0541C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56B9BE9E" w14:textId="14AF81D4"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&lt;EndNote&gt;&lt;Cite&gt;&lt;Author&gt;Chladil&lt;/Author&gt;&lt;Year&gt;2006&lt;/Year&gt;&lt;RecNum&gt;496&lt;/RecNum&gt;&lt;DisplayText&gt;&lt;style size="10"&gt;[16]&lt;/style&gt;&lt;/DisplayText&gt;&lt;record&gt;&lt;rec-number&gt;496&lt;/rec-number&gt;&lt;foreign-keys&gt;&lt;key app="EN" db-id="v2wwsfeatvd5f6e0vrkxddzjd92z2fdwxzvv" timestamp="1542178445"&gt;496&lt;/key&gt;&lt;/foreign-keys&gt;&lt;ref-type name="Journal Article"&gt;17&lt;/ref-type&gt;&lt;contributors&gt;&lt;authors&gt;&lt;author&gt;Chladil, H. F.&lt;/author&gt;&lt;author&gt;Clemens, H.&lt;/author&gt;&lt;author&gt;Leitner, H.&lt;/author&gt;&lt;author&gt;Bartels, A.&lt;/author&gt;&lt;author&gt;Gerling, R.&lt;/author&gt;&lt;author&gt;Schimansky, F. P.&lt;/author&gt;&lt;author&gt;Kremmer, S.&lt;/author&gt;&lt;/authors&gt;&lt;/contributors&gt;&lt;titles&gt;&lt;title&gt;Phase transformations in high niobium and carbon containing γ-TiAl based alloys&lt;/title&gt;&lt;secondary-title&gt;Intermetallics&lt;/secondary-title&gt;&lt;/titles&gt;&lt;periodical&gt;&lt;full-title&gt;Intermetallics&lt;/full-title&gt;&lt;/periodical&gt;&lt;pages&gt;1194-1198&lt;/pages&gt;&lt;volume&gt;14&lt;/volume&gt;&lt;number&gt;10-11&lt;/number&gt;&lt;section&gt;1194&lt;/section&gt;&lt;keywords&gt;&lt;keyword&gt;A. Titanium aluminides, based on TiAl&lt;/keyword&gt;&lt;keyword&gt;B. Phase transformation&lt;/keyword&gt;&lt;keyword&gt;E. Phase diagram, prediction&lt;/keyword&gt;&lt;/keywords&gt;&lt;dates&gt;&lt;year&gt;2006&lt;/year&gt;&lt;/dates&gt;&lt;isbn&gt;0966-9795&lt;/isbn&gt;&lt;urls&gt;&lt;related-urls&gt;&lt;url&gt;http://123.233.119.36:80/rwt/GEZUT9DIPS4HAPSQF75YP73PPNSXT3LPMNTXI4LTMWSYILUDN7XB/science/article/pii/S096697950600094X&lt;/url&gt;&lt;/related-urls&gt;&lt;/urls&gt;&lt;electronic-resource-num&gt;http://dx.doi.org/10.1016/j.intermet.2005.11.016&lt;/electronic-resource-num&gt;&lt;access-date&gt;2006/11//&lt;/access-dat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[16]</w:t>
            </w:r>
            <w:r w:rsidRPr="0070021D">
              <w:rPr>
                <w:rFonts w:ascii="Palatino Linotype" w:eastAsiaTheme="minorEastAsia" w:hAnsi="Palatino Linotype" w:cs="Arial"/>
                <w:sz w:val="18"/>
                <w:szCs w:val="18"/>
              </w:rPr>
              <w:fldChar w:fldCharType="end"/>
            </w:r>
          </w:p>
        </w:tc>
      </w:tr>
      <w:tr w:rsidR="007A67BE" w:rsidRPr="0070021D" w14:paraId="4648BC6C" w14:textId="77777777" w:rsidTr="00014B31">
        <w:trPr>
          <w:jc w:val="center"/>
        </w:trPr>
        <w:tc>
          <w:tcPr>
            <w:tcW w:w="1832" w:type="pct"/>
            <w:vAlign w:val="center"/>
          </w:tcPr>
          <w:p w14:paraId="61F3A72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Ti-45Al-7.5Nb-0.5C</w:t>
            </w:r>
          </w:p>
        </w:tc>
        <w:tc>
          <w:tcPr>
            <w:tcW w:w="370" w:type="pct"/>
            <w:vAlign w:val="center"/>
          </w:tcPr>
          <w:p w14:paraId="5B5F7733"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786CD40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020F6EC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1293</w:t>
            </w:r>
          </w:p>
        </w:tc>
        <w:tc>
          <w:tcPr>
            <w:tcW w:w="1291" w:type="pct"/>
          </w:tcPr>
          <w:p w14:paraId="2519BEE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1200</w:t>
            </w:r>
          </w:p>
        </w:tc>
        <w:tc>
          <w:tcPr>
            <w:tcW w:w="455" w:type="pct"/>
            <w:vAlign w:val="center"/>
          </w:tcPr>
          <w:p w14:paraId="67BD925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6EA4E096" w14:textId="49BA3008"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&lt;EndNote&gt;&lt;Cite&gt;&lt;Author&gt;Chladil&lt;/Author&gt;&lt;Year&gt;2006&lt;/Year&gt;&lt;RecNum&gt;496&lt;/RecNum&gt;&lt;DisplayText&gt;&lt;style size="10"&gt;[16]&lt;/style&gt;&lt;/DisplayText&gt;&lt;record&gt;&lt;rec-number&gt;496&lt;/rec-number&gt;&lt;foreign-keys&gt;&lt;key app="EN" db-id="v2wwsfeatvd5f6e0vrkxddzjd92z2fdwxzvv" timestamp="1542178445"&gt;496&lt;/key&gt;&lt;/foreign-keys&gt;&lt;ref-type name="Journal Article"&gt;17&lt;/ref-type&gt;&lt;contributors&gt;&lt;authors&gt;&lt;author&gt;Chladil, H. F.&lt;/author&gt;&lt;author&gt;Clemens, H.&lt;/author&gt;&lt;author&gt;Leitner, H.&lt;/author&gt;&lt;author&gt;Bartels, A.&lt;/author&gt;&lt;author&gt;Gerling, R.&lt;/author&gt;&lt;author&gt;Schimansky, F. P.&lt;/author&gt;&lt;author&gt;Kremmer, S.&lt;/author&gt;&lt;/authors&gt;&lt;/contributors&gt;&lt;titles&gt;&lt;title&gt;Phase transformations in high niobium and carbon containing γ-TiAl based alloys&lt;/title&gt;&lt;secondary-title&gt;Intermetallics&lt;/secondary-title&gt;&lt;/titles&gt;&lt;periodical&gt;&lt;full-title&gt;Intermetallics&lt;/full-title&gt;&lt;/periodical&gt;&lt;pages&gt;1194-1198&lt;/pages&gt;&lt;volume&gt;14&lt;/volume&gt;&lt;number&gt;10-11&lt;/number&gt;&lt;section&gt;1194&lt;/section&gt;&lt;keywords&gt;&lt;keyword&gt;A. Titanium aluminides, based on TiAl&lt;/keyword&gt;&lt;keyword&gt;B. Phase transformation&lt;/keyword&gt;&lt;keyword&gt;E. Phase diagram, prediction&lt;/keyword&gt;&lt;/keywords&gt;&lt;dates&gt;&lt;year&gt;2006&lt;/year&gt;&lt;/dates&gt;&lt;isbn&gt;0966-9795&lt;/isbn&gt;&lt;urls&gt;&lt;related-urls&gt;&lt;url&gt;http://123.233.119.36:80/rwt/GEZUT9DIPS4HAPSQF75YP73PPNSXT3LPMNTXI4LTMWSYILUDN7XB/science/article/pii/S096697950600094X&lt;/url&gt;&lt;/related-urls&gt;&lt;/urls&gt;&lt;electronic-resource-num&gt;http://dx.doi.org/10.1016/j.intermet.2005.11.016&lt;/electronic-resource-num&gt;&lt;access-date&gt;2006/11//&lt;/access-dat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[16]</w:t>
            </w:r>
            <w:r w:rsidRPr="0070021D">
              <w:rPr>
                <w:rFonts w:ascii="Palatino Linotype" w:eastAsiaTheme="minorEastAsia" w:hAnsi="Palatino Linotype" w:cs="Arial"/>
                <w:sz w:val="18"/>
                <w:szCs w:val="18"/>
              </w:rPr>
              <w:fldChar w:fldCharType="end"/>
            </w:r>
          </w:p>
        </w:tc>
      </w:tr>
      <w:tr w:rsidR="007A67BE" w:rsidRPr="0070021D" w14:paraId="2373325B" w14:textId="77777777" w:rsidTr="00014B31">
        <w:trPr>
          <w:jc w:val="center"/>
        </w:trPr>
        <w:tc>
          <w:tcPr>
            <w:tcW w:w="1832" w:type="pct"/>
            <w:vAlign w:val="center"/>
          </w:tcPr>
          <w:p w14:paraId="6F7164A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Ti-45Al-7.5Nb-0.5C</w:t>
            </w:r>
          </w:p>
        </w:tc>
        <w:tc>
          <w:tcPr>
            <w:tcW w:w="370" w:type="pct"/>
            <w:vAlign w:val="center"/>
          </w:tcPr>
          <w:p w14:paraId="6C2F70A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7302693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3E8AA6F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1292</w:t>
            </w:r>
          </w:p>
        </w:tc>
        <w:tc>
          <w:tcPr>
            <w:tcW w:w="1291" w:type="pct"/>
          </w:tcPr>
          <w:p w14:paraId="683418A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1203</w:t>
            </w:r>
          </w:p>
        </w:tc>
        <w:tc>
          <w:tcPr>
            <w:tcW w:w="455" w:type="pct"/>
            <w:vAlign w:val="center"/>
          </w:tcPr>
          <w:p w14:paraId="31A3F24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7993500E" w14:textId="30C5C1C7"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&lt;EndNote&gt;&lt;Cite&gt;&lt;Author&gt;Yeoh&lt;/Author&gt;&lt;Year&gt;2007&lt;/Year&gt;&lt;RecNum&gt;686&lt;/RecNum&gt;&lt;DisplayText&gt;&lt;style size="10"&gt;[17]&lt;/style&gt;&lt;/DisplayText&gt;&lt;record&gt;&lt;rec-number&gt;686&lt;/rec-number&gt;&lt;foreign-keys&gt;&lt;key app="EN" db-id="v2wwsfeatvd5f6e0vrkxddzjd92z2fdwxzvv" timestamp="1542178446"&gt;686&lt;/key&gt;&lt;/foreign-keys&gt;&lt;ref-type name="Journal Article"&gt;17&lt;/ref-type&gt;&lt;contributors&gt;&lt;authors&gt;&lt;author&gt;Yeoh, LaReine A.&lt;/author&gt;&lt;author&gt;Liss, Klaus-Dieter&lt;/author&gt;&lt;author&gt;Bartels, Arno&lt;/author&gt;&lt;author&gt;Chladil, Harald&lt;/author&gt;&lt;author&gt;Avdeev, Maxim&lt;/author&gt;&lt;author&gt;Clemens, Helmut&lt;/author&gt;&lt;author&gt;Gerling, Rainer&lt;/author&gt;&lt;author&gt;Buslaps, Thomas&lt;/author&gt;&lt;/authors&gt;&lt;/contributors&gt;&lt;titles&gt;&lt;title&gt;In situ high-energy X-ray diffraction study and quantitative phase analysis in the α + γ phase field of titanium aluminides&lt;/title&gt;&lt;secondary-title&gt;Scripta Materialia&lt;/secondary-title&gt;&lt;/titles&gt;&lt;periodical&gt;&lt;full-title&gt;Scripta Materialia&lt;/full-title&gt;&lt;/periodical&gt;&lt;pages&gt;1145-1148&lt;/pages&gt;&lt;volume&gt;57&lt;/volume&gt;&lt;number&gt;12&lt;/number&gt;&lt;section&gt;1145&lt;/section&gt;&lt;keywords&gt;&lt;keyword&gt;Titanium aluminides&lt;/keyword&gt;&lt;keyword&gt;Intermetallic compounds&lt;/keyword&gt;&lt;keyword&gt;Order–disorder phenomena&lt;/keyword&gt;&lt;keyword&gt;Phase transformation kinetics&lt;/keyword&gt;&lt;keyword&gt;Synchrotron radiation&lt;/keyword&gt;&lt;/keywords&gt;&lt;dates&gt;&lt;year&gt;2007&lt;/year&gt;&lt;/dates&gt;&lt;isbn&gt;1359-6462&lt;/isbn&gt;&lt;urls&gt;&lt;related-urls&gt;&lt;url&gt;http://www.sciencedirect.com/science/article/pii/S1359646207005982&lt;/url&gt;&lt;/related-urls&gt;&lt;/urls&gt;&lt;electronic-resource-num&gt;http://dx.doi.org/10.1016/j.scriptamat.2007.08.021&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[17]</w:t>
            </w:r>
            <w:r w:rsidRPr="0070021D">
              <w:rPr>
                <w:rFonts w:ascii="Palatino Linotype" w:eastAsiaTheme="minorEastAsia" w:hAnsi="Palatino Linotype" w:cs="Arial"/>
                <w:sz w:val="18"/>
                <w:szCs w:val="18"/>
              </w:rPr>
              <w:fldChar w:fldCharType="end"/>
            </w:r>
          </w:p>
        </w:tc>
      </w:tr>
      <w:tr w:rsidR="007A67BE" w:rsidRPr="0070021D" w14:paraId="38F0C980" w14:textId="77777777" w:rsidTr="00014B31">
        <w:trPr>
          <w:jc w:val="center"/>
        </w:trPr>
        <w:tc>
          <w:tcPr>
            <w:tcW w:w="1832" w:type="pct"/>
            <w:vAlign w:val="center"/>
          </w:tcPr>
          <w:p w14:paraId="155F9DE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Ti-45Al-8Nb</w:t>
            </w:r>
          </w:p>
        </w:tc>
        <w:tc>
          <w:tcPr>
            <w:tcW w:w="370" w:type="pct"/>
            <w:vAlign w:val="center"/>
          </w:tcPr>
          <w:p w14:paraId="1039A6C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0EBEC29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473B95C3"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1291" w:type="pct"/>
          </w:tcPr>
          <w:p w14:paraId="53ED263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1170</w:t>
            </w:r>
          </w:p>
        </w:tc>
        <w:tc>
          <w:tcPr>
            <w:tcW w:w="455" w:type="pct"/>
            <w:vAlign w:val="center"/>
          </w:tcPr>
          <w:p w14:paraId="4BDF032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4589222C" w14:textId="015948DD"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&lt;EndNote&gt;&lt;Cite&gt;&lt;Author&gt;Chen&lt;/Author&gt;&lt;Year&gt;1999&lt;/Year&gt;&lt;RecNum&gt;515&lt;/RecNum&gt;&lt;DisplayText&gt;&lt;style size="10"&gt;[18]&lt;/style&gt;&lt;/DisplayText&gt;&lt;record&gt;&lt;rec-number&gt;515&lt;/rec-number&gt;&lt;foreign-keys&gt;&lt;key app="EN" db-id="v2wwsfeatvd5f6e0vrkxddzjd92z2fdwxzvv" timestamp="1542178445"&gt;515&lt;/key&gt;&lt;/foreign-keys&gt;&lt;ref-type name="Conference Proceedings"&gt;10&lt;/ref-type&gt;&lt;contributors&gt;&lt;authors&gt;&lt;author&gt;Chen, G. L.&lt;/author&gt;&lt;author&gt;Zhang, W. J.&lt;/author&gt;&lt;author&gt;Liu, Z. C.&lt;/author&gt;&lt;author&gt;Li, S. J.&lt;/author&gt;&lt;author&gt;Kim, Y. -W.&lt;/author&gt;&lt;/authors&gt;&lt;secondary-authors&gt;&lt;author&gt;Kim, Y. -W.&lt;/author&gt;&lt;author&gt;Dimiduk, D. M.&lt;/author&gt;&lt;/secondary-authors&gt;&lt;/contributors&gt;&lt;titles&gt;&lt;title&gt;Gamma Titanium Aluminides&lt;/title&gt;&lt;secondary-title&gt;TMS&lt;/secondary-title&gt;&lt;/titles&gt;&lt;pages&gt;371&lt;/pages&gt;&lt;dates&gt;&lt;year&gt;1999&lt;/year&gt;&lt;/dates&gt;&lt;pub-location&gt;Warrendale, PA&lt;/pub-location&gt;&lt;publisher&gt;The Minerals Metals &amp;amp; Materials Society&lt;/publisher&gt;&lt;urls&gt;&lt;/urls&gt;&lt;/record&gt;&lt;/Cite&gt;&lt;/EndNote&gt;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[18]</w:t>
            </w:r>
            <w:r w:rsidRPr="0070021D">
              <w:rPr>
                <w:rFonts w:ascii="Palatino Linotype" w:eastAsiaTheme="minorEastAsia" w:hAnsi="Palatino Linotype" w:cs="Arial"/>
                <w:sz w:val="18"/>
                <w:szCs w:val="18"/>
              </w:rPr>
              <w:fldChar w:fldCharType="end"/>
            </w:r>
          </w:p>
        </w:tc>
      </w:tr>
      <w:tr w:rsidR="007A67BE" w:rsidRPr="0070021D" w14:paraId="5F902864" w14:textId="77777777" w:rsidTr="00014B31">
        <w:trPr>
          <w:jc w:val="center"/>
        </w:trPr>
        <w:tc>
          <w:tcPr>
            <w:tcW w:w="1832" w:type="pct"/>
            <w:vAlign w:val="center"/>
          </w:tcPr>
          <w:p w14:paraId="086F135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Ti-45Al-10Nb</w:t>
            </w:r>
          </w:p>
        </w:tc>
        <w:tc>
          <w:tcPr>
            <w:tcW w:w="370" w:type="pct"/>
            <w:vAlign w:val="center"/>
          </w:tcPr>
          <w:p w14:paraId="284589E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0EC9587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5D52868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1299</w:t>
            </w:r>
          </w:p>
        </w:tc>
        <w:tc>
          <w:tcPr>
            <w:tcW w:w="1291" w:type="pct"/>
          </w:tcPr>
          <w:p w14:paraId="41FF813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1189</w:t>
            </w:r>
          </w:p>
        </w:tc>
        <w:tc>
          <w:tcPr>
            <w:tcW w:w="455" w:type="pct"/>
            <w:vAlign w:val="center"/>
          </w:tcPr>
          <w:p w14:paraId="020E1B1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913</w:t>
            </w:r>
          </w:p>
        </w:tc>
        <w:tc>
          <w:tcPr>
            <w:tcW w:w="399" w:type="pct"/>
            <w:vAlign w:val="center"/>
          </w:tcPr>
          <w:p w14:paraId="72311218" w14:textId="54EBED56"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&lt;EndNote&gt;&lt;Cite&gt;&lt;Author&gt;Chladil&lt;/Author&gt;&lt;Year&gt;2007&lt;/Year&gt;&lt;RecNum&gt;1798&lt;/RecNum&gt;&lt;DisplayText&gt;&lt;style size="10"&gt;[9]&lt;/style&gt;&lt;/DisplayText&gt;&lt;record&gt;&lt;rec-number&gt;1798&lt;/rec-number&gt;&lt;foreign-keys&gt;&lt;key app="EN" db-id="v2wwsfeatvd5f6e0vrkxddzjd92z2fdwxzvv" timestamp="1542178450"&gt;1798&lt;/key&gt;&lt;/foreign-keys&gt;&lt;ref-type name="Journal Article"&gt;17&lt;/ref-type&gt;&lt;contributors&gt;&lt;authors&gt;&lt;author&gt;Chladil, Harald F.&lt;/author&gt;&lt;author&gt;Clemens, Helmut&lt;/author&gt;&lt;author&gt;Zickler, Gerald A.&lt;/author&gt;&lt;author&gt;Takeyama, Masao&lt;/author&gt;&lt;author&gt;Kozeschnik, Ernst&lt;/author&gt;&lt;author&gt;Bartels, Arno&lt;/author&gt;&lt;author&gt;Buslaps, Thomas&lt;/author&gt;&lt;author&gt;Gerling, Rainer&lt;/author&gt;&lt;author&gt;Kremmer, Sascha&lt;/author&gt;&lt;author&gt;Yeoh, LaReine&lt;/author&gt;&lt;author&gt;Liss, Klaus-Dieter&lt;/author&gt;&lt;/authors&gt;&lt;/contributors&gt;&lt;titles&gt;&lt;title&gt;Experimental studies and thermodynamic simulation of phase transformations in high Nb containing γ-TiAl based alloys&lt;/title&gt;&lt;secondary-title&gt;International Journal of Materials Research&lt;/secondary-title&gt;&lt;/titles&gt;&lt;periodical&gt;&lt;full-title&gt;International Journal of Materials Research&lt;/full-title&gt;&lt;/periodical&gt;&lt;pages&gt;1131-1137&lt;/pages&gt;&lt;volume&gt;98&lt;/volume&gt;&lt;number&gt;11&lt;/number&gt;&lt;section&gt;1131&lt;/section&gt;&lt;dates&gt;&lt;year&gt;2007&lt;/year&gt;&lt;pub-dates&gt;&lt;date&gt;2007/11/01&lt;/date&gt;&lt;/pub-dates&gt;&lt;/dates&gt;&lt;publisher&gt;Hanser Verlag&lt;/publisher&gt;&lt;isbn&gt;1862-5282&lt;/isbn&gt;&lt;urls&gt;&lt;related-urls&gt;&lt;url&gt;http://dx.doi.org/10.3139/146.101569&lt;/url&gt;&lt;/related-urls&gt;&lt;/urls&gt;&lt;electronic-resource-num&gt;10.3139/146.101569&lt;/electronic-resource-num&gt;&lt;access-date&gt;2016/05/08&lt;/access-dat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[9]</w:t>
            </w:r>
            <w:r w:rsidRPr="0070021D">
              <w:rPr>
                <w:rFonts w:ascii="Palatino Linotype" w:eastAsiaTheme="minorEastAsia" w:hAnsi="Palatino Linotype" w:cs="Arial"/>
                <w:sz w:val="18"/>
                <w:szCs w:val="18"/>
              </w:rPr>
              <w:fldChar w:fldCharType="end"/>
            </w:r>
          </w:p>
        </w:tc>
      </w:tr>
      <w:tr w:rsidR="007A67BE" w:rsidRPr="0070021D" w14:paraId="0CD6B82B" w14:textId="77777777" w:rsidTr="00014B31">
        <w:trPr>
          <w:jc w:val="center"/>
        </w:trPr>
        <w:tc>
          <w:tcPr>
            <w:tcW w:w="1832" w:type="pct"/>
            <w:vAlign w:val="center"/>
          </w:tcPr>
          <w:p w14:paraId="386A770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Ti-45Al-10Nb (cooling)</w:t>
            </w:r>
          </w:p>
        </w:tc>
        <w:tc>
          <w:tcPr>
            <w:tcW w:w="370" w:type="pct"/>
            <w:vAlign w:val="center"/>
          </w:tcPr>
          <w:p w14:paraId="6765BE5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45448F5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723BADC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1291" w:type="pct"/>
          </w:tcPr>
          <w:p w14:paraId="7685CB4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455" w:type="pct"/>
            <w:vAlign w:val="center"/>
          </w:tcPr>
          <w:p w14:paraId="05D57BD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780</w:t>
            </w:r>
          </w:p>
        </w:tc>
        <w:tc>
          <w:tcPr>
            <w:tcW w:w="399" w:type="pct"/>
            <w:vAlign w:val="center"/>
          </w:tcPr>
          <w:p w14:paraId="69FC3DAB" w14:textId="048BBA5E"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&lt;EndNote&gt;&lt;Cite&gt;&lt;Author&gt;Stark&lt;/Author&gt;&lt;Year&gt;2011&lt;/Year&gt;&lt;RecNum&gt;582&lt;/RecNum&gt;&lt;DisplayText&gt;&lt;style size="10"&gt;[3]&lt;/style&gt;&lt;/DisplayText&gt;&lt;record&gt;&lt;rec-number&gt;582&lt;/rec-number&gt;&lt;foreign-keys&gt;&lt;key app="EN" db-id="v2wwsfeatvd5f6e0vrkxddzjd92z2fdwxzvv" timestamp="1542178445"&gt;582&lt;/key&gt;&lt;/foreign-keys&gt;&lt;ref-type name="Journal Article"&gt;17&lt;/ref-type&gt;&lt;contributors&gt;&lt;authors&gt;&lt;author&gt;Stark, Andreas&lt;/author&gt;&lt;author&gt;Oehring, Michael&lt;/author&gt;&lt;author&gt;Pyczak, Florian&lt;/author&gt;&lt;author&gt;Schreyer, Andreas&lt;/author&gt;&lt;/authors&gt;&lt;/contributors&gt;&lt;auth-address&gt;Helmholtz Zentrum Geesthacht, Inst Mat Res, D-21502 Geesthacht, Germany&lt;/auth-address&gt;&lt;titles&gt;&lt;title&gt;In Situ Observation of Various Phase Transformation Paths in Nb-Rich TiAl Alloys during Quenching with Different Rates&lt;/title&gt;&lt;secondary-title&gt;Advanced Engineering Materials&lt;/secondary-title&gt;&lt;alt-title&gt;Adv Eng Mater&lt;/alt-title&gt;&lt;/titles&gt;&lt;periodical&gt;&lt;full-title&gt;Advanced Engineering Materials&lt;/full-title&gt;&lt;/periodical&gt;&lt;pages&gt;700-704&lt;/pages&gt;&lt;volume&gt;13&lt;/volume&gt;&lt;number&gt;8&lt;/number&gt;&lt;keywords&gt;&lt;keyword&gt;omega-phase&lt;/keyword&gt;&lt;keyword&gt;design&lt;/keyword&gt;&lt;/keywords&gt;&lt;dates&gt;&lt;year&gt;2011&lt;/year&gt;&lt;pub-dates&gt;&lt;date&gt;Aug&lt;/date&gt;&lt;/pub-dates&gt;&lt;/dates&gt;&lt;publisher&gt;WILEY-VCH Verlag&lt;/publisher&gt;&lt;isbn&gt;1527-2648&lt;/isbn&gt;&lt;accession-num&gt;WOS:000294164100007&lt;/accession-num&gt;&lt;urls&gt;&lt;related-urls&gt;&lt;url&gt;http://dx.doi.org/10.1002/adem.201000289&lt;/url&gt;&lt;/related-urls&gt;&lt;/urls&gt;&lt;electronic-resource-num&gt;10.1002/adem.201000289&lt;/electronic-resource-num&gt;&lt;language&gt;English&lt;/languag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[3]</w:t>
            </w:r>
            <w:r w:rsidRPr="0070021D">
              <w:rPr>
                <w:rFonts w:ascii="Palatino Linotype" w:eastAsiaTheme="minorEastAsia" w:hAnsi="Palatino Linotype" w:cs="Arial"/>
                <w:sz w:val="18"/>
                <w:szCs w:val="18"/>
              </w:rPr>
              <w:fldChar w:fldCharType="end"/>
            </w:r>
          </w:p>
        </w:tc>
      </w:tr>
      <w:tr w:rsidR="007A67BE" w:rsidRPr="0070021D" w14:paraId="7ABED9EB" w14:textId="77777777" w:rsidTr="00014B31">
        <w:trPr>
          <w:jc w:val="center"/>
        </w:trPr>
        <w:tc>
          <w:tcPr>
            <w:tcW w:w="1832" w:type="pct"/>
            <w:vAlign w:val="center"/>
          </w:tcPr>
          <w:p w14:paraId="2464047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Ti-45Al-10Nb (heating)</w:t>
            </w:r>
          </w:p>
        </w:tc>
        <w:tc>
          <w:tcPr>
            <w:tcW w:w="370" w:type="pct"/>
            <w:vAlign w:val="center"/>
          </w:tcPr>
          <w:p w14:paraId="2C0B2D1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43CD43C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Pr>
          <w:p w14:paraId="34AE68F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1291" w:type="pct"/>
          </w:tcPr>
          <w:p w14:paraId="21FD714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455" w:type="pct"/>
            <w:vAlign w:val="center"/>
          </w:tcPr>
          <w:p w14:paraId="12EF3DF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870</w:t>
            </w:r>
          </w:p>
        </w:tc>
        <w:tc>
          <w:tcPr>
            <w:tcW w:w="399" w:type="pct"/>
            <w:vAlign w:val="center"/>
          </w:tcPr>
          <w:p w14:paraId="7F299ED2" w14:textId="646A814F"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&lt;EndNote&gt;&lt;Cite&gt;&lt;Author&gt;Stark&lt;/Author&gt;&lt;Year&gt;2011&lt;/Year&gt;&lt;RecNum&gt;582&lt;/RecNum&gt;&lt;DisplayText&gt;&lt;style size="10"&gt;[3]&lt;/style&gt;&lt;/DisplayText&gt;&lt;record&gt;&lt;rec-number&gt;582&lt;/rec-number&gt;&lt;foreign-keys&gt;&lt;key app="EN" db-id="v2wwsfeatvd5f6e0vrkxddzjd92z2fdwxzvv" timestamp="1542178445"&gt;582&lt;/key&gt;&lt;/foreign-keys&gt;&lt;ref-type name="Journal Article"&gt;17&lt;/ref-type&gt;&lt;contributors&gt;&lt;authors&gt;&lt;author&gt;Stark, Andreas&lt;/author&gt;&lt;author&gt;Oehring, Michael&lt;/author&gt;&lt;author&gt;Pyczak, Florian&lt;/author&gt;&lt;author&gt;Schreyer, Andreas&lt;/author&gt;&lt;/authors&gt;&lt;/contributors&gt;&lt;auth-address&gt;Helmholtz Zentrum Geesthacht, Inst Mat Res, D-21502 Geesthacht, Germany&lt;/auth-address&gt;&lt;titles&gt;&lt;title&gt;In Situ Observation of Various Phase Transformation Paths in Nb-Rich TiAl Alloys during Quenching with Different Rates&lt;/title&gt;&lt;secondary-title&gt;Advanced Engineering Materials&lt;/secondary-title&gt;&lt;alt-title&gt;Adv Eng Mater&lt;/alt-title&gt;&lt;/titles&gt;&lt;periodical&gt;&lt;full-title&gt;Advanced Engineering Materials&lt;/full-title&gt;&lt;/periodical&gt;&lt;pages&gt;700-704&lt;/pages&gt;&lt;volume&gt;13&lt;/volume&gt;&lt;number&gt;8&lt;/number&gt;&lt;keywords&gt;&lt;keyword&gt;omega-phase&lt;/keyword&gt;&lt;keyword&gt;design&lt;/keyword&gt;&lt;/keywords&gt;&lt;dates&gt;&lt;year&gt;2011&lt;/year&gt;&lt;pub-dates&gt;&lt;date&gt;Aug&lt;/date&gt;&lt;/pub-dates&gt;&lt;/dates&gt;&lt;publisher&gt;WILEY-VCH Verlag&lt;/publisher&gt;&lt;isbn&gt;1527-2648&lt;/isbn&gt;&lt;accession-num&gt;WOS:000294164100007&lt;/accession-num&gt;&lt;urls&gt;&lt;related-urls&gt;&lt;url&gt;http://dx.doi.org/10.1002/adem.201000289&lt;/url&gt;&lt;/related-urls&gt;&lt;/urls&gt;&lt;electronic-resource-num&gt;10.1002/adem.201000289&lt;/electronic-resource-num&gt;&lt;language&gt;English&lt;/language&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[3]</w:t>
            </w:r>
            <w:r w:rsidRPr="0070021D">
              <w:rPr>
                <w:rFonts w:ascii="Palatino Linotype" w:eastAsiaTheme="minorEastAsia" w:hAnsi="Palatino Linotype" w:cs="Arial"/>
                <w:sz w:val="18"/>
                <w:szCs w:val="18"/>
              </w:rPr>
              <w:fldChar w:fldCharType="end"/>
            </w:r>
          </w:p>
        </w:tc>
      </w:tr>
      <w:tr w:rsidR="007A67BE" w:rsidRPr="0070021D" w14:paraId="0AAE5A01" w14:textId="77777777" w:rsidTr="00014B31">
        <w:trPr>
          <w:jc w:val="center"/>
        </w:trPr>
        <w:tc>
          <w:tcPr>
            <w:tcW w:w="1832" w:type="pct"/>
            <w:vAlign w:val="center"/>
          </w:tcPr>
          <w:p w14:paraId="06BB017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Ti-46Al-9Nb</w:t>
            </w:r>
          </w:p>
        </w:tc>
        <w:tc>
          <w:tcPr>
            <w:tcW w:w="370" w:type="pct"/>
            <w:vAlign w:val="center"/>
          </w:tcPr>
          <w:p w14:paraId="4F34C84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36F49B5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60F85E5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1330</w:t>
            </w:r>
          </w:p>
        </w:tc>
        <w:tc>
          <w:tcPr>
            <w:tcW w:w="1291" w:type="pct"/>
            <w:vAlign w:val="center"/>
          </w:tcPr>
          <w:p w14:paraId="3348854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1170</w:t>
            </w:r>
          </w:p>
        </w:tc>
        <w:tc>
          <w:tcPr>
            <w:tcW w:w="455" w:type="pct"/>
            <w:vAlign w:val="center"/>
          </w:tcPr>
          <w:p w14:paraId="002EB65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1B14DEA7" w14:textId="48EF2CF3"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&lt;EndNote&gt;&lt;Cite&gt;&lt;Author&gt;Liss&lt;/Author&gt;&lt;Year&gt;2006&lt;/Year&gt;&lt;RecNum&gt;688&lt;/RecNum&gt;&lt;DisplayText&gt;&lt;style size="10"&gt;[19]&lt;/style&gt;&lt;/DisplayText&gt;&lt;record&gt;&lt;rec-number&gt;688&lt;/rec-number&gt;&lt;foreign-keys&gt;&lt;key app="EN" db-id="v2wwsfeatvd5f6e0vrkxddzjd92z2fdwxzvv" timestamp="1542178446"&gt;688&lt;/key&gt;&lt;/foreign-keys&gt;&lt;ref-type name="Journal Article"&gt;17&lt;/ref-type&gt;&lt;contributors&gt;&lt;authors&gt;&lt;author&gt;Liss, Klaus-Dieter&lt;/author&gt;&lt;author&gt;Bartels, Arno&lt;/author&gt;&lt;author&gt;Clemens, Helmut&lt;/author&gt;&lt;author&gt;Bystrzanowski, Slawomir&lt;/author&gt;&lt;author&gt;Stark, Andreas&lt;/author&gt;&lt;author&gt;Buslaps, Thomas&lt;/author&gt;&lt;author&gt;Schimansky, Frank-Peter&lt;/author&gt;&lt;author&gt;Gerling, Rainer&lt;/author&gt;&lt;author&gt;Scheu, Christina&lt;/author&gt;&lt;author&gt;Schreyer, Andreas&lt;/author&gt;&lt;/authors&gt;&lt;/contributors&gt;&lt;titles&gt;&lt;title&gt;Recrystallization and phase transitions in a γ-TiAl-based alloy as observed by ex situ and in situ high-energy X-ray diffraction&lt;/title&gt;&lt;secondary-title&gt;Acta Materialia&lt;/secondary-title&gt;&lt;/titles&gt;&lt;periodical&gt;&lt;full-title&gt;Acta Materialia&lt;/full-title&gt;&lt;/periodical&gt;&lt;pages&gt;3721-3735&lt;/pages&gt;&lt;volume&gt;54&lt;/volume&gt;&lt;number&gt;14&lt;/number&gt;&lt;section&gt;3721&lt;/section&gt;&lt;keywords&gt;&lt;keyword&gt;Titanium aluminides&lt;/keyword&gt;&lt;keyword&gt;Synchrotron radiation&lt;/keyword&gt;&lt;/keywords&gt;&lt;dates&gt;&lt;year&gt;2006&lt;/year&gt;&lt;/dates&gt;&lt;isbn&gt;1359-6454&lt;/isbn&gt;&lt;urls&gt;&lt;related-urls&gt;&lt;url&gt;http://www.sciencedirect.com/science/article/pii/S1359645406002795&lt;/url&gt;&lt;/related-urls&gt;&lt;/urls&gt;&lt;electronic-resource-num&gt;http://dx.doi.org/10.1016/j.actamat.2006.04.004&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[19]</w:t>
            </w:r>
            <w:r w:rsidRPr="0070021D">
              <w:rPr>
                <w:rFonts w:ascii="Palatino Linotype" w:eastAsiaTheme="minorEastAsia" w:hAnsi="Palatino Linotype" w:cs="Arial"/>
                <w:sz w:val="18"/>
                <w:szCs w:val="18"/>
              </w:rPr>
              <w:fldChar w:fldCharType="end"/>
            </w:r>
          </w:p>
        </w:tc>
      </w:tr>
      <w:tr w:rsidR="007A67BE" w:rsidRPr="0070021D" w14:paraId="2CB18982" w14:textId="77777777" w:rsidTr="00014B31">
        <w:trPr>
          <w:jc w:val="center"/>
        </w:trPr>
        <w:tc>
          <w:tcPr>
            <w:tcW w:w="1832" w:type="pct"/>
            <w:vAlign w:val="center"/>
          </w:tcPr>
          <w:p w14:paraId="5DBF961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Ti-46Al-7Nb</w:t>
            </w:r>
          </w:p>
        </w:tc>
        <w:tc>
          <w:tcPr>
            <w:tcW w:w="370" w:type="pct"/>
            <w:vAlign w:val="center"/>
          </w:tcPr>
          <w:p w14:paraId="19EE5710"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678EBEB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1377</w:t>
            </w:r>
          </w:p>
        </w:tc>
        <w:tc>
          <w:tcPr>
            <w:tcW w:w="326" w:type="pct"/>
            <w:vAlign w:val="center"/>
          </w:tcPr>
          <w:p w14:paraId="6A36DA93"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1327</w:t>
            </w:r>
          </w:p>
        </w:tc>
        <w:tc>
          <w:tcPr>
            <w:tcW w:w="1291" w:type="pct"/>
            <w:vAlign w:val="center"/>
          </w:tcPr>
          <w:p w14:paraId="556C3BC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1197</w:t>
            </w:r>
          </w:p>
        </w:tc>
        <w:tc>
          <w:tcPr>
            <w:tcW w:w="455" w:type="pct"/>
            <w:vAlign w:val="center"/>
          </w:tcPr>
          <w:p w14:paraId="343E1D3B"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4DF43567" w14:textId="2D621BE0"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&lt;EndNote&gt;&lt;Cite&gt;&lt;Author&gt;Beran&lt;/Author&gt;&lt;Year&gt;2014&lt;/Year&gt;&lt;RecNum&gt;966&lt;/RecNum&gt;&lt;DisplayText&gt;&lt;style size="10"&gt;[20]&lt;/style&gt;&lt;/DisplayText&gt;&lt;record&gt;&lt;rec-number&gt;966&lt;/rec-number&gt;&lt;foreign-keys&gt;&lt;key app="EN" db-id="v2wwsfeatvd5f6e0vrkxddzjd92z2fdwxzvv" timestamp="1542178447"&gt;966&lt;/key&gt;&lt;/foreign-keys&gt;&lt;ref-type name="Journal Article"&gt;17&lt;/ref-type&gt;&lt;contributors&gt;&lt;authors&gt;&lt;author&gt;Beran, Přemysl&lt;/author&gt;&lt;author&gt;Petrenec, Martin&lt;/author&gt;&lt;author&gt;Heczko, Milan&lt;/author&gt;&lt;author&gt;Smetana, Bedřich&lt;/author&gt;&lt;author&gt;Žaludová, Monika&lt;/author&gt;&lt;author&gt;Šmíd, Miroslav&lt;/author&gt;&lt;author&gt;Kruml, Tomaš&lt;/author&gt;&lt;author&gt;Keller, Lukas&lt;/author&gt;&lt;/authors&gt;&lt;/contributors&gt;&lt;titles&gt;&lt;title&gt;In-situ neutron diffraction study of thermal phase stability in a γ-TiAl based alloy doped with Mo and/or C&lt;/title&gt;&lt;secondary-title&gt;Intermetallics&lt;/secondary-title&gt;&lt;/titles&gt;&lt;periodical&gt;&lt;full-title&gt;Intermetallics&lt;/full-title&gt;&lt;/periodical&gt;&lt;pages&gt;28-38&lt;/pages&gt;&lt;volume&gt;54&lt;/volume&gt;&lt;section&gt;28&lt;/section&gt;&lt;keywords&gt;&lt;keyword&gt;A. Titanium aluminides, based on TiAl&lt;/keyword&gt;&lt;keyword&gt;B. Order/disorder transformations&lt;/keyword&gt;&lt;keyword&gt;B. Phase diagrams&lt;/keyword&gt;&lt;keyword&gt;D. Site occupancy&lt;/keyword&gt;&lt;keyword&gt;F. Diffraction&lt;/keyword&gt;&lt;keyword&gt;G. Aero-engine components&lt;/keyword&gt;&lt;/keywords&gt;&lt;dates&gt;&lt;year&gt;2014&lt;/year&gt;&lt;pub-dates&gt;&lt;date&gt;11//&lt;/date&gt;&lt;/pub-dates&gt;&lt;/dates&gt;&lt;isbn&gt;0966-9795&lt;/isbn&gt;&lt;urls&gt;&lt;related-urls&gt;&lt;url&gt;http://www.sciencedirect.com/science/article/pii/S0966979514001587&lt;/url&gt;&lt;/related-urls&gt;&lt;/urls&gt;&lt;electronic-resource-num&gt;http://dx.doi.org/10.1016/j.intermet.2014.05.010&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[20]</w:t>
            </w:r>
            <w:r w:rsidRPr="0070021D">
              <w:rPr>
                <w:rFonts w:ascii="Palatino Linotype" w:eastAsiaTheme="minorEastAsia" w:hAnsi="Palatino Linotype" w:cs="Arial"/>
                <w:sz w:val="18"/>
                <w:szCs w:val="18"/>
              </w:rPr>
              <w:fldChar w:fldCharType="end"/>
            </w:r>
          </w:p>
        </w:tc>
      </w:tr>
      <w:tr w:rsidR="007A67BE" w:rsidRPr="0070021D" w14:paraId="71AB6DF3" w14:textId="77777777" w:rsidTr="00014B31">
        <w:trPr>
          <w:jc w:val="center"/>
        </w:trPr>
        <w:tc>
          <w:tcPr>
            <w:tcW w:w="1832" w:type="pct"/>
            <w:vAlign w:val="center"/>
          </w:tcPr>
          <w:p w14:paraId="31F518F1"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Ti-46Al-7Nb-2Mo</w:t>
            </w:r>
          </w:p>
        </w:tc>
        <w:tc>
          <w:tcPr>
            <w:tcW w:w="370" w:type="pct"/>
            <w:vAlign w:val="center"/>
          </w:tcPr>
          <w:p w14:paraId="22CAB1CA"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55135CD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1427</w:t>
            </w:r>
          </w:p>
        </w:tc>
        <w:tc>
          <w:tcPr>
            <w:tcW w:w="326" w:type="pct"/>
            <w:vAlign w:val="center"/>
          </w:tcPr>
          <w:p w14:paraId="62DE52E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1327</w:t>
            </w:r>
          </w:p>
        </w:tc>
        <w:tc>
          <w:tcPr>
            <w:tcW w:w="1291" w:type="pct"/>
            <w:vAlign w:val="center"/>
          </w:tcPr>
          <w:p w14:paraId="061ECF0C"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1197</w:t>
            </w:r>
          </w:p>
        </w:tc>
        <w:tc>
          <w:tcPr>
            <w:tcW w:w="455" w:type="pct"/>
            <w:vAlign w:val="center"/>
          </w:tcPr>
          <w:p w14:paraId="66F9A725"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128E2198" w14:textId="416B0158"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&lt;EndNote&gt;&lt;Cite&gt;&lt;Author&gt;Beran&lt;/Author&gt;&lt;Year&gt;2014&lt;/Year&gt;&lt;RecNum&gt;966&lt;/RecNum&gt;&lt;DisplayText&gt;&lt;style size="10"&gt;[20]&lt;/style&gt;&lt;/DisplayText&gt;&lt;record&gt;&lt;rec-number&gt;966&lt;/rec-number&gt;&lt;foreign-keys&gt;&lt;key app="EN" db-id="v2wwsfeatvd5f6e0vrkxddzjd92z2fdwxzvv" timestamp="1542178447"&gt;966&lt;/key&gt;&lt;/foreign-keys&gt;&lt;ref-type name="Journal Article"&gt;17&lt;/ref-type&gt;&lt;contributors&gt;&lt;authors&gt;&lt;author&gt;Beran, Přemysl&lt;/author&gt;&lt;author&gt;Petrenec, Martin&lt;/author&gt;&lt;author&gt;Heczko, Milan&lt;/author&gt;&lt;author&gt;Smetana, Bedřich&lt;/author&gt;&lt;author&gt;Žaludová, Monika&lt;/author&gt;&lt;author&gt;Šmíd, Miroslav&lt;/author&gt;&lt;author&gt;Kruml, Tomaš&lt;/author&gt;&lt;author&gt;Keller, Lukas&lt;/author&gt;&lt;/authors&gt;&lt;/contributors&gt;&lt;titles&gt;&lt;title&gt;In-situ neutron diffraction study of thermal phase stability in a γ-TiAl based alloy doped with Mo and/or C&lt;/title&gt;&lt;secondary-title&gt;Intermetallics&lt;/secondary-title&gt;&lt;/titles&gt;&lt;periodical&gt;&lt;full-title&gt;Intermetallics&lt;/full-title&gt;&lt;/periodical&gt;&lt;pages&gt;28-38&lt;/pages&gt;&lt;volume&gt;54&lt;/volume&gt;&lt;section&gt;28&lt;/section&gt;&lt;keywords&gt;&lt;keyword&gt;A. Titanium aluminides, based on TiAl&lt;/keyword&gt;&lt;keyword&gt;B. Order/disorder transformations&lt;/keyword&gt;&lt;keyword&gt;B. Phase diagrams&lt;/keyword&gt;&lt;keyword&gt;D. Site occupancy&lt;/keyword&gt;&lt;keyword&gt;F. Diffraction&lt;/keyword&gt;&lt;keyword&gt;G. Aero-engine components&lt;/keyword&gt;&lt;/keywords&gt;&lt;dates&gt;&lt;year&gt;2014&lt;/year&gt;&lt;pub-dates&gt;&lt;date&gt;11//&lt;/date&gt;&lt;/pub-dates&gt;&lt;/dates&gt;&lt;isbn&gt;0966-9795&lt;/isbn&gt;&lt;urls&gt;&lt;related-urls&gt;&lt;url&gt;http://www.sciencedirect.com/science/article/pii/S0966979514001587&lt;/url&gt;&lt;/related-urls&gt;&lt;/urls&gt;&lt;electronic-resource-num&gt;http://dx.doi.org/10.1016/j.intermet.2014.05.010&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[20]</w:t>
            </w:r>
            <w:r w:rsidRPr="0070021D">
              <w:rPr>
                <w:rFonts w:ascii="Palatino Linotype" w:eastAsiaTheme="minorEastAsia" w:hAnsi="Palatino Linotype" w:cs="Arial"/>
                <w:sz w:val="18"/>
                <w:szCs w:val="18"/>
              </w:rPr>
              <w:fldChar w:fldCharType="end"/>
            </w:r>
          </w:p>
        </w:tc>
      </w:tr>
      <w:tr w:rsidR="007A67BE" w:rsidRPr="0070021D" w14:paraId="70D63863" w14:textId="77777777" w:rsidTr="00014B31">
        <w:trPr>
          <w:jc w:val="center"/>
        </w:trPr>
        <w:tc>
          <w:tcPr>
            <w:tcW w:w="1832" w:type="pct"/>
            <w:vAlign w:val="center"/>
          </w:tcPr>
          <w:p w14:paraId="58A60A26"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Ti-46Al-7Nb-0.5C</w:t>
            </w:r>
          </w:p>
        </w:tc>
        <w:tc>
          <w:tcPr>
            <w:tcW w:w="370" w:type="pct"/>
            <w:vAlign w:val="center"/>
          </w:tcPr>
          <w:p w14:paraId="74E02BD8"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vAlign w:val="center"/>
          </w:tcPr>
          <w:p w14:paraId="56FEE7B7"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1397</w:t>
            </w:r>
          </w:p>
        </w:tc>
        <w:tc>
          <w:tcPr>
            <w:tcW w:w="326" w:type="pct"/>
            <w:vAlign w:val="center"/>
          </w:tcPr>
          <w:p w14:paraId="0C0C473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1307</w:t>
            </w:r>
          </w:p>
        </w:tc>
        <w:tc>
          <w:tcPr>
            <w:tcW w:w="1291" w:type="pct"/>
            <w:vAlign w:val="center"/>
          </w:tcPr>
          <w:p w14:paraId="4E1442B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1222</w:t>
            </w:r>
          </w:p>
        </w:tc>
        <w:tc>
          <w:tcPr>
            <w:tcW w:w="455" w:type="pct"/>
            <w:vAlign w:val="center"/>
          </w:tcPr>
          <w:p w14:paraId="7A4F9854"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vAlign w:val="center"/>
          </w:tcPr>
          <w:p w14:paraId="5A93BD68" w14:textId="569693B5"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&lt;EndNote&gt;&lt;Cite&gt;&lt;Author&gt;Beran&lt;/Author&gt;&lt;Year&gt;2014&lt;/Year&gt;&lt;RecNum&gt;966&lt;/RecNum&gt;&lt;DisplayText&gt;&lt;style size="10"&gt;[20]&lt;/style&gt;&lt;/DisplayText&gt;&lt;record&gt;&lt;rec-number&gt;966&lt;/rec-number&gt;&lt;foreign-keys&gt;&lt;key app="EN" db-id="v2wwsfeatvd5f6e0vrkxddzjd92z2fdwxzvv" timestamp="1542178447"&gt;966&lt;/key&gt;&lt;/foreign-keys&gt;&lt;ref-type name="Journal Article"&gt;17&lt;/ref-type&gt;&lt;contributors&gt;&lt;authors&gt;&lt;author&gt;Beran, Přemysl&lt;/author&gt;&lt;author&gt;Petrenec, Martin&lt;/author&gt;&lt;author&gt;Heczko, Milan&lt;/author&gt;&lt;author&gt;Smetana, Bedřich&lt;/author&gt;&lt;author&gt;Žaludová, Monika&lt;/author&gt;&lt;author&gt;Šmíd, Miroslav&lt;/author&gt;&lt;author&gt;Kruml, Tomaš&lt;/author&gt;&lt;author&gt;Keller, Lukas&lt;/author&gt;&lt;/authors&gt;&lt;/contributors&gt;&lt;titles&gt;&lt;title&gt;In-situ neutron diffraction study of thermal phase stability in a γ-TiAl based alloy doped with Mo and/or C&lt;/title&gt;&lt;secondary-title&gt;Intermetallics&lt;/secondary-title&gt;&lt;/titles&gt;&lt;periodical&gt;&lt;full-title&gt;Intermetallics&lt;/full-title&gt;&lt;/periodical&gt;&lt;pages&gt;28-38&lt;/pages&gt;&lt;volume&gt;54&lt;/volume&gt;&lt;section&gt;28&lt;/section&gt;&lt;keywords&gt;&lt;keyword&gt;A. Titanium aluminides, based on TiAl&lt;/keyword&gt;&lt;keyword&gt;B. Order/disorder transformations&lt;/keyword&gt;&lt;keyword&gt;B. Phase diagrams&lt;/keyword&gt;&lt;keyword&gt;D. Site occupancy&lt;/keyword&gt;&lt;keyword&gt;F. Diffraction&lt;/keyword&gt;&lt;keyword&gt;G. Aero-engine components&lt;/keyword&gt;&lt;/keywords&gt;&lt;dates&gt;&lt;year&gt;2014&lt;/year&gt;&lt;pub-dates&gt;&lt;date&gt;11//&lt;/date&gt;&lt;/pub-dates&gt;&lt;/dates&gt;&lt;isbn&gt;0966-9795&lt;/isbn&gt;&lt;urls&gt;&lt;related-urls&gt;&lt;url&gt;http://www.sciencedirect.com/science/article/pii/S0966979514001587&lt;/url&gt;&lt;/related-urls&gt;&lt;/urls&gt;&lt;electronic-resource-num&gt;http://dx.doi.org/10.1016/j.intermet.2014.05.010&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[20]</w:t>
            </w:r>
            <w:r w:rsidRPr="0070021D">
              <w:rPr>
                <w:rFonts w:ascii="Palatino Linotype" w:eastAsiaTheme="minorEastAsia" w:hAnsi="Palatino Linotype" w:cs="Arial"/>
                <w:sz w:val="18"/>
                <w:szCs w:val="18"/>
              </w:rPr>
              <w:fldChar w:fldCharType="end"/>
            </w:r>
          </w:p>
        </w:tc>
      </w:tr>
      <w:tr w:rsidR="007A67BE" w:rsidRPr="0070021D" w14:paraId="5A6C0E30" w14:textId="77777777" w:rsidTr="00014B31">
        <w:trPr>
          <w:jc w:val="center"/>
        </w:trPr>
        <w:tc>
          <w:tcPr>
            <w:tcW w:w="1832" w:type="pct"/>
            <w:tcBorders>
              <w:bottom w:val="single" w:sz="4" w:space="0" w:color="auto"/>
            </w:tcBorders>
            <w:vAlign w:val="center"/>
          </w:tcPr>
          <w:p w14:paraId="653E2699"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Ti-44Al-5Nb-3Cr-1.5Zr</w:t>
            </w:r>
          </w:p>
        </w:tc>
        <w:tc>
          <w:tcPr>
            <w:tcW w:w="370" w:type="pct"/>
            <w:tcBorders>
              <w:bottom w:val="single" w:sz="4" w:space="0" w:color="auto"/>
            </w:tcBorders>
            <w:vAlign w:val="center"/>
          </w:tcPr>
          <w:p w14:paraId="1C5BA68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26" w:type="pct"/>
            <w:tcBorders>
              <w:bottom w:val="single" w:sz="4" w:space="0" w:color="auto"/>
            </w:tcBorders>
            <w:vAlign w:val="center"/>
          </w:tcPr>
          <w:p w14:paraId="030F846D"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1398</w:t>
            </w:r>
          </w:p>
        </w:tc>
        <w:tc>
          <w:tcPr>
            <w:tcW w:w="326" w:type="pct"/>
            <w:tcBorders>
              <w:bottom w:val="single" w:sz="4" w:space="0" w:color="auto"/>
            </w:tcBorders>
            <w:vAlign w:val="center"/>
          </w:tcPr>
          <w:p w14:paraId="0557E9B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1320</w:t>
            </w:r>
          </w:p>
        </w:tc>
        <w:tc>
          <w:tcPr>
            <w:tcW w:w="1291" w:type="pct"/>
            <w:tcBorders>
              <w:bottom w:val="single" w:sz="4" w:space="0" w:color="auto"/>
            </w:tcBorders>
            <w:vAlign w:val="center"/>
          </w:tcPr>
          <w:p w14:paraId="18AEF4F2"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1197</w:t>
            </w:r>
          </w:p>
        </w:tc>
        <w:tc>
          <w:tcPr>
            <w:tcW w:w="455" w:type="pct"/>
            <w:tcBorders>
              <w:bottom w:val="single" w:sz="4" w:space="0" w:color="auto"/>
            </w:tcBorders>
            <w:vAlign w:val="center"/>
          </w:tcPr>
          <w:p w14:paraId="0AF7A6FF" w14:textId="77777777" w:rsidR="007A67BE" w:rsidRPr="0070021D" w:rsidRDefault="007A67BE" w:rsidP="00924099">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w:t>
            </w:r>
          </w:p>
        </w:tc>
        <w:tc>
          <w:tcPr>
            <w:tcW w:w="399" w:type="pct"/>
            <w:tcBorders>
              <w:bottom w:val="single" w:sz="4" w:space="0" w:color="auto"/>
            </w:tcBorders>
            <w:vAlign w:val="center"/>
          </w:tcPr>
          <w:p w14:paraId="59CE4CFB" w14:textId="34E60AD0" w:rsidR="007A67BE" w:rsidRPr="0070021D" w:rsidRDefault="007A67BE" w:rsidP="00924099">
            <w:pPr>
              <w:snapToGrid w:val="0"/>
              <w:spacing w:line="228" w:lineRule="auto"/>
              <w:ind w:leftChars="50" w:left="105"/>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fldChar w:fldCharType="begin"/>
            </w:r>
            <w:r w:rsidR="00E12F74">
              <w:rPr>
                <w:rFonts w:ascii="Palatino Linotype" w:eastAsiaTheme="minorEastAsia" w:hAnsi="Palatino Linotype" w:cs="Arial"/>
                <w:sz w:val="18"/>
                <w:szCs w:val="18"/>
              </w:rPr>
              <w:instrText xml:space="preserve"> ADDIN EN.CITE &lt;EndNote&gt;&lt;Cite&gt;&lt;Author&gt;Kartavykh&lt;/Author&gt;&lt;Year&gt;2017&lt;/Year&gt;&lt;RecNum&gt;2376&lt;/RecNum&gt;&lt;DisplayText&gt;&lt;style size="10"&gt;[21]&lt;/style&gt;&lt;/DisplayText&gt;&lt;record&gt;&lt;rec-number&gt;2376&lt;/rec-number&gt;&lt;foreign-keys&gt;&lt;key app="EN" db-id="v2wwsfeatvd5f6e0vrkxddzjd92z2fdwxzvv" timestamp="1556271968"&gt;2376&lt;/key&gt;&lt;/foreign-keys&gt;&lt;ref-type name="Journal Article"&gt;17&lt;/ref-type&gt;&lt;contributors&gt;&lt;authors&gt;&lt;author&gt;Kartavykh, A. V.&lt;/author&gt;&lt;author&gt;Asnis, E. A.&lt;/author&gt;&lt;author&gt;Piskun, N. V.&lt;/author&gt;&lt;author&gt;Statkevich, I. I.&lt;/author&gt;&lt;author&gt;Stepashkin, A. A.&lt;/author&gt;&lt;author&gt;Gorshenkov, M. V.&lt;/author&gt;&lt;author&gt;Akopyan, T. K.&lt;/author&gt;&lt;/authors&gt;&lt;/contributors&gt;&lt;titles&gt;&lt;title&gt;Complementary thermodynamic and dilatometric assessment of phase transformation pathway in new β-stabilized TiAl intermetallics&lt;/title&gt;&lt;secondary-title&gt;Materials Letters&lt;/secondary-title&gt;&lt;/titles&gt;&lt;periodical&gt;&lt;full-title&gt;Materials Letters&lt;/full-title&gt;&lt;/periodical&gt;&lt;pages&gt;217-220&lt;/pages&gt;&lt;volume&gt;189&lt;/volume&gt;&lt;section&gt;217&lt;/section&gt;&lt;keywords&gt;&lt;keyword&gt;Intermetallic alloys and compounds&lt;/keyword&gt;&lt;keyword&gt;Structural&lt;/keyword&gt;&lt;keyword&gt;Phase diagrams&lt;/keyword&gt;&lt;keyword&gt;Phase transformation&lt;/keyword&gt;&lt;/keywords&gt;&lt;dates&gt;&lt;year&gt;2017&lt;/year&gt;&lt;pub-dates&gt;&lt;date&gt;2017/02/15/&lt;/date&gt;&lt;/pub-dates&gt;&lt;/dates&gt;&lt;isbn&gt;0167-577X&lt;/isbn&gt;&lt;urls&gt;&lt;related-urls&gt;&lt;url&gt;http://www.sciencedirect.com/science/article/pii/S0167577X16318985&lt;/url&gt;&lt;/related-urls&gt;&lt;/urls&gt;&lt;electronic-resource-num&gt;https://doi.org/10.1016/j.matlet.2016.12.019&lt;/electronic-resource-num&gt;&lt;/record&gt;&lt;/Cite&gt;&lt;/EndNote&gt;</w:instrText>
            </w:r>
            <w:r w:rsidRPr="0070021D">
              <w:rPr>
                <w:rFonts w:ascii="Palatino Linotype" w:eastAsiaTheme="minorEastAsia" w:hAnsi="Palatino Linotype" w:cs="Arial"/>
                <w:sz w:val="18"/>
                <w:szCs w:val="18"/>
              </w:rPr>
              <w:fldChar w:fldCharType="separate"/>
            </w:r>
            <w:r w:rsidR="00E12F74" w:rsidRPr="00E12F74">
              <w:rPr>
                <w:rFonts w:ascii="Palatino Linotype" w:eastAsiaTheme="minorEastAsia" w:hAnsi="Palatino Linotype" w:cs="Arial"/>
                <w:noProof/>
                <w:sz w:val="20"/>
                <w:szCs w:val="18"/>
              </w:rPr>
              <w:t>[21]</w:t>
            </w:r>
            <w:r w:rsidRPr="0070021D">
              <w:rPr>
                <w:rFonts w:ascii="Palatino Linotype" w:eastAsiaTheme="minorEastAsia" w:hAnsi="Palatino Linotype" w:cs="Arial"/>
                <w:sz w:val="18"/>
                <w:szCs w:val="18"/>
              </w:rPr>
              <w:fldChar w:fldCharType="end"/>
            </w:r>
          </w:p>
        </w:tc>
      </w:tr>
    </w:tbl>
    <w:p w14:paraId="7E69373A" w14:textId="77777777" w:rsidR="007A67BE" w:rsidRPr="0070021D" w:rsidRDefault="007A67BE" w:rsidP="007A67BE">
      <w:pPr>
        <w:snapToGrid w:val="0"/>
        <w:spacing w:line="228" w:lineRule="auto"/>
        <w:rPr>
          <w:rFonts w:ascii="Palatino Linotype" w:eastAsiaTheme="minorEastAsia" w:hAnsi="Palatino Linotype" w:cs="Arial"/>
          <w:sz w:val="18"/>
          <w:szCs w:val="18"/>
        </w:rPr>
      </w:pPr>
      <w:r w:rsidRPr="0070021D">
        <w:rPr>
          <w:rFonts w:ascii="Palatino Linotype" w:eastAsiaTheme="minorEastAsia" w:hAnsi="Palatino Linotype" w:cs="Arial"/>
          <w:sz w:val="18"/>
          <w:szCs w:val="18"/>
        </w:rPr>
        <w:t>* The effect of heating/cooling rate on transition temperature is not concerned and calibrated in these data.</w:t>
      </w:r>
    </w:p>
    <w:p w14:paraId="21D7188B" w14:textId="0059B2B3" w:rsidR="006D2743" w:rsidRDefault="006D274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2555C39B" w14:textId="77777777" w:rsidR="00AE3B03" w:rsidRPr="0045657A" w:rsidRDefault="00AE3B0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3B902B65" w14:textId="21FF7945" w:rsidR="00CA5F98" w:rsidRPr="00CE74A3" w:rsidRDefault="00CA5F98" w:rsidP="00CA5F98">
      <w:pPr>
        <w:snapToGrid w:val="0"/>
        <w:spacing w:line="228" w:lineRule="auto"/>
        <w:rPr>
          <w:rFonts w:ascii="Palatino Linotype" w:eastAsiaTheme="minorEastAsia" w:hAnsi="Palatino Linotype" w:cs="Arial"/>
          <w:b/>
          <w:bCs/>
          <w:sz w:val="20"/>
        </w:rPr>
      </w:pPr>
      <w:r w:rsidRPr="00CE74A3">
        <w:rPr>
          <w:rFonts w:ascii="Palatino Linotype" w:eastAsiaTheme="minorEastAsia" w:hAnsi="Palatino Linotype" w:cs="Arial"/>
          <w:b/>
          <w:bCs/>
          <w:sz w:val="20"/>
        </w:rPr>
        <w:t xml:space="preserve">Table S3. </w:t>
      </w:r>
      <w:bookmarkStart w:id="1" w:name="_Hlk75441982"/>
      <w:r w:rsidRPr="0045657A">
        <w:rPr>
          <w:rFonts w:ascii="Palatino Linotype" w:eastAsiaTheme="minorEastAsia" w:hAnsi="Palatino Linotype" w:cs="Arial"/>
          <w:sz w:val="20"/>
        </w:rPr>
        <w:t>Experimental transition temperatures in the Ti-Al-Nb samples summarized by Witusiewicz et al</w:t>
      </w:r>
      <w:bookmarkEnd w:id="1"/>
      <w:r w:rsidRPr="0045657A">
        <w:rPr>
          <w:rFonts w:ascii="Palatino Linotype" w:eastAsiaTheme="minorEastAsia" w:hAnsi="Palatino Linotype" w:cs="Arial"/>
          <w:sz w:val="20"/>
        </w:rPr>
        <w:t xml:space="preserve">. </w:t>
      </w:r>
      <w:r w:rsidRPr="0045657A">
        <w:rPr>
          <w:rFonts w:ascii="Palatino Linotype" w:eastAsiaTheme="minorEastAsia" w:hAnsi="Palatino Linotype" w:cs="Arial"/>
          <w:sz w:val="20"/>
        </w:rPr>
        <w:fldChar w:fldCharType="begin"/>
      </w:r>
      <w:r w:rsidR="00E12F74" w:rsidRPr="0045657A">
        <w:rPr>
          <w:rFonts w:ascii="Palatino Linotype" w:eastAsiaTheme="minorEastAsia" w:hAnsi="Palatino Linotype" w:cs="Arial"/>
          <w:sz w:val="20"/>
        </w:rPr>
        <w:instrText xml:space="preserve"> ADDIN EN.CITE &lt;EndNote&gt;&lt;Cite&gt;&lt;Author&gt;Witusiewicz&lt;/Author&gt;&lt;Year&gt;2009&lt;/Year&gt;&lt;RecNum&gt;406&lt;/RecNum&gt;&lt;DisplayText&gt;&lt;style size="10"&gt;[22]&lt;/style&gt;&lt;/DisplayText&gt;&lt;record&gt;&lt;rec-number&gt;406&lt;/rec-number&gt;&lt;foreign-keys&gt;&lt;key app="EN" db-id="v2wwsfeatvd5f6e0vrkxddzjd92z2fdwxzvv" timestamp="1542178445"&gt;406&lt;/key&gt;&lt;/foreign-keys&gt;&lt;ref-type name="Journal Article"&gt;17&lt;/ref-type&gt;&lt;contributors&gt;&lt;authors&gt;&lt;author&gt;Witusiewicz, V. T.&lt;/author&gt;&lt;author&gt;Bondar, A. A.&lt;/author&gt;&lt;author&gt;Hecht, U.&lt;/author&gt;&lt;author&gt;Velikanova, T. Ya&lt;/author&gt;&lt;/authors&gt;&lt;/contributors&gt;&lt;auth-address&gt;ACCESS eV, D-52072 Aachen, Germany&amp;#xD;Frantsevich Inst Problems Mat Sci, UA-03680 Kiev, Ukraine&lt;/auth-address&gt;&lt;titles&gt;&lt;title&gt;The Al-B-Nb-Ti system: IV. Experimental study and thermodynamic re-evaluation of the binary Al-Nb and ternary Al-Nb-Ti systems&lt;/title&gt;&lt;secondary-title&gt;Journal of Alloys and Compounds&lt;/secondary-title&gt;&lt;alt-title&gt;J Alloy Compd&lt;/alt-title&gt;&lt;/titles&gt;&lt;periodical&gt;&lt;full-title&gt;Journal of Alloys and Compounds&lt;/full-title&gt;&lt;/periodical&gt;&lt;pages&gt;133-161&lt;/pages&gt;&lt;volume&gt;472&lt;/volume&gt;&lt;number&gt;1–2&lt;/number&gt;&lt;keywords&gt;&lt;keyword&gt;Al–Nb&lt;/keyword&gt;&lt;keyword&gt;Al–Nb–Ti&lt;/keyword&gt;&lt;keyword&gt;Phase diagram&lt;/keyword&gt;&lt;keyword&gt;Thermodynamic description&lt;/keyword&gt;&lt;keyword&gt;CALPHAD approach&lt;/keyword&gt;&lt;/keywords&gt;&lt;dates&gt;&lt;year&gt;2009&lt;/year&gt;&lt;pub-dates&gt;&lt;date&gt;Mar 20&lt;/date&gt;&lt;/pub-dates&gt;&lt;/dates&gt;&lt;isbn&gt;0925-8388&lt;/isbn&gt;&lt;accession-num&gt;WOS:000264757200030&lt;/accession-num&gt;&lt;urls&gt;&lt;related-urls&gt;&lt;url&gt;http://dx.doi.org/10.1016/j.jallcom.2008.05.008&lt;/url&gt;&lt;/related-urls&gt;&lt;/urls&gt;&lt;electronic-resource-num&gt;http://dx.doi.org/10.1016/j.jallcom.2008.05.008&lt;/electronic-resource-num&gt;&lt;language&gt;English&lt;/language&gt;&lt;/record&gt;&lt;/Cite&gt;&lt;/EndNote&gt;</w:instrText>
      </w:r>
      <w:r w:rsidRPr="0045657A">
        <w:rPr>
          <w:rFonts w:ascii="Palatino Linotype" w:eastAsiaTheme="minorEastAsia" w:hAnsi="Palatino Linotype" w:cs="Arial"/>
          <w:sz w:val="20"/>
        </w:rPr>
        <w:fldChar w:fldCharType="separate"/>
      </w:r>
      <w:r w:rsidR="00E12F74" w:rsidRPr="0045657A">
        <w:rPr>
          <w:rFonts w:ascii="Palatino Linotype" w:eastAsiaTheme="minorEastAsia" w:hAnsi="Palatino Linotype" w:cs="Arial"/>
          <w:noProof/>
          <w:sz w:val="20"/>
        </w:rPr>
        <w:t>[22]</w:t>
      </w:r>
      <w:r w:rsidRPr="0045657A">
        <w:rPr>
          <w:rFonts w:ascii="Palatino Linotype" w:eastAsiaTheme="minorEastAsia" w:hAnsi="Palatino Linotype" w:cs="Arial"/>
          <w:sz w:val="20"/>
        </w:rPr>
        <w:fldChar w:fldCharType="end"/>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229"/>
        <w:gridCol w:w="1105"/>
        <w:gridCol w:w="711"/>
        <w:gridCol w:w="711"/>
        <w:gridCol w:w="711"/>
        <w:gridCol w:w="711"/>
        <w:gridCol w:w="711"/>
        <w:gridCol w:w="711"/>
        <w:gridCol w:w="706"/>
      </w:tblGrid>
      <w:tr w:rsidR="00CA5F98" w:rsidRPr="00CE74A3" w14:paraId="6DDC3F9D" w14:textId="77777777" w:rsidTr="00924099">
        <w:tc>
          <w:tcPr>
            <w:tcW w:w="1342" w:type="pct"/>
            <w:tcBorders>
              <w:top w:val="single" w:sz="4" w:space="0" w:color="auto"/>
              <w:bottom w:val="single" w:sz="4" w:space="0" w:color="auto"/>
            </w:tcBorders>
            <w:vAlign w:val="center"/>
            <w:hideMark/>
          </w:tcPr>
          <w:p w14:paraId="24DDA54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Composition</w:t>
            </w:r>
          </w:p>
        </w:tc>
        <w:tc>
          <w:tcPr>
            <w:tcW w:w="665" w:type="pct"/>
            <w:tcBorders>
              <w:top w:val="single" w:sz="4" w:space="0" w:color="auto"/>
              <w:bottom w:val="single" w:sz="4" w:space="0" w:color="auto"/>
            </w:tcBorders>
            <w:vAlign w:val="center"/>
            <w:hideMark/>
          </w:tcPr>
          <w:p w14:paraId="661A314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Process</w:t>
            </w:r>
          </w:p>
        </w:tc>
        <w:tc>
          <w:tcPr>
            <w:tcW w:w="2993" w:type="pct"/>
            <w:gridSpan w:val="7"/>
            <w:tcBorders>
              <w:top w:val="single" w:sz="4" w:space="0" w:color="auto"/>
              <w:bottom w:val="single" w:sz="4" w:space="0" w:color="auto"/>
            </w:tcBorders>
            <w:noWrap/>
            <w:vAlign w:val="center"/>
            <w:hideMark/>
          </w:tcPr>
          <w:p w14:paraId="15E0D87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Phase Transition Temperatures (°C) *</w:t>
            </w:r>
          </w:p>
        </w:tc>
      </w:tr>
      <w:tr w:rsidR="00CA5F98" w:rsidRPr="00CE74A3" w14:paraId="71C89753" w14:textId="77777777" w:rsidTr="00924099">
        <w:tc>
          <w:tcPr>
            <w:tcW w:w="1342" w:type="pct"/>
            <w:vMerge w:val="restart"/>
            <w:tcBorders>
              <w:top w:val="single" w:sz="4" w:space="0" w:color="auto"/>
            </w:tcBorders>
            <w:hideMark/>
          </w:tcPr>
          <w:p w14:paraId="35815EB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Ti-22.1Al-10.6Nb</w:t>
            </w:r>
          </w:p>
        </w:tc>
        <w:tc>
          <w:tcPr>
            <w:tcW w:w="665" w:type="pct"/>
            <w:tcBorders>
              <w:top w:val="single" w:sz="4" w:space="0" w:color="auto"/>
            </w:tcBorders>
            <w:vAlign w:val="center"/>
            <w:hideMark/>
          </w:tcPr>
          <w:p w14:paraId="3F1ACBD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tcBorders>
              <w:top w:val="single" w:sz="4" w:space="0" w:color="auto"/>
            </w:tcBorders>
            <w:vAlign w:val="center"/>
            <w:hideMark/>
          </w:tcPr>
          <w:p w14:paraId="020A2C7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911</w:t>
            </w:r>
          </w:p>
        </w:tc>
        <w:tc>
          <w:tcPr>
            <w:tcW w:w="428" w:type="pct"/>
            <w:tcBorders>
              <w:top w:val="single" w:sz="4" w:space="0" w:color="auto"/>
            </w:tcBorders>
            <w:vAlign w:val="center"/>
            <w:hideMark/>
          </w:tcPr>
          <w:p w14:paraId="5B59217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1114</w:t>
            </w:r>
          </w:p>
        </w:tc>
        <w:tc>
          <w:tcPr>
            <w:tcW w:w="428" w:type="pct"/>
            <w:tcBorders>
              <w:top w:val="single" w:sz="4" w:space="0" w:color="auto"/>
            </w:tcBorders>
            <w:vAlign w:val="center"/>
            <w:hideMark/>
          </w:tcPr>
          <w:p w14:paraId="056556E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1695</w:t>
            </w:r>
          </w:p>
        </w:tc>
        <w:tc>
          <w:tcPr>
            <w:tcW w:w="428" w:type="pct"/>
            <w:tcBorders>
              <w:top w:val="single" w:sz="4" w:space="0" w:color="auto"/>
            </w:tcBorders>
            <w:vAlign w:val="center"/>
            <w:hideMark/>
          </w:tcPr>
          <w:p w14:paraId="1BC2CA4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1725</w:t>
            </w:r>
          </w:p>
        </w:tc>
        <w:tc>
          <w:tcPr>
            <w:tcW w:w="428" w:type="pct"/>
            <w:tcBorders>
              <w:top w:val="single" w:sz="4" w:space="0" w:color="auto"/>
            </w:tcBorders>
            <w:noWrap/>
            <w:vAlign w:val="center"/>
            <w:hideMark/>
          </w:tcPr>
          <w:p w14:paraId="1AD61B9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tcBorders>
              <w:top w:val="single" w:sz="4" w:space="0" w:color="auto"/>
            </w:tcBorders>
            <w:noWrap/>
            <w:vAlign w:val="center"/>
            <w:hideMark/>
          </w:tcPr>
          <w:p w14:paraId="22EE6DD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tcBorders>
              <w:top w:val="single" w:sz="4" w:space="0" w:color="auto"/>
            </w:tcBorders>
            <w:noWrap/>
            <w:vAlign w:val="center"/>
            <w:hideMark/>
          </w:tcPr>
          <w:p w14:paraId="2FF8AB1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3B2EA9BE" w14:textId="77777777" w:rsidTr="00924099">
        <w:tc>
          <w:tcPr>
            <w:tcW w:w="1342" w:type="pct"/>
            <w:vMerge/>
            <w:hideMark/>
          </w:tcPr>
          <w:p w14:paraId="376242AA"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4FA442CE"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6BA3CAE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855</w:t>
            </w:r>
          </w:p>
        </w:tc>
        <w:tc>
          <w:tcPr>
            <w:tcW w:w="428" w:type="pct"/>
            <w:vAlign w:val="center"/>
            <w:hideMark/>
          </w:tcPr>
          <w:p w14:paraId="05AADEC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1145</w:t>
            </w:r>
          </w:p>
        </w:tc>
        <w:tc>
          <w:tcPr>
            <w:tcW w:w="428" w:type="pct"/>
            <w:vAlign w:val="center"/>
            <w:hideMark/>
          </w:tcPr>
          <w:p w14:paraId="07302A7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1685</w:t>
            </w:r>
          </w:p>
        </w:tc>
        <w:tc>
          <w:tcPr>
            <w:tcW w:w="428" w:type="pct"/>
            <w:noWrap/>
            <w:vAlign w:val="center"/>
            <w:hideMark/>
          </w:tcPr>
          <w:p w14:paraId="5DD9F25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0D32EF0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7608262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31AC546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07C85400" w14:textId="77777777" w:rsidTr="00924099">
        <w:tc>
          <w:tcPr>
            <w:tcW w:w="1342" w:type="pct"/>
            <w:vMerge w:val="restart"/>
            <w:hideMark/>
          </w:tcPr>
          <w:p w14:paraId="0832ABF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Ti-37Al-12.6Nb</w:t>
            </w:r>
          </w:p>
        </w:tc>
        <w:tc>
          <w:tcPr>
            <w:tcW w:w="665" w:type="pct"/>
            <w:vAlign w:val="center"/>
            <w:hideMark/>
          </w:tcPr>
          <w:p w14:paraId="1AFB5F8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388C4DC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820</w:t>
            </w:r>
          </w:p>
        </w:tc>
        <w:tc>
          <w:tcPr>
            <w:tcW w:w="428" w:type="pct"/>
            <w:vAlign w:val="center"/>
            <w:hideMark/>
          </w:tcPr>
          <w:p w14:paraId="7990AAAC"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945</w:t>
            </w:r>
          </w:p>
        </w:tc>
        <w:tc>
          <w:tcPr>
            <w:tcW w:w="428" w:type="pct"/>
            <w:vAlign w:val="center"/>
            <w:hideMark/>
          </w:tcPr>
          <w:p w14:paraId="3DF0917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1140</w:t>
            </w:r>
          </w:p>
        </w:tc>
        <w:tc>
          <w:tcPr>
            <w:tcW w:w="428" w:type="pct"/>
            <w:vAlign w:val="center"/>
            <w:hideMark/>
          </w:tcPr>
          <w:p w14:paraId="5108EA7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1230</w:t>
            </w:r>
          </w:p>
        </w:tc>
        <w:tc>
          <w:tcPr>
            <w:tcW w:w="428" w:type="pct"/>
            <w:vAlign w:val="center"/>
            <w:hideMark/>
          </w:tcPr>
          <w:p w14:paraId="5E18344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1640</w:t>
            </w:r>
          </w:p>
        </w:tc>
        <w:tc>
          <w:tcPr>
            <w:tcW w:w="428" w:type="pct"/>
            <w:vAlign w:val="center"/>
            <w:hideMark/>
          </w:tcPr>
          <w:p w14:paraId="619A0EC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1675</w:t>
            </w:r>
          </w:p>
        </w:tc>
        <w:tc>
          <w:tcPr>
            <w:tcW w:w="428" w:type="pct"/>
            <w:noWrap/>
            <w:vAlign w:val="center"/>
            <w:hideMark/>
          </w:tcPr>
          <w:p w14:paraId="6E35248E"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584262E1" w14:textId="77777777" w:rsidTr="00924099">
        <w:tc>
          <w:tcPr>
            <w:tcW w:w="1342" w:type="pct"/>
            <w:vMerge/>
            <w:hideMark/>
          </w:tcPr>
          <w:p w14:paraId="2B4B3395"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7F069BB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3B90AB5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1023</w:t>
            </w:r>
          </w:p>
        </w:tc>
        <w:tc>
          <w:tcPr>
            <w:tcW w:w="428" w:type="pct"/>
            <w:vAlign w:val="center"/>
            <w:hideMark/>
          </w:tcPr>
          <w:p w14:paraId="380A568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1198</w:t>
            </w:r>
          </w:p>
        </w:tc>
        <w:tc>
          <w:tcPr>
            <w:tcW w:w="428" w:type="pct"/>
            <w:vAlign w:val="center"/>
            <w:hideMark/>
          </w:tcPr>
          <w:p w14:paraId="7FA5CFF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1313</w:t>
            </w:r>
          </w:p>
        </w:tc>
        <w:tc>
          <w:tcPr>
            <w:tcW w:w="428" w:type="pct"/>
            <w:vAlign w:val="center"/>
            <w:hideMark/>
          </w:tcPr>
          <w:p w14:paraId="1728BBB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1488</w:t>
            </w:r>
          </w:p>
        </w:tc>
        <w:tc>
          <w:tcPr>
            <w:tcW w:w="428" w:type="pct"/>
            <w:vAlign w:val="center"/>
            <w:hideMark/>
          </w:tcPr>
          <w:p w14:paraId="10B5DB6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1908</w:t>
            </w:r>
          </w:p>
        </w:tc>
        <w:tc>
          <w:tcPr>
            <w:tcW w:w="428" w:type="pct"/>
            <w:noWrap/>
            <w:vAlign w:val="center"/>
            <w:hideMark/>
          </w:tcPr>
          <w:p w14:paraId="2BAEF7A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725F977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70A53673" w14:textId="77777777" w:rsidTr="00924099">
        <w:tc>
          <w:tcPr>
            <w:tcW w:w="1342" w:type="pct"/>
            <w:vMerge w:val="restart"/>
            <w:hideMark/>
          </w:tcPr>
          <w:p w14:paraId="05D849D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Ti-44.3Al-11.9Nb</w:t>
            </w:r>
          </w:p>
        </w:tc>
        <w:tc>
          <w:tcPr>
            <w:tcW w:w="665" w:type="pct"/>
            <w:vAlign w:val="center"/>
            <w:hideMark/>
          </w:tcPr>
          <w:p w14:paraId="5595EA3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734623E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1154</w:t>
            </w:r>
          </w:p>
        </w:tc>
        <w:tc>
          <w:tcPr>
            <w:tcW w:w="428" w:type="pct"/>
            <w:vAlign w:val="center"/>
            <w:hideMark/>
          </w:tcPr>
          <w:p w14:paraId="64DC476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1228</w:t>
            </w:r>
          </w:p>
        </w:tc>
        <w:tc>
          <w:tcPr>
            <w:tcW w:w="428" w:type="pct"/>
            <w:vAlign w:val="center"/>
            <w:hideMark/>
          </w:tcPr>
          <w:p w14:paraId="71AC4F9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1314</w:t>
            </w:r>
          </w:p>
        </w:tc>
        <w:tc>
          <w:tcPr>
            <w:tcW w:w="428" w:type="pct"/>
            <w:vAlign w:val="center"/>
            <w:hideMark/>
          </w:tcPr>
          <w:p w14:paraId="7A76933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1390</w:t>
            </w:r>
          </w:p>
        </w:tc>
        <w:tc>
          <w:tcPr>
            <w:tcW w:w="428" w:type="pct"/>
            <w:vAlign w:val="center"/>
            <w:hideMark/>
          </w:tcPr>
          <w:p w14:paraId="31FAC84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1463</w:t>
            </w:r>
          </w:p>
        </w:tc>
        <w:tc>
          <w:tcPr>
            <w:tcW w:w="428" w:type="pct"/>
            <w:vAlign w:val="center"/>
            <w:hideMark/>
          </w:tcPr>
          <w:p w14:paraId="7CE1114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1547</w:t>
            </w:r>
          </w:p>
        </w:tc>
        <w:tc>
          <w:tcPr>
            <w:tcW w:w="428" w:type="pct"/>
            <w:vAlign w:val="center"/>
            <w:hideMark/>
          </w:tcPr>
          <w:p w14:paraId="6161667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1603</w:t>
            </w:r>
          </w:p>
        </w:tc>
      </w:tr>
      <w:tr w:rsidR="00CA5F98" w:rsidRPr="00CE74A3" w14:paraId="5205F6C4" w14:textId="77777777" w:rsidTr="00924099">
        <w:tc>
          <w:tcPr>
            <w:tcW w:w="1342" w:type="pct"/>
            <w:vMerge/>
            <w:hideMark/>
          </w:tcPr>
          <w:p w14:paraId="0D26DBB5"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26C7610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49E2452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1145</w:t>
            </w:r>
          </w:p>
        </w:tc>
        <w:tc>
          <w:tcPr>
            <w:tcW w:w="428" w:type="pct"/>
            <w:vAlign w:val="center"/>
            <w:hideMark/>
          </w:tcPr>
          <w:p w14:paraId="08849DF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1238</w:t>
            </w:r>
          </w:p>
        </w:tc>
        <w:tc>
          <w:tcPr>
            <w:tcW w:w="428" w:type="pct"/>
            <w:vAlign w:val="center"/>
            <w:hideMark/>
          </w:tcPr>
          <w:p w14:paraId="62AC3B8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1401</w:t>
            </w:r>
          </w:p>
        </w:tc>
        <w:tc>
          <w:tcPr>
            <w:tcW w:w="428" w:type="pct"/>
            <w:vAlign w:val="center"/>
            <w:hideMark/>
          </w:tcPr>
          <w:p w14:paraId="0473C7F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1456</w:t>
            </w:r>
          </w:p>
        </w:tc>
        <w:tc>
          <w:tcPr>
            <w:tcW w:w="428" w:type="pct"/>
            <w:vAlign w:val="center"/>
            <w:hideMark/>
          </w:tcPr>
          <w:p w14:paraId="68CB0B1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1541</w:t>
            </w:r>
          </w:p>
        </w:tc>
        <w:tc>
          <w:tcPr>
            <w:tcW w:w="428" w:type="pct"/>
            <w:vAlign w:val="center"/>
            <w:hideMark/>
          </w:tcPr>
          <w:p w14:paraId="50768D8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1596</w:t>
            </w:r>
          </w:p>
        </w:tc>
        <w:tc>
          <w:tcPr>
            <w:tcW w:w="428" w:type="pct"/>
            <w:noWrap/>
            <w:vAlign w:val="center"/>
            <w:hideMark/>
          </w:tcPr>
          <w:p w14:paraId="6F20A279"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r>
      <w:tr w:rsidR="00CA5F98" w:rsidRPr="00CE74A3" w14:paraId="543566AF" w14:textId="77777777" w:rsidTr="00924099">
        <w:tc>
          <w:tcPr>
            <w:tcW w:w="1342" w:type="pct"/>
            <w:vMerge w:val="restart"/>
            <w:hideMark/>
          </w:tcPr>
          <w:p w14:paraId="49D88BF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Ti-44.9Al-8.2Nb</w:t>
            </w:r>
          </w:p>
        </w:tc>
        <w:tc>
          <w:tcPr>
            <w:tcW w:w="665" w:type="pct"/>
            <w:vAlign w:val="center"/>
            <w:hideMark/>
          </w:tcPr>
          <w:p w14:paraId="137DE5D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5FE60BB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1163</w:t>
            </w:r>
          </w:p>
        </w:tc>
        <w:tc>
          <w:tcPr>
            <w:tcW w:w="428" w:type="pct"/>
            <w:vAlign w:val="center"/>
            <w:hideMark/>
          </w:tcPr>
          <w:p w14:paraId="175B68C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1312</w:t>
            </w:r>
          </w:p>
        </w:tc>
        <w:tc>
          <w:tcPr>
            <w:tcW w:w="428" w:type="pct"/>
            <w:vAlign w:val="center"/>
            <w:hideMark/>
          </w:tcPr>
          <w:p w14:paraId="28D0891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1393</w:t>
            </w:r>
          </w:p>
        </w:tc>
        <w:tc>
          <w:tcPr>
            <w:tcW w:w="428" w:type="pct"/>
            <w:vAlign w:val="center"/>
            <w:hideMark/>
          </w:tcPr>
          <w:p w14:paraId="6327300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1433</w:t>
            </w:r>
          </w:p>
        </w:tc>
        <w:tc>
          <w:tcPr>
            <w:tcW w:w="428" w:type="pct"/>
            <w:vAlign w:val="center"/>
            <w:hideMark/>
          </w:tcPr>
          <w:p w14:paraId="716AA17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1471</w:t>
            </w:r>
          </w:p>
        </w:tc>
        <w:tc>
          <w:tcPr>
            <w:tcW w:w="428" w:type="pct"/>
            <w:vAlign w:val="center"/>
            <w:hideMark/>
          </w:tcPr>
          <w:p w14:paraId="22C0FDB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1530</w:t>
            </w:r>
          </w:p>
        </w:tc>
        <w:tc>
          <w:tcPr>
            <w:tcW w:w="428" w:type="pct"/>
            <w:vAlign w:val="center"/>
            <w:hideMark/>
          </w:tcPr>
          <w:p w14:paraId="60D1304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1593</w:t>
            </w:r>
          </w:p>
        </w:tc>
      </w:tr>
      <w:tr w:rsidR="00CA5F98" w:rsidRPr="00CE74A3" w14:paraId="305A1C60" w14:textId="77777777" w:rsidTr="00924099">
        <w:tc>
          <w:tcPr>
            <w:tcW w:w="1342" w:type="pct"/>
            <w:vMerge/>
            <w:hideMark/>
          </w:tcPr>
          <w:p w14:paraId="1FB13A71"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6D1BC5F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5D87329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1129</w:t>
            </w:r>
          </w:p>
        </w:tc>
        <w:tc>
          <w:tcPr>
            <w:tcW w:w="428" w:type="pct"/>
            <w:vAlign w:val="center"/>
            <w:hideMark/>
          </w:tcPr>
          <w:p w14:paraId="26AC567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1151</w:t>
            </w:r>
          </w:p>
        </w:tc>
        <w:tc>
          <w:tcPr>
            <w:tcW w:w="428" w:type="pct"/>
            <w:vAlign w:val="center"/>
            <w:hideMark/>
          </w:tcPr>
          <w:p w14:paraId="3C7E195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1253</w:t>
            </w:r>
          </w:p>
        </w:tc>
        <w:tc>
          <w:tcPr>
            <w:tcW w:w="428" w:type="pct"/>
            <w:vAlign w:val="center"/>
            <w:hideMark/>
          </w:tcPr>
          <w:p w14:paraId="4C9F70C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1378</w:t>
            </w:r>
          </w:p>
        </w:tc>
        <w:tc>
          <w:tcPr>
            <w:tcW w:w="428" w:type="pct"/>
            <w:vAlign w:val="center"/>
            <w:hideMark/>
          </w:tcPr>
          <w:p w14:paraId="1BB66F6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1445</w:t>
            </w:r>
          </w:p>
        </w:tc>
        <w:tc>
          <w:tcPr>
            <w:tcW w:w="428" w:type="pct"/>
            <w:vAlign w:val="center"/>
            <w:hideMark/>
          </w:tcPr>
          <w:p w14:paraId="40DC14C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1517</w:t>
            </w:r>
          </w:p>
        </w:tc>
        <w:tc>
          <w:tcPr>
            <w:tcW w:w="428" w:type="pct"/>
            <w:vAlign w:val="center"/>
            <w:hideMark/>
          </w:tcPr>
          <w:p w14:paraId="56164B7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1571</w:t>
            </w:r>
          </w:p>
        </w:tc>
      </w:tr>
      <w:tr w:rsidR="00CA5F98" w:rsidRPr="00CE74A3" w14:paraId="6925E403" w14:textId="77777777" w:rsidTr="00924099">
        <w:tc>
          <w:tcPr>
            <w:tcW w:w="1342" w:type="pct"/>
            <w:vMerge w:val="restart"/>
            <w:hideMark/>
          </w:tcPr>
          <w:p w14:paraId="0BFF6A4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Ti-45.8Al-8.1Nb</w:t>
            </w:r>
          </w:p>
        </w:tc>
        <w:tc>
          <w:tcPr>
            <w:tcW w:w="665" w:type="pct"/>
            <w:vAlign w:val="center"/>
            <w:hideMark/>
          </w:tcPr>
          <w:p w14:paraId="609D636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10FC8F4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1175</w:t>
            </w:r>
          </w:p>
        </w:tc>
        <w:tc>
          <w:tcPr>
            <w:tcW w:w="428" w:type="pct"/>
            <w:vAlign w:val="center"/>
            <w:hideMark/>
          </w:tcPr>
          <w:p w14:paraId="4410D36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1352</w:t>
            </w:r>
          </w:p>
        </w:tc>
        <w:tc>
          <w:tcPr>
            <w:tcW w:w="428" w:type="pct"/>
            <w:vAlign w:val="center"/>
            <w:hideMark/>
          </w:tcPr>
          <w:p w14:paraId="548C17D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1430</w:t>
            </w:r>
          </w:p>
        </w:tc>
        <w:tc>
          <w:tcPr>
            <w:tcW w:w="428" w:type="pct"/>
            <w:vAlign w:val="center"/>
            <w:hideMark/>
          </w:tcPr>
          <w:p w14:paraId="1D7BC77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1479</w:t>
            </w:r>
          </w:p>
        </w:tc>
        <w:tc>
          <w:tcPr>
            <w:tcW w:w="428" w:type="pct"/>
            <w:vAlign w:val="center"/>
            <w:hideMark/>
          </w:tcPr>
          <w:p w14:paraId="309FB55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1512</w:t>
            </w:r>
          </w:p>
        </w:tc>
        <w:tc>
          <w:tcPr>
            <w:tcW w:w="428" w:type="pct"/>
            <w:vAlign w:val="center"/>
            <w:hideMark/>
          </w:tcPr>
          <w:p w14:paraId="79FD6CC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1586</w:t>
            </w:r>
          </w:p>
        </w:tc>
        <w:tc>
          <w:tcPr>
            <w:tcW w:w="428" w:type="pct"/>
            <w:noWrap/>
            <w:vAlign w:val="center"/>
            <w:hideMark/>
          </w:tcPr>
          <w:p w14:paraId="0A43E14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2C5ADF1B" w14:textId="77777777" w:rsidTr="00924099">
        <w:tc>
          <w:tcPr>
            <w:tcW w:w="1342" w:type="pct"/>
            <w:vMerge/>
            <w:hideMark/>
          </w:tcPr>
          <w:p w14:paraId="6DA94006"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110A067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48A6C67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1140</w:t>
            </w:r>
          </w:p>
        </w:tc>
        <w:tc>
          <w:tcPr>
            <w:tcW w:w="428" w:type="pct"/>
            <w:vAlign w:val="center"/>
            <w:hideMark/>
          </w:tcPr>
          <w:p w14:paraId="4117B44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1284</w:t>
            </w:r>
          </w:p>
        </w:tc>
        <w:tc>
          <w:tcPr>
            <w:tcW w:w="428" w:type="pct"/>
            <w:vAlign w:val="center"/>
            <w:hideMark/>
          </w:tcPr>
          <w:p w14:paraId="456B7F0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1390</w:t>
            </w:r>
          </w:p>
        </w:tc>
        <w:tc>
          <w:tcPr>
            <w:tcW w:w="428" w:type="pct"/>
            <w:vAlign w:val="center"/>
            <w:hideMark/>
          </w:tcPr>
          <w:p w14:paraId="47F4FFB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1472</w:t>
            </w:r>
          </w:p>
        </w:tc>
        <w:tc>
          <w:tcPr>
            <w:tcW w:w="428" w:type="pct"/>
            <w:vAlign w:val="center"/>
            <w:hideMark/>
          </w:tcPr>
          <w:p w14:paraId="1D02F6F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1505</w:t>
            </w:r>
          </w:p>
        </w:tc>
        <w:tc>
          <w:tcPr>
            <w:tcW w:w="428" w:type="pct"/>
            <w:noWrap/>
            <w:vAlign w:val="center"/>
            <w:hideMark/>
          </w:tcPr>
          <w:p w14:paraId="15C8E8E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579C905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1E1249E3" w14:textId="77777777" w:rsidTr="00924099">
        <w:tc>
          <w:tcPr>
            <w:tcW w:w="1342" w:type="pct"/>
            <w:vMerge w:val="restart"/>
            <w:hideMark/>
          </w:tcPr>
          <w:p w14:paraId="352DE5C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Ti-46.9Al-8.1Nb</w:t>
            </w:r>
          </w:p>
        </w:tc>
        <w:tc>
          <w:tcPr>
            <w:tcW w:w="665" w:type="pct"/>
            <w:vAlign w:val="center"/>
            <w:hideMark/>
          </w:tcPr>
          <w:p w14:paraId="3CD5BEE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6F090D5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1172</w:t>
            </w:r>
          </w:p>
        </w:tc>
        <w:tc>
          <w:tcPr>
            <w:tcW w:w="428" w:type="pct"/>
            <w:vAlign w:val="center"/>
            <w:hideMark/>
          </w:tcPr>
          <w:p w14:paraId="49528F2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1362</w:t>
            </w:r>
          </w:p>
        </w:tc>
        <w:tc>
          <w:tcPr>
            <w:tcW w:w="428" w:type="pct"/>
            <w:vAlign w:val="center"/>
            <w:hideMark/>
          </w:tcPr>
          <w:p w14:paraId="7F4A105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1465</w:t>
            </w:r>
          </w:p>
        </w:tc>
        <w:tc>
          <w:tcPr>
            <w:tcW w:w="428" w:type="pct"/>
            <w:vAlign w:val="center"/>
            <w:hideMark/>
          </w:tcPr>
          <w:p w14:paraId="57620FF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1493</w:t>
            </w:r>
          </w:p>
        </w:tc>
        <w:tc>
          <w:tcPr>
            <w:tcW w:w="428" w:type="pct"/>
            <w:vAlign w:val="center"/>
            <w:hideMark/>
          </w:tcPr>
          <w:p w14:paraId="680BEE8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1515</w:t>
            </w:r>
          </w:p>
        </w:tc>
        <w:tc>
          <w:tcPr>
            <w:tcW w:w="428" w:type="pct"/>
            <w:vAlign w:val="center"/>
            <w:hideMark/>
          </w:tcPr>
          <w:p w14:paraId="2CCA321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1568</w:t>
            </w:r>
          </w:p>
        </w:tc>
        <w:tc>
          <w:tcPr>
            <w:tcW w:w="428" w:type="pct"/>
            <w:noWrap/>
            <w:vAlign w:val="center"/>
            <w:hideMark/>
          </w:tcPr>
          <w:p w14:paraId="63F08B0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31130CEF" w14:textId="77777777" w:rsidTr="00924099">
        <w:tc>
          <w:tcPr>
            <w:tcW w:w="1342" w:type="pct"/>
            <w:vMerge/>
            <w:hideMark/>
          </w:tcPr>
          <w:p w14:paraId="3EA941BD"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7E4BB2F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391CCC1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1112</w:t>
            </w:r>
          </w:p>
        </w:tc>
        <w:tc>
          <w:tcPr>
            <w:tcW w:w="428" w:type="pct"/>
            <w:vAlign w:val="center"/>
            <w:hideMark/>
          </w:tcPr>
          <w:p w14:paraId="20CEC15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1182</w:t>
            </w:r>
          </w:p>
        </w:tc>
        <w:tc>
          <w:tcPr>
            <w:tcW w:w="428" w:type="pct"/>
            <w:vAlign w:val="center"/>
            <w:hideMark/>
          </w:tcPr>
          <w:p w14:paraId="36DCBDF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1359</w:t>
            </w:r>
          </w:p>
        </w:tc>
        <w:tc>
          <w:tcPr>
            <w:tcW w:w="428" w:type="pct"/>
            <w:vAlign w:val="center"/>
            <w:hideMark/>
          </w:tcPr>
          <w:p w14:paraId="4D6F800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1440</w:t>
            </w:r>
          </w:p>
        </w:tc>
        <w:tc>
          <w:tcPr>
            <w:tcW w:w="428" w:type="pct"/>
            <w:vAlign w:val="center"/>
            <w:hideMark/>
          </w:tcPr>
          <w:p w14:paraId="498F25DE"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1481</w:t>
            </w:r>
          </w:p>
        </w:tc>
        <w:tc>
          <w:tcPr>
            <w:tcW w:w="428" w:type="pct"/>
            <w:vAlign w:val="center"/>
            <w:hideMark/>
          </w:tcPr>
          <w:p w14:paraId="13AC9EA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1499</w:t>
            </w:r>
          </w:p>
        </w:tc>
        <w:tc>
          <w:tcPr>
            <w:tcW w:w="428" w:type="pct"/>
            <w:vAlign w:val="center"/>
            <w:hideMark/>
          </w:tcPr>
          <w:p w14:paraId="604E25F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1553</w:t>
            </w:r>
          </w:p>
        </w:tc>
      </w:tr>
      <w:tr w:rsidR="00CA5F98" w:rsidRPr="00CE74A3" w14:paraId="321E8957" w14:textId="77777777" w:rsidTr="00924099">
        <w:tc>
          <w:tcPr>
            <w:tcW w:w="1342" w:type="pct"/>
            <w:vMerge w:val="restart"/>
            <w:hideMark/>
          </w:tcPr>
          <w:p w14:paraId="42E3FA0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Ti-47.1Al-4.1Nb</w:t>
            </w:r>
          </w:p>
        </w:tc>
        <w:tc>
          <w:tcPr>
            <w:tcW w:w="665" w:type="pct"/>
            <w:vAlign w:val="center"/>
            <w:hideMark/>
          </w:tcPr>
          <w:p w14:paraId="3EFAAF4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322362D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1454</w:t>
            </w:r>
          </w:p>
        </w:tc>
        <w:tc>
          <w:tcPr>
            <w:tcW w:w="428" w:type="pct"/>
            <w:vAlign w:val="center"/>
            <w:hideMark/>
          </w:tcPr>
          <w:p w14:paraId="12933AA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1626</w:t>
            </w:r>
          </w:p>
        </w:tc>
        <w:tc>
          <w:tcPr>
            <w:tcW w:w="428" w:type="pct"/>
            <w:vAlign w:val="center"/>
            <w:hideMark/>
          </w:tcPr>
          <w:p w14:paraId="353DF82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1756</w:t>
            </w:r>
          </w:p>
        </w:tc>
        <w:tc>
          <w:tcPr>
            <w:tcW w:w="428" w:type="pct"/>
            <w:vAlign w:val="center"/>
            <w:hideMark/>
          </w:tcPr>
          <w:p w14:paraId="2564CD3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1778</w:t>
            </w:r>
          </w:p>
        </w:tc>
        <w:tc>
          <w:tcPr>
            <w:tcW w:w="428" w:type="pct"/>
            <w:vAlign w:val="center"/>
            <w:hideMark/>
          </w:tcPr>
          <w:p w14:paraId="2720F4B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1787</w:t>
            </w:r>
          </w:p>
        </w:tc>
        <w:tc>
          <w:tcPr>
            <w:tcW w:w="428" w:type="pct"/>
            <w:vAlign w:val="center"/>
            <w:hideMark/>
          </w:tcPr>
          <w:p w14:paraId="365A0759"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1824</w:t>
            </w:r>
          </w:p>
        </w:tc>
        <w:tc>
          <w:tcPr>
            <w:tcW w:w="428" w:type="pct"/>
            <w:noWrap/>
            <w:vAlign w:val="center"/>
            <w:hideMark/>
          </w:tcPr>
          <w:p w14:paraId="36D8B18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57F12AC8" w14:textId="77777777" w:rsidTr="00924099">
        <w:tc>
          <w:tcPr>
            <w:tcW w:w="1342" w:type="pct"/>
            <w:vMerge/>
            <w:hideMark/>
          </w:tcPr>
          <w:p w14:paraId="5887A286"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6672D94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5F074B0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1160</w:t>
            </w:r>
          </w:p>
        </w:tc>
        <w:tc>
          <w:tcPr>
            <w:tcW w:w="428" w:type="pct"/>
            <w:vAlign w:val="center"/>
            <w:hideMark/>
          </w:tcPr>
          <w:p w14:paraId="35D5D5C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1342</w:t>
            </w:r>
          </w:p>
        </w:tc>
        <w:tc>
          <w:tcPr>
            <w:tcW w:w="428" w:type="pct"/>
            <w:vAlign w:val="center"/>
            <w:hideMark/>
          </w:tcPr>
          <w:p w14:paraId="67783B9E"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1465</w:t>
            </w:r>
          </w:p>
        </w:tc>
        <w:tc>
          <w:tcPr>
            <w:tcW w:w="428" w:type="pct"/>
            <w:vAlign w:val="center"/>
            <w:hideMark/>
          </w:tcPr>
          <w:p w14:paraId="0A93F8F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1491</w:t>
            </w:r>
          </w:p>
        </w:tc>
        <w:tc>
          <w:tcPr>
            <w:tcW w:w="428" w:type="pct"/>
            <w:vAlign w:val="center"/>
            <w:hideMark/>
          </w:tcPr>
          <w:p w14:paraId="69C1CF2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1537</w:t>
            </w:r>
          </w:p>
        </w:tc>
        <w:tc>
          <w:tcPr>
            <w:tcW w:w="428" w:type="pct"/>
            <w:noWrap/>
            <w:vAlign w:val="center"/>
            <w:hideMark/>
          </w:tcPr>
          <w:p w14:paraId="4B35CFD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6A72FA1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33948C61" w14:textId="77777777" w:rsidTr="00924099">
        <w:tc>
          <w:tcPr>
            <w:tcW w:w="1342" w:type="pct"/>
            <w:vMerge w:val="restart"/>
            <w:hideMark/>
          </w:tcPr>
          <w:p w14:paraId="5A03201C"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Ti-47.8Al-7.7Nb</w:t>
            </w:r>
          </w:p>
        </w:tc>
        <w:tc>
          <w:tcPr>
            <w:tcW w:w="665" w:type="pct"/>
            <w:vAlign w:val="center"/>
            <w:hideMark/>
          </w:tcPr>
          <w:p w14:paraId="44F3A9C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52C484A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1107</w:t>
            </w:r>
          </w:p>
        </w:tc>
        <w:tc>
          <w:tcPr>
            <w:tcW w:w="428" w:type="pct"/>
            <w:vAlign w:val="center"/>
            <w:hideMark/>
          </w:tcPr>
          <w:p w14:paraId="5821698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1234</w:t>
            </w:r>
          </w:p>
        </w:tc>
        <w:tc>
          <w:tcPr>
            <w:tcW w:w="428" w:type="pct"/>
            <w:vAlign w:val="center"/>
            <w:hideMark/>
          </w:tcPr>
          <w:p w14:paraId="14D9899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1388</w:t>
            </w:r>
          </w:p>
        </w:tc>
        <w:tc>
          <w:tcPr>
            <w:tcW w:w="428" w:type="pct"/>
            <w:vAlign w:val="center"/>
            <w:hideMark/>
          </w:tcPr>
          <w:p w14:paraId="787FB51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1490</w:t>
            </w:r>
          </w:p>
        </w:tc>
        <w:tc>
          <w:tcPr>
            <w:tcW w:w="428" w:type="pct"/>
            <w:vAlign w:val="center"/>
            <w:hideMark/>
          </w:tcPr>
          <w:p w14:paraId="5652909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1508</w:t>
            </w:r>
          </w:p>
        </w:tc>
        <w:tc>
          <w:tcPr>
            <w:tcW w:w="428" w:type="pct"/>
            <w:vAlign w:val="center"/>
            <w:hideMark/>
          </w:tcPr>
          <w:p w14:paraId="3881BFE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1530</w:t>
            </w:r>
          </w:p>
        </w:tc>
        <w:tc>
          <w:tcPr>
            <w:tcW w:w="428" w:type="pct"/>
            <w:noWrap/>
            <w:vAlign w:val="center"/>
            <w:hideMark/>
          </w:tcPr>
          <w:p w14:paraId="64ABF2F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225410DF" w14:textId="77777777" w:rsidTr="00924099">
        <w:tc>
          <w:tcPr>
            <w:tcW w:w="1342" w:type="pct"/>
            <w:vMerge/>
            <w:hideMark/>
          </w:tcPr>
          <w:p w14:paraId="64DA23E0"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1F9F42E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3BD5B14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1192</w:t>
            </w:r>
          </w:p>
        </w:tc>
        <w:tc>
          <w:tcPr>
            <w:tcW w:w="428" w:type="pct"/>
            <w:vAlign w:val="center"/>
            <w:hideMark/>
          </w:tcPr>
          <w:p w14:paraId="0FFE5D6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1349</w:t>
            </w:r>
          </w:p>
        </w:tc>
        <w:tc>
          <w:tcPr>
            <w:tcW w:w="428" w:type="pct"/>
            <w:vAlign w:val="center"/>
            <w:hideMark/>
          </w:tcPr>
          <w:p w14:paraId="2C51771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1459</w:t>
            </w:r>
          </w:p>
        </w:tc>
        <w:tc>
          <w:tcPr>
            <w:tcW w:w="428" w:type="pct"/>
            <w:vAlign w:val="center"/>
            <w:hideMark/>
          </w:tcPr>
          <w:p w14:paraId="4C522B7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1486</w:t>
            </w:r>
          </w:p>
        </w:tc>
        <w:tc>
          <w:tcPr>
            <w:tcW w:w="428" w:type="pct"/>
            <w:vAlign w:val="center"/>
            <w:hideMark/>
          </w:tcPr>
          <w:p w14:paraId="075AF922"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1535</w:t>
            </w:r>
          </w:p>
        </w:tc>
        <w:tc>
          <w:tcPr>
            <w:tcW w:w="428" w:type="pct"/>
            <w:noWrap/>
            <w:vAlign w:val="center"/>
            <w:hideMark/>
          </w:tcPr>
          <w:p w14:paraId="481452F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4EBF776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0F24C274" w14:textId="77777777" w:rsidTr="00924099">
        <w:tc>
          <w:tcPr>
            <w:tcW w:w="1342" w:type="pct"/>
            <w:vMerge w:val="restart"/>
            <w:hideMark/>
          </w:tcPr>
          <w:p w14:paraId="0E17F0D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Ti-49.6Al-7.3Nb</w:t>
            </w:r>
          </w:p>
        </w:tc>
        <w:tc>
          <w:tcPr>
            <w:tcW w:w="665" w:type="pct"/>
            <w:vAlign w:val="center"/>
            <w:hideMark/>
          </w:tcPr>
          <w:p w14:paraId="477E1F13"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4C7AE8A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1305</w:t>
            </w:r>
          </w:p>
        </w:tc>
        <w:tc>
          <w:tcPr>
            <w:tcW w:w="428" w:type="pct"/>
            <w:vAlign w:val="center"/>
            <w:hideMark/>
          </w:tcPr>
          <w:p w14:paraId="223B425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1424</w:t>
            </w:r>
          </w:p>
        </w:tc>
        <w:tc>
          <w:tcPr>
            <w:tcW w:w="428" w:type="pct"/>
            <w:vAlign w:val="center"/>
            <w:hideMark/>
          </w:tcPr>
          <w:p w14:paraId="566C623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1480</w:t>
            </w:r>
          </w:p>
        </w:tc>
        <w:tc>
          <w:tcPr>
            <w:tcW w:w="428" w:type="pct"/>
            <w:vAlign w:val="center"/>
            <w:hideMark/>
          </w:tcPr>
          <w:p w14:paraId="16FFA4D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1514</w:t>
            </w:r>
          </w:p>
        </w:tc>
        <w:tc>
          <w:tcPr>
            <w:tcW w:w="428" w:type="pct"/>
            <w:vAlign w:val="center"/>
            <w:hideMark/>
          </w:tcPr>
          <w:p w14:paraId="6863273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1528</w:t>
            </w:r>
          </w:p>
        </w:tc>
        <w:tc>
          <w:tcPr>
            <w:tcW w:w="428" w:type="pct"/>
            <w:noWrap/>
            <w:vAlign w:val="center"/>
            <w:hideMark/>
          </w:tcPr>
          <w:p w14:paraId="3EE5414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7C060CC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170E5BA0" w14:textId="77777777" w:rsidTr="00924099">
        <w:tc>
          <w:tcPr>
            <w:tcW w:w="1342" w:type="pct"/>
            <w:vMerge/>
            <w:hideMark/>
          </w:tcPr>
          <w:p w14:paraId="10448A60"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vAlign w:val="center"/>
            <w:hideMark/>
          </w:tcPr>
          <w:p w14:paraId="307D3B2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vAlign w:val="center"/>
            <w:hideMark/>
          </w:tcPr>
          <w:p w14:paraId="4F520195"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1212</w:t>
            </w:r>
          </w:p>
        </w:tc>
        <w:tc>
          <w:tcPr>
            <w:tcW w:w="428" w:type="pct"/>
            <w:vAlign w:val="center"/>
            <w:hideMark/>
          </w:tcPr>
          <w:p w14:paraId="18138B7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1403</w:t>
            </w:r>
          </w:p>
        </w:tc>
        <w:tc>
          <w:tcPr>
            <w:tcW w:w="428" w:type="pct"/>
            <w:vAlign w:val="center"/>
            <w:hideMark/>
          </w:tcPr>
          <w:p w14:paraId="40DB3CDC"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1452</w:t>
            </w:r>
          </w:p>
        </w:tc>
        <w:tc>
          <w:tcPr>
            <w:tcW w:w="428" w:type="pct"/>
            <w:vAlign w:val="center"/>
            <w:hideMark/>
          </w:tcPr>
          <w:p w14:paraId="35BAA6D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1496</w:t>
            </w:r>
          </w:p>
        </w:tc>
        <w:tc>
          <w:tcPr>
            <w:tcW w:w="428" w:type="pct"/>
            <w:vAlign w:val="center"/>
            <w:hideMark/>
          </w:tcPr>
          <w:p w14:paraId="549EE3D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1511</w:t>
            </w:r>
          </w:p>
        </w:tc>
        <w:tc>
          <w:tcPr>
            <w:tcW w:w="428" w:type="pct"/>
            <w:noWrap/>
            <w:vAlign w:val="center"/>
            <w:hideMark/>
          </w:tcPr>
          <w:p w14:paraId="6E986EB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68DD90F1"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734D8169" w14:textId="77777777" w:rsidTr="00924099">
        <w:tc>
          <w:tcPr>
            <w:tcW w:w="1342" w:type="pct"/>
            <w:vMerge w:val="restart"/>
            <w:hideMark/>
          </w:tcPr>
          <w:p w14:paraId="1CDDB61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Ti-54.1Al-7.6Nb</w:t>
            </w:r>
          </w:p>
        </w:tc>
        <w:tc>
          <w:tcPr>
            <w:tcW w:w="665" w:type="pct"/>
            <w:vAlign w:val="center"/>
            <w:hideMark/>
          </w:tcPr>
          <w:p w14:paraId="009F1CD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Heating</w:t>
            </w:r>
          </w:p>
        </w:tc>
        <w:tc>
          <w:tcPr>
            <w:tcW w:w="428" w:type="pct"/>
            <w:vAlign w:val="center"/>
            <w:hideMark/>
          </w:tcPr>
          <w:p w14:paraId="7323574C"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1455</w:t>
            </w:r>
          </w:p>
        </w:tc>
        <w:tc>
          <w:tcPr>
            <w:tcW w:w="428" w:type="pct"/>
            <w:vAlign w:val="center"/>
            <w:hideMark/>
          </w:tcPr>
          <w:p w14:paraId="2DD8F8F8"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1488</w:t>
            </w:r>
          </w:p>
        </w:tc>
        <w:tc>
          <w:tcPr>
            <w:tcW w:w="428" w:type="pct"/>
            <w:vAlign w:val="center"/>
            <w:hideMark/>
          </w:tcPr>
          <w:p w14:paraId="77D418E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1498</w:t>
            </w:r>
          </w:p>
        </w:tc>
        <w:tc>
          <w:tcPr>
            <w:tcW w:w="428" w:type="pct"/>
            <w:noWrap/>
            <w:vAlign w:val="center"/>
            <w:hideMark/>
          </w:tcPr>
          <w:p w14:paraId="1ECD76AC"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4B4E630D"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193AB6E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noWrap/>
            <w:vAlign w:val="center"/>
            <w:hideMark/>
          </w:tcPr>
          <w:p w14:paraId="7C8772D6"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r w:rsidR="00CA5F98" w:rsidRPr="00CE74A3" w14:paraId="5AD2CB56" w14:textId="77777777" w:rsidTr="00924099">
        <w:tc>
          <w:tcPr>
            <w:tcW w:w="1342" w:type="pct"/>
            <w:vMerge/>
            <w:tcBorders>
              <w:bottom w:val="single" w:sz="4" w:space="0" w:color="auto"/>
            </w:tcBorders>
            <w:vAlign w:val="center"/>
            <w:hideMark/>
          </w:tcPr>
          <w:p w14:paraId="7F6A9B24" w14:textId="77777777" w:rsidR="00CA5F98" w:rsidRPr="00CE74A3" w:rsidRDefault="00CA5F98" w:rsidP="00924099">
            <w:pPr>
              <w:snapToGrid w:val="0"/>
              <w:spacing w:line="228" w:lineRule="auto"/>
              <w:rPr>
                <w:rFonts w:ascii="Palatino Linotype" w:eastAsiaTheme="minorEastAsia" w:hAnsi="Palatino Linotype" w:cs="Arial"/>
                <w:sz w:val="18"/>
                <w:szCs w:val="18"/>
              </w:rPr>
            </w:pPr>
          </w:p>
        </w:tc>
        <w:tc>
          <w:tcPr>
            <w:tcW w:w="665" w:type="pct"/>
            <w:tcBorders>
              <w:bottom w:val="single" w:sz="4" w:space="0" w:color="auto"/>
            </w:tcBorders>
            <w:vAlign w:val="center"/>
            <w:hideMark/>
          </w:tcPr>
          <w:p w14:paraId="37CEB9F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Cooling</w:t>
            </w:r>
          </w:p>
        </w:tc>
        <w:tc>
          <w:tcPr>
            <w:tcW w:w="428" w:type="pct"/>
            <w:tcBorders>
              <w:bottom w:val="single" w:sz="4" w:space="0" w:color="auto"/>
            </w:tcBorders>
            <w:vAlign w:val="center"/>
            <w:hideMark/>
          </w:tcPr>
          <w:p w14:paraId="10C17614"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1445</w:t>
            </w:r>
          </w:p>
        </w:tc>
        <w:tc>
          <w:tcPr>
            <w:tcW w:w="428" w:type="pct"/>
            <w:tcBorders>
              <w:bottom w:val="single" w:sz="4" w:space="0" w:color="auto"/>
            </w:tcBorders>
            <w:vAlign w:val="center"/>
            <w:hideMark/>
          </w:tcPr>
          <w:p w14:paraId="68DB90F7"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1458</w:t>
            </w:r>
          </w:p>
        </w:tc>
        <w:tc>
          <w:tcPr>
            <w:tcW w:w="428" w:type="pct"/>
            <w:tcBorders>
              <w:bottom w:val="single" w:sz="4" w:space="0" w:color="auto"/>
            </w:tcBorders>
            <w:vAlign w:val="center"/>
            <w:hideMark/>
          </w:tcPr>
          <w:p w14:paraId="4A553A4F"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1471</w:t>
            </w:r>
          </w:p>
        </w:tc>
        <w:tc>
          <w:tcPr>
            <w:tcW w:w="428" w:type="pct"/>
            <w:tcBorders>
              <w:bottom w:val="single" w:sz="4" w:space="0" w:color="auto"/>
            </w:tcBorders>
            <w:noWrap/>
            <w:vAlign w:val="center"/>
            <w:hideMark/>
          </w:tcPr>
          <w:p w14:paraId="42AAB5BA"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tcBorders>
              <w:bottom w:val="single" w:sz="4" w:space="0" w:color="auto"/>
            </w:tcBorders>
            <w:noWrap/>
            <w:vAlign w:val="center"/>
            <w:hideMark/>
          </w:tcPr>
          <w:p w14:paraId="2A0A6FEC"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tcBorders>
              <w:bottom w:val="single" w:sz="4" w:space="0" w:color="auto"/>
            </w:tcBorders>
            <w:noWrap/>
            <w:vAlign w:val="center"/>
            <w:hideMark/>
          </w:tcPr>
          <w:p w14:paraId="6D7471EB"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c>
          <w:tcPr>
            <w:tcW w:w="428" w:type="pct"/>
            <w:tcBorders>
              <w:bottom w:val="single" w:sz="4" w:space="0" w:color="auto"/>
            </w:tcBorders>
            <w:noWrap/>
            <w:vAlign w:val="center"/>
            <w:hideMark/>
          </w:tcPr>
          <w:p w14:paraId="274345A0" w14:textId="77777777" w:rsidR="00CA5F98" w:rsidRPr="00CE74A3" w:rsidRDefault="00CA5F98" w:rsidP="00924099">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w:t>
            </w:r>
          </w:p>
        </w:tc>
      </w:tr>
    </w:tbl>
    <w:p w14:paraId="63CF95A1" w14:textId="77777777" w:rsidR="00CA5F98" w:rsidRPr="00CE74A3" w:rsidRDefault="00CA5F98" w:rsidP="00CA5F98">
      <w:pPr>
        <w:snapToGrid w:val="0"/>
        <w:spacing w:line="228" w:lineRule="auto"/>
        <w:rPr>
          <w:rFonts w:ascii="Palatino Linotype" w:eastAsiaTheme="minorEastAsia" w:hAnsi="Palatino Linotype" w:cs="Arial"/>
          <w:sz w:val="18"/>
          <w:szCs w:val="18"/>
        </w:rPr>
      </w:pPr>
      <w:r w:rsidRPr="00CE74A3">
        <w:rPr>
          <w:rFonts w:ascii="Palatino Linotype" w:eastAsiaTheme="minorEastAsia" w:hAnsi="Palatino Linotype" w:cs="Arial"/>
          <w:sz w:val="18"/>
          <w:szCs w:val="18"/>
        </w:rPr>
        <w:t>* The effect of heating/cooling rate on transition temperature is not concerned and calibrated in these data.</w:t>
      </w:r>
    </w:p>
    <w:p w14:paraId="394B8AE0" w14:textId="221B942F" w:rsidR="006D2743" w:rsidRPr="0048246D" w:rsidRDefault="006D274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17109CA1" w14:textId="73557FE3" w:rsidR="006D2743" w:rsidRDefault="006D2743" w:rsidP="00914A76">
      <w:pPr>
        <w:autoSpaceDE w:val="0"/>
        <w:autoSpaceDN w:val="0"/>
        <w:adjustRightInd w:val="0"/>
        <w:snapToGrid w:val="0"/>
        <w:spacing w:line="228" w:lineRule="auto"/>
        <w:ind w:firstLineChars="200" w:firstLine="360"/>
        <w:rPr>
          <w:rFonts w:ascii="Palatino Linotype" w:eastAsiaTheme="minorEastAsia" w:hAnsi="Palatino Linotype" w:cs="Arial"/>
          <w:b/>
          <w:bCs/>
          <w:sz w:val="18"/>
          <w:szCs w:val="18"/>
        </w:rPr>
      </w:pPr>
    </w:p>
    <w:p w14:paraId="0A7694A6" w14:textId="6738830E" w:rsidR="00AF3D2D" w:rsidRPr="00914A76" w:rsidRDefault="00AF3D2D" w:rsidP="00D34209">
      <w:pPr>
        <w:autoSpaceDE w:val="0"/>
        <w:autoSpaceDN w:val="0"/>
        <w:adjustRightInd w:val="0"/>
        <w:snapToGrid w:val="0"/>
        <w:spacing w:line="228" w:lineRule="auto"/>
        <w:rPr>
          <w:rFonts w:ascii="Palatino Linotype" w:eastAsiaTheme="minorEastAsia" w:hAnsi="Palatino Linotype" w:cs="Arial"/>
          <w:b/>
          <w:bCs/>
          <w:sz w:val="18"/>
          <w:szCs w:val="18"/>
        </w:rPr>
      </w:pPr>
      <w:r w:rsidRPr="00914A76">
        <w:rPr>
          <w:rFonts w:ascii="Palatino Linotype" w:eastAsiaTheme="minorEastAsia" w:hAnsi="Palatino Linotype" w:cs="Arial"/>
          <w:b/>
          <w:bCs/>
          <w:sz w:val="18"/>
          <w:szCs w:val="18"/>
        </w:rPr>
        <w:lastRenderedPageBreak/>
        <w:t>References</w:t>
      </w:r>
    </w:p>
    <w:p w14:paraId="1A101BA0" w14:textId="77777777" w:rsidR="00E12F74" w:rsidRPr="00E12F74" w:rsidRDefault="00AF3D2D" w:rsidP="00E12F74">
      <w:pPr>
        <w:pStyle w:val="EndNoteBibliography"/>
        <w:adjustRightInd w:val="0"/>
        <w:snapToGrid w:val="0"/>
        <w:spacing w:line="228" w:lineRule="auto"/>
        <w:ind w:left="425" w:hangingChars="236" w:hanging="425"/>
      </w:pPr>
      <w:r w:rsidRPr="00914A76">
        <w:rPr>
          <w:rFonts w:ascii="Palatino Linotype" w:eastAsiaTheme="minorEastAsia" w:hAnsi="Palatino Linotype" w:cs="Arial"/>
          <w:sz w:val="18"/>
          <w:szCs w:val="18"/>
        </w:rPr>
        <w:fldChar w:fldCharType="begin"/>
      </w:r>
      <w:r w:rsidRPr="00914A76">
        <w:rPr>
          <w:rFonts w:ascii="Palatino Linotype" w:eastAsiaTheme="minorEastAsia" w:hAnsi="Palatino Linotype" w:cs="Arial"/>
          <w:sz w:val="18"/>
          <w:szCs w:val="18"/>
        </w:rPr>
        <w:instrText xml:space="preserve"> ADDIN EN.REFLIST </w:instrText>
      </w:r>
      <w:r w:rsidRPr="00914A76">
        <w:rPr>
          <w:rFonts w:ascii="Palatino Linotype" w:eastAsiaTheme="minorEastAsia" w:hAnsi="Palatino Linotype" w:cs="Arial"/>
          <w:sz w:val="18"/>
          <w:szCs w:val="18"/>
        </w:rPr>
        <w:fldChar w:fldCharType="separate"/>
      </w:r>
      <w:r w:rsidR="00E12F74" w:rsidRPr="00E12F74">
        <w:t>1.</w:t>
      </w:r>
      <w:r w:rsidR="00E12F74" w:rsidRPr="00E12F74">
        <w:tab/>
        <w:t xml:space="preserve">Ilatovskaia, M.O.; Sinyova, S.I.; Starykh, R.V. Phase equilibria in the ternary Fe-Co-S system. </w:t>
      </w:r>
      <w:r w:rsidR="00E12F74" w:rsidRPr="00E12F74">
        <w:rPr>
          <w:i/>
        </w:rPr>
        <w:t xml:space="preserve">Calphad </w:t>
      </w:r>
      <w:r w:rsidR="00E12F74" w:rsidRPr="00E12F74">
        <w:rPr>
          <w:b/>
        </w:rPr>
        <w:t>2017</w:t>
      </w:r>
      <w:r w:rsidR="00E12F74" w:rsidRPr="00E12F74">
        <w:t xml:space="preserve">, </w:t>
      </w:r>
      <w:r w:rsidR="00E12F74" w:rsidRPr="00E12F74">
        <w:rPr>
          <w:i/>
        </w:rPr>
        <w:t>59</w:t>
      </w:r>
      <w:r w:rsidR="00E12F74" w:rsidRPr="00E12F74">
        <w:t>, 31-39.</w:t>
      </w:r>
    </w:p>
    <w:p w14:paraId="721E70F2" w14:textId="77777777" w:rsidR="00E12F74" w:rsidRPr="00E12F74" w:rsidRDefault="00E12F74" w:rsidP="00E12F74">
      <w:pPr>
        <w:pStyle w:val="EndNoteBibliography"/>
        <w:adjustRightInd w:val="0"/>
        <w:snapToGrid w:val="0"/>
        <w:spacing w:line="228" w:lineRule="auto"/>
        <w:ind w:left="472" w:hangingChars="236" w:hanging="472"/>
      </w:pPr>
      <w:r w:rsidRPr="00E12F74">
        <w:t>2.</w:t>
      </w:r>
      <w:r w:rsidRPr="00E12F74">
        <w:tab/>
        <w:t xml:space="preserve">Bhambri, Y.; Sikka, V.K.; Porter, W.D.; Loria, E.A.; Carneiro, T. Effect of composition and cooling rate on the transformation of α to γ phase in TiAl alloys. </w:t>
      </w:r>
      <w:r w:rsidRPr="00E12F74">
        <w:rPr>
          <w:i/>
        </w:rPr>
        <w:t xml:space="preserve">Materials Science and Engineering: A </w:t>
      </w:r>
      <w:r w:rsidRPr="00E12F74">
        <w:rPr>
          <w:b/>
        </w:rPr>
        <w:t>2006</w:t>
      </w:r>
      <w:r w:rsidRPr="00E12F74">
        <w:t xml:space="preserve">, </w:t>
      </w:r>
      <w:r w:rsidRPr="00E12F74">
        <w:rPr>
          <w:i/>
        </w:rPr>
        <w:t>424</w:t>
      </w:r>
      <w:r w:rsidRPr="00E12F74">
        <w:t>, 361-365.</w:t>
      </w:r>
    </w:p>
    <w:p w14:paraId="23B1F3CE" w14:textId="77777777" w:rsidR="00E12F74" w:rsidRPr="00E12F74" w:rsidRDefault="00E12F74" w:rsidP="00E12F74">
      <w:pPr>
        <w:pStyle w:val="EndNoteBibliography"/>
        <w:adjustRightInd w:val="0"/>
        <w:snapToGrid w:val="0"/>
        <w:spacing w:line="228" w:lineRule="auto"/>
        <w:ind w:left="472" w:hangingChars="236" w:hanging="472"/>
      </w:pPr>
      <w:r w:rsidRPr="00E12F74">
        <w:t>3.</w:t>
      </w:r>
      <w:r w:rsidRPr="00E12F74">
        <w:tab/>
        <w:t xml:space="preserve">Stark, A.; Oehring, M.; Pyczak, F.; Schreyer, A. In Situ Observation of Various Phase Transformation Paths in Nb-Rich TiAl Alloys during Quenching with Different Rates. </w:t>
      </w:r>
      <w:r w:rsidRPr="00E12F74">
        <w:rPr>
          <w:i/>
        </w:rPr>
        <w:t xml:space="preserve">Advanced Engineering Materials </w:t>
      </w:r>
      <w:r w:rsidRPr="00E12F74">
        <w:rPr>
          <w:b/>
        </w:rPr>
        <w:t>2011</w:t>
      </w:r>
      <w:r w:rsidRPr="00E12F74">
        <w:t xml:space="preserve">, </w:t>
      </w:r>
      <w:r w:rsidRPr="00E12F74">
        <w:rPr>
          <w:i/>
        </w:rPr>
        <w:t>13</w:t>
      </w:r>
      <w:r w:rsidRPr="00E12F74">
        <w:t>, 700-704.</w:t>
      </w:r>
    </w:p>
    <w:p w14:paraId="3BE1BF19" w14:textId="77777777" w:rsidR="00E12F74" w:rsidRPr="00E12F74" w:rsidRDefault="00E12F74" w:rsidP="00E12F74">
      <w:pPr>
        <w:pStyle w:val="EndNoteBibliography"/>
        <w:adjustRightInd w:val="0"/>
        <w:snapToGrid w:val="0"/>
        <w:spacing w:line="228" w:lineRule="auto"/>
        <w:ind w:left="472" w:hangingChars="236" w:hanging="472"/>
      </w:pPr>
      <w:r w:rsidRPr="00E12F74">
        <w:t>4.</w:t>
      </w:r>
      <w:r w:rsidRPr="00E12F74">
        <w:tab/>
        <w:t xml:space="preserve">Schmoelzer, T.; Stark, A.; Schwaighofer, E.; Lippmann, T.; Mayer, S.; Clemens, H. In Situ Synchrotron Study of B19 Phase Formation in an Intermetallic γ-TiAl Alloy. </w:t>
      </w:r>
      <w:r w:rsidRPr="00E12F74">
        <w:rPr>
          <w:i/>
        </w:rPr>
        <w:t xml:space="preserve">Advanced Engineering Materials </w:t>
      </w:r>
      <w:r w:rsidRPr="00E12F74">
        <w:rPr>
          <w:b/>
        </w:rPr>
        <w:t>2012</w:t>
      </w:r>
      <w:r w:rsidRPr="00E12F74">
        <w:t xml:space="preserve">, </w:t>
      </w:r>
      <w:r w:rsidRPr="00E12F74">
        <w:rPr>
          <w:i/>
        </w:rPr>
        <w:t>14</w:t>
      </w:r>
      <w:r w:rsidRPr="00E12F74">
        <w:t>, 445-448.</w:t>
      </w:r>
    </w:p>
    <w:p w14:paraId="0A959B07" w14:textId="77777777" w:rsidR="00E12F74" w:rsidRPr="00E12F74" w:rsidRDefault="00E12F74" w:rsidP="00E12F74">
      <w:pPr>
        <w:pStyle w:val="EndNoteBibliography"/>
        <w:adjustRightInd w:val="0"/>
        <w:snapToGrid w:val="0"/>
        <w:spacing w:line="228" w:lineRule="auto"/>
        <w:ind w:left="472" w:hangingChars="236" w:hanging="472"/>
      </w:pPr>
      <w:r w:rsidRPr="00E12F74">
        <w:t>5.</w:t>
      </w:r>
      <w:r w:rsidRPr="00E12F74">
        <w:tab/>
        <w:t xml:space="preserve">Schmoelzer, T.; Liss, K.-D.; Zickler, G.A.; Watson, I.J.; Droessler, L.M.; Wallgram, W.; Buslaps, T.; Studer, A.; Clemens, H. Phase fractions, transition and ordering temperatures in TiAl–Nb–Mo alloys: An in- and ex-situ study. </w:t>
      </w:r>
      <w:r w:rsidRPr="00E12F74">
        <w:rPr>
          <w:i/>
        </w:rPr>
        <w:t xml:space="preserve">Intermetallics </w:t>
      </w:r>
      <w:r w:rsidRPr="00E12F74">
        <w:rPr>
          <w:b/>
        </w:rPr>
        <w:t>2010</w:t>
      </w:r>
      <w:r w:rsidRPr="00E12F74">
        <w:t xml:space="preserve">, </w:t>
      </w:r>
      <w:r w:rsidRPr="00E12F74">
        <w:rPr>
          <w:i/>
        </w:rPr>
        <w:t>18</w:t>
      </w:r>
      <w:r w:rsidRPr="00E12F74">
        <w:t>, 1544-1552.</w:t>
      </w:r>
    </w:p>
    <w:p w14:paraId="75BE990D" w14:textId="77777777" w:rsidR="00E12F74" w:rsidRPr="00E12F74" w:rsidRDefault="00E12F74" w:rsidP="00E12F74">
      <w:pPr>
        <w:pStyle w:val="EndNoteBibliography"/>
        <w:adjustRightInd w:val="0"/>
        <w:snapToGrid w:val="0"/>
        <w:spacing w:line="228" w:lineRule="auto"/>
        <w:ind w:left="472" w:hangingChars="236" w:hanging="472"/>
      </w:pPr>
      <w:r w:rsidRPr="00E12F74">
        <w:t>6.</w:t>
      </w:r>
      <w:r w:rsidRPr="00E12F74">
        <w:tab/>
        <w:t xml:space="preserve">Rackel, M.W.; Stark, A.; Gabrisch, H.; Schell, N.; Schreyer, A.; Pyczak, F. Orthorhombic phase formation in a Nb-rich γ-TiAl based alloy – An in situ synchrotron radiation investigation. </w:t>
      </w:r>
      <w:r w:rsidRPr="00E12F74">
        <w:rPr>
          <w:i/>
        </w:rPr>
        <w:t xml:space="preserve">Acta Materialia </w:t>
      </w:r>
      <w:r w:rsidRPr="00E12F74">
        <w:rPr>
          <w:b/>
        </w:rPr>
        <w:t>2016</w:t>
      </w:r>
      <w:r w:rsidRPr="00E12F74">
        <w:t xml:space="preserve">, </w:t>
      </w:r>
      <w:r w:rsidRPr="00E12F74">
        <w:rPr>
          <w:i/>
        </w:rPr>
        <w:t>121</w:t>
      </w:r>
      <w:r w:rsidRPr="00E12F74">
        <w:t>, 343-351.</w:t>
      </w:r>
    </w:p>
    <w:p w14:paraId="78BDB9E9" w14:textId="77777777" w:rsidR="00E12F74" w:rsidRPr="00E12F74" w:rsidRDefault="00E12F74" w:rsidP="00E12F74">
      <w:pPr>
        <w:pStyle w:val="EndNoteBibliography"/>
        <w:adjustRightInd w:val="0"/>
        <w:snapToGrid w:val="0"/>
        <w:spacing w:line="228" w:lineRule="auto"/>
        <w:ind w:left="472" w:hangingChars="236" w:hanging="472"/>
      </w:pPr>
      <w:r w:rsidRPr="00E12F74">
        <w:t>7.</w:t>
      </w:r>
      <w:r w:rsidRPr="00E12F74">
        <w:tab/>
        <w:t xml:space="preserve">Appel, F.; Oehring, M.; Wagner, R. Novel design concepts for gamma-base titanium aluminide alloys. </w:t>
      </w:r>
      <w:r w:rsidRPr="00E12F74">
        <w:rPr>
          <w:i/>
        </w:rPr>
        <w:t xml:space="preserve">Intermetallics </w:t>
      </w:r>
      <w:r w:rsidRPr="00E12F74">
        <w:rPr>
          <w:b/>
        </w:rPr>
        <w:t>2000</w:t>
      </w:r>
      <w:r w:rsidRPr="00E12F74">
        <w:t xml:space="preserve">, </w:t>
      </w:r>
      <w:r w:rsidRPr="00E12F74">
        <w:rPr>
          <w:i/>
        </w:rPr>
        <w:t>8</w:t>
      </w:r>
      <w:r w:rsidRPr="00E12F74">
        <w:t>, 1283-1312.</w:t>
      </w:r>
    </w:p>
    <w:p w14:paraId="1E87F87D" w14:textId="77777777" w:rsidR="00E12F74" w:rsidRPr="00E12F74" w:rsidRDefault="00E12F74" w:rsidP="00E12F74">
      <w:pPr>
        <w:pStyle w:val="EndNoteBibliography"/>
        <w:adjustRightInd w:val="0"/>
        <w:snapToGrid w:val="0"/>
        <w:spacing w:line="228" w:lineRule="auto"/>
        <w:ind w:left="472" w:hangingChars="236" w:hanging="472"/>
      </w:pPr>
      <w:r w:rsidRPr="00E12F74">
        <w:t>8.</w:t>
      </w:r>
      <w:r w:rsidRPr="00E12F74">
        <w:tab/>
        <w:t xml:space="preserve">Malinov, S.; Novoselova, T.; Sha, W. Experimental and modelling studies of the thermodynamics and kinetics of phase and structural transformations in a gamma TiAl-based alloy. </w:t>
      </w:r>
      <w:r w:rsidRPr="00E12F74">
        <w:rPr>
          <w:i/>
        </w:rPr>
        <w:t xml:space="preserve">Materials Science and Engineering: A </w:t>
      </w:r>
      <w:r w:rsidRPr="00E12F74">
        <w:rPr>
          <w:b/>
        </w:rPr>
        <w:t>2004</w:t>
      </w:r>
      <w:r w:rsidRPr="00E12F74">
        <w:t xml:space="preserve">, </w:t>
      </w:r>
      <w:r w:rsidRPr="00E12F74">
        <w:rPr>
          <w:i/>
        </w:rPr>
        <w:t>386</w:t>
      </w:r>
      <w:r w:rsidRPr="00E12F74">
        <w:t>, 344-353.</w:t>
      </w:r>
    </w:p>
    <w:p w14:paraId="1DA4C64B" w14:textId="77777777" w:rsidR="00E12F74" w:rsidRPr="00E12F74" w:rsidRDefault="00E12F74" w:rsidP="00E12F74">
      <w:pPr>
        <w:pStyle w:val="EndNoteBibliography"/>
        <w:adjustRightInd w:val="0"/>
        <w:snapToGrid w:val="0"/>
        <w:spacing w:line="228" w:lineRule="auto"/>
        <w:ind w:left="472" w:hangingChars="236" w:hanging="472"/>
      </w:pPr>
      <w:r w:rsidRPr="00E12F74">
        <w:t>9.</w:t>
      </w:r>
      <w:r w:rsidRPr="00E12F74">
        <w:tab/>
        <w:t xml:space="preserve">Chladil, H.F.; Clemens, H.; Zickler, G.A.; Takeyama, M.; Kozeschnik, E.; Bartels, A.; Buslaps, T.; Gerling, R.; Kremmer, S.; Yeoh, L.; et al. Experimental studies and thermodynamic simulation of phase transformations in high Nb containing γ-TiAl based alloys. </w:t>
      </w:r>
      <w:r w:rsidRPr="00E12F74">
        <w:rPr>
          <w:i/>
        </w:rPr>
        <w:t xml:space="preserve">International Journal of Materials Research </w:t>
      </w:r>
      <w:r w:rsidRPr="00E12F74">
        <w:rPr>
          <w:b/>
        </w:rPr>
        <w:t>2007</w:t>
      </w:r>
      <w:r w:rsidRPr="00E12F74">
        <w:t xml:space="preserve">, </w:t>
      </w:r>
      <w:r w:rsidRPr="00E12F74">
        <w:rPr>
          <w:i/>
        </w:rPr>
        <w:t>98</w:t>
      </w:r>
      <w:r w:rsidRPr="00E12F74">
        <w:t>, 1131-1137.</w:t>
      </w:r>
    </w:p>
    <w:p w14:paraId="386AC753" w14:textId="77777777" w:rsidR="00E12F74" w:rsidRPr="00E12F74" w:rsidRDefault="00E12F74" w:rsidP="00E12F74">
      <w:pPr>
        <w:pStyle w:val="EndNoteBibliography"/>
        <w:adjustRightInd w:val="0"/>
        <w:snapToGrid w:val="0"/>
        <w:spacing w:line="228" w:lineRule="auto"/>
        <w:ind w:left="472" w:hangingChars="236" w:hanging="472"/>
      </w:pPr>
      <w:r w:rsidRPr="00E12F74">
        <w:t>10.</w:t>
      </w:r>
      <w:r w:rsidRPr="00E12F74">
        <w:tab/>
        <w:t xml:space="preserve">Witusiewicz, V.T.; Bondar, A.A.; Hecht, U.; Rex, S.; Velikanova, T.Y. The Al-B-Nb-Ti system: III. Thermodynamic re-evaluation of the constituent binary system Al-Ti. </w:t>
      </w:r>
      <w:r w:rsidRPr="00E12F74">
        <w:rPr>
          <w:i/>
        </w:rPr>
        <w:t xml:space="preserve">Journal of Alloys and Compounds </w:t>
      </w:r>
      <w:r w:rsidRPr="00E12F74">
        <w:rPr>
          <w:b/>
        </w:rPr>
        <w:t>2008</w:t>
      </w:r>
      <w:r w:rsidRPr="00E12F74">
        <w:t xml:space="preserve">, </w:t>
      </w:r>
      <w:r w:rsidRPr="00E12F74">
        <w:rPr>
          <w:i/>
        </w:rPr>
        <w:t>465</w:t>
      </w:r>
      <w:r w:rsidRPr="00E12F74">
        <w:t>, 64-77.</w:t>
      </w:r>
    </w:p>
    <w:p w14:paraId="638E7396" w14:textId="77777777" w:rsidR="00E12F74" w:rsidRPr="00E12F74" w:rsidRDefault="00E12F74" w:rsidP="00E12F74">
      <w:pPr>
        <w:pStyle w:val="EndNoteBibliography"/>
        <w:adjustRightInd w:val="0"/>
        <w:snapToGrid w:val="0"/>
        <w:spacing w:line="228" w:lineRule="auto"/>
        <w:ind w:left="472" w:hangingChars="236" w:hanging="472"/>
      </w:pPr>
      <w:r w:rsidRPr="00E12F74">
        <w:t>11.</w:t>
      </w:r>
      <w:r w:rsidRPr="00E12F74">
        <w:tab/>
        <w:t xml:space="preserve">Schuster, J.; Palm, M. Reassessment of the binary Aluminum-Titanium phase diagram. </w:t>
      </w:r>
      <w:r w:rsidRPr="00E12F74">
        <w:rPr>
          <w:i/>
        </w:rPr>
        <w:t xml:space="preserve">Journal of Phase Equilibria and Diffusion </w:t>
      </w:r>
      <w:r w:rsidRPr="00E12F74">
        <w:rPr>
          <w:b/>
        </w:rPr>
        <w:t>2006</w:t>
      </w:r>
      <w:r w:rsidRPr="00E12F74">
        <w:t xml:space="preserve">, </w:t>
      </w:r>
      <w:r w:rsidRPr="00E12F74">
        <w:rPr>
          <w:i/>
        </w:rPr>
        <w:t>27</w:t>
      </w:r>
      <w:r w:rsidRPr="00E12F74">
        <w:t>, 255-277.</w:t>
      </w:r>
    </w:p>
    <w:p w14:paraId="0FE6507D" w14:textId="77777777" w:rsidR="00E12F74" w:rsidRPr="00E12F74" w:rsidRDefault="00E12F74" w:rsidP="00E12F74">
      <w:pPr>
        <w:pStyle w:val="EndNoteBibliography"/>
        <w:adjustRightInd w:val="0"/>
        <w:snapToGrid w:val="0"/>
        <w:spacing w:line="228" w:lineRule="auto"/>
        <w:ind w:left="472" w:hangingChars="236" w:hanging="472"/>
      </w:pPr>
      <w:r w:rsidRPr="00E12F74">
        <w:t>12.</w:t>
      </w:r>
      <w:r w:rsidRPr="00E12F74">
        <w:tab/>
        <w:t xml:space="preserve">Watson, I.J.; Liss, K.-D.; Clemens, H.; Wallgram, W.; Schmoelzer, T.; Hansen, T.C.; Reid, M. In Situ Characterization of a Nb and Mo Containing γ-TiAl Based Alloy Using Neutron Diffraction and High-Temperature Microscopy. </w:t>
      </w:r>
      <w:r w:rsidRPr="00E12F74">
        <w:rPr>
          <w:i/>
        </w:rPr>
        <w:t xml:space="preserve">Advanced Engineering Materials </w:t>
      </w:r>
      <w:r w:rsidRPr="00E12F74">
        <w:rPr>
          <w:b/>
        </w:rPr>
        <w:t>2009</w:t>
      </w:r>
      <w:r w:rsidRPr="00E12F74">
        <w:t xml:space="preserve">, </w:t>
      </w:r>
      <w:r w:rsidRPr="00E12F74">
        <w:rPr>
          <w:i/>
        </w:rPr>
        <w:t>11</w:t>
      </w:r>
      <w:r w:rsidRPr="00E12F74">
        <w:t>, 932-937.</w:t>
      </w:r>
    </w:p>
    <w:p w14:paraId="2ACFDEDF" w14:textId="77777777" w:rsidR="00E12F74" w:rsidRPr="00E12F74" w:rsidRDefault="00E12F74" w:rsidP="00E12F74">
      <w:pPr>
        <w:pStyle w:val="EndNoteBibliography"/>
        <w:adjustRightInd w:val="0"/>
        <w:snapToGrid w:val="0"/>
        <w:spacing w:line="228" w:lineRule="auto"/>
        <w:ind w:left="472" w:hangingChars="236" w:hanging="472"/>
      </w:pPr>
      <w:r w:rsidRPr="00E12F74">
        <w:t>13.</w:t>
      </w:r>
      <w:r w:rsidRPr="00E12F74">
        <w:tab/>
        <w:t xml:space="preserve">Clemens, H.; Chladil, H.F.; Wallgram, W.; Zickler, G.A.; Gerling, R.; Liss, K.D.; Kremmer, S.; Güther, V.; Smarsly, W. In and ex situ investigations of the β-phase in a Nb and Mo containing γ-TiAl based alloy. </w:t>
      </w:r>
      <w:r w:rsidRPr="00E12F74">
        <w:rPr>
          <w:i/>
        </w:rPr>
        <w:t xml:space="preserve">Intermetallics </w:t>
      </w:r>
      <w:r w:rsidRPr="00E12F74">
        <w:rPr>
          <w:b/>
        </w:rPr>
        <w:t>2008</w:t>
      </w:r>
      <w:r w:rsidRPr="00E12F74">
        <w:t xml:space="preserve">, </w:t>
      </w:r>
      <w:r w:rsidRPr="00E12F74">
        <w:rPr>
          <w:i/>
        </w:rPr>
        <w:t>16</w:t>
      </w:r>
      <w:r w:rsidRPr="00E12F74">
        <w:t>, 827-833.</w:t>
      </w:r>
    </w:p>
    <w:p w14:paraId="53E04CD0" w14:textId="77777777" w:rsidR="00E12F74" w:rsidRPr="00E12F74" w:rsidRDefault="00E12F74" w:rsidP="00E12F74">
      <w:pPr>
        <w:pStyle w:val="EndNoteBibliography"/>
        <w:adjustRightInd w:val="0"/>
        <w:snapToGrid w:val="0"/>
        <w:spacing w:line="228" w:lineRule="auto"/>
        <w:ind w:left="472" w:hangingChars="236" w:hanging="472"/>
      </w:pPr>
      <w:r w:rsidRPr="00E12F74">
        <w:t>14.</w:t>
      </w:r>
      <w:r w:rsidRPr="00E12F74">
        <w:tab/>
        <w:t xml:space="preserve">Schwaighofer, E.; Clemens, H.; Mayer, S.; Lindemann, J.; Klose, J.; Smarsly, W.; Güther, V. Microstructural design and mechanical properties of a cast and heat-treated intermetallic multi-phase γ-TiAl based alloy. </w:t>
      </w:r>
      <w:r w:rsidRPr="00E12F74">
        <w:rPr>
          <w:i/>
        </w:rPr>
        <w:t xml:space="preserve">Intermetallics </w:t>
      </w:r>
      <w:r w:rsidRPr="00E12F74">
        <w:rPr>
          <w:b/>
        </w:rPr>
        <w:t>2014</w:t>
      </w:r>
      <w:r w:rsidRPr="00E12F74">
        <w:t xml:space="preserve">, </w:t>
      </w:r>
      <w:r w:rsidRPr="00E12F74">
        <w:rPr>
          <w:i/>
        </w:rPr>
        <w:t>44</w:t>
      </w:r>
      <w:r w:rsidRPr="00E12F74">
        <w:t>, 128-140.</w:t>
      </w:r>
    </w:p>
    <w:p w14:paraId="54B4D09A" w14:textId="77777777" w:rsidR="00E12F74" w:rsidRPr="00E12F74" w:rsidRDefault="00E12F74" w:rsidP="00E12F74">
      <w:pPr>
        <w:pStyle w:val="EndNoteBibliography"/>
        <w:adjustRightInd w:val="0"/>
        <w:snapToGrid w:val="0"/>
        <w:spacing w:line="228" w:lineRule="auto"/>
        <w:ind w:left="472" w:hangingChars="236" w:hanging="472"/>
      </w:pPr>
      <w:r w:rsidRPr="00E12F74">
        <w:t>15.</w:t>
      </w:r>
      <w:r w:rsidRPr="00E12F74">
        <w:tab/>
        <w:t xml:space="preserve">Erdely, P.; Werner, R.; Schwaighofer, E.; Clemens, H.; Mayer, S. In-situ study of the time–temperature-transformation behaviour of a multi-phase intermetallic β-stabilised TiAl alloy. </w:t>
      </w:r>
      <w:r w:rsidRPr="00E12F74">
        <w:rPr>
          <w:i/>
        </w:rPr>
        <w:t xml:space="preserve">Intermetallics </w:t>
      </w:r>
      <w:r w:rsidRPr="00E12F74">
        <w:rPr>
          <w:b/>
        </w:rPr>
        <w:t>2015</w:t>
      </w:r>
      <w:r w:rsidRPr="00E12F74">
        <w:t xml:space="preserve">, </w:t>
      </w:r>
      <w:r w:rsidRPr="00E12F74">
        <w:rPr>
          <w:i/>
        </w:rPr>
        <w:t>57</w:t>
      </w:r>
      <w:r w:rsidRPr="00E12F74">
        <w:t>, 17-24.</w:t>
      </w:r>
    </w:p>
    <w:p w14:paraId="7B635FE5" w14:textId="77777777" w:rsidR="00E12F74" w:rsidRPr="00E12F74" w:rsidRDefault="00E12F74" w:rsidP="00E12F74">
      <w:pPr>
        <w:pStyle w:val="EndNoteBibliography"/>
        <w:adjustRightInd w:val="0"/>
        <w:snapToGrid w:val="0"/>
        <w:spacing w:line="228" w:lineRule="auto"/>
        <w:ind w:left="472" w:hangingChars="236" w:hanging="472"/>
      </w:pPr>
      <w:r w:rsidRPr="00E12F74">
        <w:t>16.</w:t>
      </w:r>
      <w:r w:rsidRPr="00E12F74">
        <w:tab/>
        <w:t xml:space="preserve">Chladil, H.F.; Clemens, H.; Leitner, H.; Bartels, A.; Gerling, R.; Schimansky, F.P.; Kremmer, S. Phase transformations in high niobium and carbon containing γ-TiAl based alloys. </w:t>
      </w:r>
      <w:r w:rsidRPr="00E12F74">
        <w:rPr>
          <w:i/>
        </w:rPr>
        <w:t xml:space="preserve">Intermetallics </w:t>
      </w:r>
      <w:r w:rsidRPr="00E12F74">
        <w:rPr>
          <w:b/>
        </w:rPr>
        <w:t>2006</w:t>
      </w:r>
      <w:r w:rsidRPr="00E12F74">
        <w:t xml:space="preserve">, </w:t>
      </w:r>
      <w:r w:rsidRPr="00E12F74">
        <w:rPr>
          <w:i/>
        </w:rPr>
        <w:t>14</w:t>
      </w:r>
      <w:r w:rsidRPr="00E12F74">
        <w:t>, 1194-1198.</w:t>
      </w:r>
    </w:p>
    <w:p w14:paraId="219EE278" w14:textId="77777777" w:rsidR="00E12F74" w:rsidRPr="00E12F74" w:rsidRDefault="00E12F74" w:rsidP="00E12F74">
      <w:pPr>
        <w:pStyle w:val="EndNoteBibliography"/>
        <w:adjustRightInd w:val="0"/>
        <w:snapToGrid w:val="0"/>
        <w:spacing w:line="228" w:lineRule="auto"/>
        <w:ind w:left="472" w:hangingChars="236" w:hanging="472"/>
      </w:pPr>
      <w:r w:rsidRPr="00E12F74">
        <w:t>17.</w:t>
      </w:r>
      <w:r w:rsidRPr="00E12F74">
        <w:tab/>
        <w:t xml:space="preserve">Yeoh, L.A.; Liss, K.-D.; Bartels, A.; Chladil, H.; Avdeev, M.; Clemens, H.; Gerling, R.; Buslaps, T. In situ high-energy X-ray diffraction study and quantitative phase analysis in the α + γ phase field of titanium aluminides. </w:t>
      </w:r>
      <w:r w:rsidRPr="00E12F74">
        <w:rPr>
          <w:i/>
        </w:rPr>
        <w:t xml:space="preserve">Scripta Materialia </w:t>
      </w:r>
      <w:r w:rsidRPr="00E12F74">
        <w:rPr>
          <w:b/>
        </w:rPr>
        <w:t>2007</w:t>
      </w:r>
      <w:r w:rsidRPr="00E12F74">
        <w:t xml:space="preserve">, </w:t>
      </w:r>
      <w:r w:rsidRPr="00E12F74">
        <w:rPr>
          <w:i/>
        </w:rPr>
        <w:t>57</w:t>
      </w:r>
      <w:r w:rsidRPr="00E12F74">
        <w:t>, 1145-1148.</w:t>
      </w:r>
    </w:p>
    <w:p w14:paraId="58AAF0F4" w14:textId="77777777" w:rsidR="00E12F74" w:rsidRPr="00E12F74" w:rsidRDefault="00E12F74" w:rsidP="00E12F74">
      <w:pPr>
        <w:pStyle w:val="EndNoteBibliography"/>
        <w:adjustRightInd w:val="0"/>
        <w:snapToGrid w:val="0"/>
        <w:spacing w:line="228" w:lineRule="auto"/>
        <w:ind w:left="472" w:hangingChars="236" w:hanging="472"/>
      </w:pPr>
      <w:r w:rsidRPr="00E12F74">
        <w:t>18.</w:t>
      </w:r>
      <w:r w:rsidRPr="00E12F74">
        <w:tab/>
        <w:t>Chen, G.L.; Zhang, W.J.; Liu, Z.C.; Li, S.J.; Kim, Y.-W. Gamma Titanium Aluminides. In Proceedings of the TMS, Warrendale, PA, 1999; p. 371.</w:t>
      </w:r>
    </w:p>
    <w:p w14:paraId="656EA9E7" w14:textId="77777777" w:rsidR="00E12F74" w:rsidRPr="00E12F74" w:rsidRDefault="00E12F74" w:rsidP="00E12F74">
      <w:pPr>
        <w:pStyle w:val="EndNoteBibliography"/>
        <w:adjustRightInd w:val="0"/>
        <w:snapToGrid w:val="0"/>
        <w:spacing w:line="228" w:lineRule="auto"/>
        <w:ind w:left="472" w:hangingChars="236" w:hanging="472"/>
      </w:pPr>
      <w:r w:rsidRPr="00E12F74">
        <w:t>19.</w:t>
      </w:r>
      <w:r w:rsidRPr="00E12F74">
        <w:tab/>
        <w:t xml:space="preserve">Liss, K.-D.; Bartels, A.; Clemens, H.; Bystrzanowski, S.; Stark, A.; Buslaps, T.; Schimansky, F.-P.; Gerling, R.; Scheu, C.; Schreyer, A. Recrystallization and phase transitions in a γ-TiAl-based alloy as observed by ex situ and in situ high-energy X-ray diffraction. </w:t>
      </w:r>
      <w:r w:rsidRPr="00E12F74">
        <w:rPr>
          <w:i/>
        </w:rPr>
        <w:t xml:space="preserve">Acta Materialia </w:t>
      </w:r>
      <w:r w:rsidRPr="00E12F74">
        <w:rPr>
          <w:b/>
        </w:rPr>
        <w:t>2006</w:t>
      </w:r>
      <w:r w:rsidRPr="00E12F74">
        <w:t xml:space="preserve">, </w:t>
      </w:r>
      <w:r w:rsidRPr="00E12F74">
        <w:rPr>
          <w:i/>
        </w:rPr>
        <w:t>54</w:t>
      </w:r>
      <w:r w:rsidRPr="00E12F74">
        <w:t>, 3721-3735.</w:t>
      </w:r>
    </w:p>
    <w:p w14:paraId="47BA0F6F" w14:textId="77777777" w:rsidR="00E12F74" w:rsidRPr="00E12F74" w:rsidRDefault="00E12F74" w:rsidP="00E12F74">
      <w:pPr>
        <w:pStyle w:val="EndNoteBibliography"/>
        <w:adjustRightInd w:val="0"/>
        <w:snapToGrid w:val="0"/>
        <w:spacing w:line="228" w:lineRule="auto"/>
        <w:ind w:left="472" w:hangingChars="236" w:hanging="472"/>
      </w:pPr>
      <w:r w:rsidRPr="00E12F74">
        <w:t>20.</w:t>
      </w:r>
      <w:r w:rsidRPr="00E12F74">
        <w:tab/>
        <w:t xml:space="preserve">Beran, P.; Petrenec, M.; Heczko, M.; Smetana, B.; Žaludová, M.; Šmíd, M.; Kruml, T.; Keller, L. In-situ neutron diffraction study of thermal phase stability in a γ-TiAl based alloy doped with Mo and/or C. </w:t>
      </w:r>
      <w:r w:rsidRPr="00E12F74">
        <w:rPr>
          <w:i/>
        </w:rPr>
        <w:t xml:space="preserve">Intermetallics </w:t>
      </w:r>
      <w:r w:rsidRPr="00E12F74">
        <w:rPr>
          <w:b/>
        </w:rPr>
        <w:t>2014</w:t>
      </w:r>
      <w:r w:rsidRPr="00E12F74">
        <w:t xml:space="preserve">, </w:t>
      </w:r>
      <w:r w:rsidRPr="00E12F74">
        <w:rPr>
          <w:i/>
        </w:rPr>
        <w:t>54</w:t>
      </w:r>
      <w:r w:rsidRPr="00E12F74">
        <w:t>, 28-38.</w:t>
      </w:r>
    </w:p>
    <w:p w14:paraId="543A80C8" w14:textId="77777777" w:rsidR="00E12F74" w:rsidRPr="00E12F74" w:rsidRDefault="00E12F74" w:rsidP="00E12F74">
      <w:pPr>
        <w:pStyle w:val="EndNoteBibliography"/>
        <w:adjustRightInd w:val="0"/>
        <w:snapToGrid w:val="0"/>
        <w:spacing w:line="228" w:lineRule="auto"/>
        <w:ind w:left="472" w:hangingChars="236" w:hanging="472"/>
      </w:pPr>
      <w:r w:rsidRPr="00E12F74">
        <w:t>21.</w:t>
      </w:r>
      <w:r w:rsidRPr="00E12F74">
        <w:tab/>
        <w:t xml:space="preserve">Kartavykh, A.V.; Asnis, E.A.; Piskun, N.V.; Statkevich, I.I.; Stepashkin, A.A.; Gorshenkov, M.V.; Akopyan, T.K. Complementary thermodynamic and dilatometric assessment of phase </w:t>
      </w:r>
      <w:r w:rsidRPr="00E12F74">
        <w:lastRenderedPageBreak/>
        <w:t xml:space="preserve">transformation pathway in new β-stabilized TiAl intermetallics. </w:t>
      </w:r>
      <w:r w:rsidRPr="00E12F74">
        <w:rPr>
          <w:i/>
        </w:rPr>
        <w:t xml:space="preserve">Materials Letters </w:t>
      </w:r>
      <w:r w:rsidRPr="00E12F74">
        <w:rPr>
          <w:b/>
        </w:rPr>
        <w:t>2017</w:t>
      </w:r>
      <w:r w:rsidRPr="00E12F74">
        <w:t xml:space="preserve">, </w:t>
      </w:r>
      <w:r w:rsidRPr="00E12F74">
        <w:rPr>
          <w:i/>
        </w:rPr>
        <w:t>189</w:t>
      </w:r>
      <w:r w:rsidRPr="00E12F74">
        <w:t>, 217-220.</w:t>
      </w:r>
    </w:p>
    <w:p w14:paraId="443B5A3B" w14:textId="77777777" w:rsidR="00E12F74" w:rsidRPr="00E12F74" w:rsidRDefault="00E12F74" w:rsidP="00E12F74">
      <w:pPr>
        <w:pStyle w:val="EndNoteBibliography"/>
        <w:adjustRightInd w:val="0"/>
        <w:snapToGrid w:val="0"/>
        <w:spacing w:line="228" w:lineRule="auto"/>
        <w:ind w:left="472" w:hangingChars="236" w:hanging="472"/>
      </w:pPr>
      <w:r w:rsidRPr="00E12F74">
        <w:t>22.</w:t>
      </w:r>
      <w:r w:rsidRPr="00E12F74">
        <w:tab/>
        <w:t xml:space="preserve">Witusiewicz, V.T.; Bondar, A.A.; Hecht, U.; Velikanova, T.Y. The Al-B-Nb-Ti system: IV. Experimental study and thermodynamic re-evaluation of the binary Al-Nb and ternary Al-Nb-Ti systems. </w:t>
      </w:r>
      <w:r w:rsidRPr="00E12F74">
        <w:rPr>
          <w:i/>
        </w:rPr>
        <w:t xml:space="preserve">Journal of Alloys and Compounds </w:t>
      </w:r>
      <w:r w:rsidRPr="00E12F74">
        <w:rPr>
          <w:b/>
        </w:rPr>
        <w:t>2009</w:t>
      </w:r>
      <w:r w:rsidRPr="00E12F74">
        <w:t xml:space="preserve">, </w:t>
      </w:r>
      <w:r w:rsidRPr="00E12F74">
        <w:rPr>
          <w:i/>
        </w:rPr>
        <w:t>472</w:t>
      </w:r>
      <w:r w:rsidRPr="00E12F74">
        <w:t>, 133-161.</w:t>
      </w:r>
    </w:p>
    <w:p w14:paraId="13975103" w14:textId="27D57D79" w:rsidR="00F17DB8" w:rsidRPr="00914A76" w:rsidRDefault="00AF3D2D" w:rsidP="00E12F74">
      <w:pPr>
        <w:pStyle w:val="EndNoteBibliography"/>
        <w:adjustRightInd w:val="0"/>
        <w:snapToGrid w:val="0"/>
        <w:spacing w:line="228" w:lineRule="auto"/>
        <w:ind w:left="425" w:hangingChars="236" w:hanging="425"/>
        <w:rPr>
          <w:rFonts w:ascii="Palatino Linotype" w:eastAsiaTheme="minorEastAsia" w:hAnsi="Palatino Linotype" w:cs="Arial"/>
          <w:sz w:val="18"/>
          <w:szCs w:val="18"/>
        </w:rPr>
      </w:pPr>
      <w:r w:rsidRPr="00914A76">
        <w:rPr>
          <w:rFonts w:ascii="Palatino Linotype" w:eastAsiaTheme="minorEastAsia" w:hAnsi="Palatino Linotype" w:cs="Arial"/>
          <w:sz w:val="18"/>
          <w:szCs w:val="18"/>
        </w:rPr>
        <w:fldChar w:fldCharType="end"/>
      </w:r>
    </w:p>
    <w:sectPr w:rsidR="00F17DB8" w:rsidRPr="00914A76" w:rsidSect="00AD4BB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99A2A" w14:textId="77777777" w:rsidR="000F2AD1" w:rsidRDefault="000F2AD1" w:rsidP="00AD4BBA">
      <w:r>
        <w:separator/>
      </w:r>
    </w:p>
  </w:endnote>
  <w:endnote w:type="continuationSeparator" w:id="0">
    <w:p w14:paraId="4B415566" w14:textId="77777777" w:rsidR="000F2AD1" w:rsidRDefault="000F2AD1" w:rsidP="00AD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784579"/>
      <w:docPartObj>
        <w:docPartGallery w:val="Page Numbers (Bottom of Page)"/>
        <w:docPartUnique/>
      </w:docPartObj>
    </w:sdtPr>
    <w:sdtEndPr/>
    <w:sdtContent>
      <w:p w14:paraId="2DEB9A45" w14:textId="46112AFB" w:rsidR="00AD4BBA" w:rsidRDefault="00AD4BBA">
        <w:pPr>
          <w:pStyle w:val="a5"/>
          <w:jc w:val="center"/>
        </w:pPr>
        <w:r>
          <w:fldChar w:fldCharType="begin"/>
        </w:r>
        <w:r>
          <w:instrText>PAGE   \* MERGEFORMAT</w:instrText>
        </w:r>
        <w:r>
          <w:fldChar w:fldCharType="separate"/>
        </w:r>
        <w:r>
          <w:rPr>
            <w:lang w:val="zh-CN"/>
          </w:rPr>
          <w:t>2</w:t>
        </w:r>
        <w:r>
          <w:fldChar w:fldCharType="end"/>
        </w:r>
      </w:p>
    </w:sdtContent>
  </w:sdt>
  <w:p w14:paraId="348A87CD" w14:textId="77777777" w:rsidR="00AD4BBA" w:rsidRDefault="00AD4B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7B6B6" w14:textId="77777777" w:rsidR="000F2AD1" w:rsidRDefault="000F2AD1" w:rsidP="00AD4BBA">
      <w:r>
        <w:separator/>
      </w:r>
    </w:p>
  </w:footnote>
  <w:footnote w:type="continuationSeparator" w:id="0">
    <w:p w14:paraId="02400599" w14:textId="77777777" w:rsidR="000F2AD1" w:rsidRDefault="000F2AD1" w:rsidP="00AD4B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DPI&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wwsfeatvd5f6e0vrkxddzjd92z2fdwxzvv&quot;&gt;TiAl&lt;record-ids&gt;&lt;item&gt;406&lt;/item&gt;&lt;item&gt;412&lt;/item&gt;&lt;item&gt;476&lt;/item&gt;&lt;item&gt;496&lt;/item&gt;&lt;item&gt;515&lt;/item&gt;&lt;item&gt;581&lt;/item&gt;&lt;item&gt;582&lt;/item&gt;&lt;item&gt;688&lt;/item&gt;&lt;item&gt;797&lt;/item&gt;&lt;item&gt;802&lt;/item&gt;&lt;item&gt;811&lt;/item&gt;&lt;item&gt;966&lt;/item&gt;&lt;item&gt;1304&lt;/item&gt;&lt;item&gt;1724&lt;/item&gt;&lt;item&gt;1798&lt;/item&gt;&lt;item&gt;1943&lt;/item&gt;&lt;item&gt;1984&lt;/item&gt;&lt;item&gt;2334&lt;/item&gt;&lt;item&gt;2376&lt;/item&gt;&lt;item&gt;2383&lt;/item&gt;&lt;item&gt;2387&lt;/item&gt;&lt;/record-ids&gt;&lt;/item&gt;&lt;/Libraries&gt;"/>
  </w:docVars>
  <w:rsids>
    <w:rsidRoot w:val="00F17DB8"/>
    <w:rsid w:val="00014B31"/>
    <w:rsid w:val="00041E07"/>
    <w:rsid w:val="000F2AD1"/>
    <w:rsid w:val="000F3749"/>
    <w:rsid w:val="00186197"/>
    <w:rsid w:val="00193625"/>
    <w:rsid w:val="001F58F9"/>
    <w:rsid w:val="00304071"/>
    <w:rsid w:val="00325775"/>
    <w:rsid w:val="0045657A"/>
    <w:rsid w:val="0048246D"/>
    <w:rsid w:val="004A26DA"/>
    <w:rsid w:val="004F5807"/>
    <w:rsid w:val="005B7163"/>
    <w:rsid w:val="006D2743"/>
    <w:rsid w:val="007077DC"/>
    <w:rsid w:val="00714BDB"/>
    <w:rsid w:val="007247C3"/>
    <w:rsid w:val="00747E43"/>
    <w:rsid w:val="00762F48"/>
    <w:rsid w:val="007A67BE"/>
    <w:rsid w:val="00911AED"/>
    <w:rsid w:val="00914A76"/>
    <w:rsid w:val="00961D0C"/>
    <w:rsid w:val="00982045"/>
    <w:rsid w:val="00A443F8"/>
    <w:rsid w:val="00A51A12"/>
    <w:rsid w:val="00A65828"/>
    <w:rsid w:val="00AD4BBA"/>
    <w:rsid w:val="00AE3B03"/>
    <w:rsid w:val="00AF3D2D"/>
    <w:rsid w:val="00B16CE5"/>
    <w:rsid w:val="00C509A4"/>
    <w:rsid w:val="00C6114C"/>
    <w:rsid w:val="00CA5F98"/>
    <w:rsid w:val="00D34209"/>
    <w:rsid w:val="00E12F74"/>
    <w:rsid w:val="00E40DCB"/>
    <w:rsid w:val="00E47BA9"/>
    <w:rsid w:val="00EE28A7"/>
    <w:rsid w:val="00F17DB8"/>
    <w:rsid w:val="00F70C1E"/>
    <w:rsid w:val="00F7475A"/>
    <w:rsid w:val="00F80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FDAFE"/>
  <w15:chartTrackingRefBased/>
  <w15:docId w15:val="{437B9B70-1676-4074-986B-2C5B9B1A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DB8"/>
    <w:pPr>
      <w:jc w:val="both"/>
    </w:pPr>
    <w:rPr>
      <w:rFonts w:ascii="Cambria" w:eastAsia="新宋体" w:hAnsi="Cambria"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AF3D2D"/>
    <w:pPr>
      <w:jc w:val="center"/>
    </w:pPr>
    <w:rPr>
      <w:noProof/>
      <w:sz w:val="20"/>
    </w:rPr>
  </w:style>
  <w:style w:type="character" w:customStyle="1" w:styleId="EndNoteBibliographyTitle0">
    <w:name w:val="EndNote Bibliography Title 字符"/>
    <w:basedOn w:val="a0"/>
    <w:link w:val="EndNoteBibliographyTitle"/>
    <w:rsid w:val="00AF3D2D"/>
    <w:rPr>
      <w:rFonts w:ascii="Cambria" w:eastAsia="新宋体" w:hAnsi="Cambria" w:cs="Times New Roman"/>
      <w:noProof/>
      <w:kern w:val="0"/>
      <w:sz w:val="20"/>
      <w:szCs w:val="20"/>
    </w:rPr>
  </w:style>
  <w:style w:type="paragraph" w:customStyle="1" w:styleId="EndNoteBibliography">
    <w:name w:val="EndNote Bibliography"/>
    <w:basedOn w:val="a"/>
    <w:link w:val="EndNoteBibliography0"/>
    <w:rsid w:val="00AF3D2D"/>
    <w:rPr>
      <w:noProof/>
      <w:sz w:val="20"/>
    </w:rPr>
  </w:style>
  <w:style w:type="character" w:customStyle="1" w:styleId="EndNoteBibliography0">
    <w:name w:val="EndNote Bibliography 字符"/>
    <w:basedOn w:val="a0"/>
    <w:link w:val="EndNoteBibliography"/>
    <w:rsid w:val="00AF3D2D"/>
    <w:rPr>
      <w:rFonts w:ascii="Cambria" w:eastAsia="新宋体" w:hAnsi="Cambria" w:cs="Times New Roman"/>
      <w:noProof/>
      <w:kern w:val="0"/>
      <w:sz w:val="20"/>
      <w:szCs w:val="20"/>
    </w:rPr>
  </w:style>
  <w:style w:type="paragraph" w:styleId="a3">
    <w:name w:val="header"/>
    <w:basedOn w:val="a"/>
    <w:link w:val="a4"/>
    <w:uiPriority w:val="99"/>
    <w:unhideWhenUsed/>
    <w:rsid w:val="00AD4BB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4BBA"/>
    <w:rPr>
      <w:rFonts w:ascii="Cambria" w:eastAsia="新宋体" w:hAnsi="Cambria" w:cs="Times New Roman"/>
      <w:kern w:val="0"/>
      <w:sz w:val="18"/>
      <w:szCs w:val="18"/>
    </w:rPr>
  </w:style>
  <w:style w:type="paragraph" w:styleId="a5">
    <w:name w:val="footer"/>
    <w:basedOn w:val="a"/>
    <w:link w:val="a6"/>
    <w:uiPriority w:val="99"/>
    <w:unhideWhenUsed/>
    <w:rsid w:val="00AD4BBA"/>
    <w:pPr>
      <w:tabs>
        <w:tab w:val="center" w:pos="4153"/>
        <w:tab w:val="right" w:pos="8306"/>
      </w:tabs>
      <w:snapToGrid w:val="0"/>
      <w:jc w:val="left"/>
    </w:pPr>
    <w:rPr>
      <w:sz w:val="18"/>
      <w:szCs w:val="18"/>
    </w:rPr>
  </w:style>
  <w:style w:type="character" w:customStyle="1" w:styleId="a6">
    <w:name w:val="页脚 字符"/>
    <w:basedOn w:val="a0"/>
    <w:link w:val="a5"/>
    <w:uiPriority w:val="99"/>
    <w:rsid w:val="00AD4BBA"/>
    <w:rPr>
      <w:rFonts w:ascii="Cambria" w:eastAsia="新宋体" w:hAnsi="Cambria" w:cs="Times New Roman"/>
      <w:kern w:val="0"/>
      <w:sz w:val="18"/>
      <w:szCs w:val="18"/>
    </w:rPr>
  </w:style>
  <w:style w:type="table" w:customStyle="1" w:styleId="2">
    <w:name w:val="网格型2"/>
    <w:basedOn w:val="a1"/>
    <w:next w:val="a7"/>
    <w:uiPriority w:val="39"/>
    <w:rsid w:val="007A67BE"/>
    <w:pPr>
      <w:jc w:val="both"/>
    </w:pPr>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7A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12F7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8352</Words>
  <Characters>47611</Characters>
  <Application>Microsoft Office Word</Application>
  <DocSecurity>0</DocSecurity>
  <Lines>396</Lines>
  <Paragraphs>111</Paragraphs>
  <ScaleCrop>false</ScaleCrop>
  <Company/>
  <LinksUpToDate>false</LinksUpToDate>
  <CharactersWithSpaces>55852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勇 徐</dc:creator>
  <cp:keywords/>
  <dc:description/>
  <cp:lastModifiedBy>Xu Yong</cp:lastModifiedBy>
  <cp:revision>32</cp:revision>
  <dcterms:created xsi:type="dcterms:W3CDTF">2019-09-03T01:28:00Z</dcterms:created>
  <dcterms:modified xsi:type="dcterms:W3CDTF">2021-06-24T07:46:00Z</dcterms:modified>
</cp:coreProperties>
</file>