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638"/>
        <w:tblW w:w="12888" w:type="dxa"/>
        <w:tblLook w:val="04A0" w:firstRow="1" w:lastRow="0" w:firstColumn="1" w:lastColumn="0" w:noHBand="0" w:noVBand="1"/>
      </w:tblPr>
      <w:tblGrid>
        <w:gridCol w:w="576"/>
        <w:gridCol w:w="6822"/>
        <w:gridCol w:w="1440"/>
        <w:gridCol w:w="1440"/>
        <w:gridCol w:w="1350"/>
        <w:gridCol w:w="1260"/>
      </w:tblGrid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</w:t>
            </w:r>
            <w:proofErr w:type="spellEnd"/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 title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 count (ES)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 count (GS)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 density</w:t>
            </w:r>
          </w:p>
        </w:tc>
        <w:tc>
          <w:tcPr>
            <w:tcW w:w="1260" w:type="dxa"/>
          </w:tcPr>
          <w:p w:rsidR="00A824A2" w:rsidRPr="00EA0C82" w:rsidRDefault="00046201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CCI 2020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Silness J, Löe H. Periodontal disease in pregnancy II. Correlation between oral hygiene and periodontal condition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Acta Odontol Scand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1964;22:121-135.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4728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8281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Löe H, Silness J. Periodontal disease in pregnancy I. Prevalence and severity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Acta Odontol Scand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1963;21:533-551.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4062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7873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Adell R, Lekholm U, Rockler B, Brånemark P-I. A 15-year study of osseointegrated implants in the treatment of the edentulous jaw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Oral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1981;10:387-416.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6257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Socransky S, Haffajee A, Cugini M, Smith C, Kent Jr R. Microbial complexes in subgingival plaque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1998;25:134-144.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2633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4683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120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217</w:t>
            </w:r>
          </w:p>
        </w:tc>
      </w:tr>
      <w:tr w:rsidR="0074600C" w:rsidRPr="00EA0C82" w:rsidTr="002C04C5">
        <w:trPr>
          <w:trHeight w:val="263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Birkedal-Hansen H, Moore W, Bodden M, Windsor L, Birkedal-Hansen B, DeCarlo A, Engler J. Matrix metalloproteinases: a review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Crit Rev Oral Biol Med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1993;4:197-250.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Albrektsson T, Zarb G, Worthington P, Eriksson A. The long-term efficacy of currently used dental implants: a review and proposed criteria of success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Oral Maxillofac Implants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1986;1:11-25.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2417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5233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71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115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Löe H. The gingival index, the plaque index and the retention index systems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1967;38:610-616.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  <w:lang w:val="de-CH"/>
              </w:rPr>
              <w:t xml:space="preserve">Löe H, Theilade E, Jensen SB.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Experimental gingivitis in man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1965;36:177-187.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4376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  <w:lang w:val="de-CH"/>
              </w:rPr>
              <w:t xml:space="preserve">Marx RE, Carlson ER, Eichstaedt RM, Schimmele SR, Strauss JE, Georgeff KR.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Platelet-rich plasma: growth factor enhancement for bone grafts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Oral Surg Oral Med Oral Pathol Oral Radiol Endodontol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1998;85:638-646.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Guo Sa, DiPietro LA. Factors affecting wound healing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2010;89:219-229.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3384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Marx RE. Pamidronate (Aredia) and zoledronate (Zometa) induced avascular necrosis of the jaws: a growing epidemic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2003;61:1115-1117.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1852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3249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109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107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Ainamo J, Bay I. Problems and proposals for recording gingivitis and plaque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Dent J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1975;25:229.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Warnakulasuriya S. Global epidemiology of oral and oropharyngeal cancer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Oral Oncol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2009;45:309-316.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Adell R, Eriksson B, Lekholm U, Brånemark P-I, Jemt T. A long-term follow-up study of osseointegrated implants in the treatment of totally edentulous jaws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Oral Maxillofac Implants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1990;5.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1661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2982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Buonocore MG. A simple method of increasing the adhesion of acrylic filling materials to enamel surfaces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1955;34:849-853.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4476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Le Guéhennec L, Soueidan A, Layrolle P, Amouriq Y. Surface treatments of titanium dental implants for rapid osseointegration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2007;23:844-854.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  <w:lang w:val="de-CH"/>
              </w:rPr>
              <w:t xml:space="preserve">Ruggiero SL, Mehrotra B, Rosenberg TJ, Engroff SL.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Osteonecrosis of the jaws associated with the use of bisphosphonates: a review of 63 cases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2004;62:527-534.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Donath K, Breuner G. A method for the study of undecalcified bones and teeth with attached soft tissues* The Säge‐Schliff (sawing and grinding) Technique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Pathol Med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1982;11:318-326.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O'Leary TJ, Drake RB, Naylor JE. The plaque control record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1972;43:38-38.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Slade GD, Spencer AJ. Development and evaluation of the oral health impact profile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Commun Dent Health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1994;11:3.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Gronthos S, Brahim J, Li W, Fisher L, Cherman N, Boyde A, DenBesten P, Robey PG, Shi S. Stem cell properties of human dental pulp stem cells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2002;81:531-535.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Van Meerbeek B, De Munck J, Yoshida Y, Inoue S, Vargas M, Vijay P, Van Landuyt K, Lambrechts P, Vanherle G. Buonocore memorial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lecture. Adhesion to enamel and dentin: current status and future challenges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Oper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2003;28:215-35.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1294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Petersen PE. The World Oral Health Report 2003: continuous improvement of oral health in the 21st century–the approach of the WHO Global Oral Health Programme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Commun Dent Oral Epidemiol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2003;31:3-24.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3873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Moorrees CF, Fanning EA, Hunt Jr EE. Age variation of formation stages for ten permanent teeth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1963;42:1490-1502.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Marx RE. Platelet-rich plasma: evidence to support its use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2004;62:489-496.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De Munck Jd, Van Landuyt K, Peumans M, Poitevin A, Lambrechts P, Braem M, Van Meerbeek B. A critical review of the durability of adhesion to tooth tissue: methods and results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2005;84:118-132.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Branemark P-I. Osseointegration and its experimental background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Prosthet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1983;50:399-410.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Marx RE, Sawatari Y, Fortin M, Broumand V. Bisphosphonate-induced exposed bone (osteonecrosis/osteopetrosis) of the jaws: risk factors, recognition, prevention, and treatment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2005;63:1567-1575.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Slade GD. Derivation and validation of a short‐form oral health impact profile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Commun Dent Oral Epidemiol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1997;25:284-290.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Greene JG, Vermillion JR. The simplified oral hygiene index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Am Dent Assoc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1964;68:7-13.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Huang G-J, Gronthos S, Shi S. Mesenchymal stem cells derived from dental tissues vs. those from other sources: their biology and role in regenerative medicine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2009;88:792-806.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Haffajee AD. Microbial etiological agents of destructive periodontal diseases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Periodontol 2000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1994;5:78-111.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Denry I, Kelly JR. State of the art of zirconia for dental applications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2008;24:299-307.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Houston W. The analysis of errors in orthodontic measurements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Am J Orthod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1983;83:382-390.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Schiffman E, Ohrbach R, Truelove E, Look J, Anderson G, Goulet J-P, List T, Svensson P. Diagnostic criteria for temporomandibular disorders (DC/TMD) for clinical and research applications: recommendations of the International RDC/TMD Consortium Network and Orofacial Pain Special Interest Group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Fac Pain Headache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2014;28:6.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181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Schropp L, Wenzel A, Kostopoulos L, Karring T. Bone healing and soft tissue contour changes following single-tooth extraction: a clinical and radiographic 12-month prospective study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Periodont Restor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2003;23.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1019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2149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60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96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Beck J, Garcia R, Heiss G, Vokonas PS, Offenbacher S. Periodontal disease and cardiovascular disease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1996;67:1123-1137.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Ruggiero SL, Dodson TB, Fantasia J, Goodday R, Aghaloo T, Mehrotra B, O'Ryan F. American Association of Oral and Maxillofacial Surgeons position paper on medication-related osteonecrosis of the jaw— 2014 update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2014;72:1938-1956.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Turesky S, Gilmore ND, Glickman I. Reduced plaque formation by the chloromethyl analogue of victamine C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1970;41:41-43.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Humphrey SP, Williamson RT. A review of saliva: normal composition, flow, and function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Prosthet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2001;85:162-169.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Araújo MG, Lindhe J. Dimensional ridge alterations following tooth extraction. An experimental study in the dog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2005;32:212-218.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  <w:lang w:val="de-CH"/>
              </w:rPr>
              <w:t xml:space="preserve">Buser D, Mericske‐stern R, Pierre Bernard JP, Behneke A, Behneke N, Hirt HP, Belser UC, Lang NP.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Long‐term evaluation of non‐submerged ITI implants. Part 1: 8‐year life table analysis of a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prospective multi‐center study with 2359 implants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Clin Oral Implants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1997;8:161-172.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Zehnder M. Root canal irrigants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Endod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2006;32:389-398.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Socransky SS, Haffajee AD. Periodontal microbial ecology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Periodontol 2000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2005;38:135-187.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Feilzer A, De Gee A, Davidson C. Setting stress in composite resin in relation to configuration of the restoration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1987;66:1636-1639.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Eke PI, Dye B, Wei L, Thornton-Evans G, Genco R. Prevalence of periodontitis in adults in the United States: 2009 and 2010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2012;91:914-920.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Kornman KS, Crane A, Wang HY, Giovlne FSd, Newman MG, Pirk FW, Wilson Jr TG, Higginbottom FL, Duff GW. The interleukin‐1 genotype as a severity factor in adult periodontal disease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1997;24:72-77.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Sjögren U, Hägglund B, Sundqvist G, Wing K. Factors affecting the long-term results of endodontic treatment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Endod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1990;16:498-504.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Ferracane JL. Resin composite—state of the art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2011;27:29-38.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Cawood J, Howell R. A classification of the edentulous jaws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1988;17:232-236.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898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1581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28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55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Sundqvist G, Figdor D, Persson S, Sjögren U. Microbiologic analysis of teeth with failed endodontic treatment and the outcome of conservative re-treatment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Oral Surgery, Oral Medicine, Oral Pathol Oral Radiol Endodontol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1998;85:86-93.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Eriksson A, Albrektsson T. Temperature threshold levels for heat-induced bone tissue injury: a vital-microscopic study in the rabbit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Prosthet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1983;50:101-107.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Esposito M, Hirsch J-M, Lekholm U, Thomsen P. Biological factors contributing to failures of osseointegrated oral implants.(II). Etiopathogenesis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Eur J Oral Sci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1998;106:721.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Buser D, Broggini N, Wieland M, Schenk R, Denzer A, Cochran D, Hoffmann B, Lussi A, Steinemann S. Enhanced bone apposition to a chemically modified SLA titanium surface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2004;83:529-533.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Jaffin RA, Berman CL. The excessive loss of Branemark fixtures in type IV bone: a 5‐year analysis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1991;62:2-4.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Offenbacher S, Katz V, Fertik G, Collins J, Boyd D, Maynor G, McKaig R, Beck J. Periodontal infection as a possible risk factor for preterm low birth weight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1996;67:1103-1113.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Esposito M, Hirsch JM, Lekholm U, Thomsen P. Biological factors contributing to failures of osseointegrated oral implants,(I). Success criteria and epidemiology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Eur J Oral Sci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1998;106:527-551.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Page RC, Eke PI. Case definitions for use in population‐based surveillance of periodontitis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2007;78:1387-1399.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Sodek J, Ganss B, McKee M. Osteopontin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Crit Rev Oral Biol Med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2000;11:279-303.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Wennerberg A, Albrektsson T. Effects of titanium surface topography on bone integration: a systematic review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Clin Oral Implants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2009;20:172-184.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350" w:type="dxa"/>
          </w:tcPr>
          <w:p w:rsidR="00A824A2" w:rsidRPr="00EA0C82" w:rsidRDefault="00285C26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Torabinejad M, Hong C, McDonald F, Ford TP. Physical and chemical properties of a new root-end filling material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Endod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1995;21:349-353.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Ainamo J. Development of the World Health Organization (WHO) community periodontal index of treatment needs (CPITN)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Dent J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1982;32:281-291.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Ruggiero SL, Dodson TB, Assael LA, Landesberg R, Marx RE, Mehrotra B. American Association of Oral and Maxillofacial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Surgeons position paper on bisphosphonate-related osteonecrosis of the jaws—2009 update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2009;67:2-12.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Marx RE. Platelet-rich plasma (PRP): what is PRP and what is not PRP? 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Implant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2001;10:225-228.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Lindhe J, Meyle J, </w:t>
            </w:r>
            <w:hyperlink r:id="rId4" w:history="1">
              <w:proofErr w:type="spellStart"/>
              <w:r w:rsidRPr="00EA0C82">
                <w:rPr>
                  <w:rFonts w:ascii="Times New Roman" w:hAnsi="Times New Roman" w:cs="Times New Roman"/>
                  <w:sz w:val="24"/>
                  <w:szCs w:val="24"/>
                </w:rPr>
                <w:t>Berglundh</w:t>
              </w:r>
              <w:proofErr w:type="spellEnd"/>
            </w:hyperlink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T,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"https://pubmed.ncbi.nlm.nih.gov/?term=Claffey+N"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Claffey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N, </w:t>
            </w:r>
            <w:hyperlink r:id="rId5" w:history="1">
              <w:r w:rsidRPr="00EA0C82">
                <w:rPr>
                  <w:rFonts w:ascii="Times New Roman" w:hAnsi="Times New Roman" w:cs="Times New Roman"/>
                  <w:sz w:val="24"/>
                  <w:szCs w:val="24"/>
                </w:rPr>
                <w:t xml:space="preserve">De </w:t>
              </w:r>
              <w:proofErr w:type="spellStart"/>
              <w:r w:rsidRPr="00EA0C82">
                <w:rPr>
                  <w:rFonts w:ascii="Times New Roman" w:hAnsi="Times New Roman" w:cs="Times New Roman"/>
                  <w:sz w:val="24"/>
                  <w:szCs w:val="24"/>
                </w:rPr>
                <w:t>Bruyn</w:t>
              </w:r>
              <w:proofErr w:type="spellEnd"/>
            </w:hyperlink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H,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"https://pubmed.ncbi.nlm.nih.gov/?term=Heitz-Mayfield+N"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Heitz</w:t>
            </w:r>
            <w:proofErr w:type="spellEnd"/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-Mayfield</w:t>
            </w:r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N,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"https://pubmed.ncbi.nlm.nih.gov/?term=Karoussis+I"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Karoussis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I,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"https://pubmed.ncbi.nlm.nih.gov/?term=K%C3%B6n%C3%B6nen+E"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Könönen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E,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"https://pubmed.ncbi.nlm.nih.gov/?term=Mombelli+A"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Mombelli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A,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"https://pubmed.ncbi.nlm.nih.gov/?term=Renvert+S"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Renvert</w:t>
            </w:r>
            <w:proofErr w:type="spellEnd"/>
            <w:r w:rsidRPr="00EA0C82">
              <w:fldChar w:fldCharType="end"/>
            </w:r>
            <w:r w:rsidRPr="00EA0C82">
              <w:t xml:space="preserve"> </w:t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S, </w:t>
            </w:r>
            <w:hyperlink r:id="rId6" w:history="1">
              <w:r w:rsidRPr="00EA0C82">
                <w:rPr>
                  <w:rFonts w:ascii="Times New Roman" w:hAnsi="Times New Roman" w:cs="Times New Roman"/>
                  <w:sz w:val="24"/>
                  <w:szCs w:val="24"/>
                </w:rPr>
                <w:t xml:space="preserve">van </w:t>
              </w:r>
              <w:proofErr w:type="spellStart"/>
              <w:r w:rsidRPr="00EA0C82">
                <w:rPr>
                  <w:rFonts w:ascii="Times New Roman" w:hAnsi="Times New Roman" w:cs="Times New Roman"/>
                  <w:sz w:val="24"/>
                  <w:szCs w:val="24"/>
                </w:rPr>
                <w:t>Winkelhoff</w:t>
              </w:r>
              <w:proofErr w:type="spellEnd"/>
            </w:hyperlink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A,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"https://pubmed.ncbi.nlm.nih.gov/?term=Winkel+E"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Winkel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E, </w:t>
            </w:r>
            <w:proofErr w:type="spellStart"/>
            <w:r w:rsidRPr="00EA0C82">
              <w:fldChar w:fldCharType="begin"/>
            </w:r>
            <w:r w:rsidRPr="00EA0C82">
              <w:instrText>HYPERLINK "https://pubmed.ncbi.nlm.nih.gov/?term=Zitzmann+N"</w:instrText>
            </w:r>
            <w:r w:rsidRPr="00EA0C82">
              <w:fldChar w:fldCharType="separate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Zitzmann</w:t>
            </w:r>
            <w:proofErr w:type="spellEnd"/>
            <w:r w:rsidRPr="00EA0C82">
              <w:fldChar w:fldCharType="end"/>
            </w: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Peri‐implant diseases: consensus report of the sixth European workshop on periodontology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2008;35:282-285.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Bollenl CM, Lambrechts P, Quirynen M. Comparison of surface roughness of oral hard materials to the threshold surface roughness for bacterial plaque retention: a review of the literature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1997;13:258-269.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Socransky SS, Haffajee AD. The bacterial etiology of destructive periodontal disease: current concepts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1992;63:322-331.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Locker D. Measuring oral health: a conceptual framework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Commun Dent Health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1988;5:3-18.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Grossi SG, Zambon JJ, Ho AW, Koch G, Dunford RG, Machtei EE, Norderyd OM, Genco RJ. Assessment of risk for periodontal disease. I. Risk indicators for attachment loss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1994;65:260-267.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Manicone PF, Iommetti PR, Raffaelli L. An overview of zirconia ceramics: basic properties and clinical applications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2007;35:819-826.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Scarfe WC, Farman AG, Sukovic P. Clinical applications of cone-beam computed tomography in dental practice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Can Dent Assoc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2006;72:75.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Gold OG, Jordan H, Van Houte J. A selective medium for Streptococcus mutans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Arch Oral Biol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1973;18:1357-1364.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Nyman S, Lindhe J, Karring T, Rylander H. New attachment following surgical treatment of human periodontal disease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1982;9:290-296.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Marx RE. Osteoradionecrosis: a new concept of its pathophysiology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1983;41:283-288.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Warnakulasuriya S, Johnson NW, Van der Waal I. Nomenclature and classification of potentially malignant disorders of the oral mucosa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Pathol Med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2007;36:575-580.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Haraszthy V, Zambon J, Trevisan M, Zeid M, Genco R. Identification of periodontal pathogens in atheromatous plaques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2000;71:1554-1560.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Moore W, Moore LV. The bacteria of periodontal diseases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Periodontol 2000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1994;5:66-77.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Corah NL. Development of a dental anxiety scale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1969;48:596-596.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Dohan DM, Choukroun J, Diss A, Dohan SL, Dohan AJ, Mouhyi J, Gogly B. Platelet-rich fibrin (PRF): a second-generation platelet concentrate. Part I: technological concepts and evolution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Oral Surg Oral Med Oral Pathol Oral Radiol Endodontol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2006;101:e37-e44.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  <w:lang w:val="fr-CH"/>
              </w:rPr>
              <w:t xml:space="preserve">Breschi L, Mazzoni A, Ruggeri A, Cadenaro M, Di Lenarda R, Dorigo EDS.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Dental adhesion review: aging and stability of the bonded interface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2008;24:90-101.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Yoshida Y, Nagakane K, Fukuda R, Nakayama Y, Okazaki M, Shintani H, Inoue S, Tagawa Y, Suzuki K, De Munck J. Comparative study on adhesive performance of functional monomers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2004;83:454-458.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350" w:type="dxa"/>
          </w:tcPr>
          <w:p w:rsidR="00A824A2" w:rsidRPr="00EA0C82" w:rsidRDefault="00025C83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Årtun J, Bergland S. Clinical trials with crystal growth conditioning as an alternative to acid-etch enamel pretreatment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Am J Orthod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1984;85:333-340.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Sjögren U, Figdor D, Persson S, Sundqvist G. Influence of infection at the time of root filling on the outcome of endodontic treatment of teeth with apical periodontitis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Endod J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1997;30:297-306.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Quigley GA, Hein JW. Comparative cleansing efficiency of manual and power brushing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Am Dent Assoc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1962;65:26-29.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Ferracane JL. Hygroscopic and hydrolytic effects in dental polymer networks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2006;22:211-222.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Torabinejad M, Chivian N. Clinical applications of mineral trioxide aggregate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Endod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1999;25:197-205.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Van Meerbeek B, Yoshihara K, Yoshida Y, Mine A, De Munck J, Van Landuyt K. State of the art of self-etch adhesives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Dent Mater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2011;27:17-28.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Albrektsson T, Wennerberg A. Oral implant surfaces: Part 1--review focusing on topographic and chemical properties of different surfaces and in vivo responses to them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Int J Prosthod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2004;17.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Berglundh T, Persson L, Klinge B. A systematic review of the incidence of biological and technical complications in implant dentistry reported in prospective longitudinal studies of at least 5 years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2002;29:197-212.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Zitzmann NU, Berglundh T. Definition and prevalence of peri‐implant diseases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2008;35:286-291.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Peters OA. Current challenges and concepts in the preparation of root canal systems: a review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Endod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2004;30:559-567.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Socransky SS. Dental biofilms: difficult therapeutic targets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Periodontol 2000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2002;28:12-55.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Pashley DH, Tay F, Yiu C, Hashimoto M, Breschi L, Carvalho R, Ito S. Collagen degradation by host-derived enzymes during aging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2004;83:216-221.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Quirynen M, Bollen C. The influence of surface roughness and surface‐free energy on supra‐and subgingival plaque formation in man: A review of the literature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1995;22:1-14.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Davies JE. Understanding peri</w:t>
            </w:r>
            <w:r w:rsidRPr="00EA0C82">
              <w:rPr>
                <w:rFonts w:ascii="Cambria Math" w:hAnsi="Cambria Math" w:cs="Cambria Math"/>
                <w:noProof/>
                <w:sz w:val="24"/>
                <w:szCs w:val="24"/>
              </w:rPr>
              <w:t>‐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implant endosseous healing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Edu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2003;67:932-949.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Advisory T. American Association of Oral and Maxillofacial Surgeons position paper on bisphosphonate-related osteonecrosis of the jaws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Oral Maxillofac Surg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2007;65:369-376.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Davidson C, De Gee A, Feilzer A. The competition between the composite-dentin bond strength and the polymerization contraction stress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1984;63:1396-1399.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50" w:type="dxa"/>
          </w:tcPr>
          <w:p w:rsidR="00A824A2" w:rsidRPr="00EA0C82" w:rsidRDefault="005073EA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Johnston W, Kao E. Assessment of appearance match by visual observation and clinical colorimetry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1989;68:819-822.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Zambon JJ. Actinobacillus actinomycetemcomitans in human periodontal disease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Clin Periodontol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>. 1985;12:1-20.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600C" w:rsidRPr="00EA0C82" w:rsidTr="002C04C5">
        <w:trPr>
          <w:trHeight w:val="248"/>
        </w:trPr>
        <w:tc>
          <w:tcPr>
            <w:tcW w:w="576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2" w:type="dxa"/>
          </w:tcPr>
          <w:p w:rsidR="00A824A2" w:rsidRPr="00EA0C82" w:rsidRDefault="00A824A2" w:rsidP="002C04C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Slots J, Genco RJ. Black-pigmented Bacteroides species, Capnocytophaga species, and Actinobacillus actinomycetemcomitans in human periodontal disease: virulence 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factors in colonization, survival, and tissue destruction</w:t>
            </w:r>
            <w:r w:rsidRPr="00EA0C8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J Dent Res.</w:t>
            </w:r>
            <w:r w:rsidRPr="00EA0C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1984;63:412-421.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638</w:t>
            </w:r>
          </w:p>
        </w:tc>
        <w:tc>
          <w:tcPr>
            <w:tcW w:w="144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35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A824A2" w:rsidRPr="00EA0C82" w:rsidRDefault="00A824A2" w:rsidP="002C04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E7B2D" w:rsidRPr="00EA0C82" w:rsidRDefault="00DE7B2D" w:rsidP="00D14E76">
      <w:pPr>
        <w:spacing w:line="240" w:lineRule="auto"/>
        <w:rPr>
          <w:rFonts w:ascii="Arial" w:hAnsi="Arial" w:cs="Arial"/>
          <w:sz w:val="20"/>
          <w:szCs w:val="20"/>
        </w:rPr>
      </w:pPr>
    </w:p>
    <w:p w:rsidR="00DE7B2D" w:rsidRPr="00EA0C82" w:rsidRDefault="00DE7B2D" w:rsidP="00D14E76">
      <w:pPr>
        <w:spacing w:line="240" w:lineRule="auto"/>
        <w:rPr>
          <w:rFonts w:ascii="Arial" w:hAnsi="Arial" w:cs="Arial"/>
          <w:sz w:val="20"/>
          <w:szCs w:val="20"/>
        </w:rPr>
      </w:pPr>
    </w:p>
    <w:p w:rsidR="003056CD" w:rsidRPr="0074600C" w:rsidRDefault="00476C4E" w:rsidP="00DE7B2D">
      <w:pPr>
        <w:rPr>
          <w:rFonts w:ascii="Arial" w:hAnsi="Arial" w:cs="Arial"/>
          <w:sz w:val="20"/>
          <w:szCs w:val="20"/>
        </w:rPr>
      </w:pPr>
      <w:r w:rsidRPr="00EA0C82">
        <w:rPr>
          <w:sz w:val="20"/>
          <w:szCs w:val="20"/>
        </w:rPr>
        <w:fldChar w:fldCharType="begin"/>
      </w:r>
      <w:r w:rsidR="00DE7B2D" w:rsidRPr="00EA0C82">
        <w:rPr>
          <w:sz w:val="20"/>
          <w:szCs w:val="20"/>
        </w:rPr>
        <w:instrText xml:space="preserve"> ADDIN EN.REFLIST </w:instrText>
      </w:r>
      <w:r w:rsidRPr="00EA0C82">
        <w:rPr>
          <w:sz w:val="20"/>
          <w:szCs w:val="20"/>
        </w:rPr>
        <w:fldChar w:fldCharType="end"/>
      </w:r>
      <w:bookmarkStart w:id="0" w:name="_GoBack"/>
      <w:bookmarkEnd w:id="0"/>
    </w:p>
    <w:sectPr w:rsidR="003056CD" w:rsidRPr="0074600C" w:rsidSect="00EF4A1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MjM3NrE0sTQyNjJU0lEKTi0uzszPAykwqQUANy19c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erio 2000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9evprw9xve00ezvvxxaraafetzd2pxrwxs&quot;&gt;Ref&lt;record-ids&gt;&lt;item&gt;1734&lt;/item&gt;&lt;/record-ids&gt;&lt;/item&gt;&lt;/Libraries&gt;"/>
  </w:docVars>
  <w:rsids>
    <w:rsidRoot w:val="00EF4A1E"/>
    <w:rsid w:val="00007737"/>
    <w:rsid w:val="000100F8"/>
    <w:rsid w:val="000110CB"/>
    <w:rsid w:val="00013584"/>
    <w:rsid w:val="000172C2"/>
    <w:rsid w:val="000252F9"/>
    <w:rsid w:val="00025C83"/>
    <w:rsid w:val="00032961"/>
    <w:rsid w:val="000341AF"/>
    <w:rsid w:val="0003494A"/>
    <w:rsid w:val="000359C4"/>
    <w:rsid w:val="000408DF"/>
    <w:rsid w:val="00041E15"/>
    <w:rsid w:val="00043972"/>
    <w:rsid w:val="00044739"/>
    <w:rsid w:val="00044D04"/>
    <w:rsid w:val="00046201"/>
    <w:rsid w:val="00047706"/>
    <w:rsid w:val="00054A06"/>
    <w:rsid w:val="00054D79"/>
    <w:rsid w:val="0006377C"/>
    <w:rsid w:val="000651EA"/>
    <w:rsid w:val="000665BA"/>
    <w:rsid w:val="00071230"/>
    <w:rsid w:val="00072365"/>
    <w:rsid w:val="0007503B"/>
    <w:rsid w:val="00082463"/>
    <w:rsid w:val="000826F2"/>
    <w:rsid w:val="00091EE0"/>
    <w:rsid w:val="0009214F"/>
    <w:rsid w:val="00092BFA"/>
    <w:rsid w:val="00094B5C"/>
    <w:rsid w:val="00094F98"/>
    <w:rsid w:val="000A01EB"/>
    <w:rsid w:val="000A3156"/>
    <w:rsid w:val="000A4D57"/>
    <w:rsid w:val="000A5053"/>
    <w:rsid w:val="000A7523"/>
    <w:rsid w:val="000B0A0D"/>
    <w:rsid w:val="000B3A84"/>
    <w:rsid w:val="000B3BA1"/>
    <w:rsid w:val="000B4766"/>
    <w:rsid w:val="000B51FA"/>
    <w:rsid w:val="000B5CFC"/>
    <w:rsid w:val="000B6D10"/>
    <w:rsid w:val="000C28A3"/>
    <w:rsid w:val="000D1406"/>
    <w:rsid w:val="000D485C"/>
    <w:rsid w:val="000D7073"/>
    <w:rsid w:val="000E5059"/>
    <w:rsid w:val="000E7C02"/>
    <w:rsid w:val="000E7CC0"/>
    <w:rsid w:val="000F1EDE"/>
    <w:rsid w:val="000F4614"/>
    <w:rsid w:val="000F6E9A"/>
    <w:rsid w:val="00100612"/>
    <w:rsid w:val="00101CF6"/>
    <w:rsid w:val="00102BAF"/>
    <w:rsid w:val="001073FD"/>
    <w:rsid w:val="00116091"/>
    <w:rsid w:val="00116BA1"/>
    <w:rsid w:val="00123566"/>
    <w:rsid w:val="00127267"/>
    <w:rsid w:val="00136BCA"/>
    <w:rsid w:val="00137937"/>
    <w:rsid w:val="00140899"/>
    <w:rsid w:val="0014315E"/>
    <w:rsid w:val="00145F73"/>
    <w:rsid w:val="00147301"/>
    <w:rsid w:val="00152E62"/>
    <w:rsid w:val="0015679F"/>
    <w:rsid w:val="001616A1"/>
    <w:rsid w:val="00170D25"/>
    <w:rsid w:val="001711DE"/>
    <w:rsid w:val="00172126"/>
    <w:rsid w:val="001750A6"/>
    <w:rsid w:val="0018055B"/>
    <w:rsid w:val="0018501E"/>
    <w:rsid w:val="00187AFC"/>
    <w:rsid w:val="00193F66"/>
    <w:rsid w:val="00195011"/>
    <w:rsid w:val="001A45B1"/>
    <w:rsid w:val="001A5C54"/>
    <w:rsid w:val="001B2A2E"/>
    <w:rsid w:val="001B6799"/>
    <w:rsid w:val="001C01FB"/>
    <w:rsid w:val="001C0357"/>
    <w:rsid w:val="001C25B0"/>
    <w:rsid w:val="001C5808"/>
    <w:rsid w:val="001D2099"/>
    <w:rsid w:val="001D3664"/>
    <w:rsid w:val="001D3DAC"/>
    <w:rsid w:val="001E192C"/>
    <w:rsid w:val="001E3E49"/>
    <w:rsid w:val="001E5275"/>
    <w:rsid w:val="001E5592"/>
    <w:rsid w:val="001F196D"/>
    <w:rsid w:val="001F5073"/>
    <w:rsid w:val="001F69DB"/>
    <w:rsid w:val="0020090F"/>
    <w:rsid w:val="002009BD"/>
    <w:rsid w:val="002023B7"/>
    <w:rsid w:val="002106C1"/>
    <w:rsid w:val="00210CDE"/>
    <w:rsid w:val="00224747"/>
    <w:rsid w:val="00225D71"/>
    <w:rsid w:val="00225E49"/>
    <w:rsid w:val="00227A9E"/>
    <w:rsid w:val="00233BD5"/>
    <w:rsid w:val="002402E3"/>
    <w:rsid w:val="00241259"/>
    <w:rsid w:val="0024350F"/>
    <w:rsid w:val="00250B1B"/>
    <w:rsid w:val="00251974"/>
    <w:rsid w:val="00257FFC"/>
    <w:rsid w:val="0027227E"/>
    <w:rsid w:val="00273D6B"/>
    <w:rsid w:val="002768F8"/>
    <w:rsid w:val="002779AE"/>
    <w:rsid w:val="00277C31"/>
    <w:rsid w:val="00282517"/>
    <w:rsid w:val="0028357F"/>
    <w:rsid w:val="00283F56"/>
    <w:rsid w:val="00285C26"/>
    <w:rsid w:val="002908D0"/>
    <w:rsid w:val="0029378E"/>
    <w:rsid w:val="002941E7"/>
    <w:rsid w:val="00295CFA"/>
    <w:rsid w:val="002A0604"/>
    <w:rsid w:val="002A28AF"/>
    <w:rsid w:val="002A391C"/>
    <w:rsid w:val="002A3C99"/>
    <w:rsid w:val="002A4D44"/>
    <w:rsid w:val="002A58E4"/>
    <w:rsid w:val="002A6915"/>
    <w:rsid w:val="002B0626"/>
    <w:rsid w:val="002B12F7"/>
    <w:rsid w:val="002B219E"/>
    <w:rsid w:val="002B243F"/>
    <w:rsid w:val="002B351D"/>
    <w:rsid w:val="002B411A"/>
    <w:rsid w:val="002B4F7B"/>
    <w:rsid w:val="002B6333"/>
    <w:rsid w:val="002B716E"/>
    <w:rsid w:val="002C04C5"/>
    <w:rsid w:val="002D30B7"/>
    <w:rsid w:val="002D3F0F"/>
    <w:rsid w:val="002D40AF"/>
    <w:rsid w:val="002E01EB"/>
    <w:rsid w:val="002E38B6"/>
    <w:rsid w:val="002E713B"/>
    <w:rsid w:val="003041B2"/>
    <w:rsid w:val="0030536B"/>
    <w:rsid w:val="003056CD"/>
    <w:rsid w:val="00306352"/>
    <w:rsid w:val="00306C60"/>
    <w:rsid w:val="00313BCD"/>
    <w:rsid w:val="0031576E"/>
    <w:rsid w:val="00316DCD"/>
    <w:rsid w:val="00317AC5"/>
    <w:rsid w:val="00317C7E"/>
    <w:rsid w:val="003207F4"/>
    <w:rsid w:val="00322778"/>
    <w:rsid w:val="00322FDD"/>
    <w:rsid w:val="00324D49"/>
    <w:rsid w:val="00325041"/>
    <w:rsid w:val="00327A29"/>
    <w:rsid w:val="003322FB"/>
    <w:rsid w:val="00332D8B"/>
    <w:rsid w:val="00337A7C"/>
    <w:rsid w:val="00337CD6"/>
    <w:rsid w:val="00340F1E"/>
    <w:rsid w:val="003412DF"/>
    <w:rsid w:val="00341FF4"/>
    <w:rsid w:val="00345ED1"/>
    <w:rsid w:val="003506DE"/>
    <w:rsid w:val="00361AA1"/>
    <w:rsid w:val="003621E2"/>
    <w:rsid w:val="00366539"/>
    <w:rsid w:val="00373A07"/>
    <w:rsid w:val="00375EC6"/>
    <w:rsid w:val="00377D5C"/>
    <w:rsid w:val="003834C7"/>
    <w:rsid w:val="00383BC9"/>
    <w:rsid w:val="00384144"/>
    <w:rsid w:val="00386437"/>
    <w:rsid w:val="00391843"/>
    <w:rsid w:val="00393190"/>
    <w:rsid w:val="003C10B2"/>
    <w:rsid w:val="003C1A78"/>
    <w:rsid w:val="003C2814"/>
    <w:rsid w:val="003C553D"/>
    <w:rsid w:val="003C57A0"/>
    <w:rsid w:val="003C5DB2"/>
    <w:rsid w:val="003C7AC2"/>
    <w:rsid w:val="003D6345"/>
    <w:rsid w:val="003D7337"/>
    <w:rsid w:val="003D772B"/>
    <w:rsid w:val="003E141F"/>
    <w:rsid w:val="003E66C5"/>
    <w:rsid w:val="003E6AF9"/>
    <w:rsid w:val="003F0C48"/>
    <w:rsid w:val="003F2C1C"/>
    <w:rsid w:val="003F35F3"/>
    <w:rsid w:val="003F408E"/>
    <w:rsid w:val="003F466A"/>
    <w:rsid w:val="003F742D"/>
    <w:rsid w:val="00402F25"/>
    <w:rsid w:val="00403E7A"/>
    <w:rsid w:val="004045D9"/>
    <w:rsid w:val="00405265"/>
    <w:rsid w:val="00412B82"/>
    <w:rsid w:val="00412C22"/>
    <w:rsid w:val="00416BE7"/>
    <w:rsid w:val="00420422"/>
    <w:rsid w:val="00431F19"/>
    <w:rsid w:val="00441142"/>
    <w:rsid w:val="00443590"/>
    <w:rsid w:val="0044638A"/>
    <w:rsid w:val="004468AC"/>
    <w:rsid w:val="00447A18"/>
    <w:rsid w:val="00452564"/>
    <w:rsid w:val="00467D40"/>
    <w:rsid w:val="00470D89"/>
    <w:rsid w:val="0047203E"/>
    <w:rsid w:val="00474597"/>
    <w:rsid w:val="00474CC5"/>
    <w:rsid w:val="00475D9C"/>
    <w:rsid w:val="00476C4E"/>
    <w:rsid w:val="00476E78"/>
    <w:rsid w:val="00477249"/>
    <w:rsid w:val="004816CF"/>
    <w:rsid w:val="0048623F"/>
    <w:rsid w:val="004876FE"/>
    <w:rsid w:val="004917DB"/>
    <w:rsid w:val="00493CFD"/>
    <w:rsid w:val="00496FF5"/>
    <w:rsid w:val="00497ED1"/>
    <w:rsid w:val="004A47D6"/>
    <w:rsid w:val="004A6E43"/>
    <w:rsid w:val="004B03A8"/>
    <w:rsid w:val="004B2604"/>
    <w:rsid w:val="004B425B"/>
    <w:rsid w:val="004B4A5F"/>
    <w:rsid w:val="004B749C"/>
    <w:rsid w:val="004B7A67"/>
    <w:rsid w:val="004C0A84"/>
    <w:rsid w:val="004D0F30"/>
    <w:rsid w:val="004D1494"/>
    <w:rsid w:val="004D52DE"/>
    <w:rsid w:val="004D6689"/>
    <w:rsid w:val="004E32E6"/>
    <w:rsid w:val="004E4879"/>
    <w:rsid w:val="004E4D2D"/>
    <w:rsid w:val="004E5225"/>
    <w:rsid w:val="004E5312"/>
    <w:rsid w:val="004E62FB"/>
    <w:rsid w:val="004E7E13"/>
    <w:rsid w:val="004F5E08"/>
    <w:rsid w:val="00500044"/>
    <w:rsid w:val="00506D25"/>
    <w:rsid w:val="005073EA"/>
    <w:rsid w:val="00515F04"/>
    <w:rsid w:val="00526D64"/>
    <w:rsid w:val="00536EED"/>
    <w:rsid w:val="00537BDF"/>
    <w:rsid w:val="005414D1"/>
    <w:rsid w:val="00541B31"/>
    <w:rsid w:val="00542CAC"/>
    <w:rsid w:val="00545150"/>
    <w:rsid w:val="0054558E"/>
    <w:rsid w:val="00545D6D"/>
    <w:rsid w:val="00547664"/>
    <w:rsid w:val="005476D4"/>
    <w:rsid w:val="0055100E"/>
    <w:rsid w:val="00551E13"/>
    <w:rsid w:val="00553020"/>
    <w:rsid w:val="0056042E"/>
    <w:rsid w:val="00561305"/>
    <w:rsid w:val="00563CB0"/>
    <w:rsid w:val="00570FBB"/>
    <w:rsid w:val="00573765"/>
    <w:rsid w:val="00575EA7"/>
    <w:rsid w:val="0057667A"/>
    <w:rsid w:val="00577474"/>
    <w:rsid w:val="00580D87"/>
    <w:rsid w:val="0058105D"/>
    <w:rsid w:val="005814E8"/>
    <w:rsid w:val="005826F2"/>
    <w:rsid w:val="00583F5C"/>
    <w:rsid w:val="00586059"/>
    <w:rsid w:val="005A05A1"/>
    <w:rsid w:val="005A28B5"/>
    <w:rsid w:val="005A3313"/>
    <w:rsid w:val="005A4AD8"/>
    <w:rsid w:val="005B1011"/>
    <w:rsid w:val="005B175C"/>
    <w:rsid w:val="005B2488"/>
    <w:rsid w:val="005C6ACA"/>
    <w:rsid w:val="005D0F9C"/>
    <w:rsid w:val="005D1871"/>
    <w:rsid w:val="005D32FF"/>
    <w:rsid w:val="005D4F92"/>
    <w:rsid w:val="005D6834"/>
    <w:rsid w:val="005D6B81"/>
    <w:rsid w:val="005D777C"/>
    <w:rsid w:val="005E224C"/>
    <w:rsid w:val="005F30E9"/>
    <w:rsid w:val="006012D7"/>
    <w:rsid w:val="00603A71"/>
    <w:rsid w:val="00612B75"/>
    <w:rsid w:val="00613602"/>
    <w:rsid w:val="0061365E"/>
    <w:rsid w:val="00614B4F"/>
    <w:rsid w:val="0061606D"/>
    <w:rsid w:val="006206DB"/>
    <w:rsid w:val="0062088E"/>
    <w:rsid w:val="0062441D"/>
    <w:rsid w:val="00625FCF"/>
    <w:rsid w:val="00632350"/>
    <w:rsid w:val="0063317E"/>
    <w:rsid w:val="00644DA5"/>
    <w:rsid w:val="0064571F"/>
    <w:rsid w:val="0064643F"/>
    <w:rsid w:val="00646B42"/>
    <w:rsid w:val="006533B8"/>
    <w:rsid w:val="006553FB"/>
    <w:rsid w:val="0065782B"/>
    <w:rsid w:val="006644DC"/>
    <w:rsid w:val="00665505"/>
    <w:rsid w:val="006801D3"/>
    <w:rsid w:val="00687DAC"/>
    <w:rsid w:val="00697E75"/>
    <w:rsid w:val="006B172A"/>
    <w:rsid w:val="006B5DAB"/>
    <w:rsid w:val="006C3BC4"/>
    <w:rsid w:val="006C5DED"/>
    <w:rsid w:val="006D2B6F"/>
    <w:rsid w:val="006D5CDA"/>
    <w:rsid w:val="006D687B"/>
    <w:rsid w:val="006F0A63"/>
    <w:rsid w:val="006F59A1"/>
    <w:rsid w:val="00702ECC"/>
    <w:rsid w:val="00704E1A"/>
    <w:rsid w:val="007051EE"/>
    <w:rsid w:val="00711893"/>
    <w:rsid w:val="00711BEA"/>
    <w:rsid w:val="00712559"/>
    <w:rsid w:val="00717192"/>
    <w:rsid w:val="00722D83"/>
    <w:rsid w:val="0072428D"/>
    <w:rsid w:val="007255EC"/>
    <w:rsid w:val="00725995"/>
    <w:rsid w:val="0074280F"/>
    <w:rsid w:val="0074438E"/>
    <w:rsid w:val="0074600C"/>
    <w:rsid w:val="00752D1C"/>
    <w:rsid w:val="00753460"/>
    <w:rsid w:val="00753653"/>
    <w:rsid w:val="00761005"/>
    <w:rsid w:val="0076363F"/>
    <w:rsid w:val="00766F06"/>
    <w:rsid w:val="0077300C"/>
    <w:rsid w:val="00782DAF"/>
    <w:rsid w:val="00787947"/>
    <w:rsid w:val="00792E31"/>
    <w:rsid w:val="00796069"/>
    <w:rsid w:val="00797178"/>
    <w:rsid w:val="007A3942"/>
    <w:rsid w:val="007A5477"/>
    <w:rsid w:val="007A63E8"/>
    <w:rsid w:val="007A6981"/>
    <w:rsid w:val="007B32C7"/>
    <w:rsid w:val="007B3D8A"/>
    <w:rsid w:val="007B7A3E"/>
    <w:rsid w:val="007C1B2E"/>
    <w:rsid w:val="007C2AD2"/>
    <w:rsid w:val="007C2B8C"/>
    <w:rsid w:val="007C3277"/>
    <w:rsid w:val="007D0A8A"/>
    <w:rsid w:val="007D3290"/>
    <w:rsid w:val="007D32FF"/>
    <w:rsid w:val="007D58C3"/>
    <w:rsid w:val="007D7669"/>
    <w:rsid w:val="007E0D43"/>
    <w:rsid w:val="007E23E7"/>
    <w:rsid w:val="007E531D"/>
    <w:rsid w:val="00802A2D"/>
    <w:rsid w:val="008040C8"/>
    <w:rsid w:val="008109A5"/>
    <w:rsid w:val="00810B91"/>
    <w:rsid w:val="00810E8E"/>
    <w:rsid w:val="00812882"/>
    <w:rsid w:val="008148A3"/>
    <w:rsid w:val="008168AD"/>
    <w:rsid w:val="00816B67"/>
    <w:rsid w:val="008172A9"/>
    <w:rsid w:val="00822F82"/>
    <w:rsid w:val="00825099"/>
    <w:rsid w:val="008262F2"/>
    <w:rsid w:val="00832137"/>
    <w:rsid w:val="008405A7"/>
    <w:rsid w:val="0085081F"/>
    <w:rsid w:val="008563F4"/>
    <w:rsid w:val="00856625"/>
    <w:rsid w:val="00860C90"/>
    <w:rsid w:val="0086599D"/>
    <w:rsid w:val="00867E3B"/>
    <w:rsid w:val="0087040C"/>
    <w:rsid w:val="00871732"/>
    <w:rsid w:val="00873FF2"/>
    <w:rsid w:val="0087415F"/>
    <w:rsid w:val="00874D25"/>
    <w:rsid w:val="00875746"/>
    <w:rsid w:val="00875CD7"/>
    <w:rsid w:val="0088308F"/>
    <w:rsid w:val="008854C0"/>
    <w:rsid w:val="0088690C"/>
    <w:rsid w:val="00891F99"/>
    <w:rsid w:val="00893279"/>
    <w:rsid w:val="008960C8"/>
    <w:rsid w:val="00897235"/>
    <w:rsid w:val="008A0D9F"/>
    <w:rsid w:val="008A15BC"/>
    <w:rsid w:val="008A2BE2"/>
    <w:rsid w:val="008A5906"/>
    <w:rsid w:val="008A6D72"/>
    <w:rsid w:val="008B3B76"/>
    <w:rsid w:val="008B7059"/>
    <w:rsid w:val="008B7550"/>
    <w:rsid w:val="008C2339"/>
    <w:rsid w:val="008C7726"/>
    <w:rsid w:val="008D35E2"/>
    <w:rsid w:val="008D3ABB"/>
    <w:rsid w:val="008D422E"/>
    <w:rsid w:val="008D71A4"/>
    <w:rsid w:val="008E0368"/>
    <w:rsid w:val="008E1944"/>
    <w:rsid w:val="008E2888"/>
    <w:rsid w:val="008E3540"/>
    <w:rsid w:val="008E5B86"/>
    <w:rsid w:val="008F1850"/>
    <w:rsid w:val="008F1D50"/>
    <w:rsid w:val="008F40B7"/>
    <w:rsid w:val="008F5037"/>
    <w:rsid w:val="008F7D28"/>
    <w:rsid w:val="009078C9"/>
    <w:rsid w:val="009102A9"/>
    <w:rsid w:val="0091605E"/>
    <w:rsid w:val="009237AB"/>
    <w:rsid w:val="00925B73"/>
    <w:rsid w:val="00932652"/>
    <w:rsid w:val="00933CE7"/>
    <w:rsid w:val="0093473D"/>
    <w:rsid w:val="00942E32"/>
    <w:rsid w:val="0094595A"/>
    <w:rsid w:val="009469CF"/>
    <w:rsid w:val="00950549"/>
    <w:rsid w:val="0095155E"/>
    <w:rsid w:val="00955638"/>
    <w:rsid w:val="00955FE8"/>
    <w:rsid w:val="00960468"/>
    <w:rsid w:val="00960C38"/>
    <w:rsid w:val="00961615"/>
    <w:rsid w:val="00961EEB"/>
    <w:rsid w:val="009633C6"/>
    <w:rsid w:val="0096752A"/>
    <w:rsid w:val="00970874"/>
    <w:rsid w:val="00973188"/>
    <w:rsid w:val="009746AF"/>
    <w:rsid w:val="00975932"/>
    <w:rsid w:val="00976B77"/>
    <w:rsid w:val="0098525B"/>
    <w:rsid w:val="00986FD6"/>
    <w:rsid w:val="009902D9"/>
    <w:rsid w:val="00994C32"/>
    <w:rsid w:val="00994FE6"/>
    <w:rsid w:val="00996977"/>
    <w:rsid w:val="00997F9F"/>
    <w:rsid w:val="009A05F0"/>
    <w:rsid w:val="009A1867"/>
    <w:rsid w:val="009A5736"/>
    <w:rsid w:val="009A7FAB"/>
    <w:rsid w:val="009B372D"/>
    <w:rsid w:val="009B4252"/>
    <w:rsid w:val="009B4B44"/>
    <w:rsid w:val="009B5F9E"/>
    <w:rsid w:val="009C2254"/>
    <w:rsid w:val="009C2296"/>
    <w:rsid w:val="009C6BCF"/>
    <w:rsid w:val="009D352B"/>
    <w:rsid w:val="009E63D2"/>
    <w:rsid w:val="009F01D9"/>
    <w:rsid w:val="009F55A9"/>
    <w:rsid w:val="009F7884"/>
    <w:rsid w:val="00A01912"/>
    <w:rsid w:val="00A023E1"/>
    <w:rsid w:val="00A05A22"/>
    <w:rsid w:val="00A11355"/>
    <w:rsid w:val="00A1179D"/>
    <w:rsid w:val="00A14741"/>
    <w:rsid w:val="00A14FC3"/>
    <w:rsid w:val="00A15536"/>
    <w:rsid w:val="00A17C75"/>
    <w:rsid w:val="00A24321"/>
    <w:rsid w:val="00A32278"/>
    <w:rsid w:val="00A36BC7"/>
    <w:rsid w:val="00A36FCB"/>
    <w:rsid w:val="00A42E32"/>
    <w:rsid w:val="00A43E61"/>
    <w:rsid w:val="00A44042"/>
    <w:rsid w:val="00A45D54"/>
    <w:rsid w:val="00A50496"/>
    <w:rsid w:val="00A51A24"/>
    <w:rsid w:val="00A55611"/>
    <w:rsid w:val="00A5584D"/>
    <w:rsid w:val="00A612F6"/>
    <w:rsid w:val="00A64F7F"/>
    <w:rsid w:val="00A70875"/>
    <w:rsid w:val="00A71528"/>
    <w:rsid w:val="00A7343B"/>
    <w:rsid w:val="00A76A6B"/>
    <w:rsid w:val="00A8042A"/>
    <w:rsid w:val="00A809CC"/>
    <w:rsid w:val="00A816A9"/>
    <w:rsid w:val="00A81A0D"/>
    <w:rsid w:val="00A824A2"/>
    <w:rsid w:val="00A85289"/>
    <w:rsid w:val="00A90D1D"/>
    <w:rsid w:val="00A92C38"/>
    <w:rsid w:val="00AA02BD"/>
    <w:rsid w:val="00AC2B95"/>
    <w:rsid w:val="00AC6776"/>
    <w:rsid w:val="00AD1369"/>
    <w:rsid w:val="00AD2D2A"/>
    <w:rsid w:val="00AD3090"/>
    <w:rsid w:val="00AD3C5F"/>
    <w:rsid w:val="00AE5B45"/>
    <w:rsid w:val="00AE6941"/>
    <w:rsid w:val="00AF45A6"/>
    <w:rsid w:val="00AF731E"/>
    <w:rsid w:val="00B00623"/>
    <w:rsid w:val="00B033B4"/>
    <w:rsid w:val="00B03F30"/>
    <w:rsid w:val="00B0581B"/>
    <w:rsid w:val="00B07CED"/>
    <w:rsid w:val="00B07FD1"/>
    <w:rsid w:val="00B1181E"/>
    <w:rsid w:val="00B135B2"/>
    <w:rsid w:val="00B23966"/>
    <w:rsid w:val="00B2727E"/>
    <w:rsid w:val="00B31825"/>
    <w:rsid w:val="00B3324C"/>
    <w:rsid w:val="00B465A8"/>
    <w:rsid w:val="00B51DE3"/>
    <w:rsid w:val="00B608FF"/>
    <w:rsid w:val="00B60FA5"/>
    <w:rsid w:val="00B63424"/>
    <w:rsid w:val="00B64E67"/>
    <w:rsid w:val="00B653BC"/>
    <w:rsid w:val="00B674FD"/>
    <w:rsid w:val="00B704F4"/>
    <w:rsid w:val="00B77FB6"/>
    <w:rsid w:val="00B821B0"/>
    <w:rsid w:val="00B83C6A"/>
    <w:rsid w:val="00B87335"/>
    <w:rsid w:val="00B91BDF"/>
    <w:rsid w:val="00B923FE"/>
    <w:rsid w:val="00B9327A"/>
    <w:rsid w:val="00B93E8E"/>
    <w:rsid w:val="00B94DEC"/>
    <w:rsid w:val="00BA09D2"/>
    <w:rsid w:val="00BA5C64"/>
    <w:rsid w:val="00BC7834"/>
    <w:rsid w:val="00BD18E3"/>
    <w:rsid w:val="00BD1AB0"/>
    <w:rsid w:val="00BD202F"/>
    <w:rsid w:val="00BE0D34"/>
    <w:rsid w:val="00BE46BC"/>
    <w:rsid w:val="00BF0AEC"/>
    <w:rsid w:val="00BF1924"/>
    <w:rsid w:val="00BF282C"/>
    <w:rsid w:val="00BF35FF"/>
    <w:rsid w:val="00BF7B10"/>
    <w:rsid w:val="00BF7C8A"/>
    <w:rsid w:val="00C0650B"/>
    <w:rsid w:val="00C12C5E"/>
    <w:rsid w:val="00C221A9"/>
    <w:rsid w:val="00C229FF"/>
    <w:rsid w:val="00C23362"/>
    <w:rsid w:val="00C23463"/>
    <w:rsid w:val="00C23F93"/>
    <w:rsid w:val="00C27A43"/>
    <w:rsid w:val="00C31269"/>
    <w:rsid w:val="00C31B4C"/>
    <w:rsid w:val="00C32E62"/>
    <w:rsid w:val="00C3388E"/>
    <w:rsid w:val="00C33C8F"/>
    <w:rsid w:val="00C3701E"/>
    <w:rsid w:val="00C405AA"/>
    <w:rsid w:val="00C40649"/>
    <w:rsid w:val="00C45B2D"/>
    <w:rsid w:val="00C45F7E"/>
    <w:rsid w:val="00C5484D"/>
    <w:rsid w:val="00C56AE0"/>
    <w:rsid w:val="00C57BF7"/>
    <w:rsid w:val="00C617BC"/>
    <w:rsid w:val="00C6659A"/>
    <w:rsid w:val="00C667C5"/>
    <w:rsid w:val="00C73EFF"/>
    <w:rsid w:val="00C75012"/>
    <w:rsid w:val="00C81816"/>
    <w:rsid w:val="00C93E14"/>
    <w:rsid w:val="00C951A1"/>
    <w:rsid w:val="00CA27A6"/>
    <w:rsid w:val="00CA28C1"/>
    <w:rsid w:val="00CA3C81"/>
    <w:rsid w:val="00CB0D8D"/>
    <w:rsid w:val="00CB1040"/>
    <w:rsid w:val="00CC189C"/>
    <w:rsid w:val="00CC2767"/>
    <w:rsid w:val="00CC29FD"/>
    <w:rsid w:val="00CC460A"/>
    <w:rsid w:val="00CC4C7F"/>
    <w:rsid w:val="00CC4D26"/>
    <w:rsid w:val="00CD1208"/>
    <w:rsid w:val="00CD52F0"/>
    <w:rsid w:val="00CE5F87"/>
    <w:rsid w:val="00D02CE8"/>
    <w:rsid w:val="00D02FA2"/>
    <w:rsid w:val="00D05D9B"/>
    <w:rsid w:val="00D0705B"/>
    <w:rsid w:val="00D1234F"/>
    <w:rsid w:val="00D14E76"/>
    <w:rsid w:val="00D1532A"/>
    <w:rsid w:val="00D1593E"/>
    <w:rsid w:val="00D17317"/>
    <w:rsid w:val="00D20A2F"/>
    <w:rsid w:val="00D2224E"/>
    <w:rsid w:val="00D236E8"/>
    <w:rsid w:val="00D23C8D"/>
    <w:rsid w:val="00D2733E"/>
    <w:rsid w:val="00D34871"/>
    <w:rsid w:val="00D368F5"/>
    <w:rsid w:val="00D41BE4"/>
    <w:rsid w:val="00D41CB6"/>
    <w:rsid w:val="00D4618B"/>
    <w:rsid w:val="00D46F99"/>
    <w:rsid w:val="00D50861"/>
    <w:rsid w:val="00D50D2E"/>
    <w:rsid w:val="00D54764"/>
    <w:rsid w:val="00D5485C"/>
    <w:rsid w:val="00D54F81"/>
    <w:rsid w:val="00D61138"/>
    <w:rsid w:val="00D721D5"/>
    <w:rsid w:val="00D7345A"/>
    <w:rsid w:val="00D73F5A"/>
    <w:rsid w:val="00D77E27"/>
    <w:rsid w:val="00D817BC"/>
    <w:rsid w:val="00D87CF1"/>
    <w:rsid w:val="00D93216"/>
    <w:rsid w:val="00D94842"/>
    <w:rsid w:val="00D94CD6"/>
    <w:rsid w:val="00DA189F"/>
    <w:rsid w:val="00DA4C84"/>
    <w:rsid w:val="00DA57BA"/>
    <w:rsid w:val="00DB02A7"/>
    <w:rsid w:val="00DC31E1"/>
    <w:rsid w:val="00DD288C"/>
    <w:rsid w:val="00DD5EC7"/>
    <w:rsid w:val="00DD70C3"/>
    <w:rsid w:val="00DD7EDD"/>
    <w:rsid w:val="00DE02E8"/>
    <w:rsid w:val="00DE7B2D"/>
    <w:rsid w:val="00DF0F4B"/>
    <w:rsid w:val="00DF10DF"/>
    <w:rsid w:val="00E016F6"/>
    <w:rsid w:val="00E020E9"/>
    <w:rsid w:val="00E034B8"/>
    <w:rsid w:val="00E10852"/>
    <w:rsid w:val="00E11E88"/>
    <w:rsid w:val="00E13287"/>
    <w:rsid w:val="00E13831"/>
    <w:rsid w:val="00E166BA"/>
    <w:rsid w:val="00E21BDF"/>
    <w:rsid w:val="00E24585"/>
    <w:rsid w:val="00E339B2"/>
    <w:rsid w:val="00E34BC6"/>
    <w:rsid w:val="00E407FF"/>
    <w:rsid w:val="00E40FCE"/>
    <w:rsid w:val="00E47A74"/>
    <w:rsid w:val="00E55C7C"/>
    <w:rsid w:val="00E57076"/>
    <w:rsid w:val="00E61A53"/>
    <w:rsid w:val="00E652AC"/>
    <w:rsid w:val="00E65E51"/>
    <w:rsid w:val="00E67954"/>
    <w:rsid w:val="00E8677C"/>
    <w:rsid w:val="00E94BB6"/>
    <w:rsid w:val="00E9607E"/>
    <w:rsid w:val="00E97AC0"/>
    <w:rsid w:val="00EA0C82"/>
    <w:rsid w:val="00EA2887"/>
    <w:rsid w:val="00EA7C31"/>
    <w:rsid w:val="00EB2C8A"/>
    <w:rsid w:val="00EB4CF0"/>
    <w:rsid w:val="00EB573A"/>
    <w:rsid w:val="00EB6E2A"/>
    <w:rsid w:val="00EB6EBC"/>
    <w:rsid w:val="00EC7A72"/>
    <w:rsid w:val="00ED1B99"/>
    <w:rsid w:val="00ED3E07"/>
    <w:rsid w:val="00EE60C2"/>
    <w:rsid w:val="00EF2AF2"/>
    <w:rsid w:val="00EF4A1E"/>
    <w:rsid w:val="00EF571A"/>
    <w:rsid w:val="00F01E67"/>
    <w:rsid w:val="00F02D95"/>
    <w:rsid w:val="00F06473"/>
    <w:rsid w:val="00F069ED"/>
    <w:rsid w:val="00F1185C"/>
    <w:rsid w:val="00F11C4A"/>
    <w:rsid w:val="00F12B44"/>
    <w:rsid w:val="00F1470C"/>
    <w:rsid w:val="00F21B38"/>
    <w:rsid w:val="00F23819"/>
    <w:rsid w:val="00F23FE2"/>
    <w:rsid w:val="00F30A63"/>
    <w:rsid w:val="00F3275E"/>
    <w:rsid w:val="00F36030"/>
    <w:rsid w:val="00F37C9B"/>
    <w:rsid w:val="00F4037C"/>
    <w:rsid w:val="00F45181"/>
    <w:rsid w:val="00F500C9"/>
    <w:rsid w:val="00F55DA9"/>
    <w:rsid w:val="00F67284"/>
    <w:rsid w:val="00F71AB3"/>
    <w:rsid w:val="00F775A5"/>
    <w:rsid w:val="00F82BA1"/>
    <w:rsid w:val="00F87B22"/>
    <w:rsid w:val="00F90105"/>
    <w:rsid w:val="00F9664B"/>
    <w:rsid w:val="00F97555"/>
    <w:rsid w:val="00FA5926"/>
    <w:rsid w:val="00FA59A8"/>
    <w:rsid w:val="00FA5FEE"/>
    <w:rsid w:val="00FA7A94"/>
    <w:rsid w:val="00FA7CC7"/>
    <w:rsid w:val="00FB3E39"/>
    <w:rsid w:val="00FB501E"/>
    <w:rsid w:val="00FB62E2"/>
    <w:rsid w:val="00FB6907"/>
    <w:rsid w:val="00FB73D8"/>
    <w:rsid w:val="00FB7523"/>
    <w:rsid w:val="00FE106F"/>
    <w:rsid w:val="00FE278D"/>
    <w:rsid w:val="00FE7D25"/>
    <w:rsid w:val="00FF3294"/>
    <w:rsid w:val="00FF3F02"/>
    <w:rsid w:val="00FF5CE9"/>
    <w:rsid w:val="00FF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4CA0"/>
  <w15:docId w15:val="{D770C4FD-11B8-4192-BCEC-EFA70754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7C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4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DA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DA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A5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0A6"/>
    <w:rPr>
      <w:color w:val="29529B" w:themeColor="followedHyperlink"/>
      <w:u w:val="single"/>
    </w:rPr>
  </w:style>
  <w:style w:type="character" w:customStyle="1" w:styleId="authors-list-item">
    <w:name w:val="authors-list-item"/>
    <w:basedOn w:val="DefaultParagraphFont"/>
    <w:rsid w:val="00474CC5"/>
  </w:style>
  <w:style w:type="character" w:customStyle="1" w:styleId="comma">
    <w:name w:val="comma"/>
    <w:basedOn w:val="DefaultParagraphFont"/>
    <w:rsid w:val="00474CC5"/>
  </w:style>
  <w:style w:type="paragraph" w:customStyle="1" w:styleId="EndNoteBibliographyTitle">
    <w:name w:val="EndNote Bibliography Title"/>
    <w:basedOn w:val="Normal"/>
    <w:link w:val="EndNoteBibliographyTitleChar"/>
    <w:rsid w:val="00DE7B2D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7B2D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E7B2D"/>
    <w:pPr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7B2D"/>
    <w:rPr>
      <w:rFonts w:ascii="Arial" w:hAnsi="Arial" w:cs="Arial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van+Winkelhoff+A" TargetMode="External"/><Relationship Id="rId5" Type="http://schemas.openxmlformats.org/officeDocument/2006/relationships/hyperlink" Target="https://pubmed.ncbi.nlm.nih.gov/?term=De+Bruyn+H" TargetMode="External"/><Relationship Id="rId4" Type="http://schemas.openxmlformats.org/officeDocument/2006/relationships/hyperlink" Target="https://pubmed.ncbi.nlm.nih.gov/?term=Berglundh+T" TargetMode="External"/></Relationships>
</file>

<file path=word/theme/theme1.xml><?xml version="1.0" encoding="utf-8"?>
<a:theme xmlns:a="http://schemas.openxmlformats.org/drawingml/2006/main" name="aof">
  <a:themeElements>
    <a:clrScheme name="aof_colors_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9529B"/>
      </a:accent1>
      <a:accent2>
        <a:srgbClr val="F08A00"/>
      </a:accent2>
      <a:accent3>
        <a:srgbClr val="83D0F0"/>
      </a:accent3>
      <a:accent4>
        <a:srgbClr val="B6C600"/>
      </a:accent4>
      <a:accent5>
        <a:srgbClr val="747476"/>
      </a:accent5>
      <a:accent6>
        <a:srgbClr val="FFD91A"/>
      </a:accent6>
      <a:hlink>
        <a:srgbClr val="29529B"/>
      </a:hlink>
      <a:folHlink>
        <a:srgbClr val="29529B"/>
      </a:folHlink>
    </a:clrScheme>
    <a:fontScheme name="aof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 Ahmad</dc:creator>
  <cp:keywords/>
  <dc:description/>
  <cp:lastModifiedBy>Paras Ahmad</cp:lastModifiedBy>
  <cp:revision>13</cp:revision>
  <cp:lastPrinted>2020-08-16T14:09:00Z</cp:lastPrinted>
  <dcterms:created xsi:type="dcterms:W3CDTF">2021-01-21T13:51:00Z</dcterms:created>
  <dcterms:modified xsi:type="dcterms:W3CDTF">2021-01-30T11:59:00Z</dcterms:modified>
</cp:coreProperties>
</file>