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01"/>
        <w:tblW w:w="781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3909"/>
      </w:tblGrid>
      <w:tr w:rsidR="00D4683A" w:rsidRPr="006331AD" w:rsidTr="00D4683A">
        <w:trPr>
          <w:trHeight w:val="270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83A" w:rsidRPr="007F7C8C" w:rsidRDefault="00D4683A" w:rsidP="00D4683A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B5F9A">
              <w:rPr>
                <w:b/>
                <w:snapToGrid/>
              </w:rPr>
              <w:t>Ninth Revision, Clinical Modification (ICD-9-CM)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83A" w:rsidRPr="007F7C8C" w:rsidRDefault="00D4683A" w:rsidP="00D4683A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B5F9A">
              <w:rPr>
                <w:b/>
                <w:snapToGrid/>
              </w:rPr>
              <w:t>Tenth Revision, Clinical Modification (ICD-10-CM)</w:t>
            </w:r>
          </w:p>
        </w:tc>
      </w:tr>
      <w:tr w:rsidR="00D4683A" w:rsidRPr="006331AD" w:rsidTr="00D4683A">
        <w:trPr>
          <w:trHeight w:val="260"/>
        </w:trPr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</w:pPr>
            <w:r w:rsidRPr="005B5F9A">
              <w:t xml:space="preserve">Diabetes mellitus: 250xx  </w:t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</w:pPr>
            <w:r w:rsidRPr="005B5F9A">
              <w:t>Diabetes mellitus: E11xx</w:t>
            </w:r>
          </w:p>
        </w:tc>
      </w:tr>
      <w:tr w:rsidR="00D4683A" w:rsidRPr="006331AD" w:rsidTr="00D4683A">
        <w:trPr>
          <w:trHeight w:val="1075"/>
        </w:trPr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D4683A" w:rsidRPr="00CD51CC" w:rsidRDefault="00D4683A" w:rsidP="00D4683A">
            <w:pPr>
              <w:pStyle w:val="MDPI42tablebody"/>
              <w:spacing w:line="240" w:lineRule="auto"/>
              <w:contextualSpacing/>
              <w:jc w:val="left"/>
            </w:pPr>
            <w:r w:rsidRPr="00CD51CC">
              <w:t>Cardiovascular diseases: 410-414, 39891, 426-428, 7850, 7851, 430–438, 401–405, 4372, 415–417, 429, 440–444, 446–448, 451–453, 458-459, 557, 7859, 7865, 7943, 7962</w:t>
            </w:r>
          </w:p>
        </w:tc>
        <w:tc>
          <w:tcPr>
            <w:tcW w:w="3909" w:type="dxa"/>
            <w:tcBorders>
              <w:top w:val="single" w:sz="4" w:space="0" w:color="auto"/>
            </w:tcBorders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contextualSpacing/>
              <w:jc w:val="left"/>
            </w:pPr>
            <w:r w:rsidRPr="00CD51CC">
              <w:t>Cardiovascular diseases: G45, 58; I09-13,15, 20-21, 23-28, 44-45, 47-51, 62-63, 65-67, 70-75, 77-78, 80-82, 87, 69, 95, 97, 99; K55; M30-31; R00, 03, 07, 09, 58, 94</w:t>
            </w:r>
          </w:p>
        </w:tc>
      </w:tr>
      <w:tr w:rsidR="00D4683A" w:rsidRPr="006331AD" w:rsidTr="00D4683A">
        <w:trPr>
          <w:trHeight w:val="270"/>
        </w:trPr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Renal diseases: 580–586, 590, 595, 597, 59800, 59801, 5990</w:t>
            </w:r>
          </w:p>
        </w:tc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Renal diseases: N00-05, 08, 10, 11, 16-19, 30, 34-35, 37, 39</w:t>
            </w:r>
          </w:p>
        </w:tc>
      </w:tr>
      <w:tr w:rsidR="00D4683A" w:rsidRPr="006331AD" w:rsidTr="00D4683A">
        <w:trPr>
          <w:trHeight w:val="270"/>
        </w:trPr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Lower extremity diseases and complications: 0201, 0210, 0220, 0311, 03285, 035, 0390, 337, 342–344, 354, 355, 3568, 3569, 3572, 3581, 4402, 4423, 4438, 4439, 44422, 44502, 4510, 4512, 454, 680–682, 684–686, 690, 694–698, 700–703, 707, 709, 711, 7184, 7271, 730, 735, 736, 7396, 7854</w:t>
            </w:r>
          </w:p>
        </w:tc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Lower extremity diseases and complications: A20, 21, 31, 36; E08-11, 13, 83; G56-60, 73, 80-83, 90; I83, 96; L00-03, 05, 08-13, 20-21, 26, 28-30, 40, 42-44, 49, 51-53, 57, 60, 66, 71, 80-85, 87, 89-95, 97-98; M00-02, 20-21, 24, 46, 57, 66, 83, 85-87, 89-92</w:t>
            </w:r>
          </w:p>
        </w:tc>
      </w:tr>
      <w:tr w:rsidR="00D4683A" w:rsidRPr="006331AD" w:rsidTr="00D4683A">
        <w:trPr>
          <w:trHeight w:val="270"/>
        </w:trPr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Eye diseases and vision defects: 361, 362, 365–369</w:t>
            </w:r>
          </w:p>
        </w:tc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Eye diseases and vision defects: E113, 09-11, 13; H26, 28, 36, 250-252, 258-262, 311, 330-334, 338, 340-2, 348-359, 400-406, 408-9, 520, 523-527, 530-536, 538-548; Q150</w:t>
            </w:r>
          </w:p>
        </w:tc>
      </w:tr>
      <w:tr w:rsidR="00D4683A" w:rsidRPr="006331AD" w:rsidTr="00D4683A">
        <w:trPr>
          <w:trHeight w:val="270"/>
        </w:trPr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Mycoses: 110–112, 1141, 1143, 1149, 115-118</w:t>
            </w:r>
          </w:p>
        </w:tc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Mycoses: B35-49</w:t>
            </w:r>
          </w:p>
        </w:tc>
      </w:tr>
      <w:tr w:rsidR="00D4683A" w:rsidRPr="006331AD" w:rsidTr="00D4683A">
        <w:trPr>
          <w:trHeight w:val="270"/>
        </w:trPr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Fluid and electrolytes: 276</w:t>
            </w:r>
          </w:p>
        </w:tc>
        <w:tc>
          <w:tcPr>
            <w:tcW w:w="3909" w:type="dxa"/>
            <w:shd w:val="clear" w:color="auto" w:fill="auto"/>
          </w:tcPr>
          <w:p w:rsidR="00D4683A" w:rsidRPr="00F220D4" w:rsidRDefault="00D4683A" w:rsidP="00D4683A">
            <w:pPr>
              <w:pStyle w:val="MDPI42tablebody"/>
              <w:spacing w:line="240" w:lineRule="auto"/>
              <w:jc w:val="left"/>
            </w:pPr>
            <w:r w:rsidRPr="00CD51CC">
              <w:t>Fluid and electrolytes: E86-87</w:t>
            </w:r>
          </w:p>
        </w:tc>
      </w:tr>
    </w:tbl>
    <w:p w:rsidR="00D4683A" w:rsidRPr="00D4683A" w:rsidRDefault="00D4683A" w:rsidP="00D4683A">
      <w:pPr>
        <w:rPr>
          <w:rFonts w:ascii="Palatino Linotype" w:hAnsi="Palatino Linotype"/>
        </w:rPr>
      </w:pPr>
      <w:r w:rsidRPr="00D4683A">
        <w:rPr>
          <w:rFonts w:ascii="Palatino Linotype" w:hAnsi="Palatino Linotype"/>
        </w:rPr>
        <w:t xml:space="preserve">Table S1. </w:t>
      </w:r>
      <w:bookmarkStart w:id="0" w:name="_GoBack"/>
      <w:r w:rsidRPr="00D4683A">
        <w:rPr>
          <w:rFonts w:ascii="Palatino Linotype" w:hAnsi="Palatino Linotype"/>
        </w:rPr>
        <w:t>International Classification of Diseases Codes (ICD-9 and ICD-10) used to identify diabetes-related index hospitalizations.</w:t>
      </w:r>
    </w:p>
    <w:p w:rsidR="00D4683A" w:rsidRDefault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bookmarkEnd w:id="0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Pr="00D4683A" w:rsidRDefault="00D4683A" w:rsidP="00D4683A"/>
    <w:p w:rsidR="00D4683A" w:rsidRDefault="00D4683A" w:rsidP="00D4683A">
      <w:pPr>
        <w:pStyle w:val="MDPI43tablefooter"/>
        <w:ind w:left="0"/>
      </w:pPr>
    </w:p>
    <w:p w:rsidR="00D4683A" w:rsidRPr="00E06592" w:rsidRDefault="00D4683A" w:rsidP="00D4683A">
      <w:pPr>
        <w:pStyle w:val="MDPI43tablefooter"/>
        <w:ind w:left="0"/>
      </w:pPr>
      <w:r w:rsidRPr="00CD51CC">
        <w:t xml:space="preserve">Note: As of October 1, 2015, the United States transitioned to the ICD-10-CM coding system. Diabetes-related hospitalizations were defined </w:t>
      </w:r>
      <w:r>
        <w:t>by</w:t>
      </w:r>
      <w:r w:rsidRPr="00CD51CC">
        <w:t xml:space="preserve"> a primary </w:t>
      </w:r>
      <w:r>
        <w:t xml:space="preserve">admitting </w:t>
      </w:r>
      <w:r w:rsidRPr="00CD51CC">
        <w:t>diagnosis of diabetes or a secondary diagnosis of diabetes combined with a diabetes-related condition including cardiovascular, renal, lower extremity, or eye diseases</w:t>
      </w:r>
      <w:r>
        <w:t xml:space="preserve"> [1</w:t>
      </w:r>
      <w:r>
        <w:t>8]</w:t>
      </w:r>
      <w:r w:rsidRPr="00CD51CC">
        <w:t xml:space="preserve">. </w:t>
      </w:r>
    </w:p>
    <w:p w:rsidR="00CA7441" w:rsidRPr="00D4683A" w:rsidRDefault="00D4683A" w:rsidP="00D4683A"/>
    <w:sectPr w:rsidR="00CA7441" w:rsidRPr="00D4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3A"/>
    <w:rsid w:val="00BB7D2B"/>
    <w:rsid w:val="00D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D7FC"/>
  <w15:chartTrackingRefBased/>
  <w15:docId w15:val="{CE7F5037-E2FA-4B17-8E17-A5143924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D4683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42tablebody">
    <w:name w:val="MDPI_4.2_table_body"/>
    <w:qFormat/>
    <w:rsid w:val="00D4683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Normal"/>
    <w:qFormat/>
    <w:rsid w:val="00D4683A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1709</Characters>
  <Application>Microsoft Office Word</Application>
  <DocSecurity>0</DocSecurity>
  <Lines>24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1</cp:revision>
  <dcterms:created xsi:type="dcterms:W3CDTF">2021-01-25T15:36:00Z</dcterms:created>
  <dcterms:modified xsi:type="dcterms:W3CDTF">2021-01-25T15:39:00Z</dcterms:modified>
</cp:coreProperties>
</file>