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A95" w:rsidRPr="00C6783F" w:rsidRDefault="008A4668" w:rsidP="00D33A95">
      <w:pPr>
        <w:spacing w:line="240" w:lineRule="auto"/>
        <w:rPr>
          <w:b/>
          <w:sz w:val="28"/>
          <w:szCs w:val="28"/>
          <w:lang w:val="en-US"/>
        </w:rPr>
      </w:pPr>
      <w:r w:rsidRPr="00D33A95">
        <w:rPr>
          <w:b/>
          <w:color w:val="000000" w:themeColor="text1"/>
          <w:sz w:val="28"/>
          <w:szCs w:val="28"/>
          <w:lang w:val="en-US"/>
        </w:rPr>
        <w:t>Supplement</w:t>
      </w:r>
      <w:r w:rsidR="00C6783F">
        <w:rPr>
          <w:b/>
          <w:color w:val="000000" w:themeColor="text1"/>
          <w:sz w:val="28"/>
          <w:szCs w:val="28"/>
          <w:lang w:val="en-US"/>
        </w:rPr>
        <w:t>ary</w:t>
      </w:r>
      <w:r w:rsidRPr="00D33A95">
        <w:rPr>
          <w:b/>
          <w:color w:val="000000" w:themeColor="text1"/>
          <w:sz w:val="28"/>
          <w:szCs w:val="28"/>
          <w:lang w:val="en-US"/>
        </w:rPr>
        <w:t xml:space="preserve"> materials</w:t>
      </w:r>
      <w:r w:rsidR="00D33A95" w:rsidRPr="00D33A95">
        <w:rPr>
          <w:b/>
          <w:color w:val="000000" w:themeColor="text1"/>
          <w:sz w:val="28"/>
          <w:szCs w:val="28"/>
          <w:lang w:val="en-US"/>
        </w:rPr>
        <w:t xml:space="preserve"> -</w:t>
      </w:r>
      <w:r w:rsidR="00D33A95" w:rsidRPr="00D33A95">
        <w:rPr>
          <w:b/>
          <w:sz w:val="28"/>
          <w:szCs w:val="28"/>
          <w:lang w:val="en-US"/>
        </w:rPr>
        <w:t xml:space="preserve"> </w:t>
      </w:r>
      <w:r w:rsidR="00C6783F" w:rsidRPr="00C6783F">
        <w:rPr>
          <w:b/>
          <w:sz w:val="28"/>
          <w:szCs w:val="28"/>
          <w:lang w:val="en-US"/>
        </w:rPr>
        <w:t>Process Engineering of the Acetone-Ethanol-Butanol (ABE) Fermentation in a Linear and Feedback Loop Cascade of Continuous Stirred Tank Reactors: Experiments, Modeling and Optimization</w:t>
      </w:r>
    </w:p>
    <w:p w:rsidR="00C6783F" w:rsidRPr="00C6783F" w:rsidRDefault="00C6783F" w:rsidP="00C6783F">
      <w:pPr>
        <w:spacing w:after="60" w:line="240" w:lineRule="auto"/>
        <w:rPr>
          <w:b/>
        </w:rPr>
      </w:pPr>
      <w:r w:rsidRPr="00F9733E">
        <w:rPr>
          <w:b/>
          <w:lang w:val="en-US" w:bidi="en-US"/>
        </w:rPr>
        <w:t xml:space="preserve"> </w:t>
      </w:r>
      <w:r w:rsidRPr="00C6783F">
        <w:rPr>
          <w:b/>
        </w:rPr>
        <w:t xml:space="preserve">Katja Karstens </w:t>
      </w:r>
      <w:r w:rsidRPr="00C6783F">
        <w:rPr>
          <w:b/>
          <w:vertAlign w:val="superscript"/>
        </w:rPr>
        <w:t>1</w:t>
      </w:r>
      <w:r w:rsidRPr="00C6783F">
        <w:rPr>
          <w:b/>
        </w:rPr>
        <w:t xml:space="preserve">, Sergej Trippel </w:t>
      </w:r>
      <w:r w:rsidRPr="00C6783F">
        <w:rPr>
          <w:b/>
          <w:vertAlign w:val="superscript"/>
        </w:rPr>
        <w:t>1</w:t>
      </w:r>
      <w:r w:rsidRPr="00C6783F">
        <w:rPr>
          <w:b/>
        </w:rPr>
        <w:t xml:space="preserve"> and Peter Götz </w:t>
      </w:r>
      <w:r w:rsidRPr="00C6783F">
        <w:rPr>
          <w:b/>
          <w:vertAlign w:val="superscript"/>
        </w:rPr>
        <w:t>1,</w:t>
      </w:r>
      <w:r w:rsidRPr="00C6783F">
        <w:rPr>
          <w:b/>
        </w:rPr>
        <w:t>*</w:t>
      </w:r>
    </w:p>
    <w:p w:rsidR="00C6783F" w:rsidRPr="00C6783F" w:rsidRDefault="00C6783F" w:rsidP="00C6783F">
      <w:pPr>
        <w:spacing w:after="60" w:line="240" w:lineRule="auto"/>
        <w:rPr>
          <w:lang w:val="en-US" w:bidi="en-US"/>
        </w:rPr>
      </w:pPr>
      <w:r w:rsidRPr="00C6783F">
        <w:rPr>
          <w:vertAlign w:val="superscript"/>
          <w:lang w:val="en-US" w:bidi="en-US"/>
        </w:rPr>
        <w:t>1</w:t>
      </w:r>
      <w:r w:rsidRPr="00C6783F">
        <w:rPr>
          <w:lang w:val="en-US" w:bidi="en-US"/>
        </w:rPr>
        <w:tab/>
        <w:t>Department of Bioprocess Engineering, Beuth University of Applied Sciences Berlin, Seestraße 64, 13347 Berlin, Germany</w:t>
      </w:r>
    </w:p>
    <w:p w:rsidR="00C6783F" w:rsidRPr="00C6783F" w:rsidRDefault="00C6783F" w:rsidP="00C6783F">
      <w:pPr>
        <w:spacing w:after="60" w:line="240" w:lineRule="auto"/>
        <w:rPr>
          <w:lang w:val="en-US" w:bidi="en-US"/>
        </w:rPr>
      </w:pPr>
      <w:r w:rsidRPr="00C6783F">
        <w:rPr>
          <w:lang w:val="en-US" w:bidi="en-US"/>
        </w:rPr>
        <w:t>*</w:t>
      </w:r>
      <w:r w:rsidRPr="00C6783F">
        <w:rPr>
          <w:lang w:val="en-US" w:bidi="en-US"/>
        </w:rPr>
        <w:tab/>
        <w:t>Correspondence: goetz@beuth-hochschule.de</w:t>
      </w:r>
    </w:p>
    <w:p w:rsidR="00453E09" w:rsidRDefault="00D84631" w:rsidP="00453E09">
      <w:pPr>
        <w:rPr>
          <w:lang w:val="en-US"/>
        </w:rPr>
      </w:pPr>
      <w:r w:rsidRPr="00D84631">
        <w:rPr>
          <w:noProof/>
          <w:lang w:eastAsia="de-DE"/>
        </w:rPr>
        <w:drawing>
          <wp:inline distT="0" distB="0" distL="0" distR="0">
            <wp:extent cx="6544713" cy="3691298"/>
            <wp:effectExtent l="19050" t="0" r="8487" b="0"/>
            <wp:docPr id="2" name="Grafik 0" descr="FigureS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SI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6775" cy="3698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6B69" w:rsidRDefault="00D84631" w:rsidP="00D84631">
      <w:pPr>
        <w:pStyle w:val="Beschriftung"/>
        <w:keepNext/>
        <w:jc w:val="both"/>
        <w:rPr>
          <w:b w:val="0"/>
          <w:color w:val="000000" w:themeColor="text1"/>
          <w:lang w:val="en-GB"/>
        </w:rPr>
      </w:pPr>
      <w:r w:rsidRPr="00D84631">
        <w:rPr>
          <w:color w:val="000000" w:themeColor="text1"/>
          <w:lang w:val="en-GB"/>
        </w:rPr>
        <w:t>Figure SI</w:t>
      </w:r>
      <w:r w:rsidR="00485853" w:rsidRPr="00D84631">
        <w:rPr>
          <w:color w:val="000000" w:themeColor="text1"/>
          <w:lang w:val="en-GB"/>
        </w:rPr>
        <w:fldChar w:fldCharType="begin"/>
      </w:r>
      <w:r w:rsidR="00906B69" w:rsidRPr="00D84631">
        <w:rPr>
          <w:color w:val="000000" w:themeColor="text1"/>
          <w:lang w:val="en-GB"/>
        </w:rPr>
        <w:instrText xml:space="preserve"> SEQ Figure_SI \* alphabetic </w:instrText>
      </w:r>
      <w:r w:rsidR="00485853" w:rsidRPr="00D84631">
        <w:rPr>
          <w:color w:val="000000" w:themeColor="text1"/>
          <w:lang w:val="en-GB"/>
        </w:rPr>
        <w:fldChar w:fldCharType="separate"/>
      </w:r>
      <w:r>
        <w:rPr>
          <w:noProof/>
          <w:color w:val="000000" w:themeColor="text1"/>
          <w:lang w:val="en-GB"/>
        </w:rPr>
        <w:t>a</w:t>
      </w:r>
      <w:r w:rsidR="00485853" w:rsidRPr="00D84631">
        <w:rPr>
          <w:color w:val="000000" w:themeColor="text1"/>
          <w:lang w:val="en-GB"/>
        </w:rPr>
        <w:fldChar w:fldCharType="end"/>
      </w:r>
      <w:r w:rsidR="00906B69" w:rsidRPr="00D84631">
        <w:rPr>
          <w:color w:val="000000" w:themeColor="text1"/>
          <w:lang w:val="en-GB"/>
        </w:rPr>
        <w:t xml:space="preserve"> - Con</w:t>
      </w:r>
      <w:r>
        <w:rPr>
          <w:color w:val="000000" w:themeColor="text1"/>
          <w:lang w:val="en-GB"/>
        </w:rPr>
        <w:t>c</w:t>
      </w:r>
      <w:r w:rsidR="00906B69" w:rsidRPr="00D84631">
        <w:rPr>
          <w:color w:val="000000" w:themeColor="text1"/>
          <w:lang w:val="en-GB"/>
        </w:rPr>
        <w:t>entration and pH profiles during an exemplary fermentation</w:t>
      </w:r>
      <w:r>
        <w:rPr>
          <w:color w:val="000000" w:themeColor="text1"/>
          <w:lang w:val="en-GB"/>
        </w:rPr>
        <w:t>.</w:t>
      </w:r>
      <w:r w:rsidR="00906B69" w:rsidRPr="00D84631">
        <w:rPr>
          <w:color w:val="000000" w:themeColor="text1"/>
          <w:lang w:val="en-GB"/>
        </w:rPr>
        <w:t xml:space="preserve"> </w:t>
      </w:r>
      <w:r w:rsidR="00906B69" w:rsidRPr="00D84631">
        <w:rPr>
          <w:b w:val="0"/>
          <w:color w:val="000000" w:themeColor="text1"/>
          <w:lang w:val="en-GB"/>
        </w:rPr>
        <w:t>Shown are the butanol (A) and acetic acid (B) concentrations in bioreactor 1 and 6 of fermentation F18 (D</w:t>
      </w:r>
      <w:r w:rsidR="00906B69" w:rsidRPr="00D84631">
        <w:rPr>
          <w:b w:val="0"/>
          <w:color w:val="000000" w:themeColor="text1"/>
          <w:vertAlign w:val="subscript"/>
          <w:lang w:val="en-GB"/>
        </w:rPr>
        <w:t>tota</w:t>
      </w:r>
      <w:r w:rsidRPr="00D84631">
        <w:rPr>
          <w:b w:val="0"/>
          <w:color w:val="000000" w:themeColor="text1"/>
          <w:vertAlign w:val="subscript"/>
          <w:lang w:val="en-GB"/>
        </w:rPr>
        <w:t>l</w:t>
      </w:r>
      <w:r w:rsidRPr="00D84631">
        <w:rPr>
          <w:b w:val="0"/>
          <w:color w:val="000000" w:themeColor="text1"/>
          <w:lang w:val="en-GB"/>
        </w:rPr>
        <w:t> </w:t>
      </w:r>
      <w:r w:rsidR="00906B69" w:rsidRPr="00D84631">
        <w:rPr>
          <w:b w:val="0"/>
          <w:color w:val="000000" w:themeColor="text1"/>
          <w:lang w:val="en-GB"/>
        </w:rPr>
        <w:t>=</w:t>
      </w:r>
      <w:r w:rsidRPr="00D84631">
        <w:rPr>
          <w:b w:val="0"/>
          <w:color w:val="000000" w:themeColor="text1"/>
          <w:lang w:val="en-GB"/>
        </w:rPr>
        <w:t> 0.092 h</w:t>
      </w:r>
      <w:r w:rsidRPr="00D84631">
        <w:rPr>
          <w:b w:val="0"/>
          <w:color w:val="000000" w:themeColor="text1"/>
          <w:vertAlign w:val="superscript"/>
          <w:lang w:val="en-GB"/>
        </w:rPr>
        <w:noBreakHyphen/>
      </w:r>
      <w:r w:rsidR="00906B69" w:rsidRPr="00D84631">
        <w:rPr>
          <w:b w:val="0"/>
          <w:color w:val="000000" w:themeColor="text1"/>
          <w:vertAlign w:val="superscript"/>
          <w:lang w:val="en-GB"/>
        </w:rPr>
        <w:t>1</w:t>
      </w:r>
      <w:r w:rsidR="00906B69" w:rsidRPr="00D84631">
        <w:rPr>
          <w:b w:val="0"/>
          <w:color w:val="000000" w:themeColor="text1"/>
          <w:lang w:val="en-GB"/>
        </w:rPr>
        <w:t xml:space="preserve"> during the complete fermentation time). Arrows indicate the change</w:t>
      </w:r>
      <w:r w:rsidRPr="00D84631">
        <w:rPr>
          <w:b w:val="0"/>
          <w:color w:val="000000" w:themeColor="text1"/>
          <w:lang w:val="en-GB"/>
        </w:rPr>
        <w:t xml:space="preserve"> in the set point pH of bioreactor1. High-lighted periods were considered as steady states.</w:t>
      </w:r>
    </w:p>
    <w:p w:rsidR="00D84631" w:rsidRDefault="00D84631" w:rsidP="00D84631">
      <w:pPr>
        <w:rPr>
          <w:lang w:val="en-GB"/>
        </w:rPr>
      </w:pPr>
    </w:p>
    <w:p w:rsidR="00CF5556" w:rsidRPr="00236433" w:rsidRDefault="00CF5556" w:rsidP="00CF5556">
      <w:pPr>
        <w:pStyle w:val="Beschriftung"/>
        <w:keepNext/>
        <w:rPr>
          <w:color w:val="000000" w:themeColor="text1"/>
          <w:lang w:val="en-US"/>
        </w:rPr>
      </w:pPr>
      <w:r w:rsidRPr="00236433">
        <w:rPr>
          <w:color w:val="000000" w:themeColor="text1"/>
          <w:lang w:val="en-US"/>
        </w:rPr>
        <w:lastRenderedPageBreak/>
        <w:t>Table SI</w:t>
      </w:r>
      <w:r w:rsidR="00485853" w:rsidRPr="00236433">
        <w:rPr>
          <w:color w:val="000000" w:themeColor="text1"/>
        </w:rPr>
        <w:fldChar w:fldCharType="begin"/>
      </w:r>
      <w:r w:rsidRPr="00236433">
        <w:rPr>
          <w:color w:val="000000" w:themeColor="text1"/>
          <w:lang w:val="en-US"/>
        </w:rPr>
        <w:instrText xml:space="preserve"> SEQ Table_SI \* alphabetic </w:instrText>
      </w:r>
      <w:r w:rsidR="00485853" w:rsidRPr="00236433">
        <w:rPr>
          <w:color w:val="000000" w:themeColor="text1"/>
        </w:rPr>
        <w:fldChar w:fldCharType="separate"/>
      </w:r>
      <w:r w:rsidR="006C1EC1">
        <w:rPr>
          <w:noProof/>
          <w:color w:val="000000" w:themeColor="text1"/>
          <w:lang w:val="en-US"/>
        </w:rPr>
        <w:t>a</w:t>
      </w:r>
      <w:r w:rsidR="00485853" w:rsidRPr="00236433">
        <w:rPr>
          <w:color w:val="000000" w:themeColor="text1"/>
        </w:rPr>
        <w:fldChar w:fldCharType="end"/>
      </w:r>
      <w:r w:rsidRPr="00236433">
        <w:rPr>
          <w:color w:val="000000" w:themeColor="text1"/>
          <w:lang w:val="en-US"/>
        </w:rPr>
        <w:t xml:space="preserve"> –</w:t>
      </w:r>
      <w:r w:rsidR="00236433">
        <w:rPr>
          <w:color w:val="000000" w:themeColor="text1"/>
          <w:lang w:val="en-US"/>
        </w:rPr>
        <w:t xml:space="preserve"> V</w:t>
      </w:r>
      <w:r w:rsidRPr="00236433">
        <w:rPr>
          <w:color w:val="000000" w:themeColor="text1"/>
          <w:lang w:val="en-US"/>
        </w:rPr>
        <w:t>ariables used in the mathematical model</w:t>
      </w:r>
    </w:p>
    <w:tbl>
      <w:tblPr>
        <w:tblStyle w:val="Tabellenraster"/>
        <w:tblW w:w="14567" w:type="dxa"/>
        <w:tblCellMar>
          <w:top w:w="11" w:type="dxa"/>
          <w:bottom w:w="11" w:type="dxa"/>
        </w:tblCellMar>
        <w:tblLook w:val="04A0" w:firstRow="1" w:lastRow="0" w:firstColumn="1" w:lastColumn="0" w:noHBand="0" w:noVBand="1"/>
      </w:tblPr>
      <w:tblGrid>
        <w:gridCol w:w="1559"/>
        <w:gridCol w:w="11590"/>
        <w:gridCol w:w="1418"/>
      </w:tblGrid>
      <w:tr w:rsidR="00453E09" w:rsidRPr="00B67C66" w:rsidTr="00D33A95">
        <w:trPr>
          <w:tblHeader/>
        </w:trPr>
        <w:tc>
          <w:tcPr>
            <w:tcW w:w="1559" w:type="dxa"/>
            <w:shd w:val="clear" w:color="auto" w:fill="C2D69B" w:themeFill="accent3" w:themeFillTint="99"/>
          </w:tcPr>
          <w:p w:rsidR="00453E09" w:rsidRPr="00775AD7" w:rsidRDefault="00453E09" w:rsidP="00453E09">
            <w:pPr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variable</w:t>
            </w:r>
          </w:p>
        </w:tc>
        <w:tc>
          <w:tcPr>
            <w:tcW w:w="11590" w:type="dxa"/>
            <w:shd w:val="clear" w:color="auto" w:fill="C2D69B" w:themeFill="accent3" w:themeFillTint="99"/>
          </w:tcPr>
          <w:p w:rsidR="00453E09" w:rsidRPr="00775AD7" w:rsidRDefault="00453E09" w:rsidP="00453E09">
            <w:pPr>
              <w:rPr>
                <w:b/>
                <w:color w:val="000000" w:themeColor="text1"/>
                <w:lang w:val="en-US"/>
              </w:rPr>
            </w:pPr>
            <w:r w:rsidRPr="00775AD7">
              <w:rPr>
                <w:b/>
                <w:color w:val="000000" w:themeColor="text1"/>
                <w:lang w:val="en-US"/>
              </w:rPr>
              <w:t>description</w:t>
            </w:r>
          </w:p>
        </w:tc>
        <w:tc>
          <w:tcPr>
            <w:tcW w:w="1418" w:type="dxa"/>
            <w:shd w:val="clear" w:color="auto" w:fill="C2D69B" w:themeFill="accent3" w:themeFillTint="99"/>
          </w:tcPr>
          <w:p w:rsidR="00453E09" w:rsidRPr="00775AD7" w:rsidRDefault="00453E09" w:rsidP="00453E09">
            <w:pPr>
              <w:rPr>
                <w:b/>
                <w:color w:val="000000" w:themeColor="text1"/>
                <w:lang w:val="en-US"/>
              </w:rPr>
            </w:pPr>
            <w:r w:rsidRPr="00775AD7">
              <w:rPr>
                <w:b/>
                <w:color w:val="000000" w:themeColor="text1"/>
                <w:lang w:val="en-US"/>
              </w:rPr>
              <w:t>unit</w:t>
            </w:r>
          </w:p>
        </w:tc>
      </w:tr>
      <w:tr w:rsidR="00453E09" w:rsidRPr="00B67C66" w:rsidTr="00D33A95">
        <w:tc>
          <w:tcPr>
            <w:tcW w:w="1559" w:type="dxa"/>
            <w:vAlign w:val="center"/>
          </w:tcPr>
          <w:p w:rsidR="00453E09" w:rsidRDefault="007D727E" w:rsidP="00160235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M</m:t>
                    </m:r>
                    <m:r>
                      <w:rPr>
                        <w:rFonts w:ascii="Cambria Math" w:cs="Arial"/>
                      </w:rPr>
                      <m:t>,</m:t>
                    </m:r>
                    <m:r>
                      <w:rPr>
                        <w:rFonts w:ascii="Cambria Math" w:hAnsi="Cambria Math" w:cs="Arial"/>
                      </w:rPr>
                      <m:t>k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11590" w:type="dxa"/>
            <w:vAlign w:val="center"/>
          </w:tcPr>
          <w:p w:rsidR="00453E09" w:rsidRPr="00775AD7" w:rsidRDefault="00CF5556" w:rsidP="00160235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concentration of the metabolite M in bioreactor stage k at time point t</w:t>
            </w:r>
          </w:p>
        </w:tc>
        <w:tc>
          <w:tcPr>
            <w:tcW w:w="1418" w:type="dxa"/>
          </w:tcPr>
          <w:p w:rsidR="00453E09" w:rsidRPr="00B67C66" w:rsidRDefault="00CF5556" w:rsidP="00453E09">
            <w:pPr>
              <w:rPr>
                <w:lang w:val="en-US"/>
              </w:rPr>
            </w:pPr>
            <w:r>
              <w:rPr>
                <w:lang w:val="en-US"/>
              </w:rPr>
              <w:t>g L</w:t>
            </w:r>
            <w:r w:rsidR="00453E09" w:rsidRPr="001E6ECE">
              <w:rPr>
                <w:vertAlign w:val="superscript"/>
                <w:lang w:val="en-US"/>
              </w:rPr>
              <w:t>-1</w:t>
            </w:r>
          </w:p>
        </w:tc>
      </w:tr>
      <w:tr w:rsidR="00CF5556" w:rsidRPr="00B67C66" w:rsidTr="00D33A95">
        <w:tc>
          <w:tcPr>
            <w:tcW w:w="1559" w:type="dxa"/>
            <w:shd w:val="clear" w:color="auto" w:fill="EAF1DD" w:themeFill="accent3" w:themeFillTint="33"/>
            <w:vAlign w:val="center"/>
          </w:tcPr>
          <w:p w:rsidR="00CF5556" w:rsidRDefault="007D727E" w:rsidP="00160235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M</m:t>
                    </m:r>
                    <m:r>
                      <w:rPr>
                        <w:rFonts w:ascii="Cambria Math" w:cs="Arial"/>
                      </w:rPr>
                      <m:t>,</m:t>
                    </m:r>
                    <m:r>
                      <w:rPr>
                        <w:rFonts w:ascii="Cambria Math" w:hAnsi="Cambria Math" w:cs="Arial"/>
                      </w:rPr>
                      <m:t>k</m:t>
                    </m:r>
                  </m:sub>
                </m:sSub>
                <m:r>
                  <w:rPr>
                    <w:rFonts w:ascii="Cambria Math" w:hAnsi="Cambria Math" w:cs="Arial"/>
                  </w:rPr>
                  <m:t xml:space="preserve"> (t+dt)</m:t>
                </m:r>
              </m:oMath>
            </m:oMathPara>
          </w:p>
        </w:tc>
        <w:tc>
          <w:tcPr>
            <w:tcW w:w="11590" w:type="dxa"/>
            <w:shd w:val="clear" w:color="auto" w:fill="EAF1DD" w:themeFill="accent3" w:themeFillTint="33"/>
            <w:vAlign w:val="center"/>
          </w:tcPr>
          <w:p w:rsidR="00CF5556" w:rsidRPr="00775AD7" w:rsidRDefault="00CF5556" w:rsidP="00160235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concentration of the metabolite M in bioreactor stage k at next time point t+dt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CF5556" w:rsidRPr="00B67C66" w:rsidRDefault="00CF5556" w:rsidP="00453E09">
            <w:pPr>
              <w:rPr>
                <w:lang w:val="en-US"/>
              </w:rPr>
            </w:pPr>
            <w:r>
              <w:rPr>
                <w:lang w:val="en-US"/>
              </w:rPr>
              <w:t>g L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F5556" w:rsidRPr="00B67C66" w:rsidTr="00D33A95">
        <w:tc>
          <w:tcPr>
            <w:tcW w:w="1559" w:type="dxa"/>
            <w:vAlign w:val="center"/>
          </w:tcPr>
          <w:p w:rsidR="00CF5556" w:rsidRDefault="007D727E" w:rsidP="00160235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M</m:t>
                    </m:r>
                    <m:r>
                      <w:rPr>
                        <w:rFonts w:ascii="Cambria Math" w:cs="Arial"/>
                      </w:rPr>
                      <m:t>,</m:t>
                    </m:r>
                    <m:r>
                      <w:rPr>
                        <w:rFonts w:ascii="Cambria Math" w:hAnsi="Cambria Math" w:cs="Arial"/>
                      </w:rPr>
                      <m:t>k-</m:t>
                    </m:r>
                    <m:r>
                      <w:rPr>
                        <w:rFonts w:ascii="Cambria Math" w:cs="Arial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</w:rPr>
                  <m:t xml:space="preserve"> (t)</m:t>
                </m:r>
              </m:oMath>
            </m:oMathPara>
          </w:p>
        </w:tc>
        <w:tc>
          <w:tcPr>
            <w:tcW w:w="11590" w:type="dxa"/>
            <w:vAlign w:val="center"/>
          </w:tcPr>
          <w:p w:rsidR="00CF5556" w:rsidRPr="00775AD7" w:rsidRDefault="00CF5556" w:rsidP="00160235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concentration of the metabolite M in the preceding bioreactor stage k-1 at time point t</w:t>
            </w:r>
          </w:p>
        </w:tc>
        <w:tc>
          <w:tcPr>
            <w:tcW w:w="1418" w:type="dxa"/>
          </w:tcPr>
          <w:p w:rsidR="00CF5556" w:rsidRPr="00B67C66" w:rsidRDefault="00CF5556" w:rsidP="00453E09">
            <w:pPr>
              <w:rPr>
                <w:lang w:val="en-US"/>
              </w:rPr>
            </w:pPr>
            <w:r>
              <w:rPr>
                <w:lang w:val="en-US"/>
              </w:rPr>
              <w:t>g L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F5556" w:rsidRPr="00CF5556" w:rsidTr="00D33A95">
        <w:tc>
          <w:tcPr>
            <w:tcW w:w="1559" w:type="dxa"/>
            <w:shd w:val="clear" w:color="auto" w:fill="EAF1DD" w:themeFill="accent3" w:themeFillTint="33"/>
            <w:vAlign w:val="center"/>
          </w:tcPr>
          <w:p w:rsidR="00CF5556" w:rsidRPr="00CF5556" w:rsidRDefault="00CF5556" w:rsidP="00160235">
            <w:pPr>
              <w:rPr>
                <w:rFonts w:ascii="Calibri" w:eastAsia="Calibri" w:hAnsi="Calibri" w:cs="Times New Roman"/>
              </w:rPr>
            </w:pPr>
            <w:r w:rsidRPr="00CF5556">
              <w:rPr>
                <w:rFonts w:ascii="Cambria Math" w:eastAsia="Calibri" w:hAnsi="Cambria Math" w:cs="Arial"/>
                <w:i/>
                <w:lang w:val="en-US"/>
              </w:rPr>
              <w:t>dt</w:t>
            </w:r>
          </w:p>
        </w:tc>
        <w:tc>
          <w:tcPr>
            <w:tcW w:w="11590" w:type="dxa"/>
            <w:shd w:val="clear" w:color="auto" w:fill="EAF1DD" w:themeFill="accent3" w:themeFillTint="33"/>
            <w:vAlign w:val="center"/>
          </w:tcPr>
          <w:p w:rsidR="00CF5556" w:rsidRPr="00775AD7" w:rsidRDefault="00CF5556" w:rsidP="00160235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time increment of the simulation, default value used for all simulations was dt = 0.05 h</w:t>
            </w:r>
            <w:r w:rsidRPr="00CF5556">
              <w:rPr>
                <w:i/>
                <w:sz w:val="20"/>
                <w:szCs w:val="20"/>
                <w:vertAlign w:val="superscript"/>
                <w:lang w:val="en-US"/>
              </w:rPr>
              <w:t>-1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CF5556" w:rsidRDefault="00CF5556" w:rsidP="00453E09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Pr="00CF5556">
              <w:rPr>
                <w:vertAlign w:val="superscript"/>
                <w:lang w:val="en-US"/>
              </w:rPr>
              <w:t>-1</w:t>
            </w:r>
          </w:p>
        </w:tc>
      </w:tr>
      <w:tr w:rsidR="00453E09" w:rsidRPr="00B67C66" w:rsidTr="00D33A95">
        <w:tc>
          <w:tcPr>
            <w:tcW w:w="1559" w:type="dxa"/>
            <w:shd w:val="clear" w:color="auto" w:fill="FFFFFF" w:themeFill="background1"/>
            <w:vAlign w:val="center"/>
          </w:tcPr>
          <w:p w:rsidR="00453E09" w:rsidRDefault="007D727E" w:rsidP="00160235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in</m:t>
                    </m:r>
                  </m:sub>
                </m:sSub>
              </m:oMath>
            </m:oMathPara>
          </w:p>
        </w:tc>
        <w:tc>
          <w:tcPr>
            <w:tcW w:w="11590" w:type="dxa"/>
            <w:shd w:val="clear" w:color="auto" w:fill="FFFFFF" w:themeFill="background1"/>
            <w:vAlign w:val="center"/>
          </w:tcPr>
          <w:p w:rsidR="00453E09" w:rsidRPr="00775AD7" w:rsidRDefault="00CF5556" w:rsidP="00160235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feeding rate to the bioreactor stage</w:t>
            </w:r>
          </w:p>
        </w:tc>
        <w:tc>
          <w:tcPr>
            <w:tcW w:w="1418" w:type="dxa"/>
            <w:shd w:val="clear" w:color="auto" w:fill="FFFFFF" w:themeFill="background1"/>
          </w:tcPr>
          <w:p w:rsidR="00453E09" w:rsidRPr="00B67C66" w:rsidRDefault="00CF5556" w:rsidP="00CF5556">
            <w:pPr>
              <w:rPr>
                <w:lang w:val="en-US"/>
              </w:rPr>
            </w:pPr>
            <w:r>
              <w:rPr>
                <w:lang w:val="en-US"/>
              </w:rPr>
              <w:t>L h</w:t>
            </w:r>
            <w:r w:rsidR="00453E09" w:rsidRPr="001E6ECE">
              <w:rPr>
                <w:vertAlign w:val="superscript"/>
                <w:lang w:val="en-US"/>
              </w:rPr>
              <w:t>-1</w:t>
            </w:r>
          </w:p>
        </w:tc>
      </w:tr>
      <w:tr w:rsidR="00453E09" w:rsidRPr="00B67C66" w:rsidTr="00D33A95">
        <w:tc>
          <w:tcPr>
            <w:tcW w:w="1559" w:type="dxa"/>
            <w:shd w:val="clear" w:color="auto" w:fill="EAF1DD" w:themeFill="accent3" w:themeFillTint="33"/>
            <w:vAlign w:val="center"/>
          </w:tcPr>
          <w:p w:rsidR="00453E09" w:rsidRDefault="007D727E" w:rsidP="00160235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out</m:t>
                    </m:r>
                  </m:sub>
                </m:sSub>
              </m:oMath>
            </m:oMathPara>
          </w:p>
        </w:tc>
        <w:tc>
          <w:tcPr>
            <w:tcW w:w="11590" w:type="dxa"/>
            <w:shd w:val="clear" w:color="auto" w:fill="EAF1DD" w:themeFill="accent3" w:themeFillTint="33"/>
            <w:vAlign w:val="center"/>
          </w:tcPr>
          <w:p w:rsidR="00453E09" w:rsidRPr="00775AD7" w:rsidRDefault="00CF5556" w:rsidP="00160235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outflow rate from the bioreactor stage; F</w:t>
            </w:r>
            <w:r w:rsidRPr="00CF5556">
              <w:rPr>
                <w:i/>
                <w:sz w:val="20"/>
                <w:szCs w:val="20"/>
                <w:vertAlign w:val="subscript"/>
                <w:lang w:val="en-US"/>
              </w:rPr>
              <w:t>out</w:t>
            </w:r>
            <w:r>
              <w:rPr>
                <w:i/>
                <w:sz w:val="20"/>
                <w:szCs w:val="20"/>
                <w:lang w:val="en-US"/>
              </w:rPr>
              <w:t xml:space="preserve"> was equal to the feeding rate F</w:t>
            </w:r>
            <w:r w:rsidRPr="00CF5556">
              <w:rPr>
                <w:i/>
                <w:sz w:val="20"/>
                <w:szCs w:val="20"/>
                <w:vertAlign w:val="subscript"/>
                <w:lang w:val="en-US"/>
              </w:rPr>
              <w:t>in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53E09" w:rsidRPr="00B67C66" w:rsidRDefault="00CF5556" w:rsidP="00453E09">
            <w:pPr>
              <w:rPr>
                <w:lang w:val="en-US"/>
              </w:rPr>
            </w:pPr>
            <w:r>
              <w:rPr>
                <w:lang w:val="en-US"/>
              </w:rPr>
              <w:t>L 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453E09" w:rsidRPr="00B67C66" w:rsidTr="00D33A95">
        <w:tc>
          <w:tcPr>
            <w:tcW w:w="1559" w:type="dxa"/>
            <w:vAlign w:val="center"/>
          </w:tcPr>
          <w:p w:rsidR="00453E09" w:rsidRDefault="007D727E" w:rsidP="00160235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br</m:t>
                    </m:r>
                  </m:sub>
                </m:sSub>
              </m:oMath>
            </m:oMathPara>
          </w:p>
        </w:tc>
        <w:tc>
          <w:tcPr>
            <w:tcW w:w="11590" w:type="dxa"/>
            <w:vAlign w:val="center"/>
          </w:tcPr>
          <w:p w:rsidR="00453E09" w:rsidRPr="00775AD7" w:rsidRDefault="00CF5556" w:rsidP="00160235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 xml:space="preserve">volume of the bioreactor stage, </w:t>
            </w:r>
            <w:r w:rsidR="00236433">
              <w:rPr>
                <w:i/>
                <w:sz w:val="20"/>
                <w:szCs w:val="20"/>
                <w:lang w:val="en-US"/>
              </w:rPr>
              <w:t>for all simulations V</w:t>
            </w:r>
            <w:r w:rsidR="00236433" w:rsidRPr="00236433">
              <w:rPr>
                <w:i/>
                <w:sz w:val="20"/>
                <w:szCs w:val="20"/>
                <w:vertAlign w:val="subscript"/>
                <w:lang w:val="en-US"/>
              </w:rPr>
              <w:t>br</w:t>
            </w:r>
            <w:r w:rsidR="00236433">
              <w:rPr>
                <w:i/>
                <w:sz w:val="20"/>
                <w:szCs w:val="20"/>
                <w:lang w:val="en-US"/>
              </w:rPr>
              <w:t xml:space="preserve"> was 0.4 L</w:t>
            </w:r>
          </w:p>
        </w:tc>
        <w:tc>
          <w:tcPr>
            <w:tcW w:w="1418" w:type="dxa"/>
          </w:tcPr>
          <w:p w:rsidR="00453E09" w:rsidRPr="00B67C66" w:rsidRDefault="00CF5556" w:rsidP="00453E09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</w:tr>
      <w:tr w:rsidR="00453E09" w:rsidRPr="00B67C66" w:rsidTr="00D33A95">
        <w:tc>
          <w:tcPr>
            <w:tcW w:w="1559" w:type="dxa"/>
            <w:shd w:val="clear" w:color="auto" w:fill="EAF1DD" w:themeFill="accent3" w:themeFillTint="33"/>
            <w:vAlign w:val="center"/>
          </w:tcPr>
          <w:p w:rsidR="00453E09" w:rsidRDefault="007D727E" w:rsidP="00160235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M</m:t>
                    </m:r>
                    <m:r>
                      <w:rPr>
                        <w:rFonts w:ascii="Cambria Math" w:cs="Arial"/>
                      </w:rPr>
                      <m:t>,</m:t>
                    </m:r>
                    <m:r>
                      <w:rPr>
                        <w:rFonts w:ascii="Cambria Math" w:hAnsi="Cambria Math" w:cs="Arial"/>
                      </w:rPr>
                      <m:t>k</m:t>
                    </m:r>
                  </m:sub>
                </m:sSub>
                <m:r>
                  <w:rPr>
                    <w:rFonts w:ascii="Cambria Math" w:hAnsi="Cambria Math" w:cs="Arial"/>
                  </w:rPr>
                  <m:t>(t)</m:t>
                </m:r>
              </m:oMath>
            </m:oMathPara>
          </w:p>
        </w:tc>
        <w:tc>
          <w:tcPr>
            <w:tcW w:w="11590" w:type="dxa"/>
            <w:shd w:val="clear" w:color="auto" w:fill="EAF1DD" w:themeFill="accent3" w:themeFillTint="33"/>
            <w:vAlign w:val="center"/>
          </w:tcPr>
          <w:p w:rsidR="00453E09" w:rsidRPr="00775AD7" w:rsidRDefault="00236433" w:rsidP="00160235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specific conversion rate of the metabolite M in bioreactor stage k at time point t as result of the total biomass activity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53E09" w:rsidRPr="00B67C66" w:rsidRDefault="00453E09" w:rsidP="00236433">
            <w:pPr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="00236433">
              <w:rPr>
                <w:lang w:val="en-US"/>
              </w:rPr>
              <w:t xml:space="preserve">M </w:t>
            </w:r>
            <w:r>
              <w:rPr>
                <w:lang w:val="en-US"/>
              </w:rPr>
              <w:t>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453E09" w:rsidRPr="00B67C66" w:rsidTr="00D33A95">
        <w:tc>
          <w:tcPr>
            <w:tcW w:w="1559" w:type="dxa"/>
            <w:shd w:val="clear" w:color="auto" w:fill="FFFFFF" w:themeFill="background1"/>
            <w:vAlign w:val="center"/>
          </w:tcPr>
          <w:p w:rsidR="00453E09" w:rsidRDefault="007D727E" w:rsidP="00160235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cs="Arial"/>
                        <w:szCs w:val="18"/>
                      </w:rPr>
                      <m:t>w</m:t>
                    </m:r>
                  </m:e>
                  <m:sub>
                    <m:r>
                      <w:rPr>
                        <w:rFonts w:ascii="Cambria Math" w:cs="Arial"/>
                        <w:szCs w:val="18"/>
                      </w:rPr>
                      <m:t>P,k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Cs w:val="18"/>
                      </w:rPr>
                    </m:ctrlPr>
                  </m:dPr>
                  <m:e>
                    <m:r>
                      <w:rPr>
                        <w:rFonts w:ascii="Cambria Math" w:cs="Arial"/>
                        <w:szCs w:val="18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11590" w:type="dxa"/>
            <w:shd w:val="clear" w:color="auto" w:fill="FFFFFF" w:themeFill="background1"/>
            <w:vAlign w:val="center"/>
          </w:tcPr>
          <w:p w:rsidR="00453E09" w:rsidRPr="00775AD7" w:rsidRDefault="0056691B" w:rsidP="00160235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proportion of the subpopulation P on the total biomass in bioreactor stage k at time point t</w:t>
            </w:r>
          </w:p>
        </w:tc>
        <w:tc>
          <w:tcPr>
            <w:tcW w:w="1418" w:type="dxa"/>
            <w:shd w:val="clear" w:color="auto" w:fill="FFFFFF" w:themeFill="background1"/>
          </w:tcPr>
          <w:p w:rsidR="00453E09" w:rsidRPr="00B67C66" w:rsidRDefault="0056691B" w:rsidP="00453E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53E09" w:rsidRPr="00B67C66" w:rsidTr="00D33A95">
        <w:tc>
          <w:tcPr>
            <w:tcW w:w="1559" w:type="dxa"/>
            <w:shd w:val="clear" w:color="auto" w:fill="EAF1DD" w:themeFill="accent3" w:themeFillTint="33"/>
            <w:vAlign w:val="center"/>
          </w:tcPr>
          <w:p w:rsidR="00453E09" w:rsidRDefault="007D727E" w:rsidP="00160235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Cs w:val="1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Arial"/>
                        <w:szCs w:val="18"/>
                      </w:rPr>
                      <m:t>xP,k</m:t>
                    </m:r>
                  </m:sub>
                </m:sSub>
                <m:r>
                  <w:rPr>
                    <w:rFonts w:ascii="Cambria Math" w:hAnsi="Cambria Math" w:cs="Arial"/>
                    <w:szCs w:val="18"/>
                  </w:rPr>
                  <m:t>(t)</m:t>
                </m:r>
              </m:oMath>
            </m:oMathPara>
          </w:p>
        </w:tc>
        <w:tc>
          <w:tcPr>
            <w:tcW w:w="11590" w:type="dxa"/>
            <w:shd w:val="clear" w:color="auto" w:fill="EAF1DD" w:themeFill="accent3" w:themeFillTint="33"/>
            <w:vAlign w:val="center"/>
          </w:tcPr>
          <w:p w:rsidR="00453E09" w:rsidRPr="00775AD7" w:rsidRDefault="0056691B" w:rsidP="00160235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number of cells in the metabolic state P in bioreactor stage k at time point t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53E09" w:rsidRPr="00B67C66" w:rsidRDefault="0056691B" w:rsidP="0056691B">
            <w:pPr>
              <w:rPr>
                <w:lang w:val="en-US"/>
              </w:rPr>
            </w:pPr>
            <w:r>
              <w:rPr>
                <w:vertAlign w:val="superscript"/>
                <w:lang w:val="en-US"/>
              </w:rPr>
              <w:t>-</w:t>
            </w:r>
          </w:p>
        </w:tc>
      </w:tr>
      <w:tr w:rsidR="00453E09" w:rsidRPr="00B67C66" w:rsidTr="00D33A95">
        <w:tc>
          <w:tcPr>
            <w:tcW w:w="1559" w:type="dxa"/>
            <w:vAlign w:val="center"/>
          </w:tcPr>
          <w:p w:rsidR="00453E09" w:rsidRDefault="007D727E" w:rsidP="00160235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Cs w:val="1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Arial"/>
                        <w:szCs w:val="18"/>
                      </w:rPr>
                      <m:t>x,k</m:t>
                    </m:r>
                  </m:sub>
                </m:sSub>
                <m:r>
                  <w:rPr>
                    <w:rFonts w:ascii="Cambria Math" w:hAnsi="Cambria Math" w:cs="Arial"/>
                    <w:szCs w:val="18"/>
                  </w:rPr>
                  <m:t>(t)</m:t>
                </m:r>
              </m:oMath>
            </m:oMathPara>
          </w:p>
        </w:tc>
        <w:tc>
          <w:tcPr>
            <w:tcW w:w="11590" w:type="dxa"/>
            <w:vAlign w:val="center"/>
          </w:tcPr>
          <w:p w:rsidR="00453E09" w:rsidRPr="00775AD7" w:rsidRDefault="0056691B" w:rsidP="00160235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total number of cells in bioreactor stage k at time point t</w:t>
            </w:r>
          </w:p>
        </w:tc>
        <w:tc>
          <w:tcPr>
            <w:tcW w:w="1418" w:type="dxa"/>
          </w:tcPr>
          <w:p w:rsidR="00453E09" w:rsidRPr="00B67C66" w:rsidRDefault="0056691B" w:rsidP="00453E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53E09" w:rsidRPr="00B67C66" w:rsidTr="00D33A95">
        <w:tc>
          <w:tcPr>
            <w:tcW w:w="1559" w:type="dxa"/>
            <w:shd w:val="clear" w:color="auto" w:fill="EAF1DD" w:themeFill="accent3" w:themeFillTint="33"/>
            <w:vAlign w:val="center"/>
          </w:tcPr>
          <w:p w:rsidR="00453E09" w:rsidRDefault="007D727E" w:rsidP="00160235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lang w:eastAsia="de-D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xP,k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noProof/>
                        <w:lang w:eastAsia="de-DE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t+dt</m:t>
                    </m:r>
                  </m:e>
                </m:d>
              </m:oMath>
            </m:oMathPara>
          </w:p>
        </w:tc>
        <w:tc>
          <w:tcPr>
            <w:tcW w:w="11590" w:type="dxa"/>
            <w:shd w:val="clear" w:color="auto" w:fill="EAF1DD" w:themeFill="accent3" w:themeFillTint="33"/>
            <w:vAlign w:val="center"/>
          </w:tcPr>
          <w:p w:rsidR="00453E09" w:rsidRPr="00775AD7" w:rsidRDefault="0056691B" w:rsidP="00160235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number of cells in the metabolic state P in bioreactor stage k at next time point t+dt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53E09" w:rsidRPr="00B67C66" w:rsidRDefault="0056691B" w:rsidP="00453E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56691B" w:rsidRPr="00B67C66" w:rsidTr="00D33A95">
        <w:tc>
          <w:tcPr>
            <w:tcW w:w="1559" w:type="dxa"/>
            <w:shd w:val="clear" w:color="auto" w:fill="FFFFFF" w:themeFill="background1"/>
            <w:vAlign w:val="center"/>
          </w:tcPr>
          <w:p w:rsidR="0056691B" w:rsidRDefault="007D727E" w:rsidP="00160235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xP</m:t>
                    </m:r>
                    <m:r>
                      <w:rPr>
                        <w:rFonts w:ascii="Cambria Math" w:cs="Arial"/>
                      </w:rPr>
                      <m:t>,</m:t>
                    </m:r>
                    <m:r>
                      <w:rPr>
                        <w:rFonts w:ascii="Cambria Math" w:hAnsi="Cambria Math" w:cs="Arial"/>
                      </w:rPr>
                      <m:t>k-</m:t>
                    </m:r>
                    <m:r>
                      <w:rPr>
                        <w:rFonts w:ascii="Cambria Math" w:cs="Arial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11590" w:type="dxa"/>
            <w:shd w:val="clear" w:color="auto" w:fill="FFFFFF" w:themeFill="background1"/>
            <w:vAlign w:val="center"/>
          </w:tcPr>
          <w:p w:rsidR="0056691B" w:rsidRPr="00775AD7" w:rsidRDefault="0056691B" w:rsidP="00160235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number of cells in the metabolic state P in the preceding bioreactor stage k-1 at time point t</w:t>
            </w:r>
          </w:p>
        </w:tc>
        <w:tc>
          <w:tcPr>
            <w:tcW w:w="1418" w:type="dxa"/>
            <w:shd w:val="clear" w:color="auto" w:fill="FFFFFF" w:themeFill="background1"/>
          </w:tcPr>
          <w:p w:rsidR="0056691B" w:rsidRPr="00B67C66" w:rsidRDefault="0056691B" w:rsidP="00453E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53E09" w:rsidRPr="00B67C66" w:rsidTr="00D33A95">
        <w:tc>
          <w:tcPr>
            <w:tcW w:w="1559" w:type="dxa"/>
            <w:shd w:val="clear" w:color="auto" w:fill="EAF1DD" w:themeFill="accent3" w:themeFillTint="33"/>
            <w:vAlign w:val="center"/>
          </w:tcPr>
          <w:p w:rsidR="00453E09" w:rsidRDefault="007D727E" w:rsidP="007222B3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lang w:eastAsia="de-D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x, k,P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noProof/>
                        <w:lang w:eastAsia="de-DE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11590" w:type="dxa"/>
            <w:shd w:val="clear" w:color="auto" w:fill="EAF1DD" w:themeFill="accent3" w:themeFillTint="33"/>
            <w:vAlign w:val="center"/>
          </w:tcPr>
          <w:p w:rsidR="00453E09" w:rsidRPr="00775AD7" w:rsidRDefault="0056691B" w:rsidP="00160235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specific growth rate of the subpopulation P in bioreactor stage k at time point t</w:t>
            </w:r>
            <w:r w:rsidR="00A506B9">
              <w:rPr>
                <w:i/>
                <w:sz w:val="20"/>
                <w:szCs w:val="20"/>
                <w:lang w:val="en-US"/>
              </w:rPr>
              <w:t xml:space="preserve"> (including cell lysis)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53E09" w:rsidRPr="00B67C66" w:rsidRDefault="00453E09" w:rsidP="00453E09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A506B9" w:rsidRPr="00B67C66" w:rsidTr="00D33A95">
        <w:tc>
          <w:tcPr>
            <w:tcW w:w="1559" w:type="dxa"/>
            <w:shd w:val="clear" w:color="auto" w:fill="auto"/>
            <w:vAlign w:val="center"/>
          </w:tcPr>
          <w:p w:rsidR="00A506B9" w:rsidRDefault="007D727E" w:rsidP="00C46F8E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lang w:eastAsia="de-DE"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noProof/>
                            <w:lang w:eastAsia="de-DE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noProof/>
                            <w:lang w:eastAsia="de-DE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  <w:noProof/>
                            <w:lang w:eastAsia="de-DE"/>
                          </w:rPr>
                          <m:t>*</m:t>
                        </m:r>
                      </m:sup>
                    </m:sSup>
                  </m:e>
                  <m:sub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x, k,P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noProof/>
                        <w:lang w:eastAsia="de-DE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11590" w:type="dxa"/>
            <w:shd w:val="clear" w:color="auto" w:fill="auto"/>
            <w:vAlign w:val="center"/>
          </w:tcPr>
          <w:p w:rsidR="00A506B9" w:rsidRPr="00775AD7" w:rsidRDefault="00A506B9" w:rsidP="00A506B9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specific gross growth rate of the subpopulation P in bioreactor stage k at time point t not considering cell lysis</w:t>
            </w:r>
          </w:p>
        </w:tc>
        <w:tc>
          <w:tcPr>
            <w:tcW w:w="1418" w:type="dxa"/>
            <w:shd w:val="clear" w:color="auto" w:fill="auto"/>
          </w:tcPr>
          <w:p w:rsidR="00A506B9" w:rsidRPr="00B67C66" w:rsidRDefault="00A506B9" w:rsidP="00C46F8E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A506B9" w:rsidRPr="005E480D" w:rsidTr="00D33A95">
        <w:tc>
          <w:tcPr>
            <w:tcW w:w="1559" w:type="dxa"/>
            <w:shd w:val="clear" w:color="auto" w:fill="EAF1DD" w:themeFill="accent3" w:themeFillTint="33"/>
            <w:vAlign w:val="center"/>
          </w:tcPr>
          <w:p w:rsidR="00A506B9" w:rsidRPr="00856EF4" w:rsidRDefault="007D727E" w:rsidP="00C46F8E">
            <w:pPr>
              <w:rPr>
                <w:rFonts w:ascii="Calibri" w:eastAsia="Calibri" w:hAnsi="Calibri" w:cs="Times New Roman"/>
                <w:noProof/>
                <w:lang w:eastAsia="de-DE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lang w:eastAsia="de-D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1 xP,k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noProof/>
                        <w:lang w:eastAsia="de-DE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11590" w:type="dxa"/>
            <w:shd w:val="clear" w:color="auto" w:fill="EAF1DD" w:themeFill="accent3" w:themeFillTint="33"/>
            <w:vAlign w:val="center"/>
          </w:tcPr>
          <w:p w:rsidR="00A506B9" w:rsidRPr="00775AD7" w:rsidRDefault="00A506B9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specific differentiation rate from subpopulation P to I (for P=A) or to S  (for P=I) in bioreactor stage k at time point t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A506B9" w:rsidRDefault="00A506B9" w:rsidP="00C46F8E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Pr="005E480D">
              <w:rPr>
                <w:vertAlign w:val="superscript"/>
                <w:lang w:val="en-US"/>
              </w:rPr>
              <w:t>-1</w:t>
            </w:r>
          </w:p>
        </w:tc>
      </w:tr>
      <w:tr w:rsidR="00A506B9" w:rsidRPr="005E480D" w:rsidTr="00D33A95">
        <w:tc>
          <w:tcPr>
            <w:tcW w:w="1559" w:type="dxa"/>
            <w:shd w:val="clear" w:color="auto" w:fill="FFFFFF" w:themeFill="background1"/>
            <w:vAlign w:val="center"/>
          </w:tcPr>
          <w:p w:rsidR="00A506B9" w:rsidRPr="00856EF4" w:rsidRDefault="007D727E" w:rsidP="00C46F8E">
            <w:pPr>
              <w:rPr>
                <w:rFonts w:ascii="Calibri" w:eastAsia="Calibri" w:hAnsi="Calibri" w:cs="Times New Roman"/>
                <w:noProof/>
                <w:lang w:eastAsia="de-DE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lang w:eastAsia="de-D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2 x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noProof/>
                            <w:lang w:val="en-US" w:eastAsia="de-DE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noProof/>
                            <w:lang w:eastAsia="de-DE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noProof/>
                            <w:lang w:eastAsia="de-DE"/>
                          </w:rPr>
                          <m:t>*</m:t>
                        </m:r>
                      </m:sup>
                    </m:sSup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,k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noProof/>
                        <w:lang w:eastAsia="de-DE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11590" w:type="dxa"/>
            <w:shd w:val="clear" w:color="auto" w:fill="FFFFFF" w:themeFill="background1"/>
            <w:vAlign w:val="center"/>
          </w:tcPr>
          <w:p w:rsidR="00A506B9" w:rsidRPr="00775AD7" w:rsidRDefault="00A506B9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specific differentiation rate from A (if P=I) or I (if P=S) to subpopulation P in bioreactor stage k at time point t</w:t>
            </w:r>
          </w:p>
        </w:tc>
        <w:tc>
          <w:tcPr>
            <w:tcW w:w="1418" w:type="dxa"/>
            <w:shd w:val="clear" w:color="auto" w:fill="FFFFFF" w:themeFill="background1"/>
          </w:tcPr>
          <w:p w:rsidR="00A506B9" w:rsidRDefault="00A506B9" w:rsidP="00C46F8E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Pr="005E480D">
              <w:rPr>
                <w:vertAlign w:val="superscript"/>
                <w:lang w:val="en-US"/>
              </w:rPr>
              <w:t>-1</w:t>
            </w:r>
          </w:p>
        </w:tc>
      </w:tr>
      <w:tr w:rsidR="00A506B9" w:rsidRPr="00B67C66" w:rsidTr="00D33A95">
        <w:tc>
          <w:tcPr>
            <w:tcW w:w="1559" w:type="dxa"/>
            <w:shd w:val="clear" w:color="auto" w:fill="EAF1DD" w:themeFill="accent3" w:themeFillTint="33"/>
            <w:vAlign w:val="center"/>
          </w:tcPr>
          <w:p w:rsidR="00A506B9" w:rsidRPr="00856EF4" w:rsidRDefault="007D727E" w:rsidP="00C46F8E">
            <w:pPr>
              <w:rPr>
                <w:rFonts w:ascii="Calibri" w:eastAsia="Calibri" w:hAnsi="Calibri" w:cs="Times New Roman"/>
                <w:noProof/>
                <w:lang w:eastAsia="de-DE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lang w:eastAsia="de-D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noProof/>
                            <w:lang w:val="en-US" w:eastAsia="de-DE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noProof/>
                            <w:lang w:eastAsia="de-DE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noProof/>
                            <w:lang w:eastAsia="de-DE"/>
                          </w:rPr>
                          <m:t>*</m:t>
                        </m:r>
                      </m:sup>
                    </m:sSup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noProof/>
                        <w:lang w:eastAsia="de-DE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noProof/>
                        <w:lang w:eastAsia="de-DE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11590" w:type="dxa"/>
            <w:shd w:val="clear" w:color="auto" w:fill="EAF1DD" w:themeFill="accent3" w:themeFillTint="33"/>
            <w:vAlign w:val="center"/>
          </w:tcPr>
          <w:p w:rsidR="00A506B9" w:rsidRPr="00775AD7" w:rsidRDefault="00A506B9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number of cells in the metabolic state P*(P*=A  for P=I and P*=I for P=S)  in bioreactor stage k at time point t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A506B9" w:rsidRDefault="00A506B9" w:rsidP="00C46F8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506B9" w:rsidRPr="005E480D" w:rsidTr="00D33A95">
        <w:tc>
          <w:tcPr>
            <w:tcW w:w="1559" w:type="dxa"/>
            <w:shd w:val="clear" w:color="auto" w:fill="FFFFFF" w:themeFill="background1"/>
            <w:vAlign w:val="center"/>
          </w:tcPr>
          <w:p w:rsidR="00A506B9" w:rsidRPr="00856EF4" w:rsidRDefault="007D727E" w:rsidP="00C46F8E">
            <w:pPr>
              <w:rPr>
                <w:rFonts w:ascii="Calibri" w:eastAsia="Calibri" w:hAnsi="Calibri" w:cs="Times New Roman"/>
                <w:noProof/>
                <w:lang w:eastAsia="de-DE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cs="Arial"/>
                      </w:rPr>
                      <m:t>M,k, P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cs="Arial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11590" w:type="dxa"/>
            <w:shd w:val="clear" w:color="auto" w:fill="FFFFFF" w:themeFill="background1"/>
            <w:vAlign w:val="center"/>
          </w:tcPr>
          <w:p w:rsidR="00A506B9" w:rsidRPr="00775AD7" w:rsidRDefault="00A506B9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specific conversion rate of the metabolite M in bioreactor stage k at time point t as result of the activity of subpopulation P</w:t>
            </w:r>
          </w:p>
        </w:tc>
        <w:tc>
          <w:tcPr>
            <w:tcW w:w="1418" w:type="dxa"/>
            <w:shd w:val="clear" w:color="auto" w:fill="FFFFFF" w:themeFill="background1"/>
          </w:tcPr>
          <w:p w:rsidR="00A506B9" w:rsidRPr="00B67C66" w:rsidRDefault="00A506B9" w:rsidP="00C46F8E">
            <w:pPr>
              <w:rPr>
                <w:lang w:val="en-US"/>
              </w:rPr>
            </w:pPr>
            <w:r>
              <w:rPr>
                <w:lang w:val="en-US"/>
              </w:rPr>
              <w:t>gM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A506B9" w:rsidRPr="00B67C66" w:rsidTr="00D33A95">
        <w:tc>
          <w:tcPr>
            <w:tcW w:w="1559" w:type="dxa"/>
            <w:shd w:val="clear" w:color="auto" w:fill="EAF1DD" w:themeFill="accent3" w:themeFillTint="33"/>
            <w:vAlign w:val="center"/>
          </w:tcPr>
          <w:p w:rsidR="00A506B9" w:rsidRDefault="00A506B9" w:rsidP="00C46F8E">
            <w:pPr>
              <w:rPr>
                <w:rFonts w:ascii="Calibri" w:hAnsi="Calibri"/>
                <w:color w:val="000000"/>
              </w:rPr>
            </w:pPr>
            <w:r w:rsidRPr="00DD2AE9">
              <w:rPr>
                <w:rFonts w:ascii="Cambria Math" w:eastAsia="Calibri" w:hAnsi="Cambria Math" w:cs="Arial"/>
                <w:i/>
                <w:szCs w:val="18"/>
                <w:lang w:val="en-US"/>
              </w:rPr>
              <w:t>D</w:t>
            </w:r>
            <w:r w:rsidRPr="00DD2AE9">
              <w:rPr>
                <w:rFonts w:ascii="Cambria Math" w:eastAsia="Calibri" w:hAnsi="Cambria Math" w:cs="Arial"/>
                <w:i/>
                <w:szCs w:val="18"/>
                <w:vertAlign w:val="subscript"/>
                <w:lang w:val="en-US"/>
              </w:rPr>
              <w:t>br1</w:t>
            </w:r>
            <w:r w:rsidRPr="005D5874">
              <w:rPr>
                <w:rFonts w:ascii="Cambria Math" w:eastAsia="Calibri" w:hAnsi="Cambria Math" w:cs="Arial"/>
                <w:i/>
                <w:szCs w:val="18"/>
                <w:vertAlign w:val="superscript"/>
                <w:lang w:val="en-US"/>
              </w:rPr>
              <w:t>-1</w:t>
            </w:r>
          </w:p>
        </w:tc>
        <w:tc>
          <w:tcPr>
            <w:tcW w:w="11590" w:type="dxa"/>
            <w:shd w:val="clear" w:color="auto" w:fill="EAF1DD" w:themeFill="accent3" w:themeFillTint="33"/>
            <w:vAlign w:val="center"/>
          </w:tcPr>
          <w:p w:rsidR="00A506B9" w:rsidRPr="00775AD7" w:rsidRDefault="00A506B9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residence time in one bioreactor stage; D</w:t>
            </w:r>
            <w:r w:rsidRPr="0047547B">
              <w:rPr>
                <w:i/>
                <w:sz w:val="20"/>
                <w:szCs w:val="20"/>
                <w:vertAlign w:val="subscript"/>
                <w:lang w:val="en-US"/>
              </w:rPr>
              <w:t>br</w:t>
            </w:r>
            <w:r w:rsidRPr="0047547B">
              <w:rPr>
                <w:i/>
                <w:sz w:val="20"/>
                <w:szCs w:val="20"/>
                <w:vertAlign w:val="superscript"/>
                <w:lang w:val="en-US"/>
              </w:rPr>
              <w:t>-1</w:t>
            </w:r>
            <w:r>
              <w:rPr>
                <w:i/>
                <w:sz w:val="20"/>
                <w:szCs w:val="20"/>
                <w:lang w:val="en-US"/>
              </w:rPr>
              <w:t>=1/6 D</w:t>
            </w:r>
            <w:r w:rsidRPr="0047547B">
              <w:rPr>
                <w:i/>
                <w:sz w:val="20"/>
                <w:szCs w:val="20"/>
                <w:vertAlign w:val="subscript"/>
                <w:lang w:val="en-US"/>
              </w:rPr>
              <w:t>total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A506B9" w:rsidRPr="00B67C66" w:rsidRDefault="00A506B9" w:rsidP="00C46F8E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</w:tr>
      <w:tr w:rsidR="00A506B9" w:rsidRPr="00B67C66" w:rsidTr="00D33A95">
        <w:tc>
          <w:tcPr>
            <w:tcW w:w="1559" w:type="dxa"/>
            <w:vAlign w:val="center"/>
          </w:tcPr>
          <w:p w:rsidR="00A506B9" w:rsidRDefault="00A506B9" w:rsidP="00C46F8E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GB"/>
                  </w:rPr>
                  <m:t>p</m:t>
                </m:r>
              </m:oMath>
            </m:oMathPara>
          </w:p>
        </w:tc>
        <w:tc>
          <w:tcPr>
            <w:tcW w:w="11590" w:type="dxa"/>
            <w:vAlign w:val="center"/>
          </w:tcPr>
          <w:p w:rsidR="00A506B9" w:rsidRPr="00775AD7" w:rsidRDefault="00A506B9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weighted residual square sum overall Metabolites M’’ and all bioreactor stages k</w:t>
            </w:r>
          </w:p>
        </w:tc>
        <w:tc>
          <w:tcPr>
            <w:tcW w:w="1418" w:type="dxa"/>
          </w:tcPr>
          <w:p w:rsidR="00A506B9" w:rsidRPr="00B67C66" w:rsidRDefault="00A506B9" w:rsidP="00C46F8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506B9" w:rsidRPr="00B67C66" w:rsidTr="00D33A95">
        <w:tc>
          <w:tcPr>
            <w:tcW w:w="1559" w:type="dxa"/>
            <w:shd w:val="clear" w:color="auto" w:fill="EAF1DD" w:themeFill="accent3" w:themeFillTint="33"/>
            <w:vAlign w:val="center"/>
          </w:tcPr>
          <w:p w:rsidR="00A506B9" w:rsidRDefault="007D727E" w:rsidP="00C46F8E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GB"/>
                      </w:rPr>
                      <m:t>c</m:t>
                    </m:r>
                  </m:e>
                  <m: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GB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lang w:val="en-GB"/>
                      </w:rPr>
                      <m:t>,k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GB"/>
                      </w:rPr>
                      <m:t>exp</m:t>
                    </m:r>
                  </m:e>
                </m:d>
              </m:oMath>
            </m:oMathPara>
          </w:p>
        </w:tc>
        <w:tc>
          <w:tcPr>
            <w:tcW w:w="11590" w:type="dxa"/>
            <w:shd w:val="clear" w:color="auto" w:fill="EAF1DD" w:themeFill="accent3" w:themeFillTint="33"/>
            <w:vAlign w:val="center"/>
          </w:tcPr>
          <w:p w:rsidR="00A506B9" w:rsidRPr="00775AD7" w:rsidRDefault="00A506B9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experimentally observed steady state concentration of metabolite M’ in bioreactor stage k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A506B9" w:rsidRPr="00B67C66" w:rsidRDefault="00A506B9" w:rsidP="00C46F8E">
            <w:pPr>
              <w:rPr>
                <w:lang w:val="en-US"/>
              </w:rPr>
            </w:pPr>
            <w:r>
              <w:rPr>
                <w:lang w:val="en-US"/>
              </w:rPr>
              <w:t>g L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A506B9" w:rsidRPr="00B67C66" w:rsidTr="00D33A95">
        <w:tc>
          <w:tcPr>
            <w:tcW w:w="1559" w:type="dxa"/>
            <w:shd w:val="clear" w:color="auto" w:fill="FFFFFF" w:themeFill="background1"/>
            <w:vAlign w:val="center"/>
          </w:tcPr>
          <w:p w:rsidR="00A506B9" w:rsidRDefault="007D727E" w:rsidP="00C46F8E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GB"/>
                      </w:rPr>
                      <m:t>c</m:t>
                    </m:r>
                  </m:e>
                  <m: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GB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lang w:val="en-GB"/>
                      </w:rPr>
                      <m:t>,k</m:t>
                    </m:r>
                  </m:sub>
                </m:sSub>
                <m:r>
                  <w:rPr>
                    <w:rFonts w:ascii="Cambria Math" w:hAnsi="Cambria Math"/>
                    <w:lang w:val="en-GB"/>
                  </w:rPr>
                  <m:t>(sim)</m:t>
                </m:r>
              </m:oMath>
            </m:oMathPara>
          </w:p>
        </w:tc>
        <w:tc>
          <w:tcPr>
            <w:tcW w:w="11590" w:type="dxa"/>
            <w:shd w:val="clear" w:color="auto" w:fill="FFFFFF" w:themeFill="background1"/>
            <w:vAlign w:val="center"/>
          </w:tcPr>
          <w:p w:rsidR="00A506B9" w:rsidRPr="00775AD7" w:rsidRDefault="00A506B9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simulated steady state concentration of metabolite M’ in bioreactor stage k</w:t>
            </w:r>
          </w:p>
        </w:tc>
        <w:tc>
          <w:tcPr>
            <w:tcW w:w="1418" w:type="dxa"/>
            <w:shd w:val="clear" w:color="auto" w:fill="FFFFFF" w:themeFill="background1"/>
          </w:tcPr>
          <w:p w:rsidR="00A506B9" w:rsidRPr="00B67C66" w:rsidRDefault="00A506B9" w:rsidP="00C46F8E">
            <w:pPr>
              <w:rPr>
                <w:lang w:val="en-US"/>
              </w:rPr>
            </w:pPr>
            <w:r>
              <w:rPr>
                <w:lang w:val="en-US"/>
              </w:rPr>
              <w:t>g L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A506B9" w:rsidRPr="00B67C66" w:rsidTr="00D33A95">
        <w:tc>
          <w:tcPr>
            <w:tcW w:w="1559" w:type="dxa"/>
            <w:shd w:val="clear" w:color="auto" w:fill="EAF1DD" w:themeFill="accent3" w:themeFillTint="33"/>
          </w:tcPr>
          <w:p w:rsidR="00A506B9" w:rsidRDefault="007D727E" w:rsidP="00C46F8E">
            <w:pPr>
              <w:rPr>
                <w:rFonts w:ascii="Calibri" w:hAnsi="Calibri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GB"/>
                      </w:rPr>
                      <m:t>SD</m:t>
                    </m:r>
                  </m:e>
                  <m: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GB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lang w:val="en-GB"/>
                      </w:rPr>
                      <m:t>,k</m:t>
                    </m:r>
                  </m:sub>
                </m:sSub>
                <m:r>
                  <w:rPr>
                    <w:rFonts w:ascii="Cambria Math" w:hAnsi="Cambria Math"/>
                    <w:lang w:val="en-GB"/>
                  </w:rPr>
                  <m:t>(exp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)</m:t>
                </m:r>
              </m:oMath>
            </m:oMathPara>
          </w:p>
        </w:tc>
        <w:tc>
          <w:tcPr>
            <w:tcW w:w="11590" w:type="dxa"/>
            <w:shd w:val="clear" w:color="auto" w:fill="EAF1DD" w:themeFill="accent3" w:themeFillTint="33"/>
            <w:vAlign w:val="center"/>
          </w:tcPr>
          <w:p w:rsidR="00A506B9" w:rsidRPr="00160235" w:rsidRDefault="00A506B9" w:rsidP="00C46F8E">
            <w:pPr>
              <w:rPr>
                <w:i/>
                <w:sz w:val="20"/>
                <w:szCs w:val="20"/>
                <w:lang w:val="en-US"/>
              </w:rPr>
            </w:pPr>
            <w:r w:rsidRPr="00160235">
              <w:rPr>
                <w:i/>
                <w:sz w:val="20"/>
                <w:szCs w:val="20"/>
                <w:lang w:val="en-US"/>
              </w:rPr>
              <w:t xml:space="preserve">experimentally observed variance in the concentration of metabolite M’ in bioreactor stage k; </w:t>
            </w:r>
            <w:r w:rsidRPr="00160235">
              <w:rPr>
                <w:i/>
                <w:color w:val="000000" w:themeColor="text1"/>
                <w:sz w:val="20"/>
                <w:szCs w:val="20"/>
                <w:lang w:val="en-US"/>
              </w:rPr>
              <w:t>maximum of standard derivations of individual or averaged data sets and 0.1</w:t>
            </w:r>
          </w:p>
        </w:tc>
        <w:tc>
          <w:tcPr>
            <w:tcW w:w="1418" w:type="dxa"/>
            <w:shd w:val="clear" w:color="auto" w:fill="EAF1DD" w:themeFill="accent3" w:themeFillTint="33"/>
            <w:vAlign w:val="bottom"/>
          </w:tcPr>
          <w:p w:rsidR="00A506B9" w:rsidRPr="00B67C66" w:rsidRDefault="00A506B9" w:rsidP="00C46F8E">
            <w:pPr>
              <w:rPr>
                <w:lang w:val="en-US"/>
              </w:rPr>
            </w:pPr>
            <w:r>
              <w:rPr>
                <w:lang w:val="en-US"/>
              </w:rPr>
              <w:t>g L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A506B9" w:rsidRPr="00B67C66" w:rsidTr="00D33A95">
        <w:tc>
          <w:tcPr>
            <w:tcW w:w="1559" w:type="dxa"/>
            <w:shd w:val="clear" w:color="auto" w:fill="FFFFFF" w:themeFill="background1"/>
            <w:vAlign w:val="bottom"/>
          </w:tcPr>
          <w:p w:rsidR="00A506B9" w:rsidRDefault="007D727E" w:rsidP="00C46F8E">
            <w:pPr>
              <w:rPr>
                <w:rFonts w:ascii="Calibri" w:hAnsi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18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szCs w:val="18"/>
                    </w:rPr>
                    <m:t>undiss,k</m:t>
                  </m:r>
                </m:sub>
              </m:sSub>
            </m:oMath>
            <w:r w:rsidR="00A506B9">
              <w:rPr>
                <w:rFonts w:ascii="Calibri" w:eastAsiaTheme="minorEastAsia" w:hAnsi="Calibri"/>
                <w:szCs w:val="18"/>
              </w:rPr>
              <w:t>(t)</w:t>
            </w:r>
          </w:p>
        </w:tc>
        <w:tc>
          <w:tcPr>
            <w:tcW w:w="11590" w:type="dxa"/>
            <w:shd w:val="clear" w:color="auto" w:fill="FFFFFF" w:themeFill="background1"/>
          </w:tcPr>
          <w:p w:rsidR="00A506B9" w:rsidRPr="00775AD7" w:rsidRDefault="00A506B9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concentration of undissociated acetic and butyric acid in bioreactor stage k at time point t</w:t>
            </w:r>
          </w:p>
        </w:tc>
        <w:tc>
          <w:tcPr>
            <w:tcW w:w="1418" w:type="dxa"/>
            <w:shd w:val="clear" w:color="auto" w:fill="FFFFFF" w:themeFill="background1"/>
          </w:tcPr>
          <w:p w:rsidR="00A506B9" w:rsidRPr="00B67C66" w:rsidRDefault="00A506B9" w:rsidP="00C46F8E">
            <w:pPr>
              <w:rPr>
                <w:lang w:val="en-US"/>
              </w:rPr>
            </w:pPr>
            <w:r>
              <w:rPr>
                <w:lang w:val="en-US"/>
              </w:rPr>
              <w:t>g L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A506B9" w:rsidRPr="007E6F57" w:rsidTr="00D33A95">
        <w:tc>
          <w:tcPr>
            <w:tcW w:w="1559" w:type="dxa"/>
            <w:shd w:val="clear" w:color="auto" w:fill="EAF1DD" w:themeFill="accent3" w:themeFillTint="33"/>
            <w:vAlign w:val="bottom"/>
          </w:tcPr>
          <w:p w:rsidR="00A506B9" w:rsidRPr="007E6F57" w:rsidRDefault="00A506B9" w:rsidP="00C46F8E">
            <w:pPr>
              <w:rPr>
                <w:rFonts w:ascii="Cambria Math" w:hAnsi="Cambria Math"/>
                <w:i/>
                <w:color w:val="000000"/>
              </w:rPr>
            </w:pPr>
            <w:r w:rsidRPr="007E6F57">
              <w:rPr>
                <w:rFonts w:ascii="Cambria Math" w:hAnsi="Cambria Math"/>
                <w:i/>
                <w:color w:val="000000"/>
              </w:rPr>
              <w:t>pH</w:t>
            </w:r>
            <w:r w:rsidRPr="007E6F57">
              <w:rPr>
                <w:rFonts w:ascii="Cambria Math" w:hAnsi="Cambria Math"/>
                <w:i/>
                <w:color w:val="000000"/>
                <w:vertAlign w:val="subscript"/>
              </w:rPr>
              <w:t>k</w:t>
            </w:r>
          </w:p>
        </w:tc>
        <w:tc>
          <w:tcPr>
            <w:tcW w:w="11590" w:type="dxa"/>
            <w:shd w:val="clear" w:color="auto" w:fill="EAF1DD" w:themeFill="accent3" w:themeFillTint="33"/>
          </w:tcPr>
          <w:p w:rsidR="00A506B9" w:rsidRPr="00775AD7" w:rsidRDefault="00A506B9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pH in bioreactor stage k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A506B9" w:rsidRPr="00B67C66" w:rsidRDefault="00A506B9" w:rsidP="00C46F8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C46F8E" w:rsidRPr="008A4668" w:rsidRDefault="00C46F8E" w:rsidP="00C46F8E">
      <w:pPr>
        <w:pStyle w:val="Beschriftung"/>
        <w:keepNext/>
        <w:spacing w:after="120"/>
        <w:rPr>
          <w:color w:val="000000" w:themeColor="text1"/>
          <w:lang w:val="en-US"/>
        </w:rPr>
      </w:pPr>
      <w:r w:rsidRPr="008A4668">
        <w:rPr>
          <w:color w:val="000000" w:themeColor="text1"/>
          <w:lang w:val="en-US"/>
        </w:rPr>
        <w:lastRenderedPageBreak/>
        <w:t>Table SI</w:t>
      </w:r>
      <w:r w:rsidR="00485853" w:rsidRPr="008A4668">
        <w:rPr>
          <w:color w:val="000000" w:themeColor="text1"/>
        </w:rPr>
        <w:fldChar w:fldCharType="begin"/>
      </w:r>
      <w:r w:rsidRPr="008A4668">
        <w:rPr>
          <w:color w:val="000000" w:themeColor="text1"/>
          <w:lang w:val="en-US"/>
        </w:rPr>
        <w:instrText xml:space="preserve"> SEQ Table_SI \* alphabetic </w:instrText>
      </w:r>
      <w:r w:rsidR="00485853" w:rsidRPr="008A4668">
        <w:rPr>
          <w:color w:val="000000" w:themeColor="text1"/>
        </w:rPr>
        <w:fldChar w:fldCharType="separate"/>
      </w:r>
      <w:r>
        <w:rPr>
          <w:noProof/>
          <w:color w:val="000000" w:themeColor="text1"/>
          <w:lang w:val="en-US"/>
        </w:rPr>
        <w:t>b</w:t>
      </w:r>
      <w:r w:rsidR="00485853" w:rsidRPr="008A4668">
        <w:rPr>
          <w:color w:val="000000" w:themeColor="text1"/>
        </w:rPr>
        <w:fldChar w:fldCharType="end"/>
      </w:r>
      <w:r w:rsidRPr="008A4668">
        <w:rPr>
          <w:color w:val="000000" w:themeColor="text1"/>
          <w:lang w:val="en-US"/>
        </w:rPr>
        <w:t xml:space="preserve"> –</w:t>
      </w:r>
      <w:r w:rsidRPr="004D44AB">
        <w:rPr>
          <w:color w:val="000000" w:themeColor="text1"/>
          <w:lang w:val="en-US"/>
        </w:rPr>
        <w:t xml:space="preserve"> Variable </w:t>
      </w:r>
      <w:r>
        <w:rPr>
          <w:color w:val="000000" w:themeColor="text1"/>
          <w:lang w:val="en-US"/>
        </w:rPr>
        <w:t xml:space="preserve">kinetic </w:t>
      </w:r>
      <w:r w:rsidRPr="004D44AB">
        <w:rPr>
          <w:color w:val="000000" w:themeColor="text1"/>
          <w:lang w:val="en-US"/>
        </w:rPr>
        <w:t>model parameters</w:t>
      </w:r>
      <w:r>
        <w:rPr>
          <w:color w:val="000000" w:themeColor="text1"/>
          <w:lang w:val="en-US"/>
        </w:rPr>
        <w:t xml:space="preserve"> </w:t>
      </w:r>
      <w:r w:rsidRPr="004D44AB">
        <w:rPr>
          <w:color w:val="000000" w:themeColor="text1"/>
          <w:lang w:val="en-US"/>
        </w:rPr>
        <w:t>optimized on the basis of</w:t>
      </w:r>
      <w:r>
        <w:rPr>
          <w:color w:val="000000" w:themeColor="text1"/>
          <w:lang w:val="en-US"/>
        </w:rPr>
        <w:t xml:space="preserve"> t</w:t>
      </w:r>
      <w:r w:rsidRPr="004D44AB">
        <w:rPr>
          <w:color w:val="000000" w:themeColor="text1"/>
          <w:lang w:val="en-US"/>
        </w:rPr>
        <w:t>he experimental data</w:t>
      </w:r>
      <w:r>
        <w:rPr>
          <w:color w:val="000000" w:themeColor="text1"/>
          <w:lang w:val="en-US"/>
        </w:rPr>
        <w:t xml:space="preserve"> </w:t>
      </w:r>
    </w:p>
    <w:tbl>
      <w:tblPr>
        <w:tblStyle w:val="Tabellenraster"/>
        <w:tblW w:w="14567" w:type="dxa"/>
        <w:tblCellMar>
          <w:top w:w="11" w:type="dxa"/>
          <w:bottom w:w="11" w:type="dxa"/>
        </w:tblCellMar>
        <w:tblLook w:val="04A0" w:firstRow="1" w:lastRow="0" w:firstColumn="1" w:lastColumn="0" w:noHBand="0" w:noVBand="1"/>
      </w:tblPr>
      <w:tblGrid>
        <w:gridCol w:w="1559"/>
        <w:gridCol w:w="1308"/>
        <w:gridCol w:w="1308"/>
        <w:gridCol w:w="1299"/>
        <w:gridCol w:w="1630"/>
        <w:gridCol w:w="5904"/>
        <w:gridCol w:w="1559"/>
      </w:tblGrid>
      <w:tr w:rsidR="00C46F8E" w:rsidRPr="00B67C66" w:rsidTr="00D33A95">
        <w:trPr>
          <w:tblHeader/>
        </w:trPr>
        <w:tc>
          <w:tcPr>
            <w:tcW w:w="1559" w:type="dxa"/>
            <w:shd w:val="clear" w:color="auto" w:fill="C2D69B" w:themeFill="accent3" w:themeFillTint="99"/>
          </w:tcPr>
          <w:p w:rsidR="00C46F8E" w:rsidRPr="00775AD7" w:rsidRDefault="00C46F8E" w:rsidP="00C46F8E">
            <w:pPr>
              <w:rPr>
                <w:b/>
                <w:color w:val="000000" w:themeColor="text1"/>
                <w:lang w:val="en-US"/>
              </w:rPr>
            </w:pPr>
            <w:r w:rsidRPr="00775AD7">
              <w:rPr>
                <w:b/>
                <w:color w:val="000000" w:themeColor="text1"/>
                <w:lang w:val="en-US"/>
              </w:rPr>
              <w:t>parameter</w:t>
            </w:r>
          </w:p>
        </w:tc>
        <w:tc>
          <w:tcPr>
            <w:tcW w:w="1308" w:type="dxa"/>
            <w:shd w:val="clear" w:color="auto" w:fill="C2D69B" w:themeFill="accent3" w:themeFillTint="99"/>
          </w:tcPr>
          <w:p w:rsidR="00C46F8E" w:rsidRPr="00775AD7" w:rsidRDefault="00C46F8E" w:rsidP="00C46F8E">
            <w:pPr>
              <w:rPr>
                <w:b/>
                <w:color w:val="000000" w:themeColor="text1"/>
                <w:lang w:val="en-US"/>
              </w:rPr>
            </w:pPr>
            <w:r w:rsidRPr="00775AD7">
              <w:rPr>
                <w:b/>
                <w:color w:val="000000" w:themeColor="text1"/>
                <w:lang w:val="en-US"/>
              </w:rPr>
              <w:t>low boundary</w:t>
            </w:r>
          </w:p>
        </w:tc>
        <w:tc>
          <w:tcPr>
            <w:tcW w:w="1308" w:type="dxa"/>
            <w:shd w:val="clear" w:color="auto" w:fill="C2D69B" w:themeFill="accent3" w:themeFillTint="99"/>
          </w:tcPr>
          <w:p w:rsidR="00C46F8E" w:rsidRPr="00775AD7" w:rsidRDefault="00C46F8E" w:rsidP="00C46F8E">
            <w:pPr>
              <w:rPr>
                <w:b/>
                <w:color w:val="000000" w:themeColor="text1"/>
                <w:lang w:val="en-US"/>
              </w:rPr>
            </w:pPr>
            <w:r w:rsidRPr="00775AD7">
              <w:rPr>
                <w:b/>
                <w:color w:val="000000" w:themeColor="text1"/>
                <w:lang w:val="en-US"/>
              </w:rPr>
              <w:t>upper</w:t>
            </w:r>
          </w:p>
          <w:p w:rsidR="00C46F8E" w:rsidRPr="00775AD7" w:rsidRDefault="00C46F8E" w:rsidP="00C46F8E">
            <w:pPr>
              <w:rPr>
                <w:b/>
                <w:color w:val="000000" w:themeColor="text1"/>
                <w:lang w:val="en-US"/>
              </w:rPr>
            </w:pPr>
            <w:r w:rsidRPr="00775AD7">
              <w:rPr>
                <w:b/>
                <w:color w:val="000000" w:themeColor="text1"/>
                <w:lang w:val="en-US"/>
              </w:rPr>
              <w:t>boundary</w:t>
            </w:r>
          </w:p>
        </w:tc>
        <w:tc>
          <w:tcPr>
            <w:tcW w:w="1299" w:type="dxa"/>
            <w:shd w:val="clear" w:color="auto" w:fill="C2D69B" w:themeFill="accent3" w:themeFillTint="99"/>
          </w:tcPr>
          <w:p w:rsidR="00C46F8E" w:rsidRPr="00775AD7" w:rsidRDefault="00C46F8E" w:rsidP="00C46F8E">
            <w:pPr>
              <w:rPr>
                <w:b/>
                <w:color w:val="000000" w:themeColor="text1"/>
                <w:lang w:val="en-US"/>
              </w:rPr>
            </w:pPr>
            <w:r w:rsidRPr="00775AD7">
              <w:rPr>
                <w:b/>
                <w:color w:val="000000" w:themeColor="text1"/>
                <w:lang w:val="en-US"/>
              </w:rPr>
              <w:t>initial value</w:t>
            </w:r>
            <w:r>
              <w:rPr>
                <w:b/>
                <w:color w:val="000000" w:themeColor="text1"/>
                <w:lang w:val="en-US"/>
              </w:rPr>
              <w:t>*</w:t>
            </w:r>
            <w:r w:rsidRPr="00775AD7">
              <w:rPr>
                <w:b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630" w:type="dxa"/>
            <w:shd w:val="clear" w:color="auto" w:fill="C2D69B" w:themeFill="accent3" w:themeFillTint="99"/>
          </w:tcPr>
          <w:p w:rsidR="00C46F8E" w:rsidRPr="00775AD7" w:rsidRDefault="00C46F8E" w:rsidP="00C46F8E">
            <w:pPr>
              <w:rPr>
                <w:b/>
                <w:color w:val="000000" w:themeColor="text1"/>
                <w:lang w:val="en-US"/>
              </w:rPr>
            </w:pPr>
            <w:r w:rsidRPr="00775AD7">
              <w:rPr>
                <w:b/>
                <w:color w:val="000000" w:themeColor="text1"/>
                <w:lang w:val="en-US"/>
              </w:rPr>
              <w:t>optimized value (OPT10e)</w:t>
            </w:r>
          </w:p>
        </w:tc>
        <w:tc>
          <w:tcPr>
            <w:tcW w:w="5904" w:type="dxa"/>
            <w:shd w:val="clear" w:color="auto" w:fill="C2D69B" w:themeFill="accent3" w:themeFillTint="99"/>
          </w:tcPr>
          <w:p w:rsidR="00C46F8E" w:rsidRPr="00775AD7" w:rsidRDefault="00C46F8E" w:rsidP="00C46F8E">
            <w:pPr>
              <w:rPr>
                <w:b/>
                <w:color w:val="000000" w:themeColor="text1"/>
                <w:lang w:val="en-US"/>
              </w:rPr>
            </w:pPr>
            <w:r w:rsidRPr="00775AD7">
              <w:rPr>
                <w:b/>
                <w:color w:val="000000" w:themeColor="text1"/>
                <w:lang w:val="en-US"/>
              </w:rPr>
              <w:t>description</w:t>
            </w:r>
          </w:p>
        </w:tc>
        <w:tc>
          <w:tcPr>
            <w:tcW w:w="1559" w:type="dxa"/>
            <w:shd w:val="clear" w:color="auto" w:fill="C2D69B" w:themeFill="accent3" w:themeFillTint="99"/>
          </w:tcPr>
          <w:p w:rsidR="00C46F8E" w:rsidRPr="00775AD7" w:rsidRDefault="00C46F8E" w:rsidP="00C46F8E">
            <w:pPr>
              <w:rPr>
                <w:b/>
                <w:color w:val="000000" w:themeColor="text1"/>
                <w:lang w:val="en-US"/>
              </w:rPr>
            </w:pPr>
            <w:r w:rsidRPr="00775AD7">
              <w:rPr>
                <w:b/>
                <w:color w:val="000000" w:themeColor="text1"/>
                <w:lang w:val="en-US"/>
              </w:rPr>
              <w:t>unit</w:t>
            </w:r>
          </w:p>
        </w:tc>
      </w:tr>
      <w:tr w:rsidR="00C46F8E" w:rsidRPr="00B67C66" w:rsidTr="00D33A95">
        <w:tc>
          <w:tcPr>
            <w:tcW w:w="1559" w:type="dxa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mu_max_(A) 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0.65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1299" w:type="dxa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1.16</w:t>
            </w:r>
          </w:p>
        </w:tc>
        <w:tc>
          <w:tcPr>
            <w:tcW w:w="1630" w:type="dxa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0.7273</w:t>
            </w:r>
          </w:p>
        </w:tc>
        <w:tc>
          <w:tcPr>
            <w:tcW w:w="5904" w:type="dxa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maximal growth rate of acidogenic cells (A)</w:t>
            </w:r>
          </w:p>
        </w:tc>
        <w:tc>
          <w:tcPr>
            <w:tcW w:w="1559" w:type="dxa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mu_max_(I)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299" w:type="dxa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630" w:type="dxa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0.4641</w:t>
            </w:r>
          </w:p>
        </w:tc>
        <w:tc>
          <w:tcPr>
            <w:tcW w:w="5904" w:type="dxa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maximal growth rate of intermediate cells (I)</w:t>
            </w:r>
          </w:p>
        </w:tc>
        <w:tc>
          <w:tcPr>
            <w:tcW w:w="1559" w:type="dxa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mu_max_(S)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299" w:type="dxa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630" w:type="dxa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0.4204</w:t>
            </w:r>
          </w:p>
        </w:tc>
        <w:tc>
          <w:tcPr>
            <w:tcW w:w="5904" w:type="dxa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maximal growth rate of solventogenic cells (S)</w:t>
            </w:r>
          </w:p>
        </w:tc>
        <w:tc>
          <w:tcPr>
            <w:tcW w:w="1559" w:type="dxa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Y_aax _(A)  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9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1.7</w:t>
            </w:r>
          </w:p>
        </w:tc>
        <w:tc>
          <w:tcPr>
            <w:tcW w:w="1630" w:type="dxa"/>
            <w:shd w:val="clear" w:color="auto" w:fill="EAF1DD" w:themeFill="accent3" w:themeFillTint="33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0.5224</w:t>
            </w:r>
          </w:p>
        </w:tc>
        <w:tc>
          <w:tcPr>
            <w:tcW w:w="5904" w:type="dxa"/>
            <w:shd w:val="clear" w:color="auto" w:fill="EAF1DD" w:themeFill="accent3" w:themeFillTint="33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growth-dependent acetic acid per biomass yield of A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gAA gX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Y_aax_(I)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29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630" w:type="dxa"/>
            <w:shd w:val="clear" w:color="auto" w:fill="EAF1DD" w:themeFill="accent3" w:themeFillTint="33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0.5</w:t>
            </w:r>
          </w:p>
        </w:tc>
        <w:tc>
          <w:tcPr>
            <w:tcW w:w="5904" w:type="dxa"/>
            <w:shd w:val="clear" w:color="auto" w:fill="EAF1DD" w:themeFill="accent3" w:themeFillTint="33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growth-dependent acetic acid per biomass yield of I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gAA gX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vAlign w:val="bottom"/>
          </w:tcPr>
          <w:p w:rsidR="00C46F8E" w:rsidRDefault="00D84631" w:rsidP="00D8463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r_aa_max _(A)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99" w:type="dxa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1.9</w:t>
            </w:r>
          </w:p>
        </w:tc>
        <w:tc>
          <w:tcPr>
            <w:tcW w:w="1630" w:type="dxa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0.5097</w:t>
            </w:r>
          </w:p>
        </w:tc>
        <w:tc>
          <w:tcPr>
            <w:tcW w:w="5904" w:type="dxa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growth-independent acetic acid production rate of A</w:t>
            </w:r>
          </w:p>
        </w:tc>
        <w:tc>
          <w:tcPr>
            <w:tcW w:w="1559" w:type="dxa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gAA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r_aa_max_(I) 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299" w:type="dxa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630" w:type="dxa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0.0296</w:t>
            </w:r>
          </w:p>
        </w:tc>
        <w:tc>
          <w:tcPr>
            <w:tcW w:w="5904" w:type="dxa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growth-independent acetic acid production rate of I</w:t>
            </w:r>
          </w:p>
        </w:tc>
        <w:tc>
          <w:tcPr>
            <w:tcW w:w="1559" w:type="dxa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gAA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Default="00D84631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k_AA_up_(I)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29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630" w:type="dxa"/>
            <w:shd w:val="clear" w:color="auto" w:fill="EAF1DD" w:themeFill="accent3" w:themeFillTint="33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0.4224</w:t>
            </w:r>
          </w:p>
        </w:tc>
        <w:tc>
          <w:tcPr>
            <w:tcW w:w="5904" w:type="dxa"/>
            <w:shd w:val="clear" w:color="auto" w:fill="EAF1DD" w:themeFill="accent3" w:themeFillTint="33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growth-independent acetic acid uptake rate of I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gAA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k_AA_up_(S)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9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630" w:type="dxa"/>
            <w:shd w:val="clear" w:color="auto" w:fill="EAF1DD" w:themeFill="accent3" w:themeFillTint="33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0.9485</w:t>
            </w:r>
          </w:p>
        </w:tc>
        <w:tc>
          <w:tcPr>
            <w:tcW w:w="5904" w:type="dxa"/>
            <w:shd w:val="clear" w:color="auto" w:fill="EAF1DD" w:themeFill="accent3" w:themeFillTint="33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growth-independent acetic acid uptake rate of S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gAA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vAlign w:val="bottom"/>
          </w:tcPr>
          <w:p w:rsidR="00C46F8E" w:rsidRDefault="00C46F8E" w:rsidP="00D8463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Y_bax_(A) 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99" w:type="dxa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630" w:type="dxa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0.5</w:t>
            </w:r>
          </w:p>
        </w:tc>
        <w:tc>
          <w:tcPr>
            <w:tcW w:w="5904" w:type="dxa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growth-dependent butyric acid per biomass yield of A</w:t>
            </w:r>
          </w:p>
        </w:tc>
        <w:tc>
          <w:tcPr>
            <w:tcW w:w="1559" w:type="dxa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gBA gX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Y_bax_(I)  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299" w:type="dxa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630" w:type="dxa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</w:t>
            </w:r>
          </w:p>
        </w:tc>
        <w:tc>
          <w:tcPr>
            <w:tcW w:w="5904" w:type="dxa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growth-dependent butyric acid per biomass yield of I</w:t>
            </w:r>
          </w:p>
        </w:tc>
        <w:tc>
          <w:tcPr>
            <w:tcW w:w="1559" w:type="dxa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gBA gX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Default="00D84631" w:rsidP="00D8463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r_ba_max_(A)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9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1630" w:type="dxa"/>
            <w:shd w:val="clear" w:color="auto" w:fill="EAF1DD" w:themeFill="accent3" w:themeFillTint="33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0.5248</w:t>
            </w:r>
          </w:p>
        </w:tc>
        <w:tc>
          <w:tcPr>
            <w:tcW w:w="5904" w:type="dxa"/>
            <w:shd w:val="clear" w:color="auto" w:fill="EAF1DD" w:themeFill="accent3" w:themeFillTint="33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growth-independent butyric acid production rate of A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gBA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Default="00D84631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r_ba_max_(I)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29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630" w:type="dxa"/>
            <w:shd w:val="clear" w:color="auto" w:fill="EAF1DD" w:themeFill="accent3" w:themeFillTint="33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</w:t>
            </w:r>
          </w:p>
        </w:tc>
        <w:tc>
          <w:tcPr>
            <w:tcW w:w="5904" w:type="dxa"/>
            <w:shd w:val="clear" w:color="auto" w:fill="EAF1DD" w:themeFill="accent3" w:themeFillTint="33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growth-independent butyric acid production rate of I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gBA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vAlign w:val="bottom"/>
          </w:tcPr>
          <w:p w:rsidR="00C46F8E" w:rsidRDefault="00D84631" w:rsidP="00D8463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k_BA_up_(I)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299" w:type="dxa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0.25</w:t>
            </w:r>
          </w:p>
        </w:tc>
        <w:tc>
          <w:tcPr>
            <w:tcW w:w="1630" w:type="dxa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0.5</w:t>
            </w:r>
          </w:p>
        </w:tc>
        <w:tc>
          <w:tcPr>
            <w:tcW w:w="5904" w:type="dxa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growth-independent butyric acid uptake rate of I</w:t>
            </w:r>
          </w:p>
        </w:tc>
        <w:tc>
          <w:tcPr>
            <w:tcW w:w="1559" w:type="dxa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gBA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k_BA_up_(S)    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99" w:type="dxa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0.5</w:t>
            </w:r>
          </w:p>
        </w:tc>
        <w:tc>
          <w:tcPr>
            <w:tcW w:w="1630" w:type="dxa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1.8594</w:t>
            </w:r>
          </w:p>
        </w:tc>
        <w:tc>
          <w:tcPr>
            <w:tcW w:w="5904" w:type="dxa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growth-independent butyric acid uptake rate of S</w:t>
            </w:r>
          </w:p>
        </w:tc>
        <w:tc>
          <w:tcPr>
            <w:tcW w:w="1559" w:type="dxa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gBA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Default="00D84631" w:rsidP="00D8463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r_eth_max_(A)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29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0.01</w:t>
            </w:r>
          </w:p>
        </w:tc>
        <w:tc>
          <w:tcPr>
            <w:tcW w:w="1630" w:type="dxa"/>
            <w:shd w:val="clear" w:color="auto" w:fill="EAF1DD" w:themeFill="accent3" w:themeFillTint="33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</w:t>
            </w:r>
          </w:p>
        </w:tc>
        <w:tc>
          <w:tcPr>
            <w:tcW w:w="5904" w:type="dxa"/>
            <w:shd w:val="clear" w:color="auto" w:fill="EAF1DD" w:themeFill="accent3" w:themeFillTint="33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growth-independent ethanol production rate of A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gETH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r_eth_max_(I) 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29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0.03</w:t>
            </w:r>
          </w:p>
        </w:tc>
        <w:tc>
          <w:tcPr>
            <w:tcW w:w="1630" w:type="dxa"/>
            <w:shd w:val="clear" w:color="auto" w:fill="EAF1DD" w:themeFill="accent3" w:themeFillTint="33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</w:t>
            </w:r>
          </w:p>
        </w:tc>
        <w:tc>
          <w:tcPr>
            <w:tcW w:w="5904" w:type="dxa"/>
            <w:shd w:val="clear" w:color="auto" w:fill="EAF1DD" w:themeFill="accent3" w:themeFillTint="33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growth-independent ethanol production rate of I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gETH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r_eth_max_(S) 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29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0.1</w:t>
            </w:r>
          </w:p>
        </w:tc>
        <w:tc>
          <w:tcPr>
            <w:tcW w:w="1630" w:type="dxa"/>
            <w:shd w:val="clear" w:color="auto" w:fill="EAF1DD" w:themeFill="accent3" w:themeFillTint="33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0.2458</w:t>
            </w:r>
          </w:p>
        </w:tc>
        <w:tc>
          <w:tcPr>
            <w:tcW w:w="5904" w:type="dxa"/>
            <w:shd w:val="clear" w:color="auto" w:fill="EAF1DD" w:themeFill="accent3" w:themeFillTint="33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growth-independent ethanol production rate of S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gETH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r_act_max_(I)  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299" w:type="dxa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0.2</w:t>
            </w:r>
          </w:p>
        </w:tc>
        <w:tc>
          <w:tcPr>
            <w:tcW w:w="1630" w:type="dxa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0.0866</w:t>
            </w:r>
          </w:p>
        </w:tc>
        <w:tc>
          <w:tcPr>
            <w:tcW w:w="5904" w:type="dxa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growth-independent acetone production rate of I</w:t>
            </w:r>
          </w:p>
        </w:tc>
        <w:tc>
          <w:tcPr>
            <w:tcW w:w="1559" w:type="dxa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gACT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r_act_max_(S) 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1299" w:type="dxa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0.32</w:t>
            </w:r>
          </w:p>
        </w:tc>
        <w:tc>
          <w:tcPr>
            <w:tcW w:w="1630" w:type="dxa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0.6213</w:t>
            </w:r>
          </w:p>
        </w:tc>
        <w:tc>
          <w:tcPr>
            <w:tcW w:w="5904" w:type="dxa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growth-independent acetone production rate of S</w:t>
            </w:r>
          </w:p>
        </w:tc>
        <w:tc>
          <w:tcPr>
            <w:tcW w:w="1559" w:type="dxa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gACT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r_but_max_(I) 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9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0.7</w:t>
            </w:r>
          </w:p>
        </w:tc>
        <w:tc>
          <w:tcPr>
            <w:tcW w:w="1630" w:type="dxa"/>
            <w:shd w:val="clear" w:color="auto" w:fill="EAF1DD" w:themeFill="accent3" w:themeFillTint="33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0.0203</w:t>
            </w:r>
          </w:p>
        </w:tc>
        <w:tc>
          <w:tcPr>
            <w:tcW w:w="5904" w:type="dxa"/>
            <w:shd w:val="clear" w:color="auto" w:fill="EAF1DD" w:themeFill="accent3" w:themeFillTint="33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growth-independent butanol production rate of I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gBUT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r_but_max_(S) 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2.5</w:t>
            </w:r>
          </w:p>
        </w:tc>
        <w:tc>
          <w:tcPr>
            <w:tcW w:w="129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0.8</w:t>
            </w:r>
          </w:p>
        </w:tc>
        <w:tc>
          <w:tcPr>
            <w:tcW w:w="1630" w:type="dxa"/>
            <w:shd w:val="clear" w:color="auto" w:fill="EAF1DD" w:themeFill="accent3" w:themeFillTint="33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2.4485</w:t>
            </w:r>
          </w:p>
        </w:tc>
        <w:tc>
          <w:tcPr>
            <w:tcW w:w="5904" w:type="dxa"/>
            <w:shd w:val="clear" w:color="auto" w:fill="EAF1DD" w:themeFill="accent3" w:themeFillTint="33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growth-independent butanol production rate of I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gBUT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sk          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1.3</w:t>
            </w:r>
          </w:p>
        </w:tc>
        <w:tc>
          <w:tcPr>
            <w:tcW w:w="1299" w:type="dxa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630" w:type="dxa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1.1020</w:t>
            </w:r>
          </w:p>
        </w:tc>
        <w:tc>
          <w:tcPr>
            <w:tcW w:w="5904" w:type="dxa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C-balance adaptation coefficient</w:t>
            </w:r>
          </w:p>
        </w:tc>
        <w:tc>
          <w:tcPr>
            <w:tcW w:w="1559" w:type="dxa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molC molGLU</w:t>
            </w:r>
            <w:r w:rsidRPr="00D067B8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r_CO2_(A)    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2.5</w:t>
            </w:r>
          </w:p>
        </w:tc>
        <w:tc>
          <w:tcPr>
            <w:tcW w:w="129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0.4</w:t>
            </w:r>
          </w:p>
        </w:tc>
        <w:tc>
          <w:tcPr>
            <w:tcW w:w="1630" w:type="dxa"/>
            <w:shd w:val="clear" w:color="auto" w:fill="EAF1DD" w:themeFill="accent3" w:themeFillTint="33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0.0019</w:t>
            </w:r>
          </w:p>
        </w:tc>
        <w:tc>
          <w:tcPr>
            <w:tcW w:w="5904" w:type="dxa"/>
            <w:shd w:val="clear" w:color="auto" w:fill="EAF1DD" w:themeFill="accent3" w:themeFillTint="33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carbon lost as CO</w:t>
            </w:r>
            <w:r w:rsidRPr="00775AD7">
              <w:rPr>
                <w:i/>
                <w:sz w:val="20"/>
                <w:szCs w:val="20"/>
                <w:vertAlign w:val="subscript"/>
                <w:lang w:val="en-US"/>
              </w:rPr>
              <w:t>2</w:t>
            </w:r>
            <w:r w:rsidRPr="00775AD7">
              <w:rPr>
                <w:i/>
                <w:sz w:val="20"/>
                <w:szCs w:val="20"/>
                <w:lang w:val="en-US"/>
              </w:rPr>
              <w:t xml:space="preserve"> in A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molC molGLU</w:t>
            </w:r>
            <w:r w:rsidRPr="00D067B8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r_CO2_(I)   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2.5</w:t>
            </w:r>
          </w:p>
        </w:tc>
        <w:tc>
          <w:tcPr>
            <w:tcW w:w="129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0.8</w:t>
            </w:r>
          </w:p>
        </w:tc>
        <w:tc>
          <w:tcPr>
            <w:tcW w:w="1630" w:type="dxa"/>
            <w:shd w:val="clear" w:color="auto" w:fill="EAF1DD" w:themeFill="accent3" w:themeFillTint="33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</w:t>
            </w:r>
          </w:p>
        </w:tc>
        <w:tc>
          <w:tcPr>
            <w:tcW w:w="5904" w:type="dxa"/>
            <w:shd w:val="clear" w:color="auto" w:fill="EAF1DD" w:themeFill="accent3" w:themeFillTint="33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carbon lost as CO</w:t>
            </w:r>
            <w:r w:rsidRPr="00775AD7">
              <w:rPr>
                <w:i/>
                <w:sz w:val="20"/>
                <w:szCs w:val="20"/>
                <w:vertAlign w:val="subscript"/>
                <w:lang w:val="en-US"/>
              </w:rPr>
              <w:t>2</w:t>
            </w:r>
            <w:r w:rsidRPr="00775AD7">
              <w:rPr>
                <w:i/>
                <w:sz w:val="20"/>
                <w:szCs w:val="20"/>
                <w:lang w:val="en-US"/>
              </w:rPr>
              <w:t xml:space="preserve"> in I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molC molGLU</w:t>
            </w:r>
            <w:r w:rsidRPr="00D067B8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r_CO2_(S)      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2.5</w:t>
            </w:r>
          </w:p>
        </w:tc>
        <w:tc>
          <w:tcPr>
            <w:tcW w:w="129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630" w:type="dxa"/>
            <w:shd w:val="clear" w:color="auto" w:fill="EAF1DD" w:themeFill="accent3" w:themeFillTint="33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2.4904</w:t>
            </w:r>
          </w:p>
        </w:tc>
        <w:tc>
          <w:tcPr>
            <w:tcW w:w="5904" w:type="dxa"/>
            <w:shd w:val="clear" w:color="auto" w:fill="EAF1DD" w:themeFill="accent3" w:themeFillTint="33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carbon lost as CO</w:t>
            </w:r>
            <w:r w:rsidRPr="00775AD7">
              <w:rPr>
                <w:i/>
                <w:sz w:val="20"/>
                <w:szCs w:val="20"/>
                <w:vertAlign w:val="subscript"/>
                <w:lang w:val="en-US"/>
              </w:rPr>
              <w:t>2</w:t>
            </w:r>
            <w:r w:rsidRPr="00775AD7">
              <w:rPr>
                <w:i/>
                <w:sz w:val="20"/>
                <w:szCs w:val="20"/>
                <w:lang w:val="en-US"/>
              </w:rPr>
              <w:t xml:space="preserve"> in S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molC molGLU</w:t>
            </w:r>
            <w:r w:rsidRPr="00D067B8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mu_d_(A)       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0.95</w:t>
            </w:r>
          </w:p>
        </w:tc>
        <w:tc>
          <w:tcPr>
            <w:tcW w:w="1299" w:type="dxa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0.4</w:t>
            </w:r>
          </w:p>
        </w:tc>
        <w:tc>
          <w:tcPr>
            <w:tcW w:w="1630" w:type="dxa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0.1681</w:t>
            </w:r>
          </w:p>
        </w:tc>
        <w:tc>
          <w:tcPr>
            <w:tcW w:w="5904" w:type="dxa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differentiation rate of A to I</w:t>
            </w:r>
          </w:p>
        </w:tc>
        <w:tc>
          <w:tcPr>
            <w:tcW w:w="1559" w:type="dxa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 xml:space="preserve">mu_d_(I) 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0.95</w:t>
            </w:r>
          </w:p>
        </w:tc>
        <w:tc>
          <w:tcPr>
            <w:tcW w:w="1299" w:type="dxa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0.85</w:t>
            </w:r>
          </w:p>
        </w:tc>
        <w:tc>
          <w:tcPr>
            <w:tcW w:w="1630" w:type="dxa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0.1681</w:t>
            </w:r>
          </w:p>
        </w:tc>
        <w:tc>
          <w:tcPr>
            <w:tcW w:w="5904" w:type="dxa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differentiation rate of I to S</w:t>
            </w:r>
          </w:p>
        </w:tc>
        <w:tc>
          <w:tcPr>
            <w:tcW w:w="1559" w:type="dxa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rPr>
          <w:cantSplit/>
        </w:trPr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K_UDA_(A) 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29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1630" w:type="dxa"/>
            <w:shd w:val="clear" w:color="auto" w:fill="EAF1DD" w:themeFill="accent3" w:themeFillTint="33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3.0203</w:t>
            </w:r>
          </w:p>
        </w:tc>
        <w:tc>
          <w:tcPr>
            <w:tcW w:w="5904" w:type="dxa"/>
            <w:shd w:val="clear" w:color="auto" w:fill="EAF1DD" w:themeFill="accent3" w:themeFillTint="33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concentration of undissociated organic acids inducing half maximal differentiation</w:t>
            </w:r>
            <w:r>
              <w:rPr>
                <w:i/>
                <w:sz w:val="20"/>
                <w:szCs w:val="20"/>
                <w:lang w:val="en-US"/>
              </w:rPr>
              <w:t xml:space="preserve"> from A to I</w:t>
            </w:r>
          </w:p>
        </w:tc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g L</w:t>
            </w:r>
            <w:r w:rsidRPr="00775AD7">
              <w:rPr>
                <w:vertAlign w:val="superscript"/>
                <w:lang w:val="en-US"/>
              </w:rPr>
              <w:t>-1</w:t>
            </w:r>
          </w:p>
        </w:tc>
      </w:tr>
      <w:tr w:rsidR="00C46F8E" w:rsidRPr="00B67C66" w:rsidTr="00D33A95"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n_iUDA_(A) 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08" w:type="dxa"/>
            <w:shd w:val="clear" w:color="auto" w:fill="EAF1DD" w:themeFill="accent3" w:themeFillTint="33"/>
            <w:vAlign w:val="bottom"/>
          </w:tcPr>
          <w:p w:rsidR="00C46F8E" w:rsidRDefault="00C46F8E" w:rsidP="00C46F8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29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630" w:type="dxa"/>
            <w:shd w:val="clear" w:color="auto" w:fill="EAF1DD" w:themeFill="accent3" w:themeFillTint="33"/>
            <w:vAlign w:val="bottom"/>
          </w:tcPr>
          <w:p w:rsidR="00C46F8E" w:rsidRPr="00CB65AC" w:rsidRDefault="00C46F8E" w:rsidP="00C46F8E">
            <w:pPr>
              <w:jc w:val="right"/>
              <w:rPr>
                <w:b/>
                <w:lang w:val="en-US"/>
              </w:rPr>
            </w:pPr>
            <w:r w:rsidRPr="00CB65AC">
              <w:rPr>
                <w:b/>
                <w:lang w:val="en-US"/>
              </w:rPr>
              <w:t>4.3175</w:t>
            </w:r>
          </w:p>
        </w:tc>
        <w:tc>
          <w:tcPr>
            <w:tcW w:w="5904" w:type="dxa"/>
            <w:shd w:val="clear" w:color="auto" w:fill="EAF1DD" w:themeFill="accent3" w:themeFillTint="33"/>
          </w:tcPr>
          <w:p w:rsidR="00C46F8E" w:rsidRPr="00775AD7" w:rsidRDefault="00C46F8E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coefficient varying the steepness of the stepwise induction of differentiation at the threshold concentration of undissociated acids</w:t>
            </w:r>
          </w:p>
        </w:tc>
        <w:tc>
          <w:tcPr>
            <w:tcW w:w="1559" w:type="dxa"/>
            <w:shd w:val="clear" w:color="auto" w:fill="EAF1DD" w:themeFill="accent3" w:themeFillTint="33"/>
            <w:vAlign w:val="bottom"/>
          </w:tcPr>
          <w:p w:rsidR="00C46F8E" w:rsidRPr="00B67C66" w:rsidRDefault="00C46F8E" w:rsidP="00C46F8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C46F8E" w:rsidRDefault="00C46F8E" w:rsidP="00C46F8E">
      <w:pPr>
        <w:pStyle w:val="Listenabsatz"/>
        <w:ind w:left="113"/>
        <w:rPr>
          <w:i/>
          <w:sz w:val="20"/>
          <w:szCs w:val="20"/>
          <w:lang w:val="en-US"/>
        </w:rPr>
      </w:pPr>
      <w:r>
        <w:rPr>
          <w:lang w:val="en-US"/>
        </w:rPr>
        <w:t xml:space="preserve">* </w:t>
      </w:r>
      <w:r w:rsidRPr="004D44AB">
        <w:rPr>
          <w:i/>
          <w:sz w:val="20"/>
          <w:szCs w:val="20"/>
          <w:lang w:val="en-US"/>
        </w:rPr>
        <w:t xml:space="preserve">Initial values were taken from </w:t>
      </w:r>
      <w:r w:rsidRPr="00D33A95">
        <w:rPr>
          <w:i/>
          <w:sz w:val="20"/>
          <w:szCs w:val="20"/>
          <w:highlight w:val="lightGray"/>
          <w:lang w:val="en-US"/>
        </w:rPr>
        <w:t xml:space="preserve">Karstens et al. </w:t>
      </w:r>
      <w:r w:rsidR="00D33A95">
        <w:rPr>
          <w:i/>
          <w:sz w:val="20"/>
          <w:szCs w:val="20"/>
          <w:highlight w:val="lightGray"/>
          <w:lang w:val="en-US"/>
        </w:rPr>
        <w:t>(</w:t>
      </w:r>
      <w:r w:rsidRPr="00D33A95">
        <w:rPr>
          <w:i/>
          <w:sz w:val="20"/>
          <w:szCs w:val="20"/>
          <w:highlight w:val="lightGray"/>
          <w:lang w:val="en-US"/>
        </w:rPr>
        <w:t>2016</w:t>
      </w:r>
      <w:r w:rsidR="00D33A95">
        <w:rPr>
          <w:i/>
          <w:sz w:val="20"/>
          <w:szCs w:val="20"/>
          <w:lang w:val="en-US"/>
        </w:rPr>
        <w:t>)</w:t>
      </w:r>
      <w:r w:rsidR="00F9733E">
        <w:rPr>
          <w:i/>
          <w:sz w:val="20"/>
          <w:szCs w:val="20"/>
          <w:lang w:val="en-US"/>
        </w:rPr>
        <w:t xml:space="preserve"> </w:t>
      </w:r>
      <w:r w:rsidR="00F9733E" w:rsidRPr="00F9733E">
        <w:rPr>
          <w:i/>
          <w:sz w:val="20"/>
          <w:szCs w:val="20"/>
          <w:lang w:val="en-US"/>
        </w:rPr>
        <w:t>doi.org/10.3303/CET1649046</w:t>
      </w:r>
      <w:r w:rsidRPr="004D44AB">
        <w:rPr>
          <w:i/>
          <w:sz w:val="20"/>
          <w:szCs w:val="20"/>
          <w:lang w:val="en-US"/>
        </w:rPr>
        <w:t>, except for k_BA_up_(I); A - acidogenic cells, I – intermediate cells, S – solventogenic cells</w:t>
      </w:r>
    </w:p>
    <w:p w:rsidR="00D33A95" w:rsidRDefault="00D33A95">
      <w:pPr>
        <w:rPr>
          <w:i/>
          <w:sz w:val="20"/>
          <w:szCs w:val="20"/>
          <w:lang w:val="en-US"/>
        </w:rPr>
      </w:pPr>
      <w:r>
        <w:rPr>
          <w:i/>
          <w:sz w:val="20"/>
          <w:szCs w:val="20"/>
          <w:lang w:val="en-US"/>
        </w:rPr>
        <w:br w:type="page"/>
      </w:r>
    </w:p>
    <w:p w:rsidR="008A0584" w:rsidRPr="008A4668" w:rsidRDefault="008A0584" w:rsidP="008A0584">
      <w:pPr>
        <w:pStyle w:val="Beschriftung"/>
        <w:keepNext/>
        <w:spacing w:after="120"/>
        <w:rPr>
          <w:color w:val="000000" w:themeColor="text1"/>
          <w:lang w:val="en-US"/>
        </w:rPr>
      </w:pPr>
      <w:r w:rsidRPr="008A4668">
        <w:rPr>
          <w:color w:val="000000" w:themeColor="text1"/>
          <w:lang w:val="en-US"/>
        </w:rPr>
        <w:lastRenderedPageBreak/>
        <w:t>Table SI</w:t>
      </w:r>
      <w:r w:rsidR="00485853" w:rsidRPr="008A4668">
        <w:rPr>
          <w:color w:val="000000" w:themeColor="text1"/>
        </w:rPr>
        <w:fldChar w:fldCharType="begin"/>
      </w:r>
      <w:r w:rsidRPr="008A4668">
        <w:rPr>
          <w:color w:val="000000" w:themeColor="text1"/>
          <w:lang w:val="en-US"/>
        </w:rPr>
        <w:instrText xml:space="preserve"> SEQ Table_SI \* alphabetic </w:instrText>
      </w:r>
      <w:r w:rsidR="00485853" w:rsidRPr="008A4668">
        <w:rPr>
          <w:color w:val="000000" w:themeColor="text1"/>
        </w:rPr>
        <w:fldChar w:fldCharType="separate"/>
      </w:r>
      <w:r>
        <w:rPr>
          <w:noProof/>
          <w:color w:val="000000" w:themeColor="text1"/>
          <w:lang w:val="en-US"/>
        </w:rPr>
        <w:t>c</w:t>
      </w:r>
      <w:r w:rsidR="00485853" w:rsidRPr="008A4668">
        <w:rPr>
          <w:color w:val="000000" w:themeColor="text1"/>
        </w:rPr>
        <w:fldChar w:fldCharType="end"/>
      </w:r>
      <w:r w:rsidRPr="004D44AB">
        <w:rPr>
          <w:color w:val="000000" w:themeColor="text1"/>
          <w:lang w:val="en-US"/>
        </w:rPr>
        <w:t>–</w:t>
      </w:r>
      <w:r>
        <w:rPr>
          <w:color w:val="000000" w:themeColor="text1"/>
          <w:lang w:val="en-US"/>
        </w:rPr>
        <w:t xml:space="preserve"> Fixed kinetic </w:t>
      </w:r>
      <w:r w:rsidRPr="004D44AB">
        <w:rPr>
          <w:color w:val="000000" w:themeColor="text1"/>
          <w:lang w:val="en-US"/>
        </w:rPr>
        <w:t>model parameters</w:t>
      </w:r>
      <w:r>
        <w:rPr>
          <w:color w:val="000000" w:themeColor="text1"/>
          <w:lang w:val="en-US"/>
        </w:rPr>
        <w:t xml:space="preserve"> derived from literature, experimental studies or estimations </w:t>
      </w:r>
    </w:p>
    <w:tbl>
      <w:tblPr>
        <w:tblStyle w:val="Tabellenraster"/>
        <w:tblW w:w="14567" w:type="dxa"/>
        <w:tblCellMar>
          <w:top w:w="11" w:type="dxa"/>
          <w:bottom w:w="11" w:type="dxa"/>
        </w:tblCellMar>
        <w:tblLook w:val="04A0" w:firstRow="1" w:lastRow="0" w:firstColumn="1" w:lastColumn="0" w:noHBand="0" w:noVBand="1"/>
      </w:tblPr>
      <w:tblGrid>
        <w:gridCol w:w="1564"/>
        <w:gridCol w:w="1379"/>
        <w:gridCol w:w="5670"/>
        <w:gridCol w:w="4395"/>
        <w:gridCol w:w="1559"/>
      </w:tblGrid>
      <w:tr w:rsidR="008A0584" w:rsidRPr="00B67C66" w:rsidTr="00D33A95">
        <w:trPr>
          <w:tblHeader/>
        </w:trPr>
        <w:tc>
          <w:tcPr>
            <w:tcW w:w="1564" w:type="dxa"/>
            <w:shd w:val="clear" w:color="auto" w:fill="C2D69B" w:themeFill="accent3" w:themeFillTint="99"/>
          </w:tcPr>
          <w:p w:rsidR="008A0584" w:rsidRPr="00775AD7" w:rsidRDefault="008A0584" w:rsidP="00C46F8E">
            <w:pPr>
              <w:rPr>
                <w:b/>
                <w:color w:val="000000" w:themeColor="text1"/>
                <w:lang w:val="en-US"/>
              </w:rPr>
            </w:pPr>
            <w:r w:rsidRPr="00775AD7">
              <w:rPr>
                <w:b/>
                <w:color w:val="000000" w:themeColor="text1"/>
                <w:lang w:val="en-US"/>
              </w:rPr>
              <w:t>parameter</w:t>
            </w:r>
          </w:p>
        </w:tc>
        <w:tc>
          <w:tcPr>
            <w:tcW w:w="1379" w:type="dxa"/>
            <w:shd w:val="clear" w:color="auto" w:fill="C2D69B" w:themeFill="accent3" w:themeFillTint="99"/>
          </w:tcPr>
          <w:p w:rsidR="008A0584" w:rsidRPr="00775AD7" w:rsidRDefault="008A0584" w:rsidP="00C46F8E">
            <w:pPr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value</w:t>
            </w:r>
          </w:p>
        </w:tc>
        <w:tc>
          <w:tcPr>
            <w:tcW w:w="5670" w:type="dxa"/>
            <w:shd w:val="clear" w:color="auto" w:fill="C2D69B" w:themeFill="accent3" w:themeFillTint="99"/>
          </w:tcPr>
          <w:p w:rsidR="008A0584" w:rsidRPr="00775AD7" w:rsidRDefault="008A0584" w:rsidP="00C46F8E">
            <w:pPr>
              <w:rPr>
                <w:b/>
                <w:color w:val="000000" w:themeColor="text1"/>
                <w:lang w:val="en-US"/>
              </w:rPr>
            </w:pPr>
            <w:r w:rsidRPr="00775AD7">
              <w:rPr>
                <w:b/>
                <w:color w:val="000000" w:themeColor="text1"/>
                <w:lang w:val="en-US"/>
              </w:rPr>
              <w:t>description</w:t>
            </w:r>
          </w:p>
        </w:tc>
        <w:tc>
          <w:tcPr>
            <w:tcW w:w="4395" w:type="dxa"/>
            <w:shd w:val="clear" w:color="auto" w:fill="C2D69B" w:themeFill="accent3" w:themeFillTint="99"/>
          </w:tcPr>
          <w:p w:rsidR="008A0584" w:rsidRPr="00775AD7" w:rsidRDefault="008A0584" w:rsidP="00C46F8E">
            <w:pPr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reference</w:t>
            </w:r>
          </w:p>
        </w:tc>
        <w:tc>
          <w:tcPr>
            <w:tcW w:w="1559" w:type="dxa"/>
            <w:shd w:val="clear" w:color="auto" w:fill="C2D69B" w:themeFill="accent3" w:themeFillTint="99"/>
          </w:tcPr>
          <w:p w:rsidR="008A0584" w:rsidRPr="00775AD7" w:rsidRDefault="008A0584" w:rsidP="00C46F8E">
            <w:pPr>
              <w:rPr>
                <w:b/>
                <w:color w:val="000000" w:themeColor="text1"/>
                <w:lang w:val="en-US"/>
              </w:rPr>
            </w:pPr>
            <w:r w:rsidRPr="00775AD7">
              <w:rPr>
                <w:b/>
                <w:color w:val="000000" w:themeColor="text1"/>
                <w:lang w:val="en-US"/>
              </w:rPr>
              <w:t>unit</w:t>
            </w:r>
          </w:p>
        </w:tc>
      </w:tr>
      <w:tr w:rsidR="008A0584" w:rsidRPr="00B67C66" w:rsidTr="00D33A95">
        <w:tc>
          <w:tcPr>
            <w:tcW w:w="1564" w:type="dxa"/>
            <w:shd w:val="clear" w:color="auto" w:fill="auto"/>
            <w:vAlign w:val="bottom"/>
          </w:tcPr>
          <w:p w:rsidR="008A0584" w:rsidRPr="00E86849" w:rsidRDefault="008A0584" w:rsidP="00C46F8E">
            <w:pPr>
              <w:rPr>
                <w:rFonts w:ascii="Calibri" w:hAnsi="Calibri"/>
                <w:color w:val="000000"/>
              </w:rPr>
            </w:pPr>
            <w:r w:rsidRPr="00E86849">
              <w:rPr>
                <w:rFonts w:ascii="Calibri" w:hAnsi="Calibri"/>
                <w:color w:val="000000"/>
              </w:rPr>
              <w:t xml:space="preserve">KsGLU </w:t>
            </w:r>
          </w:p>
        </w:tc>
        <w:tc>
          <w:tcPr>
            <w:tcW w:w="1379" w:type="dxa"/>
            <w:shd w:val="clear" w:color="auto" w:fill="auto"/>
            <w:vAlign w:val="bottom"/>
          </w:tcPr>
          <w:p w:rsidR="008A0584" w:rsidRPr="00C46F8E" w:rsidRDefault="008A0584" w:rsidP="00C46F8E">
            <w:pPr>
              <w:jc w:val="right"/>
              <w:rPr>
                <w:b/>
                <w:lang w:val="en-US"/>
              </w:rPr>
            </w:pPr>
            <w:r w:rsidRPr="00C46F8E">
              <w:rPr>
                <w:b/>
                <w:lang w:val="en-US"/>
              </w:rPr>
              <w:t>6.5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8A0584" w:rsidRPr="00E86849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E86849">
              <w:rPr>
                <w:i/>
                <w:sz w:val="20"/>
                <w:szCs w:val="20"/>
                <w:lang w:val="en-US"/>
              </w:rPr>
              <w:t>affinity constant for glucose</w:t>
            </w:r>
          </w:p>
        </w:tc>
        <w:tc>
          <w:tcPr>
            <w:tcW w:w="4395" w:type="dxa"/>
            <w:shd w:val="clear" w:color="auto" w:fill="auto"/>
            <w:vAlign w:val="bottom"/>
          </w:tcPr>
          <w:p w:rsidR="008A0584" w:rsidRPr="00F9733E" w:rsidRDefault="00485853" w:rsidP="00C46F8E">
            <w:pPr>
              <w:rPr>
                <w:i/>
                <w:sz w:val="20"/>
                <w:szCs w:val="20"/>
                <w:lang w:val="en-US"/>
              </w:rPr>
            </w:pPr>
            <w:r w:rsidRPr="00F9733E">
              <w:rPr>
                <w:i/>
                <w:sz w:val="20"/>
                <w:szCs w:val="20"/>
                <w:highlight w:val="lightGray"/>
                <w:lang w:val="en-US"/>
              </w:rPr>
              <w:fldChar w:fldCharType="begin" w:fldLock="1"/>
            </w:r>
            <w:r w:rsidR="008146BE" w:rsidRPr="00F9733E">
              <w:rPr>
                <w:i/>
                <w:sz w:val="20"/>
                <w:szCs w:val="20"/>
                <w:highlight w:val="lightGray"/>
                <w:lang w:val="en-US"/>
              </w:rPr>
              <w:instrText>ADDIN CSL_CITATION { "citationItems" : [ { "id" : "ITEM-1", "itemData" : { "DOI" : "10.1021/bp00006a002", "ISSN" : "8756-7938", "author" : [ { "dropping-particle" : "", "family" : "Srivastava", "given" : "Ashok K.", "non-dropping-particle" : "", "parse-names" : false, "suffix" : "" }, { "dropping-particle" : "", "family" : "Volesky", "given" : "Bohumil", "non-dropping-particle" : "", "parse-names" : false, "suffix" : "" } ], "container-title" : "Biotechnology Progress", "id" : "ITEM-1", "issue" : "6", "issued" : { "date-parts" : [ [ "1990", "11" ] ] }, "page" : "408-420", "title" : "Characterization of transient cultures of Clostridium acetobutylicum", "type" : "article-journal", "volume" : "6" }, "uris" : [ "http://www.mendeley.com/documents/?uuid=89ad2b21-85f9-4c15-a5e4-73336e10dc78" ] } ], "mendeley" : { "formattedCitation" : "(Srivastava &amp; Volesky, 1990)", "plainTextFormattedCitation" : "(Srivastava &amp; Volesky, 1990)" }, "properties" : { "noteIndex" : 0 }, "schema" : "https://github.com/citation-style-language/schema/raw/master/csl-citation.json" }</w:instrText>
            </w:r>
            <w:r w:rsidRPr="00F9733E">
              <w:rPr>
                <w:i/>
                <w:sz w:val="20"/>
                <w:szCs w:val="20"/>
                <w:highlight w:val="lightGray"/>
                <w:lang w:val="en-US"/>
              </w:rPr>
              <w:fldChar w:fldCharType="separate"/>
            </w:r>
            <w:r w:rsidR="008146BE" w:rsidRPr="00F9733E">
              <w:rPr>
                <w:i/>
                <w:noProof/>
                <w:sz w:val="20"/>
                <w:szCs w:val="20"/>
                <w:highlight w:val="lightGray"/>
                <w:lang w:val="en-US"/>
              </w:rPr>
              <w:t>(Srivastava &amp; Volesky, 1990)</w:t>
            </w:r>
            <w:r w:rsidRPr="00F9733E">
              <w:rPr>
                <w:i/>
                <w:sz w:val="20"/>
                <w:szCs w:val="20"/>
                <w:highlight w:val="lightGray"/>
                <w:lang w:val="en-US"/>
              </w:rPr>
              <w:fldChar w:fldCharType="end"/>
            </w:r>
            <w:r w:rsidR="008146BE" w:rsidRPr="00F9733E">
              <w:rPr>
                <w:i/>
                <w:sz w:val="20"/>
                <w:szCs w:val="20"/>
                <w:lang w:val="en-US"/>
              </w:rPr>
              <w:t xml:space="preserve"> </w:t>
            </w:r>
            <w:r w:rsidR="008A0584" w:rsidRPr="00F9733E">
              <w:rPr>
                <w:i/>
                <w:sz w:val="20"/>
                <w:szCs w:val="20"/>
                <w:lang w:val="en-US"/>
              </w:rPr>
              <w:t>x 0.198 g mmol</w:t>
            </w:r>
            <w:r w:rsidR="008A0584" w:rsidRPr="00F9733E">
              <w:rPr>
                <w:i/>
                <w:sz w:val="20"/>
                <w:szCs w:val="20"/>
                <w:vertAlign w:val="superscript"/>
                <w:lang w:val="en-US"/>
              </w:rPr>
              <w:t>-1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A0584" w:rsidRPr="00E86849" w:rsidRDefault="008A0584" w:rsidP="00C46F8E">
            <w:pPr>
              <w:rPr>
                <w:lang w:val="en-US"/>
              </w:rPr>
            </w:pPr>
            <w:r w:rsidRPr="00E86849">
              <w:rPr>
                <w:lang w:val="en-US"/>
              </w:rPr>
              <w:t>gGLU L</w:t>
            </w:r>
            <w:r w:rsidRPr="00E86849">
              <w:rPr>
                <w:vertAlign w:val="superscript"/>
                <w:lang w:val="en-US"/>
              </w:rPr>
              <w:t>-1</w:t>
            </w:r>
          </w:p>
        </w:tc>
      </w:tr>
      <w:tr w:rsidR="008A0584" w:rsidRPr="00B67C66" w:rsidTr="00D33A95">
        <w:tc>
          <w:tcPr>
            <w:tcW w:w="1564" w:type="dxa"/>
            <w:shd w:val="clear" w:color="auto" w:fill="auto"/>
            <w:vAlign w:val="bottom"/>
          </w:tcPr>
          <w:p w:rsidR="008A0584" w:rsidRPr="00E86849" w:rsidRDefault="008A0584" w:rsidP="00C46F8E">
            <w:pPr>
              <w:rPr>
                <w:rFonts w:ascii="Calibri" w:hAnsi="Calibri"/>
                <w:color w:val="000000"/>
              </w:rPr>
            </w:pPr>
            <w:r w:rsidRPr="00E86849">
              <w:rPr>
                <w:rFonts w:ascii="Calibri" w:hAnsi="Calibri"/>
                <w:color w:val="000000"/>
              </w:rPr>
              <w:t>KsPO4</w:t>
            </w:r>
          </w:p>
        </w:tc>
        <w:tc>
          <w:tcPr>
            <w:tcW w:w="1379" w:type="dxa"/>
            <w:shd w:val="clear" w:color="auto" w:fill="auto"/>
            <w:vAlign w:val="bottom"/>
          </w:tcPr>
          <w:p w:rsidR="008A0584" w:rsidRPr="00C46F8E" w:rsidRDefault="008A0584" w:rsidP="00C46F8E">
            <w:pPr>
              <w:jc w:val="right"/>
              <w:rPr>
                <w:b/>
                <w:lang w:val="en-US"/>
              </w:rPr>
            </w:pPr>
            <w:r w:rsidRPr="00C46F8E">
              <w:rPr>
                <w:b/>
                <w:lang w:val="en-US"/>
              </w:rPr>
              <w:t>0.005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8A0584" w:rsidRPr="00E86849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E86849">
              <w:rPr>
                <w:i/>
                <w:sz w:val="20"/>
                <w:szCs w:val="20"/>
                <w:lang w:val="en-US"/>
              </w:rPr>
              <w:t>affinity constant for phosphate</w:t>
            </w:r>
          </w:p>
        </w:tc>
        <w:tc>
          <w:tcPr>
            <w:tcW w:w="4395" w:type="dxa"/>
            <w:shd w:val="clear" w:color="auto" w:fill="auto"/>
            <w:vAlign w:val="bottom"/>
          </w:tcPr>
          <w:p w:rsidR="008A0584" w:rsidRPr="0009105D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09105D">
              <w:rPr>
                <w:i/>
                <w:sz w:val="20"/>
                <w:szCs w:val="20"/>
                <w:lang w:val="en-US"/>
              </w:rPr>
              <w:t>estimated from experimental data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A0584" w:rsidRPr="00E86849" w:rsidRDefault="008A0584" w:rsidP="00C46F8E">
            <w:pPr>
              <w:rPr>
                <w:lang w:val="en-US"/>
              </w:rPr>
            </w:pPr>
            <w:r w:rsidRPr="00E86849">
              <w:rPr>
                <w:lang w:val="en-US"/>
              </w:rPr>
              <w:t>gKH2PO4 L</w:t>
            </w:r>
            <w:r w:rsidRPr="00E86849">
              <w:rPr>
                <w:vertAlign w:val="superscript"/>
                <w:lang w:val="en-US"/>
              </w:rPr>
              <w:t>-1</w:t>
            </w:r>
          </w:p>
        </w:tc>
      </w:tr>
      <w:tr w:rsidR="008A0584" w:rsidRPr="00B67C66" w:rsidTr="00D33A95">
        <w:tc>
          <w:tcPr>
            <w:tcW w:w="1564" w:type="dxa"/>
            <w:shd w:val="clear" w:color="auto" w:fill="EAF1DD" w:themeFill="accent3" w:themeFillTint="33"/>
            <w:vAlign w:val="bottom"/>
          </w:tcPr>
          <w:p w:rsidR="008A0584" w:rsidRPr="00E86849" w:rsidRDefault="008A0584" w:rsidP="00C46F8E">
            <w:pPr>
              <w:rPr>
                <w:rFonts w:ascii="Calibri" w:hAnsi="Calibri"/>
                <w:color w:val="000000"/>
              </w:rPr>
            </w:pPr>
            <w:r w:rsidRPr="00E86849">
              <w:rPr>
                <w:rFonts w:ascii="Calibri" w:hAnsi="Calibri"/>
                <w:color w:val="000000"/>
              </w:rPr>
              <w:t>KiB</w:t>
            </w:r>
          </w:p>
        </w:tc>
        <w:tc>
          <w:tcPr>
            <w:tcW w:w="1379" w:type="dxa"/>
            <w:shd w:val="clear" w:color="auto" w:fill="EAF1DD" w:themeFill="accent3" w:themeFillTint="33"/>
            <w:vAlign w:val="bottom"/>
          </w:tcPr>
          <w:p w:rsidR="008A0584" w:rsidRPr="00C46F8E" w:rsidRDefault="008A0584" w:rsidP="00C46F8E">
            <w:pPr>
              <w:jc w:val="right"/>
              <w:rPr>
                <w:b/>
                <w:lang w:val="en-US"/>
              </w:rPr>
            </w:pPr>
            <w:r w:rsidRPr="00C46F8E">
              <w:rPr>
                <w:b/>
                <w:lang w:val="en-US"/>
              </w:rPr>
              <w:t>5</w:t>
            </w:r>
          </w:p>
        </w:tc>
        <w:tc>
          <w:tcPr>
            <w:tcW w:w="5670" w:type="dxa"/>
            <w:shd w:val="clear" w:color="auto" w:fill="EAF1DD" w:themeFill="accent3" w:themeFillTint="33"/>
            <w:vAlign w:val="bottom"/>
          </w:tcPr>
          <w:p w:rsidR="008A0584" w:rsidRPr="00E86849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E86849">
              <w:rPr>
                <w:i/>
                <w:sz w:val="20"/>
                <w:szCs w:val="20"/>
                <w:lang w:val="en-US"/>
              </w:rPr>
              <w:t>concentration of butanol inducing half maximal growth inhibition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8A0584" w:rsidRPr="0009105D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09105D">
              <w:rPr>
                <w:i/>
                <w:sz w:val="20"/>
                <w:szCs w:val="20"/>
                <w:lang w:val="en-US"/>
              </w:rPr>
              <w:t>estimated from experimental data</w:t>
            </w:r>
          </w:p>
        </w:tc>
        <w:tc>
          <w:tcPr>
            <w:tcW w:w="1559" w:type="dxa"/>
            <w:shd w:val="clear" w:color="auto" w:fill="EAF1DD" w:themeFill="accent3" w:themeFillTint="33"/>
            <w:vAlign w:val="bottom"/>
          </w:tcPr>
          <w:p w:rsidR="008A0584" w:rsidRPr="00E86849" w:rsidRDefault="008A0584" w:rsidP="00C46F8E">
            <w:pPr>
              <w:rPr>
                <w:lang w:val="en-US"/>
              </w:rPr>
            </w:pPr>
            <w:r w:rsidRPr="00E86849">
              <w:rPr>
                <w:lang w:val="en-US"/>
              </w:rPr>
              <w:t>gB</w:t>
            </w:r>
            <w:r w:rsidR="00D54DAC">
              <w:rPr>
                <w:lang w:val="en-US"/>
              </w:rPr>
              <w:t>UT</w:t>
            </w:r>
            <w:r w:rsidRPr="00E86849">
              <w:rPr>
                <w:lang w:val="en-US"/>
              </w:rPr>
              <w:t xml:space="preserve"> L</w:t>
            </w:r>
            <w:r w:rsidRPr="00E86849">
              <w:rPr>
                <w:vertAlign w:val="superscript"/>
                <w:lang w:val="en-US"/>
              </w:rPr>
              <w:t>-1</w:t>
            </w:r>
          </w:p>
        </w:tc>
      </w:tr>
      <w:tr w:rsidR="008A0584" w:rsidRPr="00B67C66" w:rsidTr="00D33A95">
        <w:tc>
          <w:tcPr>
            <w:tcW w:w="1564" w:type="dxa"/>
            <w:shd w:val="clear" w:color="auto" w:fill="EAF1DD" w:themeFill="accent3" w:themeFillTint="33"/>
            <w:vAlign w:val="bottom"/>
          </w:tcPr>
          <w:p w:rsidR="008A0584" w:rsidRPr="00E86849" w:rsidRDefault="008A0584" w:rsidP="00C46F8E">
            <w:pPr>
              <w:rPr>
                <w:rFonts w:ascii="Calibri" w:hAnsi="Calibri"/>
                <w:color w:val="000000"/>
              </w:rPr>
            </w:pPr>
            <w:r w:rsidRPr="00E86849">
              <w:rPr>
                <w:rFonts w:ascii="Calibri" w:hAnsi="Calibri"/>
                <w:color w:val="000000"/>
              </w:rPr>
              <w:t>niB</w:t>
            </w:r>
          </w:p>
        </w:tc>
        <w:tc>
          <w:tcPr>
            <w:tcW w:w="1379" w:type="dxa"/>
            <w:shd w:val="clear" w:color="auto" w:fill="EAF1DD" w:themeFill="accent3" w:themeFillTint="33"/>
            <w:vAlign w:val="bottom"/>
          </w:tcPr>
          <w:p w:rsidR="008A0584" w:rsidRPr="00C46F8E" w:rsidRDefault="008A0584" w:rsidP="00C46F8E">
            <w:pPr>
              <w:jc w:val="right"/>
              <w:rPr>
                <w:b/>
                <w:lang w:val="en-US"/>
              </w:rPr>
            </w:pPr>
            <w:r w:rsidRPr="00C46F8E">
              <w:rPr>
                <w:b/>
                <w:lang w:val="en-US"/>
              </w:rPr>
              <w:t>3</w:t>
            </w:r>
          </w:p>
        </w:tc>
        <w:tc>
          <w:tcPr>
            <w:tcW w:w="5670" w:type="dxa"/>
            <w:shd w:val="clear" w:color="auto" w:fill="EAF1DD" w:themeFill="accent3" w:themeFillTint="33"/>
            <w:vAlign w:val="bottom"/>
          </w:tcPr>
          <w:p w:rsidR="008A0584" w:rsidRPr="00E86849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E86849">
              <w:rPr>
                <w:i/>
                <w:sz w:val="20"/>
                <w:szCs w:val="20"/>
                <w:lang w:val="en-US"/>
              </w:rPr>
              <w:t>coefficient varying the steepness of the stepwise growth inhibition at the threshold butanol concentration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8A0584" w:rsidRPr="0009105D" w:rsidRDefault="008A0584" w:rsidP="00D33A95">
            <w:pPr>
              <w:rPr>
                <w:i/>
                <w:sz w:val="20"/>
                <w:szCs w:val="20"/>
                <w:lang w:val="en-US"/>
              </w:rPr>
            </w:pPr>
            <w:r w:rsidRPr="0009105D">
              <w:rPr>
                <w:i/>
                <w:sz w:val="20"/>
                <w:szCs w:val="20"/>
                <w:lang w:val="en-US"/>
              </w:rPr>
              <w:t>estimated from experimental data</w:t>
            </w:r>
          </w:p>
        </w:tc>
        <w:tc>
          <w:tcPr>
            <w:tcW w:w="1559" w:type="dxa"/>
            <w:shd w:val="clear" w:color="auto" w:fill="EAF1DD" w:themeFill="accent3" w:themeFillTint="33"/>
            <w:vAlign w:val="bottom"/>
          </w:tcPr>
          <w:p w:rsidR="008A0584" w:rsidRPr="00E86849" w:rsidRDefault="008A0584" w:rsidP="00C46F8E">
            <w:pPr>
              <w:rPr>
                <w:lang w:val="en-US"/>
              </w:rPr>
            </w:pPr>
            <w:r w:rsidRPr="00E86849">
              <w:rPr>
                <w:lang w:val="en-US"/>
              </w:rPr>
              <w:t>-</w:t>
            </w:r>
          </w:p>
        </w:tc>
      </w:tr>
      <w:tr w:rsidR="008A0584" w:rsidRPr="0009105D" w:rsidTr="00D33A95">
        <w:tc>
          <w:tcPr>
            <w:tcW w:w="1564" w:type="dxa"/>
            <w:shd w:val="clear" w:color="auto" w:fill="auto"/>
            <w:vAlign w:val="bottom"/>
          </w:tcPr>
          <w:p w:rsidR="008A0584" w:rsidRPr="00E86849" w:rsidRDefault="008A0584" w:rsidP="00C46F8E">
            <w:pPr>
              <w:rPr>
                <w:rFonts w:ascii="Calibri" w:hAnsi="Calibri"/>
                <w:color w:val="000000"/>
              </w:rPr>
            </w:pPr>
            <w:r w:rsidRPr="00E86849">
              <w:rPr>
                <w:rFonts w:ascii="Calibri" w:hAnsi="Calibri"/>
                <w:color w:val="000000"/>
              </w:rPr>
              <w:t>Y_xp</w:t>
            </w:r>
          </w:p>
        </w:tc>
        <w:tc>
          <w:tcPr>
            <w:tcW w:w="1379" w:type="dxa"/>
            <w:shd w:val="clear" w:color="auto" w:fill="auto"/>
            <w:vAlign w:val="bottom"/>
          </w:tcPr>
          <w:p w:rsidR="008A0584" w:rsidRPr="00E86849" w:rsidRDefault="008A0584" w:rsidP="00C46F8E">
            <w:pPr>
              <w:jc w:val="right"/>
              <w:rPr>
                <w:b/>
                <w:lang w:val="en-US"/>
              </w:rPr>
            </w:pPr>
            <w:r w:rsidRPr="00E86849">
              <w:rPr>
                <w:b/>
                <w:lang w:val="en-US"/>
              </w:rPr>
              <w:t>29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8A0584" w:rsidRPr="00E86849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E86849">
              <w:rPr>
                <w:i/>
                <w:sz w:val="20"/>
                <w:szCs w:val="20"/>
                <w:lang w:val="en-US"/>
              </w:rPr>
              <w:t>biomass per KH</w:t>
            </w:r>
            <w:r w:rsidRPr="00E86849">
              <w:rPr>
                <w:i/>
                <w:sz w:val="20"/>
                <w:szCs w:val="20"/>
                <w:vertAlign w:val="subscript"/>
                <w:lang w:val="en-US"/>
              </w:rPr>
              <w:t>2</w:t>
            </w:r>
            <w:r w:rsidRPr="00E86849">
              <w:rPr>
                <w:i/>
                <w:sz w:val="20"/>
                <w:szCs w:val="20"/>
                <w:lang w:val="en-US"/>
              </w:rPr>
              <w:t>PO</w:t>
            </w:r>
            <w:r w:rsidRPr="00E86849">
              <w:rPr>
                <w:i/>
                <w:sz w:val="20"/>
                <w:szCs w:val="20"/>
                <w:vertAlign w:val="subscript"/>
                <w:lang w:val="en-US"/>
              </w:rPr>
              <w:t>4</w:t>
            </w:r>
            <w:r w:rsidRPr="00E86849">
              <w:rPr>
                <w:i/>
                <w:sz w:val="20"/>
                <w:szCs w:val="20"/>
                <w:lang w:val="en-US"/>
              </w:rPr>
              <w:t xml:space="preserve"> yield</w:t>
            </w:r>
          </w:p>
        </w:tc>
        <w:tc>
          <w:tcPr>
            <w:tcW w:w="4395" w:type="dxa"/>
            <w:shd w:val="clear" w:color="auto" w:fill="auto"/>
            <w:vAlign w:val="bottom"/>
          </w:tcPr>
          <w:p w:rsidR="008A0584" w:rsidRPr="0009105D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09105D">
              <w:rPr>
                <w:i/>
                <w:sz w:val="20"/>
                <w:szCs w:val="20"/>
                <w:lang w:val="en-US"/>
              </w:rPr>
              <w:t xml:space="preserve">calculated from </w:t>
            </w:r>
            <w:r>
              <w:rPr>
                <w:i/>
                <w:sz w:val="20"/>
                <w:szCs w:val="20"/>
                <w:lang w:val="en-US"/>
              </w:rPr>
              <w:t xml:space="preserve">data set </w:t>
            </w:r>
            <w:r w:rsidRPr="0009105D">
              <w:rPr>
                <w:i/>
                <w:sz w:val="20"/>
                <w:szCs w:val="20"/>
                <w:lang w:val="en-US"/>
              </w:rPr>
              <w:t>D=0.042 h</w:t>
            </w:r>
            <w:r w:rsidRPr="0009105D">
              <w:rPr>
                <w:i/>
                <w:sz w:val="20"/>
                <w:szCs w:val="20"/>
                <w:vertAlign w:val="superscript"/>
                <w:lang w:val="en-US"/>
              </w:rPr>
              <w:t>-1</w:t>
            </w:r>
            <w:r w:rsidRPr="0009105D">
              <w:rPr>
                <w:i/>
                <w:sz w:val="20"/>
                <w:szCs w:val="20"/>
                <w:lang w:val="en-US"/>
              </w:rPr>
              <w:t>/ pH</w:t>
            </w:r>
            <w:r w:rsidRPr="0009105D">
              <w:rPr>
                <w:i/>
                <w:sz w:val="20"/>
                <w:szCs w:val="20"/>
                <w:vertAlign w:val="subscript"/>
                <w:lang w:val="en-US"/>
              </w:rPr>
              <w:t>br1</w:t>
            </w:r>
            <w:r w:rsidRPr="0009105D">
              <w:rPr>
                <w:i/>
                <w:sz w:val="20"/>
                <w:szCs w:val="20"/>
                <w:lang w:val="en-US"/>
              </w:rPr>
              <w:t xml:space="preserve"> 4.3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A0584" w:rsidRPr="00E86849" w:rsidRDefault="008A0584" w:rsidP="00C46F8E">
            <w:pPr>
              <w:rPr>
                <w:lang w:val="en-US"/>
              </w:rPr>
            </w:pPr>
            <w:r w:rsidRPr="00E86849">
              <w:rPr>
                <w:lang w:val="en-US"/>
              </w:rPr>
              <w:t>gX gKH2PO4</w:t>
            </w:r>
            <w:r w:rsidRPr="00E86849">
              <w:rPr>
                <w:vertAlign w:val="superscript"/>
                <w:lang w:val="en-US"/>
              </w:rPr>
              <w:t>-1</w:t>
            </w:r>
          </w:p>
        </w:tc>
      </w:tr>
      <w:tr w:rsidR="008A0584" w:rsidRPr="0009105D" w:rsidTr="00D33A95">
        <w:tc>
          <w:tcPr>
            <w:tcW w:w="1564" w:type="dxa"/>
            <w:shd w:val="clear" w:color="auto" w:fill="EAF1DD" w:themeFill="accent3" w:themeFillTint="33"/>
            <w:vAlign w:val="bottom"/>
          </w:tcPr>
          <w:p w:rsidR="008A0584" w:rsidRPr="0009105D" w:rsidRDefault="008A0584" w:rsidP="00C46F8E">
            <w:pPr>
              <w:rPr>
                <w:rFonts w:ascii="Calibri" w:hAnsi="Calibri"/>
                <w:color w:val="000000"/>
                <w:lang w:val="en-US"/>
              </w:rPr>
            </w:pPr>
            <w:r w:rsidRPr="0009105D">
              <w:rPr>
                <w:rFonts w:ascii="Calibri" w:hAnsi="Calibri"/>
                <w:color w:val="000000"/>
                <w:lang w:val="en-US"/>
              </w:rPr>
              <w:t>Y_aax_(S)</w:t>
            </w:r>
          </w:p>
        </w:tc>
        <w:tc>
          <w:tcPr>
            <w:tcW w:w="1379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670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 xml:space="preserve">growth-dependent </w:t>
            </w:r>
            <w:r>
              <w:rPr>
                <w:i/>
                <w:sz w:val="20"/>
                <w:szCs w:val="20"/>
                <w:lang w:val="en-US"/>
              </w:rPr>
              <w:t xml:space="preserve">acetic acid </w:t>
            </w:r>
            <w:r w:rsidRPr="00775AD7">
              <w:rPr>
                <w:i/>
                <w:sz w:val="20"/>
                <w:szCs w:val="20"/>
                <w:lang w:val="en-US"/>
              </w:rPr>
              <w:t xml:space="preserve">per biomass yield of </w:t>
            </w:r>
            <w:r>
              <w:rPr>
                <w:i/>
                <w:sz w:val="20"/>
                <w:szCs w:val="20"/>
                <w:lang w:val="en-US"/>
              </w:rPr>
              <w:t>S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8A0584" w:rsidRPr="00E86849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E86849">
              <w:rPr>
                <w:i/>
                <w:sz w:val="20"/>
                <w:szCs w:val="20"/>
                <w:lang w:val="en-US"/>
              </w:rPr>
              <w:t>per definition</w:t>
            </w:r>
          </w:p>
        </w:tc>
        <w:tc>
          <w:tcPr>
            <w:tcW w:w="1559" w:type="dxa"/>
            <w:shd w:val="clear" w:color="auto" w:fill="EAF1DD" w:themeFill="accent3" w:themeFillTint="33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gAA gX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8A0584" w:rsidRPr="00B67C66" w:rsidTr="00D33A95">
        <w:tc>
          <w:tcPr>
            <w:tcW w:w="1564" w:type="dxa"/>
            <w:shd w:val="clear" w:color="auto" w:fill="EAF1DD" w:themeFill="accent3" w:themeFillTint="33"/>
            <w:vAlign w:val="bottom"/>
          </w:tcPr>
          <w:p w:rsidR="008A0584" w:rsidRPr="0009105D" w:rsidRDefault="008A0584" w:rsidP="00C46F8E">
            <w:pPr>
              <w:rPr>
                <w:rFonts w:ascii="Calibri" w:hAnsi="Calibri"/>
                <w:color w:val="000000"/>
                <w:lang w:val="en-US"/>
              </w:rPr>
            </w:pPr>
            <w:r w:rsidRPr="0009105D">
              <w:rPr>
                <w:rFonts w:ascii="Calibri" w:hAnsi="Calibri"/>
                <w:color w:val="000000"/>
                <w:lang w:val="en-US"/>
              </w:rPr>
              <w:t>r_aa_max_(S)</w:t>
            </w:r>
          </w:p>
        </w:tc>
        <w:tc>
          <w:tcPr>
            <w:tcW w:w="1379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670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 xml:space="preserve">growth-independent </w:t>
            </w:r>
            <w:r>
              <w:rPr>
                <w:i/>
                <w:sz w:val="20"/>
                <w:szCs w:val="20"/>
                <w:lang w:val="en-US"/>
              </w:rPr>
              <w:t>acetic acid production rate of S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8A0584" w:rsidRDefault="008A0584" w:rsidP="00C46F8E">
            <w:pPr>
              <w:rPr>
                <w:lang w:val="en-US"/>
              </w:rPr>
            </w:pPr>
            <w:r w:rsidRPr="00E86849">
              <w:rPr>
                <w:i/>
                <w:sz w:val="20"/>
                <w:szCs w:val="20"/>
                <w:lang w:val="en-US"/>
              </w:rPr>
              <w:t>per definition</w:t>
            </w:r>
          </w:p>
        </w:tc>
        <w:tc>
          <w:tcPr>
            <w:tcW w:w="1559" w:type="dxa"/>
            <w:shd w:val="clear" w:color="auto" w:fill="EAF1DD" w:themeFill="accent3" w:themeFillTint="33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gAA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8A0584" w:rsidRPr="00B67C66" w:rsidTr="00D33A95">
        <w:tc>
          <w:tcPr>
            <w:tcW w:w="1564" w:type="dxa"/>
            <w:shd w:val="clear" w:color="auto" w:fill="EAF1DD" w:themeFill="accent3" w:themeFillTint="33"/>
            <w:vAlign w:val="bottom"/>
          </w:tcPr>
          <w:p w:rsidR="008A0584" w:rsidRDefault="008A0584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k_AA_up_(A)</w:t>
            </w:r>
          </w:p>
        </w:tc>
        <w:tc>
          <w:tcPr>
            <w:tcW w:w="1379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670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</w:t>
            </w:r>
            <w:r>
              <w:rPr>
                <w:i/>
                <w:sz w:val="20"/>
                <w:szCs w:val="20"/>
                <w:lang w:val="en-US"/>
              </w:rPr>
              <w:t>ent acetic acid uptake rate of A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8A0584" w:rsidRDefault="008A0584" w:rsidP="00C46F8E">
            <w:pPr>
              <w:rPr>
                <w:lang w:val="en-US"/>
              </w:rPr>
            </w:pPr>
            <w:r w:rsidRPr="00E86849">
              <w:rPr>
                <w:i/>
                <w:sz w:val="20"/>
                <w:szCs w:val="20"/>
                <w:lang w:val="en-US"/>
              </w:rPr>
              <w:t>per definition</w:t>
            </w:r>
          </w:p>
        </w:tc>
        <w:tc>
          <w:tcPr>
            <w:tcW w:w="1559" w:type="dxa"/>
            <w:shd w:val="clear" w:color="auto" w:fill="EAF1DD" w:themeFill="accent3" w:themeFillTint="33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gAA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8A0584" w:rsidRPr="00B67C66" w:rsidTr="00D33A95">
        <w:tc>
          <w:tcPr>
            <w:tcW w:w="1564" w:type="dxa"/>
            <w:shd w:val="clear" w:color="auto" w:fill="FFFFFF" w:themeFill="background1"/>
            <w:vAlign w:val="bottom"/>
          </w:tcPr>
          <w:p w:rsidR="008A0584" w:rsidRDefault="008A0584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Y_bax_(A)</w:t>
            </w:r>
          </w:p>
        </w:tc>
        <w:tc>
          <w:tcPr>
            <w:tcW w:w="1379" w:type="dxa"/>
            <w:shd w:val="clear" w:color="auto" w:fill="FFFFFF" w:themeFill="background1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670" w:type="dxa"/>
            <w:shd w:val="clear" w:color="auto" w:fill="FFFFFF" w:themeFill="background1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 xml:space="preserve">growth-dependent butyric acid per biomass yield of </w:t>
            </w:r>
            <w:r>
              <w:rPr>
                <w:i/>
                <w:sz w:val="20"/>
                <w:szCs w:val="20"/>
                <w:lang w:val="en-US"/>
              </w:rPr>
              <w:t>S</w:t>
            </w:r>
          </w:p>
        </w:tc>
        <w:tc>
          <w:tcPr>
            <w:tcW w:w="4395" w:type="dxa"/>
            <w:shd w:val="clear" w:color="auto" w:fill="FFFFFF" w:themeFill="background1"/>
            <w:vAlign w:val="bottom"/>
          </w:tcPr>
          <w:p w:rsidR="008A0584" w:rsidRDefault="008A0584" w:rsidP="00C46F8E">
            <w:pPr>
              <w:rPr>
                <w:lang w:val="en-US"/>
              </w:rPr>
            </w:pPr>
            <w:r w:rsidRPr="00E86849">
              <w:rPr>
                <w:i/>
                <w:sz w:val="20"/>
                <w:szCs w:val="20"/>
                <w:lang w:val="en-US"/>
              </w:rPr>
              <w:t>per definition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gBA gX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8A0584" w:rsidRPr="00B67C66" w:rsidTr="00D33A95">
        <w:tc>
          <w:tcPr>
            <w:tcW w:w="1564" w:type="dxa"/>
            <w:shd w:val="clear" w:color="auto" w:fill="FFFFFF" w:themeFill="background1"/>
            <w:vAlign w:val="bottom"/>
          </w:tcPr>
          <w:p w:rsidR="008A0584" w:rsidRDefault="008A0584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r_ba_max_(I)</w:t>
            </w:r>
          </w:p>
        </w:tc>
        <w:tc>
          <w:tcPr>
            <w:tcW w:w="1379" w:type="dxa"/>
            <w:shd w:val="clear" w:color="auto" w:fill="FFFFFF" w:themeFill="background1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 w:rsidRPr="00775AD7">
              <w:rPr>
                <w:b/>
                <w:lang w:val="en-US"/>
              </w:rPr>
              <w:t>0</w:t>
            </w:r>
          </w:p>
        </w:tc>
        <w:tc>
          <w:tcPr>
            <w:tcW w:w="5670" w:type="dxa"/>
            <w:shd w:val="clear" w:color="auto" w:fill="FFFFFF" w:themeFill="background1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growth-independent b</w:t>
            </w:r>
            <w:r>
              <w:rPr>
                <w:i/>
                <w:sz w:val="20"/>
                <w:szCs w:val="20"/>
                <w:lang w:val="en-US"/>
              </w:rPr>
              <w:t>utyric acid production rate of S</w:t>
            </w:r>
          </w:p>
        </w:tc>
        <w:tc>
          <w:tcPr>
            <w:tcW w:w="4395" w:type="dxa"/>
            <w:shd w:val="clear" w:color="auto" w:fill="FFFFFF" w:themeFill="background1"/>
            <w:vAlign w:val="bottom"/>
          </w:tcPr>
          <w:p w:rsidR="008A0584" w:rsidRDefault="008A0584" w:rsidP="00C46F8E">
            <w:pPr>
              <w:rPr>
                <w:lang w:val="en-US"/>
              </w:rPr>
            </w:pPr>
            <w:r w:rsidRPr="00E86849">
              <w:rPr>
                <w:i/>
                <w:sz w:val="20"/>
                <w:szCs w:val="20"/>
                <w:lang w:val="en-US"/>
              </w:rPr>
              <w:t>per definition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gBA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8A0584" w:rsidRPr="00B67C66" w:rsidTr="00D33A95">
        <w:tc>
          <w:tcPr>
            <w:tcW w:w="1564" w:type="dxa"/>
            <w:shd w:val="clear" w:color="auto" w:fill="FFFFFF" w:themeFill="background1"/>
            <w:vAlign w:val="bottom"/>
          </w:tcPr>
          <w:p w:rsidR="008A0584" w:rsidRDefault="008A0584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k_BA_up_(I)</w:t>
            </w:r>
          </w:p>
        </w:tc>
        <w:tc>
          <w:tcPr>
            <w:tcW w:w="1379" w:type="dxa"/>
            <w:shd w:val="clear" w:color="auto" w:fill="FFFFFF" w:themeFill="background1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670" w:type="dxa"/>
            <w:shd w:val="clear" w:color="auto" w:fill="FFFFFF" w:themeFill="background1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growth-independe</w:t>
            </w:r>
            <w:r>
              <w:rPr>
                <w:i/>
                <w:sz w:val="20"/>
                <w:szCs w:val="20"/>
                <w:lang w:val="en-US"/>
              </w:rPr>
              <w:t>nt butyric acid uptake rate of A</w:t>
            </w:r>
          </w:p>
        </w:tc>
        <w:tc>
          <w:tcPr>
            <w:tcW w:w="4395" w:type="dxa"/>
            <w:shd w:val="clear" w:color="auto" w:fill="FFFFFF" w:themeFill="background1"/>
            <w:vAlign w:val="bottom"/>
          </w:tcPr>
          <w:p w:rsidR="008A0584" w:rsidRDefault="008A0584" w:rsidP="00C46F8E">
            <w:pPr>
              <w:rPr>
                <w:lang w:val="en-US"/>
              </w:rPr>
            </w:pPr>
            <w:r w:rsidRPr="00E86849">
              <w:rPr>
                <w:i/>
                <w:sz w:val="20"/>
                <w:szCs w:val="20"/>
                <w:lang w:val="en-US"/>
              </w:rPr>
              <w:t>per definition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gBA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</w:p>
        </w:tc>
      </w:tr>
      <w:tr w:rsidR="008A0584" w:rsidRPr="00C62EEE" w:rsidTr="00D33A95">
        <w:tc>
          <w:tcPr>
            <w:tcW w:w="1564" w:type="dxa"/>
            <w:shd w:val="clear" w:color="auto" w:fill="EAF1DD" w:themeFill="accent3" w:themeFillTint="33"/>
            <w:vAlign w:val="bottom"/>
          </w:tcPr>
          <w:p w:rsidR="008A0584" w:rsidRDefault="008A0584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KsAA</w:t>
            </w:r>
          </w:p>
        </w:tc>
        <w:tc>
          <w:tcPr>
            <w:tcW w:w="1379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0.6</w:t>
            </w:r>
          </w:p>
        </w:tc>
        <w:tc>
          <w:tcPr>
            <w:tcW w:w="5670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affinity constant for acetic acid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8A0584" w:rsidRPr="00F9733E" w:rsidRDefault="00485853" w:rsidP="00C46F8E">
            <w:pPr>
              <w:rPr>
                <w:i/>
                <w:sz w:val="20"/>
                <w:szCs w:val="20"/>
                <w:lang w:val="en-US"/>
              </w:rPr>
            </w:pPr>
            <w:r w:rsidRPr="00F9733E">
              <w:rPr>
                <w:i/>
                <w:sz w:val="20"/>
                <w:szCs w:val="20"/>
                <w:highlight w:val="lightGray"/>
                <w:lang w:val="en-US"/>
              </w:rPr>
              <w:fldChar w:fldCharType="begin" w:fldLock="1"/>
            </w:r>
            <w:r w:rsidR="008146BE" w:rsidRPr="00F9733E">
              <w:rPr>
                <w:i/>
                <w:sz w:val="20"/>
                <w:szCs w:val="20"/>
                <w:highlight w:val="lightGray"/>
                <w:lang w:val="en-US"/>
              </w:rPr>
              <w:instrText>ADDIN CSL_CITATION { "citationItems" : [ { "id" : "ITEM-1", "itemData" : { "DOI" : "10.1021/bp00006a002", "ISSN" : "8756-7938", "author" : [ { "dropping-particle" : "", "family" : "Srivastava", "given" : "Ashok K.", "non-dropping-particle" : "", "parse-names" : false, "suffix" : "" }, { "dropping-particle" : "", "family" : "Volesky", "given" : "Bohumil", "non-dropping-particle" : "", "parse-names" : false, "suffix" : "" } ], "container-title" : "Biotechnology Progress", "id" : "ITEM-1", "issue" : "6", "issued" : { "date-parts" : [ [ "1990", "11" ] ] }, "page" : "408-420", "title" : "Characterization of transient cultures of Clostridium acetobutylicum", "type" : "article-journal", "volume" : "6" }, "uris" : [ "http://www.mendeley.com/documents/?uuid=89ad2b21-85f9-4c15-a5e4-73336e10dc78" ] } ], "mendeley" : { "formattedCitation" : "(Srivastava &amp; Volesky, 1990)", "plainTextFormattedCitation" : "(Srivastava &amp; Volesky, 1990)" }, "properties" : { "noteIndex" : 0 }, "schema" : "https://github.com/citation-style-language/schema/raw/master/csl-citation.json" }</w:instrText>
            </w:r>
            <w:r w:rsidRPr="00F9733E">
              <w:rPr>
                <w:i/>
                <w:sz w:val="20"/>
                <w:szCs w:val="20"/>
                <w:highlight w:val="lightGray"/>
                <w:lang w:val="en-US"/>
              </w:rPr>
              <w:fldChar w:fldCharType="separate"/>
            </w:r>
            <w:r w:rsidR="008146BE" w:rsidRPr="00F9733E">
              <w:rPr>
                <w:i/>
                <w:noProof/>
                <w:sz w:val="20"/>
                <w:szCs w:val="20"/>
                <w:highlight w:val="lightGray"/>
                <w:lang w:val="en-US"/>
              </w:rPr>
              <w:t>(Srivastava &amp; Volesky, 1990)</w:t>
            </w:r>
            <w:r w:rsidRPr="00F9733E">
              <w:rPr>
                <w:i/>
                <w:sz w:val="20"/>
                <w:szCs w:val="20"/>
                <w:highlight w:val="lightGray"/>
                <w:lang w:val="en-US"/>
              </w:rPr>
              <w:fldChar w:fldCharType="end"/>
            </w:r>
            <w:r w:rsidR="008146BE" w:rsidRPr="00F9733E">
              <w:rPr>
                <w:i/>
                <w:sz w:val="20"/>
                <w:szCs w:val="20"/>
                <w:lang w:val="en-US"/>
              </w:rPr>
              <w:t xml:space="preserve"> </w:t>
            </w:r>
            <w:r w:rsidR="008A0584" w:rsidRPr="00F9733E">
              <w:rPr>
                <w:i/>
                <w:sz w:val="20"/>
                <w:szCs w:val="20"/>
                <w:lang w:val="en-US"/>
              </w:rPr>
              <w:t>x 0.068 g mmol</w:t>
            </w:r>
            <w:r w:rsidR="008A0584" w:rsidRPr="00F9733E">
              <w:rPr>
                <w:i/>
                <w:sz w:val="20"/>
                <w:szCs w:val="20"/>
                <w:vertAlign w:val="superscript"/>
                <w:lang w:val="en-US"/>
              </w:rPr>
              <w:t>-1</w:t>
            </w:r>
          </w:p>
        </w:tc>
        <w:tc>
          <w:tcPr>
            <w:tcW w:w="1559" w:type="dxa"/>
            <w:shd w:val="clear" w:color="auto" w:fill="EAF1DD" w:themeFill="accent3" w:themeFillTint="33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gAA L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</w:p>
        </w:tc>
      </w:tr>
      <w:tr w:rsidR="008A0584" w:rsidRPr="005D4A82" w:rsidTr="00D33A95">
        <w:tc>
          <w:tcPr>
            <w:tcW w:w="1564" w:type="dxa"/>
            <w:shd w:val="clear" w:color="auto" w:fill="EAF1DD" w:themeFill="accent3" w:themeFillTint="33"/>
            <w:vAlign w:val="bottom"/>
          </w:tcPr>
          <w:p w:rsidR="008A0584" w:rsidRPr="00C62EEE" w:rsidRDefault="008A0584" w:rsidP="00C46F8E">
            <w:pPr>
              <w:rPr>
                <w:rFonts w:ascii="Calibri" w:hAnsi="Calibri"/>
                <w:color w:val="000000"/>
                <w:lang w:val="en-US"/>
              </w:rPr>
            </w:pPr>
            <w:r w:rsidRPr="00C62EEE">
              <w:rPr>
                <w:rFonts w:ascii="Calibri" w:hAnsi="Calibri"/>
                <w:color w:val="000000"/>
                <w:lang w:val="en-US"/>
              </w:rPr>
              <w:t>KsBA</w:t>
            </w:r>
          </w:p>
        </w:tc>
        <w:tc>
          <w:tcPr>
            <w:tcW w:w="1379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0.734</w:t>
            </w:r>
          </w:p>
        </w:tc>
        <w:tc>
          <w:tcPr>
            <w:tcW w:w="5670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affinity constant for butyric acid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8A0584" w:rsidRPr="00F9733E" w:rsidRDefault="00485853" w:rsidP="00C46F8E">
            <w:pPr>
              <w:rPr>
                <w:i/>
                <w:sz w:val="20"/>
                <w:szCs w:val="20"/>
                <w:lang w:val="en-US"/>
              </w:rPr>
            </w:pPr>
            <w:r w:rsidRPr="00F9733E">
              <w:rPr>
                <w:i/>
                <w:sz w:val="20"/>
                <w:szCs w:val="20"/>
                <w:highlight w:val="lightGray"/>
                <w:lang w:val="en-US"/>
              </w:rPr>
              <w:fldChar w:fldCharType="begin" w:fldLock="1"/>
            </w:r>
            <w:r w:rsidR="008146BE" w:rsidRPr="00F9733E">
              <w:rPr>
                <w:i/>
                <w:sz w:val="20"/>
                <w:szCs w:val="20"/>
                <w:highlight w:val="lightGray"/>
                <w:lang w:val="en-US"/>
              </w:rPr>
              <w:instrText>ADDIN CSL_CITATION { "citationItems" : [ { "id" : "ITEM-1", "itemData" : { "DOI" : "10.1021/bp00006a002", "ISSN" : "8756-7938", "author" : [ { "dropping-particle" : "", "family" : "Srivastava", "given" : "Ashok K.", "non-dropping-particle" : "", "parse-names" : false, "suffix" : "" }, { "dropping-particle" : "", "family" : "Volesky", "given" : "Bohumil", "non-dropping-particle" : "", "parse-names" : false, "suffix" : "" } ], "container-title" : "Biotechnology Progress", "id" : "ITEM-1", "issue" : "6", "issued" : { "date-parts" : [ [ "1990", "11" ] ] }, "page" : "408-420", "title" : "Characterization of transient cultures of Clostridium acetobutylicum", "type" : "article-journal", "volume" : "6" }, "uris" : [ "http://www.mendeley.com/documents/?uuid=89ad2b21-85f9-4c15-a5e4-73336e10dc78" ] } ], "mendeley" : { "formattedCitation" : "(Srivastava &amp; Volesky, 1990)", "plainTextFormattedCitation" : "(Srivastava &amp; Volesky, 1990)" }, "properties" : { "noteIndex" : 0 }, "schema" : "https://github.com/citation-style-language/schema/raw/master/csl-citation.json" }</w:instrText>
            </w:r>
            <w:r w:rsidRPr="00F9733E">
              <w:rPr>
                <w:i/>
                <w:sz w:val="20"/>
                <w:szCs w:val="20"/>
                <w:highlight w:val="lightGray"/>
                <w:lang w:val="en-US"/>
              </w:rPr>
              <w:fldChar w:fldCharType="separate"/>
            </w:r>
            <w:r w:rsidR="008146BE" w:rsidRPr="00F9733E">
              <w:rPr>
                <w:i/>
                <w:noProof/>
                <w:sz w:val="20"/>
                <w:szCs w:val="20"/>
                <w:highlight w:val="lightGray"/>
                <w:lang w:val="en-US"/>
              </w:rPr>
              <w:t>(Srivastava &amp; Volesky, 1990)</w:t>
            </w:r>
            <w:r w:rsidRPr="00F9733E">
              <w:rPr>
                <w:i/>
                <w:sz w:val="20"/>
                <w:szCs w:val="20"/>
                <w:highlight w:val="lightGray"/>
                <w:lang w:val="en-US"/>
              </w:rPr>
              <w:fldChar w:fldCharType="end"/>
            </w:r>
            <w:r w:rsidR="008146BE" w:rsidRPr="00F9733E">
              <w:rPr>
                <w:i/>
                <w:sz w:val="20"/>
                <w:szCs w:val="20"/>
                <w:lang w:val="en-US"/>
              </w:rPr>
              <w:t xml:space="preserve"> </w:t>
            </w:r>
            <w:r w:rsidR="008A0584" w:rsidRPr="00F9733E">
              <w:rPr>
                <w:i/>
                <w:sz w:val="20"/>
                <w:szCs w:val="20"/>
                <w:lang w:val="en-US"/>
              </w:rPr>
              <w:t>x 0.088 g mmol</w:t>
            </w:r>
            <w:r w:rsidR="008A0584" w:rsidRPr="00F9733E">
              <w:rPr>
                <w:i/>
                <w:sz w:val="20"/>
                <w:szCs w:val="20"/>
                <w:vertAlign w:val="superscript"/>
                <w:lang w:val="en-US"/>
              </w:rPr>
              <w:t>-1</w:t>
            </w:r>
          </w:p>
        </w:tc>
        <w:tc>
          <w:tcPr>
            <w:tcW w:w="1559" w:type="dxa"/>
            <w:shd w:val="clear" w:color="auto" w:fill="EAF1DD" w:themeFill="accent3" w:themeFillTint="33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gBA L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</w:p>
        </w:tc>
      </w:tr>
      <w:tr w:rsidR="008A0584" w:rsidRPr="00B24D5F" w:rsidTr="00D33A95">
        <w:tc>
          <w:tcPr>
            <w:tcW w:w="1564" w:type="dxa"/>
            <w:vAlign w:val="bottom"/>
          </w:tcPr>
          <w:p w:rsidR="008A0584" w:rsidRPr="00C62EEE" w:rsidRDefault="008A0584" w:rsidP="00C46F8E">
            <w:pPr>
              <w:rPr>
                <w:rFonts w:ascii="Calibri" w:hAnsi="Calibri"/>
                <w:color w:val="000000"/>
                <w:lang w:val="en-US"/>
              </w:rPr>
            </w:pPr>
            <w:r w:rsidRPr="00C62EEE">
              <w:rPr>
                <w:rFonts w:ascii="Calibri" w:hAnsi="Calibri"/>
                <w:color w:val="000000"/>
                <w:lang w:val="en-US"/>
              </w:rPr>
              <w:t>r_act_max_(A)</w:t>
            </w:r>
          </w:p>
        </w:tc>
        <w:tc>
          <w:tcPr>
            <w:tcW w:w="1379" w:type="dxa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670" w:type="dxa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</w:t>
            </w:r>
            <w:r>
              <w:rPr>
                <w:i/>
                <w:sz w:val="20"/>
                <w:szCs w:val="20"/>
                <w:lang w:val="en-US"/>
              </w:rPr>
              <w:t>ent acetone production rate of A</w:t>
            </w:r>
          </w:p>
        </w:tc>
        <w:tc>
          <w:tcPr>
            <w:tcW w:w="4395" w:type="dxa"/>
            <w:vAlign w:val="bottom"/>
          </w:tcPr>
          <w:p w:rsidR="008A0584" w:rsidRDefault="008A0584" w:rsidP="00C46F8E">
            <w:pPr>
              <w:rPr>
                <w:lang w:val="en-US"/>
              </w:rPr>
            </w:pPr>
            <w:r w:rsidRPr="00E86849">
              <w:rPr>
                <w:i/>
                <w:sz w:val="20"/>
                <w:szCs w:val="20"/>
                <w:lang w:val="en-US"/>
              </w:rPr>
              <w:t>per definition</w:t>
            </w:r>
          </w:p>
        </w:tc>
        <w:tc>
          <w:tcPr>
            <w:tcW w:w="1559" w:type="dxa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gACT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8A0584" w:rsidRPr="00B67C66" w:rsidTr="00D33A95">
        <w:tc>
          <w:tcPr>
            <w:tcW w:w="1564" w:type="dxa"/>
            <w:vAlign w:val="bottom"/>
          </w:tcPr>
          <w:p w:rsidR="008A0584" w:rsidRDefault="008A0584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r_but_max_(A)</w:t>
            </w:r>
          </w:p>
        </w:tc>
        <w:tc>
          <w:tcPr>
            <w:tcW w:w="1379" w:type="dxa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670" w:type="dxa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>growth-independ</w:t>
            </w:r>
            <w:r>
              <w:rPr>
                <w:i/>
                <w:sz w:val="20"/>
                <w:szCs w:val="20"/>
                <w:lang w:val="en-US"/>
              </w:rPr>
              <w:t>ent butanol production rate of A</w:t>
            </w:r>
          </w:p>
        </w:tc>
        <w:tc>
          <w:tcPr>
            <w:tcW w:w="4395" w:type="dxa"/>
            <w:vAlign w:val="bottom"/>
          </w:tcPr>
          <w:p w:rsidR="008A0584" w:rsidRDefault="008A0584" w:rsidP="00C46F8E">
            <w:pPr>
              <w:rPr>
                <w:lang w:val="en-US"/>
              </w:rPr>
            </w:pPr>
            <w:r w:rsidRPr="00E86849">
              <w:rPr>
                <w:i/>
                <w:sz w:val="20"/>
                <w:szCs w:val="20"/>
                <w:lang w:val="en-US"/>
              </w:rPr>
              <w:t>per definition</w:t>
            </w:r>
          </w:p>
        </w:tc>
        <w:tc>
          <w:tcPr>
            <w:tcW w:w="1559" w:type="dxa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gBUT gX</w:t>
            </w:r>
            <w:r w:rsidRPr="001E6ECE">
              <w:rPr>
                <w:vertAlign w:val="superscript"/>
                <w:lang w:val="en-US"/>
              </w:rPr>
              <w:t>-1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8A0584" w:rsidRPr="00B67C66" w:rsidTr="00D33A95">
        <w:tc>
          <w:tcPr>
            <w:tcW w:w="1564" w:type="dxa"/>
            <w:shd w:val="clear" w:color="auto" w:fill="EAF1DD" w:themeFill="accent3" w:themeFillTint="33"/>
            <w:vAlign w:val="bottom"/>
          </w:tcPr>
          <w:p w:rsidR="008A0584" w:rsidRDefault="00DB2A27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Y_</w:t>
            </w:r>
            <w:r w:rsidR="008A0584">
              <w:rPr>
                <w:rFonts w:ascii="Calibri" w:hAnsi="Calibri"/>
                <w:color w:val="000000"/>
              </w:rPr>
              <w:t>xs</w:t>
            </w:r>
          </w:p>
        </w:tc>
        <w:tc>
          <w:tcPr>
            <w:tcW w:w="1379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0.475</w:t>
            </w:r>
          </w:p>
        </w:tc>
        <w:tc>
          <w:tcPr>
            <w:tcW w:w="5670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biomass per glucose yield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8A0584" w:rsidRPr="00E86849" w:rsidRDefault="001963F7" w:rsidP="001963F7">
            <w:pPr>
              <w:rPr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typical value from literature and own results</w:t>
            </w:r>
          </w:p>
        </w:tc>
        <w:tc>
          <w:tcPr>
            <w:tcW w:w="1559" w:type="dxa"/>
            <w:shd w:val="clear" w:color="auto" w:fill="EAF1DD" w:themeFill="accent3" w:themeFillTint="33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gX gGLU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8A0584" w:rsidRPr="00C316D8" w:rsidTr="00D33A95">
        <w:tc>
          <w:tcPr>
            <w:tcW w:w="1564" w:type="dxa"/>
            <w:shd w:val="clear" w:color="auto" w:fill="EAF1DD" w:themeFill="accent3" w:themeFillTint="33"/>
            <w:vAlign w:val="bottom"/>
          </w:tcPr>
          <w:p w:rsidR="008A0584" w:rsidRDefault="00DB2A27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Y_</w:t>
            </w:r>
            <w:r w:rsidR="008A0584">
              <w:rPr>
                <w:rFonts w:ascii="Calibri" w:hAnsi="Calibri"/>
                <w:color w:val="000000"/>
              </w:rPr>
              <w:t>aas</w:t>
            </w:r>
          </w:p>
        </w:tc>
        <w:tc>
          <w:tcPr>
            <w:tcW w:w="1379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0.9091</w:t>
            </w:r>
          </w:p>
        </w:tc>
        <w:tc>
          <w:tcPr>
            <w:tcW w:w="5670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acetic acid per glucose yield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8A0584" w:rsidRPr="00624162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09105D">
              <w:rPr>
                <w:i/>
                <w:sz w:val="20"/>
                <w:szCs w:val="20"/>
                <w:lang w:val="en-US"/>
              </w:rPr>
              <w:t xml:space="preserve">calculated </w:t>
            </w:r>
            <w:r>
              <w:rPr>
                <w:i/>
                <w:sz w:val="20"/>
                <w:szCs w:val="20"/>
                <w:lang w:val="en-US"/>
              </w:rPr>
              <w:t>for stoichiometric conversion</w:t>
            </w:r>
          </w:p>
        </w:tc>
        <w:tc>
          <w:tcPr>
            <w:tcW w:w="1559" w:type="dxa"/>
            <w:shd w:val="clear" w:color="auto" w:fill="EAF1DD" w:themeFill="accent3" w:themeFillTint="33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gAA gGLU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8A0584" w:rsidRPr="00C316D8" w:rsidTr="00D33A95">
        <w:tc>
          <w:tcPr>
            <w:tcW w:w="1564" w:type="dxa"/>
            <w:shd w:val="clear" w:color="auto" w:fill="EAF1DD" w:themeFill="accent3" w:themeFillTint="33"/>
            <w:vAlign w:val="bottom"/>
          </w:tcPr>
          <w:p w:rsidR="008A0584" w:rsidRDefault="008A0584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  <w:r w:rsidR="00DB2A27">
              <w:rPr>
                <w:rFonts w:ascii="Calibri" w:hAnsi="Calibri"/>
                <w:color w:val="000000"/>
              </w:rPr>
              <w:t>_</w:t>
            </w:r>
            <w:r>
              <w:rPr>
                <w:rFonts w:ascii="Calibri" w:hAnsi="Calibri"/>
                <w:color w:val="000000"/>
              </w:rPr>
              <w:t>bas</w:t>
            </w:r>
          </w:p>
        </w:tc>
        <w:tc>
          <w:tcPr>
            <w:tcW w:w="1379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0.6667</w:t>
            </w:r>
          </w:p>
        </w:tc>
        <w:tc>
          <w:tcPr>
            <w:tcW w:w="5670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butyric acid per glucose yield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8A0584" w:rsidRPr="00624162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09105D">
              <w:rPr>
                <w:i/>
                <w:sz w:val="20"/>
                <w:szCs w:val="20"/>
                <w:lang w:val="en-US"/>
              </w:rPr>
              <w:t xml:space="preserve">calculated </w:t>
            </w:r>
            <w:r>
              <w:rPr>
                <w:i/>
                <w:sz w:val="20"/>
                <w:szCs w:val="20"/>
                <w:lang w:val="en-US"/>
              </w:rPr>
              <w:t>for stoichiometric conversion</w:t>
            </w:r>
          </w:p>
        </w:tc>
        <w:tc>
          <w:tcPr>
            <w:tcW w:w="1559" w:type="dxa"/>
            <w:shd w:val="clear" w:color="auto" w:fill="EAF1DD" w:themeFill="accent3" w:themeFillTint="33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gBA gGLU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8A0584" w:rsidRPr="00C316D8" w:rsidTr="00D33A95">
        <w:tc>
          <w:tcPr>
            <w:tcW w:w="1564" w:type="dxa"/>
            <w:shd w:val="clear" w:color="auto" w:fill="EAF1DD" w:themeFill="accent3" w:themeFillTint="33"/>
            <w:vAlign w:val="bottom"/>
          </w:tcPr>
          <w:p w:rsidR="008A0584" w:rsidRDefault="008A0584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  <w:r w:rsidR="00DB2A27">
              <w:rPr>
                <w:rFonts w:ascii="Calibri" w:hAnsi="Calibri"/>
                <w:color w:val="000000"/>
              </w:rPr>
              <w:t>_</w:t>
            </w:r>
            <w:r>
              <w:rPr>
                <w:rFonts w:ascii="Calibri" w:hAnsi="Calibri"/>
                <w:color w:val="000000"/>
              </w:rPr>
              <w:t>eths</w:t>
            </w:r>
          </w:p>
        </w:tc>
        <w:tc>
          <w:tcPr>
            <w:tcW w:w="1379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0.6970</w:t>
            </w:r>
          </w:p>
        </w:tc>
        <w:tc>
          <w:tcPr>
            <w:tcW w:w="5670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ethanol per glucose yield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8A0584" w:rsidRPr="00624162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09105D">
              <w:rPr>
                <w:i/>
                <w:sz w:val="20"/>
                <w:szCs w:val="20"/>
                <w:lang w:val="en-US"/>
              </w:rPr>
              <w:t xml:space="preserve">calculated </w:t>
            </w:r>
            <w:r>
              <w:rPr>
                <w:i/>
                <w:sz w:val="20"/>
                <w:szCs w:val="20"/>
                <w:lang w:val="en-US"/>
              </w:rPr>
              <w:t>for stoichiometric conversion</w:t>
            </w:r>
          </w:p>
        </w:tc>
        <w:tc>
          <w:tcPr>
            <w:tcW w:w="1559" w:type="dxa"/>
            <w:shd w:val="clear" w:color="auto" w:fill="EAF1DD" w:themeFill="accent3" w:themeFillTint="33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gETH gGLU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8A0584" w:rsidRPr="00C316D8" w:rsidTr="00D33A95">
        <w:tc>
          <w:tcPr>
            <w:tcW w:w="1564" w:type="dxa"/>
            <w:shd w:val="clear" w:color="auto" w:fill="EAF1DD" w:themeFill="accent3" w:themeFillTint="33"/>
            <w:vAlign w:val="bottom"/>
          </w:tcPr>
          <w:p w:rsidR="008A0584" w:rsidRDefault="008A0584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  <w:r w:rsidR="00DB2A27">
              <w:rPr>
                <w:rFonts w:ascii="Calibri" w:hAnsi="Calibri"/>
                <w:color w:val="000000"/>
              </w:rPr>
              <w:t>_</w:t>
            </w:r>
            <w:r>
              <w:rPr>
                <w:rFonts w:ascii="Calibri" w:hAnsi="Calibri"/>
                <w:color w:val="000000"/>
              </w:rPr>
              <w:t>acts</w:t>
            </w:r>
          </w:p>
        </w:tc>
        <w:tc>
          <w:tcPr>
            <w:tcW w:w="1379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0.5859</w:t>
            </w:r>
          </w:p>
        </w:tc>
        <w:tc>
          <w:tcPr>
            <w:tcW w:w="5670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acetone per glucose yield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8A0584" w:rsidRPr="00624162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09105D">
              <w:rPr>
                <w:i/>
                <w:sz w:val="20"/>
                <w:szCs w:val="20"/>
                <w:lang w:val="en-US"/>
              </w:rPr>
              <w:t xml:space="preserve">calculated </w:t>
            </w:r>
            <w:r>
              <w:rPr>
                <w:i/>
                <w:sz w:val="20"/>
                <w:szCs w:val="20"/>
                <w:lang w:val="en-US"/>
              </w:rPr>
              <w:t>for stoichiometric conversion</w:t>
            </w:r>
          </w:p>
        </w:tc>
        <w:tc>
          <w:tcPr>
            <w:tcW w:w="1559" w:type="dxa"/>
            <w:shd w:val="clear" w:color="auto" w:fill="EAF1DD" w:themeFill="accent3" w:themeFillTint="33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gACT gGLU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8A0584" w:rsidRPr="00C316D8" w:rsidTr="00D33A95">
        <w:tc>
          <w:tcPr>
            <w:tcW w:w="1564" w:type="dxa"/>
            <w:shd w:val="clear" w:color="auto" w:fill="EAF1DD" w:themeFill="accent3" w:themeFillTint="33"/>
            <w:vAlign w:val="bottom"/>
          </w:tcPr>
          <w:p w:rsidR="008A0584" w:rsidRDefault="008A0584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  <w:r w:rsidR="00DB2A27">
              <w:rPr>
                <w:rFonts w:ascii="Calibri" w:hAnsi="Calibri"/>
                <w:color w:val="000000"/>
              </w:rPr>
              <w:t>_</w:t>
            </w:r>
            <w:r>
              <w:rPr>
                <w:rFonts w:ascii="Calibri" w:hAnsi="Calibri"/>
                <w:color w:val="000000"/>
              </w:rPr>
              <w:t>buts</w:t>
            </w:r>
          </w:p>
        </w:tc>
        <w:tc>
          <w:tcPr>
            <w:tcW w:w="1379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0.5606</w:t>
            </w:r>
          </w:p>
        </w:tc>
        <w:tc>
          <w:tcPr>
            <w:tcW w:w="5670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butanol per glucose yield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8A0584" w:rsidRPr="00624162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09105D">
              <w:rPr>
                <w:i/>
                <w:sz w:val="20"/>
                <w:szCs w:val="20"/>
                <w:lang w:val="en-US"/>
              </w:rPr>
              <w:t xml:space="preserve">calculated </w:t>
            </w:r>
            <w:r>
              <w:rPr>
                <w:i/>
                <w:sz w:val="20"/>
                <w:szCs w:val="20"/>
                <w:lang w:val="en-US"/>
              </w:rPr>
              <w:t>for stoichiometric conversion</w:t>
            </w:r>
          </w:p>
        </w:tc>
        <w:tc>
          <w:tcPr>
            <w:tcW w:w="1559" w:type="dxa"/>
            <w:shd w:val="clear" w:color="auto" w:fill="EAF1DD" w:themeFill="accent3" w:themeFillTint="33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gBUT gGLU</w:t>
            </w:r>
            <w:r w:rsidRPr="001E6ECE">
              <w:rPr>
                <w:vertAlign w:val="superscript"/>
                <w:lang w:val="en-US"/>
              </w:rPr>
              <w:t>-1</w:t>
            </w:r>
          </w:p>
        </w:tc>
      </w:tr>
      <w:tr w:rsidR="008A0584" w:rsidRPr="00B67C66" w:rsidTr="00D33A95">
        <w:tc>
          <w:tcPr>
            <w:tcW w:w="1564" w:type="dxa"/>
            <w:shd w:val="clear" w:color="auto" w:fill="FFFFFF" w:themeFill="background1"/>
            <w:vAlign w:val="bottom"/>
          </w:tcPr>
          <w:p w:rsidR="008A0584" w:rsidRDefault="008A0584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Kd</w:t>
            </w:r>
          </w:p>
        </w:tc>
        <w:tc>
          <w:tcPr>
            <w:tcW w:w="1379" w:type="dxa"/>
            <w:shd w:val="clear" w:color="auto" w:fill="FFFFFF" w:themeFill="background1"/>
            <w:vAlign w:val="bottom"/>
          </w:tcPr>
          <w:p w:rsidR="008A0584" w:rsidRPr="00C46F8E" w:rsidRDefault="008A0584" w:rsidP="00C46F8E">
            <w:pPr>
              <w:jc w:val="right"/>
              <w:rPr>
                <w:b/>
                <w:lang w:val="en-US"/>
              </w:rPr>
            </w:pPr>
            <w:r w:rsidRPr="00C46F8E">
              <w:rPr>
                <w:b/>
                <w:lang w:val="en-US"/>
              </w:rPr>
              <w:t>0.02</w:t>
            </w:r>
          </w:p>
        </w:tc>
        <w:tc>
          <w:tcPr>
            <w:tcW w:w="5670" w:type="dxa"/>
            <w:shd w:val="clear" w:color="auto" w:fill="FFFFFF" w:themeFill="background1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butanol dependent cell lysing rate</w:t>
            </w:r>
          </w:p>
        </w:tc>
        <w:tc>
          <w:tcPr>
            <w:tcW w:w="4395" w:type="dxa"/>
            <w:shd w:val="clear" w:color="auto" w:fill="FFFFFF" w:themeFill="background1"/>
            <w:vAlign w:val="bottom"/>
          </w:tcPr>
          <w:p w:rsidR="008A0584" w:rsidRDefault="008A0584" w:rsidP="00C46F8E">
            <w:pPr>
              <w:rPr>
                <w:lang w:val="en-US"/>
              </w:rPr>
            </w:pPr>
            <w:r w:rsidRPr="0009105D">
              <w:rPr>
                <w:i/>
                <w:sz w:val="20"/>
                <w:szCs w:val="20"/>
                <w:lang w:val="en-US"/>
              </w:rPr>
              <w:t xml:space="preserve">calculated from </w:t>
            </w:r>
            <w:r>
              <w:rPr>
                <w:i/>
                <w:sz w:val="20"/>
                <w:szCs w:val="20"/>
                <w:lang w:val="en-US"/>
              </w:rPr>
              <w:t xml:space="preserve">data set </w:t>
            </w:r>
            <w:r w:rsidRPr="0009105D">
              <w:rPr>
                <w:i/>
                <w:sz w:val="20"/>
                <w:szCs w:val="20"/>
                <w:lang w:val="en-US"/>
              </w:rPr>
              <w:t>D=0.042 h</w:t>
            </w:r>
            <w:r w:rsidRPr="0009105D">
              <w:rPr>
                <w:i/>
                <w:sz w:val="20"/>
                <w:szCs w:val="20"/>
                <w:vertAlign w:val="superscript"/>
                <w:lang w:val="en-US"/>
              </w:rPr>
              <w:t>-1</w:t>
            </w:r>
            <w:r w:rsidRPr="0009105D">
              <w:rPr>
                <w:i/>
                <w:sz w:val="20"/>
                <w:szCs w:val="20"/>
                <w:lang w:val="en-US"/>
              </w:rPr>
              <w:t>/ pH</w:t>
            </w:r>
            <w:r w:rsidRPr="0009105D">
              <w:rPr>
                <w:i/>
                <w:sz w:val="20"/>
                <w:szCs w:val="20"/>
                <w:vertAlign w:val="subscript"/>
                <w:lang w:val="en-US"/>
              </w:rPr>
              <w:t>br1</w:t>
            </w:r>
            <w:r w:rsidRPr="0009105D">
              <w:rPr>
                <w:i/>
                <w:sz w:val="20"/>
                <w:szCs w:val="20"/>
                <w:lang w:val="en-US"/>
              </w:rPr>
              <w:t xml:space="preserve"> 4.3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L gBUT</w:t>
            </w:r>
            <w:r w:rsidRPr="00823710">
              <w:rPr>
                <w:vertAlign w:val="superscript"/>
                <w:lang w:val="en-US"/>
              </w:rPr>
              <w:t>-1</w:t>
            </w:r>
            <w:r>
              <w:rPr>
                <w:lang w:val="en-US"/>
              </w:rPr>
              <w:t xml:space="preserve"> h</w:t>
            </w:r>
            <w:r w:rsidRPr="00823710">
              <w:rPr>
                <w:vertAlign w:val="superscript"/>
                <w:lang w:val="en-US"/>
              </w:rPr>
              <w:t>-1</w:t>
            </w:r>
          </w:p>
        </w:tc>
      </w:tr>
      <w:tr w:rsidR="008A0584" w:rsidRPr="00B67C66" w:rsidTr="00D33A95">
        <w:tc>
          <w:tcPr>
            <w:tcW w:w="1564" w:type="dxa"/>
            <w:shd w:val="clear" w:color="auto" w:fill="FFFFFF" w:themeFill="background1"/>
            <w:vAlign w:val="bottom"/>
          </w:tcPr>
          <w:p w:rsidR="008A0584" w:rsidRDefault="008A0584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KdGLU</w:t>
            </w:r>
          </w:p>
        </w:tc>
        <w:tc>
          <w:tcPr>
            <w:tcW w:w="1379" w:type="dxa"/>
            <w:shd w:val="clear" w:color="auto" w:fill="FFFFFF" w:themeFill="background1"/>
            <w:vAlign w:val="bottom"/>
          </w:tcPr>
          <w:p w:rsidR="008A0584" w:rsidRPr="00C46F8E" w:rsidRDefault="008A0584" w:rsidP="00C46F8E">
            <w:pPr>
              <w:jc w:val="right"/>
              <w:rPr>
                <w:b/>
                <w:lang w:val="en-US"/>
              </w:rPr>
            </w:pPr>
            <w:r w:rsidRPr="00C46F8E">
              <w:rPr>
                <w:b/>
                <w:lang w:val="en-US"/>
              </w:rPr>
              <w:t>1.0353</w:t>
            </w:r>
          </w:p>
        </w:tc>
        <w:tc>
          <w:tcPr>
            <w:tcW w:w="5670" w:type="dxa"/>
            <w:shd w:val="clear" w:color="auto" w:fill="FFFFFF" w:themeFill="background1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 xml:space="preserve">concentration of </w:t>
            </w:r>
            <w:r>
              <w:rPr>
                <w:i/>
                <w:sz w:val="20"/>
                <w:szCs w:val="20"/>
                <w:lang w:val="en-US"/>
              </w:rPr>
              <w:t>glucose</w:t>
            </w:r>
            <w:r w:rsidRPr="00775AD7">
              <w:rPr>
                <w:i/>
                <w:sz w:val="20"/>
                <w:szCs w:val="20"/>
                <w:lang w:val="en-US"/>
              </w:rPr>
              <w:t xml:space="preserve"> inducing half maximal </w:t>
            </w:r>
            <w:r>
              <w:rPr>
                <w:i/>
                <w:sz w:val="20"/>
                <w:szCs w:val="20"/>
                <w:lang w:val="en-US"/>
              </w:rPr>
              <w:t>cell lysis</w:t>
            </w:r>
          </w:p>
        </w:tc>
        <w:tc>
          <w:tcPr>
            <w:tcW w:w="4395" w:type="dxa"/>
            <w:shd w:val="clear" w:color="auto" w:fill="FFFFFF" w:themeFill="background1"/>
            <w:vAlign w:val="bottom"/>
          </w:tcPr>
          <w:p w:rsidR="008A0584" w:rsidRPr="00325F7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325F77">
              <w:rPr>
                <w:i/>
                <w:sz w:val="20"/>
                <w:szCs w:val="20"/>
                <w:lang w:val="en-US"/>
              </w:rPr>
              <w:t>optimized based on experimental data sets and a preliminarily variable parameter set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gGLU L</w:t>
            </w:r>
            <w:r w:rsidRPr="00823710">
              <w:rPr>
                <w:vertAlign w:val="superscript"/>
                <w:lang w:val="en-US"/>
              </w:rPr>
              <w:t>-1</w:t>
            </w:r>
          </w:p>
        </w:tc>
      </w:tr>
      <w:tr w:rsidR="008A0584" w:rsidRPr="00B67C66" w:rsidTr="00D33A95">
        <w:tc>
          <w:tcPr>
            <w:tcW w:w="1564" w:type="dxa"/>
            <w:shd w:val="clear" w:color="auto" w:fill="FFFFFF" w:themeFill="background1"/>
            <w:vAlign w:val="bottom"/>
          </w:tcPr>
          <w:p w:rsidR="008A0584" w:rsidRDefault="008A0584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n_dGLU</w:t>
            </w:r>
          </w:p>
        </w:tc>
        <w:tc>
          <w:tcPr>
            <w:tcW w:w="1379" w:type="dxa"/>
            <w:shd w:val="clear" w:color="auto" w:fill="FFFFFF" w:themeFill="background1"/>
            <w:vAlign w:val="bottom"/>
          </w:tcPr>
          <w:p w:rsidR="008A0584" w:rsidRPr="00C46F8E" w:rsidRDefault="008A0584" w:rsidP="00C46F8E">
            <w:pPr>
              <w:jc w:val="right"/>
              <w:rPr>
                <w:b/>
                <w:lang w:val="en-US"/>
              </w:rPr>
            </w:pPr>
            <w:r w:rsidRPr="00C46F8E">
              <w:rPr>
                <w:b/>
                <w:lang w:val="en-US"/>
              </w:rPr>
              <w:t>1.7332</w:t>
            </w:r>
          </w:p>
        </w:tc>
        <w:tc>
          <w:tcPr>
            <w:tcW w:w="5670" w:type="dxa"/>
            <w:shd w:val="clear" w:color="auto" w:fill="FFFFFF" w:themeFill="background1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 w:rsidRPr="00775AD7">
              <w:rPr>
                <w:i/>
                <w:sz w:val="20"/>
                <w:szCs w:val="20"/>
                <w:lang w:val="en-US"/>
              </w:rPr>
              <w:t xml:space="preserve">coefficient varying the steepness of the stepwise induction of </w:t>
            </w:r>
            <w:r>
              <w:rPr>
                <w:i/>
                <w:sz w:val="20"/>
                <w:szCs w:val="20"/>
                <w:lang w:val="en-US"/>
              </w:rPr>
              <w:t>cell lysis</w:t>
            </w:r>
            <w:r w:rsidRPr="00775AD7">
              <w:rPr>
                <w:i/>
                <w:sz w:val="20"/>
                <w:szCs w:val="20"/>
                <w:lang w:val="en-US"/>
              </w:rPr>
              <w:t xml:space="preserve"> at the threshold </w:t>
            </w:r>
            <w:r>
              <w:rPr>
                <w:i/>
                <w:sz w:val="20"/>
                <w:szCs w:val="20"/>
                <w:lang w:val="en-US"/>
              </w:rPr>
              <w:t xml:space="preserve">glucose </w:t>
            </w:r>
            <w:r w:rsidRPr="00775AD7">
              <w:rPr>
                <w:i/>
                <w:sz w:val="20"/>
                <w:szCs w:val="20"/>
                <w:lang w:val="en-US"/>
              </w:rPr>
              <w:t>concentration</w:t>
            </w:r>
          </w:p>
        </w:tc>
        <w:tc>
          <w:tcPr>
            <w:tcW w:w="4395" w:type="dxa"/>
            <w:shd w:val="clear" w:color="auto" w:fill="FFFFFF" w:themeFill="background1"/>
            <w:vAlign w:val="bottom"/>
          </w:tcPr>
          <w:p w:rsidR="008A0584" w:rsidRDefault="008A0584" w:rsidP="00C46F8E">
            <w:pPr>
              <w:rPr>
                <w:lang w:val="en-US"/>
              </w:rPr>
            </w:pPr>
            <w:r w:rsidRPr="00325F77">
              <w:rPr>
                <w:i/>
                <w:sz w:val="20"/>
                <w:szCs w:val="20"/>
                <w:lang w:val="en-US"/>
              </w:rPr>
              <w:t>optimized based on experimental data sets and a preliminarily variable parameter set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8A0584" w:rsidRPr="00B67C66" w:rsidTr="00D33A95">
        <w:tc>
          <w:tcPr>
            <w:tcW w:w="1564" w:type="dxa"/>
            <w:shd w:val="clear" w:color="auto" w:fill="EAF1DD" w:themeFill="accent3" w:themeFillTint="33"/>
            <w:vAlign w:val="bottom"/>
          </w:tcPr>
          <w:p w:rsidR="008A0584" w:rsidRDefault="008A0584" w:rsidP="00C46F8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mu_d_(S)</w:t>
            </w:r>
          </w:p>
        </w:tc>
        <w:tc>
          <w:tcPr>
            <w:tcW w:w="1379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670" w:type="dxa"/>
            <w:shd w:val="clear" w:color="auto" w:fill="EAF1DD" w:themeFill="accent3" w:themeFillTint="33"/>
            <w:vAlign w:val="bottom"/>
          </w:tcPr>
          <w:p w:rsidR="008A0584" w:rsidRPr="00775AD7" w:rsidRDefault="008A0584" w:rsidP="00C46F8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differentiation rate of A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8A0584" w:rsidRDefault="008A0584" w:rsidP="00C46F8E">
            <w:pPr>
              <w:rPr>
                <w:lang w:val="en-US"/>
              </w:rPr>
            </w:pPr>
            <w:r w:rsidRPr="00E86849">
              <w:rPr>
                <w:i/>
                <w:sz w:val="20"/>
                <w:szCs w:val="20"/>
                <w:lang w:val="en-US"/>
              </w:rPr>
              <w:t>per definition</w:t>
            </w:r>
          </w:p>
        </w:tc>
        <w:tc>
          <w:tcPr>
            <w:tcW w:w="1559" w:type="dxa"/>
            <w:shd w:val="clear" w:color="auto" w:fill="EAF1DD" w:themeFill="accent3" w:themeFillTint="33"/>
            <w:vAlign w:val="bottom"/>
          </w:tcPr>
          <w:p w:rsidR="008A0584" w:rsidRPr="00B67C66" w:rsidRDefault="008A0584" w:rsidP="00C46F8E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Pr="00823710">
              <w:rPr>
                <w:vertAlign w:val="superscript"/>
                <w:lang w:val="en-US"/>
              </w:rPr>
              <w:t>-1</w:t>
            </w:r>
          </w:p>
        </w:tc>
      </w:tr>
    </w:tbl>
    <w:p w:rsidR="008A0584" w:rsidRPr="008A0584" w:rsidRDefault="008A0584" w:rsidP="00F9733E">
      <w:pPr>
        <w:rPr>
          <w:i/>
          <w:sz w:val="20"/>
          <w:szCs w:val="20"/>
          <w:lang w:val="en-US"/>
        </w:rPr>
      </w:pPr>
      <w:r w:rsidRPr="004D44AB">
        <w:rPr>
          <w:i/>
          <w:sz w:val="20"/>
          <w:szCs w:val="20"/>
          <w:lang w:val="en-US"/>
        </w:rPr>
        <w:t>A - acidogenic cells, I – intermediate cells, S – solventogenic cells</w:t>
      </w:r>
      <w:r w:rsidR="00B610E7">
        <w:rPr>
          <w:i/>
          <w:sz w:val="20"/>
          <w:szCs w:val="20"/>
          <w:lang w:val="en-US"/>
        </w:rPr>
        <w:t xml:space="preserve">;  </w:t>
      </w:r>
      <w:bookmarkStart w:id="0" w:name="_GoBack"/>
      <w:bookmarkEnd w:id="0"/>
      <w:r w:rsidR="00F9733E">
        <w:rPr>
          <w:i/>
          <w:sz w:val="20"/>
          <w:szCs w:val="20"/>
          <w:lang w:val="en-US"/>
        </w:rPr>
        <w:t xml:space="preserve">  </w:t>
      </w:r>
      <w:r w:rsidR="00F9733E" w:rsidRPr="00F9733E">
        <w:rPr>
          <w:i/>
          <w:sz w:val="20"/>
          <w:szCs w:val="20"/>
          <w:highlight w:val="lightGray"/>
          <w:lang w:val="en-US"/>
        </w:rPr>
        <w:fldChar w:fldCharType="begin" w:fldLock="1"/>
      </w:r>
      <w:r w:rsidR="00F9733E" w:rsidRPr="00F9733E">
        <w:rPr>
          <w:i/>
          <w:sz w:val="20"/>
          <w:szCs w:val="20"/>
          <w:highlight w:val="lightGray"/>
          <w:lang w:val="en-US"/>
        </w:rPr>
        <w:instrText>ADDIN CSL_CITATION { "citationItems" : [ { "id" : "ITEM-1", "itemData" : { "DOI" : "10.1021/bp00006a002", "ISSN" : "8756-7938", "author" : [ { "dropping-particle" : "", "family" : "Srivastava", "given" : "Ashok K.", "non-dropping-particle" : "", "parse-names" : false, "suffix" : "" }, { "dropping-particle" : "", "family" : "Volesky", "given" : "Bohumil", "non-dropping-particle" : "", "parse-names" : false, "suffix" : "" } ], "container-title" : "Biotechnology Progress", "id" : "ITEM-1", "issue" : "6", "issued" : { "date-parts" : [ [ "1990", "11" ] ] }, "page" : "408-420", "title" : "Characterization of transient cultures of Clostridium acetobutylicum", "type" : "article-journal", "volume" : "6" }, "uris" : [ "http://www.mendeley.com/documents/?uuid=89ad2b21-85f9-4c15-a5e4-73336e10dc78" ] } ], "mendeley" : { "formattedCitation" : "(Srivastava &amp; Volesky, 1990)", "plainTextFormattedCitation" : "(Srivastava &amp; Volesky, 1990)" }, "properties" : { "noteIndex" : 0 }, "schema" : "https://github.com/citation-style-language/schema/raw/master/csl-citation.json" }</w:instrText>
      </w:r>
      <w:r w:rsidR="00F9733E" w:rsidRPr="00F9733E">
        <w:rPr>
          <w:i/>
          <w:sz w:val="20"/>
          <w:szCs w:val="20"/>
          <w:highlight w:val="lightGray"/>
          <w:lang w:val="en-US"/>
        </w:rPr>
        <w:fldChar w:fldCharType="separate"/>
      </w:r>
      <w:r w:rsidR="00F9733E" w:rsidRPr="00F9733E">
        <w:rPr>
          <w:i/>
          <w:noProof/>
          <w:sz w:val="20"/>
          <w:szCs w:val="20"/>
          <w:highlight w:val="lightGray"/>
          <w:lang w:val="en-US"/>
        </w:rPr>
        <w:t>(Srivastava &amp; Volesky, 1990</w:t>
      </w:r>
      <w:r w:rsidR="00F9733E">
        <w:rPr>
          <w:i/>
          <w:noProof/>
          <w:sz w:val="20"/>
          <w:szCs w:val="20"/>
          <w:highlight w:val="lightGray"/>
          <w:lang w:val="en-US"/>
        </w:rPr>
        <w:t xml:space="preserve">, </w:t>
      </w:r>
      <w:r w:rsidR="00F9733E" w:rsidRPr="00F9733E">
        <w:rPr>
          <w:i/>
          <w:noProof/>
          <w:sz w:val="20"/>
          <w:szCs w:val="20"/>
          <w:lang w:val="en-US"/>
        </w:rPr>
        <w:t>doi.org/10.1007/BF01088196</w:t>
      </w:r>
      <w:r w:rsidR="00F9733E" w:rsidRPr="00F9733E">
        <w:rPr>
          <w:i/>
          <w:noProof/>
          <w:sz w:val="20"/>
          <w:szCs w:val="20"/>
          <w:highlight w:val="lightGray"/>
          <w:lang w:val="en-US"/>
        </w:rPr>
        <w:t>)</w:t>
      </w:r>
      <w:r w:rsidR="00F9733E" w:rsidRPr="00F9733E">
        <w:rPr>
          <w:i/>
          <w:sz w:val="20"/>
          <w:szCs w:val="20"/>
          <w:highlight w:val="lightGray"/>
          <w:lang w:val="en-US"/>
        </w:rPr>
        <w:fldChar w:fldCharType="end"/>
      </w:r>
      <w:r w:rsidR="00F9733E" w:rsidRPr="00F9733E">
        <w:rPr>
          <w:i/>
          <w:sz w:val="20"/>
          <w:szCs w:val="20"/>
          <w:lang w:val="en-US"/>
        </w:rPr>
        <w:t xml:space="preserve"> </w:t>
      </w:r>
    </w:p>
    <w:sectPr w:rsidR="008A0584" w:rsidRPr="008A0584" w:rsidSect="00B67C6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27E" w:rsidRDefault="007D727E" w:rsidP="00FF55AF">
      <w:pPr>
        <w:spacing w:after="0" w:line="240" w:lineRule="auto"/>
      </w:pPr>
      <w:r>
        <w:separator/>
      </w:r>
    </w:p>
  </w:endnote>
  <w:endnote w:type="continuationSeparator" w:id="0">
    <w:p w:rsidR="007D727E" w:rsidRDefault="007D727E" w:rsidP="00FF5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27E" w:rsidRDefault="007D727E" w:rsidP="00FF55AF">
      <w:pPr>
        <w:spacing w:after="0" w:line="240" w:lineRule="auto"/>
      </w:pPr>
      <w:r>
        <w:separator/>
      </w:r>
    </w:p>
  </w:footnote>
  <w:footnote w:type="continuationSeparator" w:id="0">
    <w:p w:rsidR="007D727E" w:rsidRDefault="007D727E" w:rsidP="00FF5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757F9"/>
    <w:multiLevelType w:val="hybridMultilevel"/>
    <w:tmpl w:val="F514963A"/>
    <w:lvl w:ilvl="0" w:tplc="29585F00">
      <w:start w:val="4"/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FD5"/>
    <w:rsid w:val="00047905"/>
    <w:rsid w:val="0009105D"/>
    <w:rsid w:val="000A1347"/>
    <w:rsid w:val="000B3A23"/>
    <w:rsid w:val="000E7D7C"/>
    <w:rsid w:val="00142429"/>
    <w:rsid w:val="00155956"/>
    <w:rsid w:val="00160235"/>
    <w:rsid w:val="001673EF"/>
    <w:rsid w:val="001963F7"/>
    <w:rsid w:val="001D2F6E"/>
    <w:rsid w:val="001E6E18"/>
    <w:rsid w:val="001E6ECE"/>
    <w:rsid w:val="002038C3"/>
    <w:rsid w:val="00203ED0"/>
    <w:rsid w:val="00236433"/>
    <w:rsid w:val="002613B0"/>
    <w:rsid w:val="00282D31"/>
    <w:rsid w:val="002B50AA"/>
    <w:rsid w:val="0031254F"/>
    <w:rsid w:val="00312FC7"/>
    <w:rsid w:val="00325F77"/>
    <w:rsid w:val="0034431B"/>
    <w:rsid w:val="0037794C"/>
    <w:rsid w:val="003C257A"/>
    <w:rsid w:val="00453E09"/>
    <w:rsid w:val="00466E02"/>
    <w:rsid w:val="0047547B"/>
    <w:rsid w:val="00485853"/>
    <w:rsid w:val="004D44AB"/>
    <w:rsid w:val="004D51CF"/>
    <w:rsid w:val="004E7334"/>
    <w:rsid w:val="0051079A"/>
    <w:rsid w:val="005316E2"/>
    <w:rsid w:val="0053332E"/>
    <w:rsid w:val="0056691B"/>
    <w:rsid w:val="00587210"/>
    <w:rsid w:val="005D4A82"/>
    <w:rsid w:val="005D6304"/>
    <w:rsid w:val="005E480D"/>
    <w:rsid w:val="00624162"/>
    <w:rsid w:val="00697351"/>
    <w:rsid w:val="006A1E0A"/>
    <w:rsid w:val="006B6629"/>
    <w:rsid w:val="006C1EC1"/>
    <w:rsid w:val="00705591"/>
    <w:rsid w:val="00715F50"/>
    <w:rsid w:val="007222B3"/>
    <w:rsid w:val="007363BD"/>
    <w:rsid w:val="00775AD7"/>
    <w:rsid w:val="007D727E"/>
    <w:rsid w:val="007E60E2"/>
    <w:rsid w:val="007E6F57"/>
    <w:rsid w:val="007F5FFD"/>
    <w:rsid w:val="00803ED3"/>
    <w:rsid w:val="008146BE"/>
    <w:rsid w:val="00823710"/>
    <w:rsid w:val="0084532B"/>
    <w:rsid w:val="008972FC"/>
    <w:rsid w:val="008A0584"/>
    <w:rsid w:val="008A4668"/>
    <w:rsid w:val="00906B69"/>
    <w:rsid w:val="009D5B11"/>
    <w:rsid w:val="009E2F4E"/>
    <w:rsid w:val="00A506B9"/>
    <w:rsid w:val="00A972FA"/>
    <w:rsid w:val="00B22F4B"/>
    <w:rsid w:val="00B24D5F"/>
    <w:rsid w:val="00B35FD5"/>
    <w:rsid w:val="00B407D5"/>
    <w:rsid w:val="00B610E7"/>
    <w:rsid w:val="00B67C66"/>
    <w:rsid w:val="00BF5DE1"/>
    <w:rsid w:val="00C07B99"/>
    <w:rsid w:val="00C316D8"/>
    <w:rsid w:val="00C46F8E"/>
    <w:rsid w:val="00C60242"/>
    <w:rsid w:val="00C62EEE"/>
    <w:rsid w:val="00C6783F"/>
    <w:rsid w:val="00C71520"/>
    <w:rsid w:val="00C84B57"/>
    <w:rsid w:val="00CA4436"/>
    <w:rsid w:val="00CB65AC"/>
    <w:rsid w:val="00CF5556"/>
    <w:rsid w:val="00D003A1"/>
    <w:rsid w:val="00D00BD7"/>
    <w:rsid w:val="00D067B8"/>
    <w:rsid w:val="00D33A95"/>
    <w:rsid w:val="00D54DAC"/>
    <w:rsid w:val="00D84631"/>
    <w:rsid w:val="00DB2A27"/>
    <w:rsid w:val="00E25025"/>
    <w:rsid w:val="00E72852"/>
    <w:rsid w:val="00E86849"/>
    <w:rsid w:val="00F13550"/>
    <w:rsid w:val="00F219F4"/>
    <w:rsid w:val="00F33056"/>
    <w:rsid w:val="00F9733E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345E5"/>
  <w15:docId w15:val="{91564E8F-5C5B-4A1F-8C28-3C196E72C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A134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67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E6EC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FF5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F55AF"/>
  </w:style>
  <w:style w:type="paragraph" w:styleId="Fuzeile">
    <w:name w:val="footer"/>
    <w:basedOn w:val="Standard"/>
    <w:link w:val="FuzeileZchn"/>
    <w:uiPriority w:val="99"/>
    <w:semiHidden/>
    <w:unhideWhenUsed/>
    <w:rsid w:val="00FF5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F55AF"/>
  </w:style>
  <w:style w:type="paragraph" w:styleId="Beschriftung">
    <w:name w:val="caption"/>
    <w:basedOn w:val="Standard"/>
    <w:next w:val="Standard"/>
    <w:uiPriority w:val="35"/>
    <w:unhideWhenUsed/>
    <w:qFormat/>
    <w:rsid w:val="004D44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ETBodytext">
    <w:name w:val="CET Body text"/>
    <w:link w:val="CETBodytextCarattere"/>
    <w:rsid w:val="00453E09"/>
    <w:pPr>
      <w:tabs>
        <w:tab w:val="right" w:pos="7100"/>
      </w:tabs>
      <w:spacing w:after="0" w:line="264" w:lineRule="auto"/>
      <w:jc w:val="both"/>
    </w:pPr>
    <w:rPr>
      <w:rFonts w:ascii="Arial" w:eastAsia="Times New Roman" w:hAnsi="Arial" w:cs="Times New Roman"/>
      <w:sz w:val="18"/>
      <w:szCs w:val="20"/>
      <w:lang w:val="en-US"/>
    </w:rPr>
  </w:style>
  <w:style w:type="character" w:customStyle="1" w:styleId="CETBodytextCarattere">
    <w:name w:val="CET Body text Carattere"/>
    <w:link w:val="CETBodytext"/>
    <w:rsid w:val="00453E09"/>
    <w:rPr>
      <w:rFonts w:ascii="Arial" w:eastAsia="Times New Roman" w:hAnsi="Arial" w:cs="Times New Roman"/>
      <w:sz w:val="18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3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3E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0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55D67EA0-BC12-4290-8719-952AF3231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1936</Words>
  <Characters>12200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</dc:creator>
  <cp:lastModifiedBy>ProfGoetz</cp:lastModifiedBy>
  <cp:revision>5</cp:revision>
  <dcterms:created xsi:type="dcterms:W3CDTF">2021-01-18T19:23:00Z</dcterms:created>
  <dcterms:modified xsi:type="dcterms:W3CDTF">2021-01-18T20:03:00Z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9e7424f9-30aa-3e19-9173-25f8e497abd6</vt:lpwstr>
  </property>
  <property fmtid="{D5CDD505-2E9C-101B-9397-08002B2CF9AE}" pid="24" name="Mendeley Citation Style_1">
    <vt:lpwstr>http://www.zotero.org/styles/apa</vt:lpwstr>
  </property>
</Properties>
</file>