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045" w:rsidRDefault="00B81045" w:rsidP="00B81045"/>
    <w:p w:rsidR="00B81045" w:rsidRDefault="00A73F49" w:rsidP="00B8104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pt;height:271pt">
            <v:imagedata r:id="rId5" o:title="ALIGNMENTS_PIS_ANA_AVE"/>
          </v:shape>
        </w:pict>
      </w:r>
    </w:p>
    <w:p w:rsidR="00577161" w:rsidRDefault="00B81045" w:rsidP="00B81045">
      <w:pPr>
        <w:jc w:val="both"/>
        <w:rPr>
          <w:lang w:val="en-US"/>
        </w:rPr>
      </w:pPr>
      <w:r w:rsidRPr="00B81045">
        <w:rPr>
          <w:b/>
          <w:lang w:val="en-US"/>
        </w:rPr>
        <w:t xml:space="preserve">Figure </w:t>
      </w:r>
      <w:r w:rsidR="00B3339B">
        <w:rPr>
          <w:b/>
          <w:lang w:val="en-US"/>
        </w:rPr>
        <w:t>S</w:t>
      </w:r>
      <w:r w:rsidRPr="00B81045">
        <w:rPr>
          <w:b/>
          <w:lang w:val="en-US"/>
        </w:rPr>
        <w:t>1</w:t>
      </w:r>
      <w:r w:rsidRPr="00B81045">
        <w:rPr>
          <w:lang w:val="en-US"/>
        </w:rPr>
        <w:t>. Partial alignment of Pis v 1, Ana o 1 and Cor a 9 coding sequences. Alignment (</w:t>
      </w:r>
      <w:r>
        <w:rPr>
          <w:lang w:val="en-US"/>
        </w:rPr>
        <w:t xml:space="preserve">performed with </w:t>
      </w:r>
      <w:r w:rsidRPr="00B81045">
        <w:rPr>
          <w:lang w:val="en-US"/>
        </w:rPr>
        <w:t>Clustal Omega) of pistachio (A), cashew (B) and hazelnut (C) varieties of real time PCR targets. Position and sequence of primers and probes are squared. Nucleotide identities are dots in the alignment.</w:t>
      </w:r>
    </w:p>
    <w:p w:rsidR="00A73F49" w:rsidRDefault="00A73F49" w:rsidP="00B81045">
      <w:pPr>
        <w:jc w:val="both"/>
        <w:rPr>
          <w:lang w:val="en-US"/>
        </w:rPr>
      </w:pPr>
    </w:p>
    <w:p w:rsidR="00A73F49" w:rsidRDefault="00A73F49" w:rsidP="00B81045">
      <w:pPr>
        <w:jc w:val="both"/>
        <w:rPr>
          <w:lang w:val="en-US"/>
        </w:rPr>
      </w:pPr>
    </w:p>
    <w:p w:rsidR="00A73F49" w:rsidRDefault="00A73F49" w:rsidP="00B81045">
      <w:pPr>
        <w:jc w:val="both"/>
        <w:rPr>
          <w:lang w:val="en-US"/>
        </w:rPr>
      </w:pPr>
    </w:p>
    <w:p w:rsidR="00A73F49" w:rsidRDefault="00A73F49" w:rsidP="00B81045">
      <w:pPr>
        <w:jc w:val="both"/>
        <w:rPr>
          <w:lang w:val="en-US"/>
        </w:rPr>
      </w:pPr>
    </w:p>
    <w:p w:rsidR="00A73F49" w:rsidRDefault="00A73F49" w:rsidP="00B81045">
      <w:pPr>
        <w:jc w:val="both"/>
        <w:rPr>
          <w:lang w:val="en-US"/>
        </w:rPr>
      </w:pPr>
    </w:p>
    <w:p w:rsidR="00A73F49" w:rsidRDefault="00A73F49" w:rsidP="00B81045">
      <w:pPr>
        <w:jc w:val="both"/>
        <w:rPr>
          <w:lang w:val="en-US"/>
        </w:rPr>
      </w:pPr>
    </w:p>
    <w:p w:rsidR="00A73F49" w:rsidRDefault="00A73F49" w:rsidP="00B81045">
      <w:pPr>
        <w:jc w:val="both"/>
        <w:rPr>
          <w:lang w:val="en-US"/>
        </w:rPr>
      </w:pPr>
    </w:p>
    <w:p w:rsidR="00A73F49" w:rsidRDefault="00A73F49" w:rsidP="00B81045">
      <w:pPr>
        <w:jc w:val="both"/>
        <w:rPr>
          <w:lang w:val="en-US"/>
        </w:rPr>
      </w:pPr>
    </w:p>
    <w:p w:rsidR="00A73F49" w:rsidRDefault="00A73F49" w:rsidP="00B81045">
      <w:pPr>
        <w:jc w:val="both"/>
        <w:rPr>
          <w:lang w:val="en-US"/>
        </w:rPr>
      </w:pPr>
    </w:p>
    <w:p w:rsidR="00A73F49" w:rsidRDefault="00A73F49" w:rsidP="00B81045">
      <w:pPr>
        <w:jc w:val="both"/>
        <w:rPr>
          <w:lang w:val="en-US"/>
        </w:rPr>
      </w:pPr>
    </w:p>
    <w:p w:rsidR="00A73F49" w:rsidRDefault="00A73F49" w:rsidP="00B81045">
      <w:pPr>
        <w:jc w:val="both"/>
        <w:rPr>
          <w:lang w:val="en-US"/>
        </w:rPr>
      </w:pPr>
    </w:p>
    <w:p w:rsidR="00A73F49" w:rsidRDefault="00A73F49" w:rsidP="00B81045">
      <w:pPr>
        <w:jc w:val="both"/>
        <w:rPr>
          <w:lang w:val="en-US"/>
        </w:rPr>
      </w:pPr>
    </w:p>
    <w:p w:rsidR="00A73F49" w:rsidRDefault="00A73F49" w:rsidP="00B81045">
      <w:pPr>
        <w:jc w:val="both"/>
        <w:rPr>
          <w:lang w:val="en-US"/>
        </w:rPr>
      </w:pPr>
    </w:p>
    <w:p w:rsidR="00A73F49" w:rsidRDefault="00A73F49" w:rsidP="00B81045">
      <w:pPr>
        <w:jc w:val="both"/>
        <w:rPr>
          <w:lang w:val="en-US"/>
        </w:rPr>
      </w:pPr>
    </w:p>
    <w:p w:rsidR="00A73F49" w:rsidRDefault="00A73F49" w:rsidP="00B81045">
      <w:pPr>
        <w:jc w:val="both"/>
        <w:rPr>
          <w:lang w:val="en-US"/>
        </w:rPr>
      </w:pPr>
    </w:p>
    <w:p w:rsidR="00A73F49" w:rsidRDefault="00A73F49" w:rsidP="00B81045">
      <w:pPr>
        <w:jc w:val="both"/>
        <w:rPr>
          <w:lang w:val="en-US"/>
        </w:rPr>
      </w:pPr>
    </w:p>
    <w:p w:rsidR="00A73F49" w:rsidRDefault="00A73F49" w:rsidP="00A73F49">
      <w:pPr>
        <w:jc w:val="center"/>
      </w:pPr>
      <w:r>
        <w:rPr>
          <w:noProof/>
          <w:lang w:eastAsia="es-ES"/>
        </w:rPr>
        <w:drawing>
          <wp:inline distT="0" distB="0" distL="0" distR="0">
            <wp:extent cx="5715000" cy="3467100"/>
            <wp:effectExtent l="0" t="0" r="0" b="12700"/>
            <wp:docPr id="2" name="Imagen 2" descr="SM_amplification plots hazel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_amplification plots hazelnu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467100"/>
                    </a:xfrm>
                    <a:prstGeom prst="rect">
                      <a:avLst/>
                    </a:prstGeom>
                    <a:noFill/>
                    <a:ln>
                      <a:noFill/>
                    </a:ln>
                  </pic:spPr>
                </pic:pic>
              </a:graphicData>
            </a:graphic>
          </wp:inline>
        </w:drawing>
      </w:r>
    </w:p>
    <w:p w:rsidR="00A73F49" w:rsidRPr="001937BA" w:rsidRDefault="00A73F49" w:rsidP="00A73F49">
      <w:pPr>
        <w:jc w:val="both"/>
        <w:rPr>
          <w:lang w:val="en-US"/>
        </w:rPr>
      </w:pPr>
      <w:r w:rsidRPr="00EB1D6E">
        <w:rPr>
          <w:b/>
          <w:lang w:val="en-US"/>
        </w:rPr>
        <w:t>Figure</w:t>
      </w:r>
      <w:r>
        <w:rPr>
          <w:b/>
          <w:lang w:val="en-US"/>
        </w:rPr>
        <w:t xml:space="preserve"> S2</w:t>
      </w:r>
      <w:r w:rsidRPr="00EB1D6E">
        <w:rPr>
          <w:b/>
          <w:lang w:val="en-US"/>
        </w:rPr>
        <w:t xml:space="preserve">. </w:t>
      </w:r>
      <w:r>
        <w:rPr>
          <w:b/>
          <w:lang w:val="en-US"/>
        </w:rPr>
        <w:t xml:space="preserve">A) </w:t>
      </w:r>
      <w:r w:rsidRPr="00EB1D6E">
        <w:rPr>
          <w:lang w:val="en-US"/>
        </w:rPr>
        <w:t xml:space="preserve">Amplification </w:t>
      </w:r>
      <w:r>
        <w:rPr>
          <w:lang w:val="en-US"/>
        </w:rPr>
        <w:t xml:space="preserve">plots of untreated (top) </w:t>
      </w:r>
      <w:r w:rsidRPr="00EB1D6E">
        <w:rPr>
          <w:lang w:val="en-US"/>
        </w:rPr>
        <w:t xml:space="preserve">and treated by DIC 7b 120 sec </w:t>
      </w:r>
      <w:r>
        <w:rPr>
          <w:lang w:val="en-US"/>
        </w:rPr>
        <w:t xml:space="preserve">(bottom) </w:t>
      </w:r>
      <w:r w:rsidRPr="00EB1D6E">
        <w:rPr>
          <w:lang w:val="en-US"/>
        </w:rPr>
        <w:t>hazelnut samples</w:t>
      </w:r>
      <w:r>
        <w:rPr>
          <w:lang w:val="en-US"/>
        </w:rPr>
        <w:t>, from 10</w:t>
      </w:r>
      <w:r>
        <w:rPr>
          <w:vertAlign w:val="superscript"/>
          <w:lang w:val="en-US"/>
        </w:rPr>
        <w:t>5</w:t>
      </w:r>
      <w:r>
        <w:rPr>
          <w:lang w:val="en-US"/>
        </w:rPr>
        <w:t xml:space="preserve"> to 10 ppm of hazelnut in both tested matrices (peanut and wheat). </w:t>
      </w:r>
      <w:r>
        <w:rPr>
          <w:b/>
          <w:lang w:val="en-US"/>
        </w:rPr>
        <w:t>B)</w:t>
      </w:r>
      <w:r>
        <w:rPr>
          <w:lang w:val="en-US"/>
        </w:rPr>
        <w:t xml:space="preserve"> Ct values for Cor a 9 amplification from binary mixtures in wheat and peanut made with untreated and treated by</w:t>
      </w:r>
      <w:r w:rsidRPr="001937BA">
        <w:rPr>
          <w:lang w:val="en-US"/>
        </w:rPr>
        <w:t xml:space="preserve"> DIC 7b 120 ‘’</w:t>
      </w:r>
      <w:r>
        <w:rPr>
          <w:lang w:val="en-US"/>
        </w:rPr>
        <w:t>flours. Spiked of</w:t>
      </w:r>
      <w:r w:rsidRPr="001937BA">
        <w:rPr>
          <w:lang w:val="en-US"/>
        </w:rPr>
        <w:t xml:space="preserve"> higher amount of </w:t>
      </w:r>
      <w:r>
        <w:rPr>
          <w:lang w:val="en-US"/>
        </w:rPr>
        <w:t>hazelnut</w:t>
      </w:r>
      <w:r w:rsidRPr="001937BA">
        <w:rPr>
          <w:lang w:val="en-US"/>
        </w:rPr>
        <w:t xml:space="preserve"> (10% to 0.1%, or 10</w:t>
      </w:r>
      <w:r w:rsidRPr="001937BA">
        <w:rPr>
          <w:vertAlign w:val="superscript"/>
          <w:lang w:val="en-US"/>
        </w:rPr>
        <w:t>5</w:t>
      </w:r>
      <w:r w:rsidRPr="001937BA">
        <w:rPr>
          <w:lang w:val="en-US"/>
        </w:rPr>
        <w:t xml:space="preserve"> to 1000 ppm).</w:t>
      </w:r>
    </w:p>
    <w:p w:rsidR="00A73F49" w:rsidRDefault="00A73F49" w:rsidP="00B81045">
      <w:pPr>
        <w:jc w:val="both"/>
        <w:rPr>
          <w:lang w:val="en-US"/>
        </w:rPr>
      </w:pPr>
    </w:p>
    <w:p w:rsidR="00A73F49" w:rsidRDefault="00A73F49" w:rsidP="00B81045">
      <w:pPr>
        <w:jc w:val="both"/>
        <w:rPr>
          <w:lang w:val="en-US"/>
        </w:rPr>
      </w:pPr>
    </w:p>
    <w:p w:rsidR="00A73F49" w:rsidRDefault="00A73F49" w:rsidP="00B81045">
      <w:pPr>
        <w:jc w:val="both"/>
        <w:rPr>
          <w:lang w:val="en-US"/>
        </w:rPr>
      </w:pPr>
    </w:p>
    <w:p w:rsidR="00A73F49" w:rsidRDefault="00A73F49" w:rsidP="00B81045">
      <w:pPr>
        <w:jc w:val="both"/>
        <w:rPr>
          <w:lang w:val="en-US"/>
        </w:rPr>
      </w:pPr>
    </w:p>
    <w:p w:rsidR="00A73F49" w:rsidRDefault="00A73F49" w:rsidP="00B81045">
      <w:pPr>
        <w:jc w:val="both"/>
        <w:rPr>
          <w:lang w:val="en-US"/>
        </w:rPr>
      </w:pPr>
    </w:p>
    <w:p w:rsidR="00A73F49" w:rsidRDefault="00A73F49" w:rsidP="00B81045">
      <w:pPr>
        <w:jc w:val="both"/>
        <w:rPr>
          <w:lang w:val="en-US"/>
        </w:rPr>
      </w:pPr>
    </w:p>
    <w:p w:rsidR="00A73F49" w:rsidRDefault="00A73F49" w:rsidP="00B81045">
      <w:pPr>
        <w:jc w:val="both"/>
        <w:rPr>
          <w:lang w:val="en-US"/>
        </w:rPr>
      </w:pPr>
    </w:p>
    <w:p w:rsidR="00A73F49" w:rsidRDefault="00A73F49" w:rsidP="00B81045">
      <w:pPr>
        <w:jc w:val="both"/>
        <w:rPr>
          <w:lang w:val="en-US"/>
        </w:rPr>
      </w:pPr>
    </w:p>
    <w:p w:rsidR="00A73F49" w:rsidRDefault="00A73F49" w:rsidP="00B81045">
      <w:pPr>
        <w:jc w:val="both"/>
        <w:rPr>
          <w:lang w:val="en-US"/>
        </w:rPr>
      </w:pPr>
    </w:p>
    <w:p w:rsidR="00A73F49" w:rsidRDefault="00A73F49" w:rsidP="00B81045">
      <w:pPr>
        <w:jc w:val="both"/>
        <w:rPr>
          <w:lang w:val="en-US"/>
        </w:rPr>
      </w:pPr>
    </w:p>
    <w:p w:rsidR="00A73F49" w:rsidRDefault="00A73F49" w:rsidP="00B81045">
      <w:pPr>
        <w:jc w:val="both"/>
        <w:rPr>
          <w:lang w:val="en-US"/>
        </w:rPr>
      </w:pPr>
    </w:p>
    <w:p w:rsidR="00A73F49" w:rsidRDefault="00A73F49" w:rsidP="00B81045">
      <w:pPr>
        <w:jc w:val="both"/>
        <w:rPr>
          <w:lang w:val="en-US"/>
        </w:rPr>
      </w:pPr>
    </w:p>
    <w:p w:rsidR="00A73F49" w:rsidRDefault="00A73F49" w:rsidP="00B81045">
      <w:pPr>
        <w:jc w:val="both"/>
        <w:rPr>
          <w:lang w:val="en-US"/>
        </w:rPr>
      </w:pPr>
    </w:p>
    <w:p w:rsidR="00A73F49" w:rsidRDefault="00A73F49" w:rsidP="00B81045">
      <w:pPr>
        <w:jc w:val="both"/>
        <w:rPr>
          <w:lang w:val="en-US"/>
        </w:rPr>
      </w:pPr>
    </w:p>
    <w:p w:rsidR="00A73F49" w:rsidRDefault="00A73F49" w:rsidP="00B81045">
      <w:pPr>
        <w:jc w:val="both"/>
        <w:rPr>
          <w:lang w:val="en-US"/>
        </w:rPr>
      </w:pPr>
    </w:p>
    <w:p w:rsidR="00A73F49" w:rsidRDefault="00A73F49" w:rsidP="00B81045">
      <w:pPr>
        <w:jc w:val="both"/>
        <w:rPr>
          <w:lang w:val="en-US"/>
        </w:rPr>
      </w:pPr>
      <w:r w:rsidRPr="00724647">
        <w:rPr>
          <w:noProof/>
          <w:sz w:val="20"/>
          <w:lang w:eastAsia="es-ES"/>
        </w:rPr>
        <w:drawing>
          <wp:inline distT="0" distB="0" distL="0" distR="0" wp14:anchorId="17395888" wp14:editId="0E060D43">
            <wp:extent cx="4282053" cy="2724150"/>
            <wp:effectExtent l="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4558" cy="2725744"/>
                    </a:xfrm>
                    <a:prstGeom prst="rect">
                      <a:avLst/>
                    </a:prstGeom>
                    <a:noFill/>
                    <a:ln>
                      <a:noFill/>
                    </a:ln>
                  </pic:spPr>
                </pic:pic>
              </a:graphicData>
            </a:graphic>
          </wp:inline>
        </w:drawing>
      </w:r>
      <w:bookmarkStart w:id="0" w:name="_GoBack"/>
      <w:bookmarkEnd w:id="0"/>
    </w:p>
    <w:p w:rsidR="00A73F49" w:rsidRDefault="00A73F49" w:rsidP="00B81045">
      <w:pPr>
        <w:jc w:val="both"/>
        <w:rPr>
          <w:lang w:val="en-US"/>
        </w:rPr>
      </w:pPr>
    </w:p>
    <w:p w:rsidR="00A73F49" w:rsidRDefault="00A73F49" w:rsidP="00B81045">
      <w:pPr>
        <w:jc w:val="both"/>
        <w:rPr>
          <w:lang w:val="en-US"/>
        </w:rPr>
      </w:pPr>
    </w:p>
    <w:p w:rsidR="00A73F49" w:rsidRDefault="00A73F49" w:rsidP="00B81045">
      <w:pPr>
        <w:jc w:val="both"/>
        <w:rPr>
          <w:lang w:val="en-US"/>
        </w:rPr>
      </w:pPr>
    </w:p>
    <w:p w:rsidR="00A73F49" w:rsidRPr="00B81045" w:rsidRDefault="00A73F49" w:rsidP="00B81045">
      <w:pPr>
        <w:jc w:val="both"/>
        <w:rPr>
          <w:lang w:val="en-US"/>
        </w:rPr>
      </w:pPr>
    </w:p>
    <w:sectPr w:rsidR="00A73F49" w:rsidRPr="00B8104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altName w:val="Tahoma"/>
    <w:charset w:val="00"/>
    <w:family w:val="swiss"/>
    <w:pitch w:val="variable"/>
    <w:sig w:usb0="E4002EFF" w:usb1="C000247B" w:usb2="00000009" w:usb3="00000000" w:csb0="000001F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045"/>
    <w:rsid w:val="00577161"/>
    <w:rsid w:val="00697C5D"/>
    <w:rsid w:val="008558FB"/>
    <w:rsid w:val="00A73F49"/>
    <w:rsid w:val="00B3339B"/>
    <w:rsid w:val="00B81045"/>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73F49"/>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73F4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73F49"/>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73F4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114</Words>
  <Characters>628</Characters>
  <Application>Microsoft Macintosh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Africa Sanchiz Giraldo</dc:creator>
  <cp:keywords/>
  <dc:description/>
  <cp:lastModifiedBy>ppp ppp</cp:lastModifiedBy>
  <cp:revision>2</cp:revision>
  <dcterms:created xsi:type="dcterms:W3CDTF">2020-04-25T17:37:00Z</dcterms:created>
  <dcterms:modified xsi:type="dcterms:W3CDTF">2020-04-25T17:37:00Z</dcterms:modified>
</cp:coreProperties>
</file>