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B9C" w:rsidRPr="00A5497B" w:rsidRDefault="00B12B9C" w:rsidP="00B12B9C">
      <w:pPr>
        <w:autoSpaceDE w:val="0"/>
        <w:autoSpaceDN w:val="0"/>
        <w:adjustRightInd w:val="0"/>
        <w:spacing w:after="0" w:line="240" w:lineRule="auto"/>
        <w:jc w:val="both"/>
        <w:rPr>
          <w:rFonts w:ascii="Times New Roman" w:hAnsi="Times New Roman"/>
          <w:b/>
          <w:sz w:val="24"/>
          <w:szCs w:val="24"/>
        </w:rPr>
      </w:pPr>
      <w:r w:rsidRPr="00A5497B">
        <w:rPr>
          <w:rFonts w:ascii="Times New Roman" w:hAnsi="Times New Roman"/>
          <w:sz w:val="24"/>
          <w:szCs w:val="24"/>
        </w:rPr>
        <w:t xml:space="preserve">                                                     </w:t>
      </w:r>
      <w:r w:rsidR="00044795" w:rsidRPr="00A5497B">
        <w:rPr>
          <w:rFonts w:ascii="Times New Roman" w:hAnsi="Times New Roman"/>
          <w:b/>
          <w:sz w:val="24"/>
          <w:szCs w:val="24"/>
        </w:rPr>
        <w:t>Supplementary M</w:t>
      </w:r>
      <w:r w:rsidRPr="00A5497B">
        <w:rPr>
          <w:rFonts w:ascii="Times New Roman" w:hAnsi="Times New Roman"/>
          <w:b/>
          <w:sz w:val="24"/>
          <w:szCs w:val="24"/>
        </w:rPr>
        <w:t>aterial</w:t>
      </w:r>
    </w:p>
    <w:p w:rsidR="00B12B9C" w:rsidRPr="00A5497B" w:rsidRDefault="00B12B9C" w:rsidP="00B12B9C">
      <w:pPr>
        <w:autoSpaceDE w:val="0"/>
        <w:autoSpaceDN w:val="0"/>
        <w:adjustRightInd w:val="0"/>
        <w:spacing w:after="0" w:line="240" w:lineRule="auto"/>
        <w:jc w:val="both"/>
        <w:rPr>
          <w:rFonts w:ascii="Times New Roman" w:hAnsi="Times New Roman"/>
          <w:sz w:val="24"/>
          <w:szCs w:val="24"/>
        </w:rPr>
      </w:pPr>
    </w:p>
    <w:p w:rsidR="00B12B9C" w:rsidRPr="00A5497B" w:rsidRDefault="00B12B9C" w:rsidP="00B12B9C">
      <w:pPr>
        <w:autoSpaceDE w:val="0"/>
        <w:autoSpaceDN w:val="0"/>
        <w:adjustRightInd w:val="0"/>
        <w:spacing w:after="0" w:line="240" w:lineRule="auto"/>
        <w:jc w:val="both"/>
        <w:rPr>
          <w:rFonts w:ascii="Times New Roman" w:hAnsi="Times New Roman"/>
          <w:b/>
          <w:bCs/>
          <w:sz w:val="24"/>
          <w:szCs w:val="24"/>
        </w:rPr>
      </w:pPr>
    </w:p>
    <w:p w:rsidR="0007595F" w:rsidRPr="00EB0F33" w:rsidRDefault="0007595F" w:rsidP="0007595F">
      <w:pPr>
        <w:autoSpaceDE w:val="0"/>
        <w:autoSpaceDN w:val="0"/>
        <w:adjustRightInd w:val="0"/>
        <w:spacing w:after="0" w:line="240" w:lineRule="auto"/>
        <w:jc w:val="both"/>
        <w:rPr>
          <w:rFonts w:ascii="Times New Roman" w:hAnsi="Times New Roman"/>
          <w:b/>
          <w:bCs/>
          <w:sz w:val="24"/>
          <w:szCs w:val="24"/>
        </w:rPr>
      </w:pPr>
      <w:r w:rsidRPr="00EB0F33">
        <w:rPr>
          <w:rFonts w:ascii="Times New Roman" w:hAnsi="Times New Roman"/>
          <w:b/>
          <w:bCs/>
          <w:sz w:val="24"/>
          <w:szCs w:val="24"/>
        </w:rPr>
        <w:t>Zn(II) complex for highly sensitive and selective detection of acetone</w:t>
      </w:r>
      <w:r>
        <w:rPr>
          <w:rFonts w:ascii="Times New Roman" w:hAnsi="Times New Roman"/>
          <w:b/>
          <w:bCs/>
          <w:sz w:val="24"/>
          <w:szCs w:val="24"/>
        </w:rPr>
        <w:t xml:space="preserve"> </w:t>
      </w:r>
      <w:r w:rsidRPr="00EB0F33">
        <w:rPr>
          <w:rFonts w:ascii="Times New Roman" w:hAnsi="Times New Roman"/>
          <w:b/>
          <w:bCs/>
          <w:sz w:val="24"/>
          <w:szCs w:val="24"/>
        </w:rPr>
        <w:t>at room temperature</w:t>
      </w:r>
    </w:p>
    <w:p w:rsidR="0007595F" w:rsidRPr="00EB0F33" w:rsidRDefault="0007595F" w:rsidP="0007595F">
      <w:pPr>
        <w:autoSpaceDE w:val="0"/>
        <w:autoSpaceDN w:val="0"/>
        <w:adjustRightInd w:val="0"/>
        <w:spacing w:after="0" w:line="240" w:lineRule="auto"/>
        <w:jc w:val="both"/>
        <w:rPr>
          <w:rFonts w:ascii="Times New Roman" w:hAnsi="Times New Roman"/>
          <w:b/>
          <w:sz w:val="24"/>
          <w:szCs w:val="24"/>
          <w:lang w:eastAsia="en-GB"/>
        </w:rPr>
      </w:pPr>
      <w:r w:rsidRPr="00EB0F33">
        <w:rPr>
          <w:rFonts w:ascii="Times New Roman" w:hAnsi="Times New Roman"/>
          <w:b/>
          <w:sz w:val="24"/>
          <w:szCs w:val="24"/>
          <w:lang w:eastAsia="en-GB"/>
        </w:rPr>
        <w:t xml:space="preserve"> </w:t>
      </w:r>
    </w:p>
    <w:p w:rsidR="0007595F" w:rsidRPr="00EB0F33" w:rsidRDefault="0007595F" w:rsidP="0007595F">
      <w:pPr>
        <w:jc w:val="both"/>
        <w:rPr>
          <w:rFonts w:ascii="Times New Roman" w:hAnsi="Times New Roman"/>
          <w:sz w:val="24"/>
          <w:szCs w:val="24"/>
          <w:lang w:eastAsia="en-GB"/>
        </w:rPr>
      </w:pPr>
      <w:r w:rsidRPr="00EB0F33">
        <w:rPr>
          <w:rFonts w:ascii="Times New Roman" w:hAnsi="Times New Roman"/>
          <w:sz w:val="24"/>
          <w:szCs w:val="24"/>
          <w:lang w:eastAsia="en-GB"/>
        </w:rPr>
        <w:t>Abdullah Alarifi</w:t>
      </w:r>
      <w:r w:rsidRPr="00050DC6">
        <w:rPr>
          <w:rFonts w:ascii="Times New Roman" w:hAnsi="Times New Roman"/>
          <w:sz w:val="24"/>
          <w:szCs w:val="24"/>
          <w:vertAlign w:val="superscript"/>
          <w:lang w:eastAsia="en-GB"/>
        </w:rPr>
        <w:t>1</w:t>
      </w:r>
      <w:r w:rsidRPr="00EB0F33">
        <w:rPr>
          <w:rFonts w:ascii="Times New Roman" w:hAnsi="Times New Roman"/>
          <w:sz w:val="24"/>
          <w:szCs w:val="24"/>
          <w:lang w:eastAsia="en-GB"/>
        </w:rPr>
        <w:t xml:space="preserve">, </w:t>
      </w:r>
      <w:r>
        <w:rPr>
          <w:rFonts w:ascii="Times New Roman" w:hAnsi="Times New Roman"/>
          <w:sz w:val="24"/>
          <w:szCs w:val="24"/>
          <w:lang w:eastAsia="en-GB"/>
        </w:rPr>
        <w:t>Mohammad Usman</w:t>
      </w:r>
      <w:r w:rsidRPr="00050DC6">
        <w:rPr>
          <w:rFonts w:ascii="Times New Roman" w:hAnsi="Times New Roman"/>
          <w:sz w:val="24"/>
          <w:szCs w:val="24"/>
          <w:vertAlign w:val="superscript"/>
          <w:lang w:eastAsia="en-GB"/>
        </w:rPr>
        <w:t>2</w:t>
      </w:r>
      <w:r>
        <w:rPr>
          <w:rFonts w:ascii="Times New Roman" w:hAnsi="Times New Roman"/>
          <w:sz w:val="24"/>
          <w:szCs w:val="24"/>
          <w:lang w:eastAsia="en-GB"/>
        </w:rPr>
        <w:t xml:space="preserve">, </w:t>
      </w:r>
      <w:proofErr w:type="spellStart"/>
      <w:r w:rsidRPr="00EB0F33">
        <w:rPr>
          <w:rFonts w:ascii="Times New Roman" w:hAnsi="Times New Roman"/>
          <w:sz w:val="24"/>
          <w:szCs w:val="24"/>
          <w:lang w:eastAsia="en-GB"/>
        </w:rPr>
        <w:t>Mohd</w:t>
      </w:r>
      <w:proofErr w:type="spellEnd"/>
      <w:r w:rsidRPr="00EB0F33">
        <w:rPr>
          <w:rFonts w:ascii="Times New Roman" w:hAnsi="Times New Roman"/>
          <w:sz w:val="24"/>
          <w:szCs w:val="24"/>
          <w:lang w:eastAsia="en-GB"/>
        </w:rPr>
        <w:t>. Muddassir</w:t>
      </w:r>
      <w:r w:rsidRPr="00050DC6">
        <w:rPr>
          <w:rFonts w:ascii="Times New Roman" w:hAnsi="Times New Roman"/>
          <w:sz w:val="24"/>
          <w:szCs w:val="24"/>
          <w:vertAlign w:val="superscript"/>
          <w:lang w:eastAsia="en-GB"/>
        </w:rPr>
        <w:t>1</w:t>
      </w:r>
      <w:r w:rsidRPr="00EB0F33">
        <w:rPr>
          <w:rFonts w:ascii="Times New Roman" w:hAnsi="Times New Roman"/>
          <w:sz w:val="24"/>
          <w:szCs w:val="24"/>
          <w:lang w:eastAsia="en-GB"/>
        </w:rPr>
        <w:t>*</w:t>
      </w:r>
    </w:p>
    <w:p w:rsidR="0007595F" w:rsidRDefault="0007595F" w:rsidP="0007595F">
      <w:pPr>
        <w:jc w:val="both"/>
        <w:rPr>
          <w:rFonts w:ascii="Times New Roman" w:hAnsi="Times New Roman"/>
          <w:sz w:val="24"/>
          <w:szCs w:val="24"/>
          <w:lang w:eastAsia="en-GB"/>
        </w:rPr>
      </w:pPr>
      <w:r w:rsidRPr="00050DC6">
        <w:rPr>
          <w:rFonts w:ascii="Times New Roman" w:hAnsi="Times New Roman"/>
          <w:sz w:val="24"/>
          <w:szCs w:val="24"/>
          <w:vertAlign w:val="superscript"/>
          <w:lang w:eastAsia="en-GB"/>
        </w:rPr>
        <w:t>1</w:t>
      </w:r>
      <w:r w:rsidRPr="00EB0F33">
        <w:rPr>
          <w:rFonts w:ascii="Times New Roman" w:hAnsi="Times New Roman"/>
          <w:sz w:val="24"/>
          <w:szCs w:val="24"/>
          <w:lang w:eastAsia="en-GB"/>
        </w:rPr>
        <w:t xml:space="preserve">Catalytic Chemistry Research Chair, Department of Chemistry, College of Science, </w:t>
      </w:r>
      <w:r>
        <w:rPr>
          <w:rFonts w:ascii="Times New Roman" w:hAnsi="Times New Roman"/>
          <w:sz w:val="24"/>
          <w:szCs w:val="24"/>
          <w:lang w:eastAsia="en-GB"/>
        </w:rPr>
        <w:t>KSU</w:t>
      </w:r>
      <w:r w:rsidRPr="00EB0F33">
        <w:rPr>
          <w:rFonts w:ascii="Times New Roman" w:hAnsi="Times New Roman"/>
          <w:sz w:val="24"/>
          <w:szCs w:val="24"/>
          <w:lang w:eastAsia="en-GB"/>
        </w:rPr>
        <w:t xml:space="preserve">, Riyadh 11451, </w:t>
      </w:r>
      <w:r>
        <w:rPr>
          <w:rFonts w:ascii="Times New Roman" w:hAnsi="Times New Roman"/>
          <w:sz w:val="24"/>
          <w:szCs w:val="24"/>
          <w:lang w:eastAsia="en-GB"/>
        </w:rPr>
        <w:t>KSA</w:t>
      </w:r>
      <w:r w:rsidRPr="00EB0F33">
        <w:rPr>
          <w:rFonts w:ascii="Times New Roman" w:hAnsi="Times New Roman"/>
          <w:sz w:val="24"/>
          <w:szCs w:val="24"/>
          <w:lang w:eastAsia="en-GB"/>
        </w:rPr>
        <w:t>.</w:t>
      </w:r>
    </w:p>
    <w:p w:rsidR="0007595F" w:rsidRPr="00EB0F33" w:rsidRDefault="0007595F" w:rsidP="0007595F">
      <w:pPr>
        <w:jc w:val="both"/>
        <w:rPr>
          <w:rFonts w:ascii="Times New Roman" w:hAnsi="Times New Roman"/>
          <w:sz w:val="24"/>
          <w:szCs w:val="24"/>
          <w:lang w:eastAsia="en-GB"/>
        </w:rPr>
      </w:pPr>
      <w:r w:rsidRPr="00050DC6">
        <w:rPr>
          <w:rFonts w:ascii="Times New Roman" w:hAnsi="Times New Roman"/>
          <w:sz w:val="24"/>
          <w:szCs w:val="24"/>
          <w:vertAlign w:val="superscript"/>
          <w:lang w:eastAsia="en-GB"/>
        </w:rPr>
        <w:t>2</w:t>
      </w:r>
      <w:r>
        <w:rPr>
          <w:rFonts w:ascii="Times New Roman" w:hAnsi="Times New Roman"/>
          <w:sz w:val="24"/>
          <w:szCs w:val="24"/>
          <w:lang w:eastAsia="en-GB"/>
        </w:rPr>
        <w:t>Department of Chemistry, IIT Kanpur</w:t>
      </w:r>
    </w:p>
    <w:p w:rsidR="0007595F" w:rsidRPr="00EB0F33" w:rsidRDefault="0007595F" w:rsidP="0007595F">
      <w:pPr>
        <w:jc w:val="both"/>
        <w:rPr>
          <w:rFonts w:ascii="Times New Roman" w:hAnsi="Times New Roman"/>
          <w:sz w:val="24"/>
          <w:szCs w:val="24"/>
          <w:lang w:eastAsia="en-GB"/>
        </w:rPr>
      </w:pPr>
      <w:r w:rsidRPr="00EB0F33">
        <w:rPr>
          <w:rFonts w:ascii="Times New Roman" w:hAnsi="Times New Roman"/>
          <w:sz w:val="24"/>
          <w:szCs w:val="24"/>
          <w:lang w:eastAsia="en-GB"/>
        </w:rPr>
        <w:t>Corresponding author email: mmohammadarshad@ksu.edu.sa</w:t>
      </w:r>
    </w:p>
    <w:p w:rsidR="00B12B9C" w:rsidRPr="00A5497B" w:rsidRDefault="00B12B9C" w:rsidP="00B12B9C">
      <w:pPr>
        <w:jc w:val="both"/>
        <w:rPr>
          <w:rFonts w:ascii="Times New Roman" w:hAnsi="Times New Roman"/>
          <w:sz w:val="24"/>
          <w:szCs w:val="24"/>
          <w:lang w:val="en-GB" w:eastAsia="en-GB"/>
        </w:rPr>
      </w:pPr>
      <w:bookmarkStart w:id="0" w:name="_GoBack"/>
      <w:bookmarkEnd w:id="0"/>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B12B9C">
      <w:pPr>
        <w:jc w:val="both"/>
        <w:rPr>
          <w:rFonts w:ascii="Times New Roman" w:hAnsi="Times New Roman"/>
          <w:sz w:val="24"/>
          <w:szCs w:val="24"/>
          <w:lang w:val="en-GB" w:eastAsia="en-GB"/>
        </w:rPr>
      </w:pPr>
    </w:p>
    <w:p w:rsidR="00044795" w:rsidRPr="00A5497B" w:rsidRDefault="00044795" w:rsidP="00044795">
      <w:pPr>
        <w:spacing w:line="480" w:lineRule="auto"/>
        <w:jc w:val="both"/>
        <w:rPr>
          <w:rFonts w:ascii="Times New Roman" w:hAnsi="Times New Roman"/>
          <w:b/>
          <w:i/>
          <w:sz w:val="24"/>
          <w:szCs w:val="24"/>
        </w:rPr>
      </w:pPr>
      <w:r w:rsidRPr="00A5497B">
        <w:rPr>
          <w:rFonts w:ascii="Times New Roman" w:hAnsi="Times New Roman"/>
          <w:b/>
          <w:i/>
          <w:sz w:val="24"/>
          <w:szCs w:val="24"/>
        </w:rPr>
        <w:lastRenderedPageBreak/>
        <w:t>Crystal structure determination</w:t>
      </w:r>
    </w:p>
    <w:p w:rsidR="00044795" w:rsidRPr="00A5497B" w:rsidRDefault="00044795" w:rsidP="00044795">
      <w:pPr>
        <w:spacing w:after="0" w:line="480" w:lineRule="auto"/>
        <w:jc w:val="both"/>
        <w:rPr>
          <w:rFonts w:ascii="Times New Roman" w:hAnsi="Times New Roman"/>
          <w:sz w:val="24"/>
          <w:szCs w:val="24"/>
        </w:rPr>
      </w:pPr>
      <w:r w:rsidRPr="00A5497B">
        <w:rPr>
          <w:rFonts w:ascii="Times New Roman" w:hAnsi="Times New Roman"/>
          <w:sz w:val="24"/>
          <w:szCs w:val="24"/>
        </w:rPr>
        <w:t xml:space="preserve">Single crystals of Zn complex were coated with a trace of </w:t>
      </w:r>
      <w:proofErr w:type="spellStart"/>
      <w:r w:rsidRPr="00A5497B">
        <w:rPr>
          <w:rFonts w:ascii="Times New Roman" w:hAnsi="Times New Roman"/>
          <w:sz w:val="24"/>
          <w:szCs w:val="24"/>
        </w:rPr>
        <w:t>Fomblin</w:t>
      </w:r>
      <w:proofErr w:type="spellEnd"/>
      <w:r w:rsidRPr="00A5497B">
        <w:rPr>
          <w:rFonts w:ascii="Times New Roman" w:hAnsi="Times New Roman"/>
          <w:sz w:val="24"/>
          <w:szCs w:val="24"/>
        </w:rPr>
        <w:t xml:space="preserve"> oil and quickly transferred to the goniometer head of a Bruker Quest diffractometer with a fixed chi angle, a sealed tube fine focus X-ray tube, single crystal curved graphite incident beam </w:t>
      </w:r>
      <w:proofErr w:type="spellStart"/>
      <w:r w:rsidRPr="00A5497B">
        <w:rPr>
          <w:rFonts w:ascii="Times New Roman" w:hAnsi="Times New Roman"/>
          <w:sz w:val="24"/>
          <w:szCs w:val="24"/>
        </w:rPr>
        <w:t>monochromator</w:t>
      </w:r>
      <w:proofErr w:type="spellEnd"/>
      <w:r w:rsidRPr="00A5497B">
        <w:rPr>
          <w:rFonts w:ascii="Times New Roman" w:hAnsi="Times New Roman"/>
          <w:sz w:val="24"/>
          <w:szCs w:val="24"/>
        </w:rPr>
        <w:t xml:space="preserve">, a Photon100 CMOS area detector and an Oxford </w:t>
      </w:r>
      <w:proofErr w:type="spellStart"/>
      <w:r w:rsidRPr="00A5497B">
        <w:rPr>
          <w:rFonts w:ascii="Times New Roman" w:hAnsi="Times New Roman"/>
          <w:sz w:val="24"/>
          <w:szCs w:val="24"/>
        </w:rPr>
        <w:t>Cryosystems</w:t>
      </w:r>
      <w:proofErr w:type="spellEnd"/>
      <w:r w:rsidRPr="00A5497B">
        <w:rPr>
          <w:rFonts w:ascii="Times New Roman" w:hAnsi="Times New Roman"/>
          <w:sz w:val="24"/>
          <w:szCs w:val="24"/>
        </w:rPr>
        <w:t xml:space="preserve"> low-temperature device. Examination and data collection were performed with Mo K</w:t>
      </w:r>
      <w:r w:rsidRPr="00A5497B">
        <w:rPr>
          <w:rFonts w:ascii="Times New Roman" w:hAnsi="Times New Roman"/>
          <w:sz w:val="24"/>
          <w:szCs w:val="24"/>
        </w:rPr>
        <w:sym w:font="Symbol" w:char="F061"/>
      </w:r>
      <w:r w:rsidRPr="00A5497B">
        <w:rPr>
          <w:rFonts w:ascii="Times New Roman" w:hAnsi="Times New Roman"/>
          <w:sz w:val="24"/>
          <w:szCs w:val="24"/>
        </w:rPr>
        <w:t xml:space="preserve"> radiation (λ = 0.71073 Å) at 150 K. </w:t>
      </w:r>
    </w:p>
    <w:p w:rsidR="00044795" w:rsidRPr="00A5497B" w:rsidRDefault="00044795" w:rsidP="00044795">
      <w:pPr>
        <w:spacing w:line="480" w:lineRule="auto"/>
        <w:jc w:val="both"/>
        <w:rPr>
          <w:rFonts w:ascii="Times New Roman" w:hAnsi="Times New Roman"/>
          <w:sz w:val="24"/>
          <w:szCs w:val="24"/>
        </w:rPr>
      </w:pPr>
      <w:r w:rsidRPr="00A5497B">
        <w:rPr>
          <w:rFonts w:ascii="Times New Roman" w:hAnsi="Times New Roman"/>
          <w:sz w:val="24"/>
          <w:szCs w:val="24"/>
        </w:rPr>
        <w:t xml:space="preserve">Data were collected, reflections were indexed and processed, and the files scaled and corrected for absorption using APEX3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{"citationItems":[{"id":"ITEM-1","itemData":{"id":"ITEM-1","issued":{"date-parts":[["2016"]]},"title":"Bruker (2016). Apex3 v2016.9-0, Saint V8.34A, SAINT V8.37A, Bruker AXS Inc.: Madison (WI), USA, 2013/2014","type":"article-journal"},"uris":["http://www.mendeley.com/documents/?uuid=15a8201c-651a-4592-80c7-8acdb5e9cbb7"]}],"mendeley":{"formattedCitation":"[1]","plainTextFormattedCitation":"[1]","previouslyFormattedCitation":"[1]"},"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[1]</w:t>
      </w:r>
      <w:r w:rsidRPr="00A5497B">
        <w:rPr>
          <w:rFonts w:ascii="Times New Roman" w:hAnsi="Times New Roman"/>
          <w:sz w:val="24"/>
          <w:szCs w:val="24"/>
        </w:rPr>
        <w:fldChar w:fldCharType="end"/>
      </w:r>
      <w:r w:rsidRPr="00A5497B">
        <w:rPr>
          <w:rFonts w:ascii="Times New Roman" w:hAnsi="Times New Roman"/>
          <w:sz w:val="24"/>
          <w:szCs w:val="24"/>
        </w:rPr>
        <w:t xml:space="preserve">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{"citationItems":[{"id":"ITEM-1","itemData":{"id":"ITEM-1","issued":{"date-parts":[["2016"]]},"title":"Bruker (2016). Apex3 v2016.9-0, Saint V8.34A, SAINT V8.37A, Bruker AXS Inc.: Madison (WI), USA, 2013/2014","type":"article-journal"},"uris":["http://www.mendeley.com/documents/?uuid=15a8201c-651a-4592-80c7-8acdb5e9cbb7"]}],"mendeley":{"formattedCitation":"[1]","manualFormatting":"[1]","plainTextFormattedCitation":"[1]","previouslyFormattedCitation":"[1]"},"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[1]</w:t>
      </w:r>
      <w:r w:rsidRPr="00A5497B">
        <w:rPr>
          <w:rFonts w:ascii="Times New Roman" w:hAnsi="Times New Roman"/>
          <w:sz w:val="24"/>
          <w:szCs w:val="24"/>
        </w:rPr>
        <w:fldChar w:fldCharType="end"/>
      </w:r>
      <w:r w:rsidRPr="00A5497B">
        <w:rPr>
          <w:rFonts w:ascii="Times New Roman" w:hAnsi="Times New Roman"/>
          <w:sz w:val="24"/>
          <w:szCs w:val="24"/>
        </w:rPr>
        <w:t xml:space="preserve">. The space groups were assigned, and the structures were solved by direct methods using XPREP within the SHELXTL suite of programs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{"citationItems":[{"id":"ITEM-1","itemData":{"id":"ITEM-1","issued":{"date-parts":[["0"]]},"number":"6.14","publisher":"Bruker Advanced X-ray Solutions, Bruker AXS Inc. Madison, Wisconsin: USA","publisher-place":"Madison, Wisconsin: USA","title":"SHELXTL suite of programs, Version 6.14, 2000-2003, Bruker Advanced X-ray Solutions, Bruker AXS Inc., Madison, Wisconsin: USA","type":"article"},"uris":["http://www.mendeley.com/documents/?uuid=4ae9e645-89fe-4e1e-ad6a-0b0dca45335c"]},{"id":"ITEM-2","itemData":{"DOI":"10.1107/S0108767307043930","ISSN":"0108-7673","PMID":"18156677","abstract":" An account is given of the development of the SHELX system of computer programs from SHELX -76 to the present day. In addition to identifying useful innovations that have come into general use through their implementation in SHELX ,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 are employed in the course of a crystal-structure determination. ","author":[{"dropping-particle":"","family":"Sheldrick","given":"George M","non-dropping-particle":"","parse-names":false,"suffix":""}],"container-title":"Acta crystallographica. Section A, Foundations of crystallography","id":"ITEM-2","issue":"Pt 1","issued":{"date-parts":[["2008"]]},"page":"112-22","title":"A short history of SHELX.","type":"article-journal","volume":"64"},"uris":["http://www.mendeley.com/documents/?uuid=e550019b-6db4-4fb4-8fcf-f94382d919c5"]}],"mendeley":{"formattedCitation":"[2,3]","manualFormatting":"[2,3]","plainTextFormattedCitation":"[2,3]","previouslyFormattedCitation":"[2,3]"},"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[2,3]</w:t>
      </w:r>
      <w:r w:rsidRPr="00A5497B">
        <w:rPr>
          <w:rFonts w:ascii="Times New Roman" w:hAnsi="Times New Roman"/>
          <w:sz w:val="24"/>
          <w:szCs w:val="24"/>
        </w:rPr>
        <w:fldChar w:fldCharType="end"/>
      </w:r>
      <w:r w:rsidRPr="00A5497B">
        <w:rPr>
          <w:rFonts w:ascii="Times New Roman" w:hAnsi="Times New Roman"/>
          <w:sz w:val="24"/>
          <w:szCs w:val="24"/>
        </w:rPr>
        <w:t xml:space="preserve"> and refined by full-matrix least squares against F</w:t>
      </w:r>
      <w:r w:rsidRPr="00A5497B">
        <w:rPr>
          <w:rFonts w:ascii="Times New Roman" w:hAnsi="Times New Roman"/>
          <w:sz w:val="24"/>
          <w:szCs w:val="24"/>
          <w:vertAlign w:val="superscript"/>
        </w:rPr>
        <w:t>2</w:t>
      </w:r>
      <w:r w:rsidRPr="00A5497B">
        <w:rPr>
          <w:rFonts w:ascii="Times New Roman" w:hAnsi="Times New Roman"/>
          <w:sz w:val="24"/>
          <w:szCs w:val="24"/>
        </w:rPr>
        <w:t xml:space="preserve"> with all reflections using Shelxl2018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{"citationItems":[{"id":"ITEM-1","itemData":{"id":"ITEM-1","issued":{"date-parts":[["2018"]]},"title":"Sheldrick George M. University of Göttingen, Germany.","type":"article-journal"},"uris":["http://www.mendeley.com/documents/?uuid=0432924a-b4f8-42b5-9e49-49d77dc3ecd7"]},{"id":"ITEM-2","itemData":{"DOI":"10.1107/S2053229614024218","ISSN":"2053-2296","PMID":"25567568","abstract":" 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 ","author":[{"dropping-particle":"","family":"Sheldrick","given":"George M","non-dropping-particle":"","parse-names":false,"suffix":""}],"container-title":"Acta crystallographica. Section C, Structural chemistry","id":"ITEM-2","issue":"Pt 1","issued":{"date-parts":[["2015"]]},"page":"3-8","publisher":"International Union of Crystallography","title":"Crystal structure refinement with SHELXL.","type":"article-journal","volume":"71"},"uris":["http://www.mendeley.com/documents/?uuid=c61db19b-cf1e-41ef-b06c-64cbac4f65a6"]}],"mendeley":{"formattedCitation":"[4,5]","plainTextFormattedCitation":"[4,5]","previouslyFormattedCitation":"[4,5]"},"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[4,5]</w:t>
      </w:r>
      <w:r w:rsidRPr="00A5497B">
        <w:rPr>
          <w:rFonts w:ascii="Times New Roman" w:hAnsi="Times New Roman"/>
          <w:sz w:val="24"/>
          <w:szCs w:val="24"/>
        </w:rPr>
        <w:fldChar w:fldCharType="end"/>
      </w:r>
      <w:r w:rsidRPr="00A5497B">
        <w:rPr>
          <w:rFonts w:ascii="Times New Roman" w:hAnsi="Times New Roman"/>
          <w:sz w:val="24"/>
          <w:szCs w:val="24"/>
        </w:rPr>
        <w:t xml:space="preserve"> using the graphical interface </w:t>
      </w:r>
      <w:proofErr w:type="spellStart"/>
      <w:r w:rsidRPr="00A5497B">
        <w:rPr>
          <w:rFonts w:ascii="Times New Roman" w:hAnsi="Times New Roman"/>
          <w:sz w:val="24"/>
          <w:szCs w:val="24"/>
        </w:rPr>
        <w:t>Shelxle</w:t>
      </w:r>
      <w:proofErr w:type="spellEnd"/>
      <w:r w:rsidRPr="00A5497B">
        <w:rPr>
          <w:rFonts w:ascii="Times New Roman" w:hAnsi="Times New Roman"/>
          <w:sz w:val="24"/>
          <w:szCs w:val="24"/>
        </w:rPr>
        <w:t xml:space="preserve">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{"citationItems":[{"id":"ITEM-1","itemData":{"DOI":"10.1107/S0021889811043202","ISSN":"00218898","abstract":"ShelXle is a graphical user interface for SHELXL [Sheldrick, G. M. (2008). Acta Cryst. A 64 , 112–122], currently the most widely used program for small-molecule structure refinement. It combines an editor with syntax highlighting for the SHELXL -associated .ins (input) and .res (output) files with an interactive graphical display for visualization of a three-dimensional structure including the electron density ( F o ) and difference density ( F o – F c ) maps. Special features of ShelXle include intuitive atom (re-)naming, a strongly coupled editor, structure visualization in various mono and stereo modes, and a novel way of displaying disorder extending over special positions. ShelXle is completely compatible with all features of SHELXL and is written entirely in C++ using the Qt4 and FFTW libraries. It is available at no cost for Windows, Linux and Mac-OS X and as source code. ","author":[{"dropping-particle":"","family":"Hübschle","given":"Christian B.","non-dropping-particle":"","parse-names":false,"suffix":""},{"dropping-particle":"","family":"Sheldrick","given":"George M.","non-dropping-particle":"","parse-names":false,"suffix":""},{"dropping-particle":"","family":"Dittrich","given":"Birger","non-dropping-particle":"","parse-names":false,"suffix":""}],"container-title":"Journal of Applied Crystallography","id":"ITEM-1","issue":"6","issued":{"date-parts":[["2011"]]},"page":"1281-1284","title":"ShelXle: A Qt graphical user interface for SHELXL","type":"article-journal","volume":"44"},"uris":["http://www.mendeley.com/documents/?uuid=749a4daf-e92a-4af4-bc2b-b02043588aec"]}],"mendeley":{"formattedCitation":"[6]","plainTextFormattedCitation":"[6]","previouslyFormattedCitation":"[6]"},"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[6]</w:t>
      </w:r>
      <w:r w:rsidRPr="00A5497B">
        <w:rPr>
          <w:rFonts w:ascii="Times New Roman" w:hAnsi="Times New Roman"/>
          <w:sz w:val="24"/>
          <w:szCs w:val="24"/>
        </w:rPr>
        <w:fldChar w:fldCharType="end"/>
      </w:r>
      <w:r w:rsidRPr="00A5497B">
        <w:rPr>
          <w:rFonts w:ascii="Times New Roman" w:hAnsi="Times New Roman"/>
          <w:sz w:val="24"/>
          <w:szCs w:val="24"/>
        </w:rPr>
        <w:t>. H atoms attached to carbon and nitrogen atoms as well as hydroxyl hydrogens were positioned geometrically and constrained to ride on their parent atoms. C-H bond distances were constrained to 0.95 Å for aromatic and alkene C-H moieties. N-H bond distances were constrained to 0.88 Å for planar (sp</w:t>
      </w:r>
      <w:r w:rsidRPr="00A5497B">
        <w:rPr>
          <w:rFonts w:ascii="Times New Roman" w:hAnsi="Times New Roman"/>
          <w:sz w:val="24"/>
          <w:szCs w:val="24"/>
          <w:vertAlign w:val="superscript"/>
        </w:rPr>
        <w:t>2</w:t>
      </w:r>
      <w:r w:rsidRPr="00A5497B">
        <w:rPr>
          <w:rFonts w:ascii="Times New Roman" w:hAnsi="Times New Roman"/>
          <w:sz w:val="24"/>
          <w:szCs w:val="24"/>
        </w:rPr>
        <w:t xml:space="preserve"> hybridized) N-H groups. Figures were drawn using ORTEP-3.3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{"citationItems":[{"id":"ITEM-1","itemData":{"DOI":"10.1107/S0021889897003117","ISSN":"00218898","abstract":"A version of ORTEP-III with a Graphical User Interface is presented.","author":[{"dropping-particle":"","family":"Farrugia","given":"Louis J.","non-dropping-particle":"","parse-names":false,"suffix":""}],"container-title":"Journal of Applied Crystallography","id":"ITEM-1","issue":"5","issued":{"date-parts":[["1997"]]},"page":"565","publisher":"International Union of Crystallography","title":"ORTEP-3 for windows - A version of ORTEP-III with a graphical user interface (GUI)","type":"article-journal","volume":"30"},"uris":["http://www.mendeley.com/documents/?uuid=0c5d600d-f200-4281-a354-b60795e84b99"]}],"mendeley":{"formattedCitation":"[7]","plainTextFormattedCitation":"[7]","previouslyFormattedCitation":"[7]"},"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[7]</w:t>
      </w:r>
      <w:r w:rsidRPr="00A5497B">
        <w:rPr>
          <w:rFonts w:ascii="Times New Roman" w:hAnsi="Times New Roman"/>
          <w:sz w:val="24"/>
          <w:szCs w:val="24"/>
        </w:rPr>
        <w:fldChar w:fldCharType="end"/>
      </w:r>
      <w:r w:rsidRPr="00A5497B">
        <w:rPr>
          <w:rFonts w:ascii="Times New Roman" w:hAnsi="Times New Roman"/>
          <w:sz w:val="24"/>
          <w:szCs w:val="24"/>
        </w:rPr>
        <w:t xml:space="preserve"> and MERCURY-4.1.0 </w:t>
      </w:r>
      <w:r w:rsidRPr="00A5497B">
        <w:rPr>
          <w:rFonts w:ascii="Times New Roman" w:hAnsi="Times New Roman"/>
          <w:sz w:val="24"/>
          <w:szCs w:val="24"/>
        </w:rPr>
        <w:fldChar w:fldCharType="begin" w:fldLock="1"/>
      </w:r>
      <w:r w:rsidRPr="00A5497B">
        <w:rPr>
          <w:rFonts w:ascii="Times New Roman" w:hAnsi="Times New Roman"/>
          <w:sz w:val="24"/>
          <w:szCs w:val="24"/>
        </w:rPr>
        <w:instrText>ADDIN CSL_CITATION {"citationItems":[{"id":"ITEM-1","itemData":{"DOI":"10.1107/s002188980600731x","ISSN":"0021-8898","abstract":" Since its original release, the popular crystal structure visualization program Mercury has undergone continuous further development. Comparisons between crystal structures are facilitated by the ability to display multiple structures simultaneously and to overlay them. Improvements have been made to many aspects of the visual display, including the addition of depth cueing, and highly customizable lighting and background effects. Textual and numeric data associated with structures can be shown in tables or spreadsheets, the latter opening up new ways of interacting with the visual display. Atomic displacement ellipsoids, calculated powder diffraction patterns and predicted morphologies can now be shown. Some limited molecular-editing capabilities have been added. The object-oriented nature of the C++ libraries underlying Mercury makes it easy to re-use the code in other applications, and this has facilitated three-dimensional visualization in several other programs produced by the Cambridge Crystallographic Data Centre. ","author":[{"dropping-particle":"","family":"Macrae","given":"Clare F.","non-dropping-particle":"","parse-names":false,"suffix":""},{"dropping-particle":"","family":"Edgington","given":"Paul R.","non-dropping-particle":"","parse-names":false,"suffix":""},{"dropping-particle":"","family":"McCabe","given":"Patrick","non-dropping-particle":"","parse-names":false,"suffix":""},{"dropping-particle":"","family":"Pidcock","given":"Elna","non-dropping-particle":"","parse-names":false,"suffix":""},{"dropping-particle":"","family":"Shields","given":"Greg P.","non-dropping-particle":"","parse-names":false,"suffix":""},{"dropping-particle":"","family":"Taylor","given":"Robin","non-dropping-particle":"","parse-names":false,"suffix":""},{"dropping-particle":"","family":"Towler","given":"Matthew","non-dropping-particle":"","parse-names":false,"suffix":""},{"dropping-particle":"","family":"Streek","given":"Jacco","non-dropping-particle":"van de","parse-names":false,"suffix":""}],"container-title":"Journal of Applied Crystallography","id":"ITEM-1","issue":"3","issued":{"date-parts":[["2006"]]},"page":"453-457","title":"Mercury : visualization and analysis of crystal structures ","type":"article-journal","volume":"39"},"uris":["http://www.mendeley.com/documents/?uuid=de293c55-3f1a-4bc8-a44e-139cc1670e4b"]}],"mendeley":{"formattedCitation":"[8]","plainTextFormattedCitation":"[8]","previouslyFormattedCitation":"[8]"},"properties":{"noteIndex":0},"schema":"https://github.com/citation-style-language/schema/raw/master/csl-citation.json"}</w:instrText>
      </w:r>
      <w:r w:rsidRPr="00A5497B">
        <w:rPr>
          <w:rFonts w:ascii="Times New Roman" w:hAnsi="Times New Roman"/>
          <w:sz w:val="24"/>
          <w:szCs w:val="24"/>
        </w:rPr>
        <w:fldChar w:fldCharType="separate"/>
      </w:r>
      <w:r w:rsidRPr="00A5497B">
        <w:rPr>
          <w:rFonts w:ascii="Times New Roman" w:hAnsi="Times New Roman"/>
          <w:noProof/>
          <w:sz w:val="24"/>
          <w:szCs w:val="24"/>
        </w:rPr>
        <w:t>[8]</w:t>
      </w:r>
      <w:r w:rsidRPr="00A5497B">
        <w:rPr>
          <w:rFonts w:ascii="Times New Roman" w:hAnsi="Times New Roman"/>
          <w:sz w:val="24"/>
          <w:szCs w:val="24"/>
        </w:rPr>
        <w:fldChar w:fldCharType="end"/>
      </w:r>
      <w:r w:rsidRPr="00A5497B">
        <w:rPr>
          <w:rFonts w:ascii="Times New Roman" w:hAnsi="Times New Roman"/>
          <w:sz w:val="24"/>
          <w:szCs w:val="24"/>
        </w:rPr>
        <w:t>.</w:t>
      </w:r>
    </w:p>
    <w:p w:rsidR="009027D9" w:rsidRPr="00A5497B" w:rsidRDefault="009027D9" w:rsidP="009027D9">
      <w:pPr>
        <w:tabs>
          <w:tab w:val="left" w:pos="0"/>
        </w:tabs>
        <w:spacing w:after="0" w:line="360" w:lineRule="auto"/>
        <w:jc w:val="both"/>
        <w:rPr>
          <w:rFonts w:ascii="Times New Roman" w:hAnsi="Times New Roman"/>
          <w:b/>
          <w:sz w:val="24"/>
          <w:szCs w:val="24"/>
        </w:rPr>
      </w:pPr>
      <w:r w:rsidRPr="00A5497B">
        <w:rPr>
          <w:rFonts w:ascii="Times New Roman" w:hAnsi="Times New Roman"/>
          <w:b/>
          <w:sz w:val="24"/>
          <w:szCs w:val="24"/>
        </w:rPr>
        <w:t>Computational methodology</w:t>
      </w:r>
    </w:p>
    <w:p w:rsidR="009027D9" w:rsidRPr="00A5497B" w:rsidRDefault="009027D9" w:rsidP="00AF0FB6">
      <w:pPr>
        <w:spacing w:line="480" w:lineRule="auto"/>
        <w:jc w:val="both"/>
        <w:rPr>
          <w:rFonts w:ascii="Times New Roman" w:hAnsi="Times New Roman"/>
          <w:sz w:val="24"/>
          <w:szCs w:val="24"/>
          <w:lang w:bidi="en-US"/>
        </w:rPr>
      </w:pPr>
      <w:r w:rsidRPr="00A5497B">
        <w:rPr>
          <w:rFonts w:ascii="Times New Roman" w:hAnsi="Times New Roman"/>
          <w:sz w:val="24"/>
          <w:szCs w:val="24"/>
          <w:lang w:bidi="en-US"/>
        </w:rPr>
        <w:t>The full geometry optimizations have been carried out at DFT level of the</w:t>
      </w:r>
      <w:r w:rsidR="0081083D" w:rsidRPr="00A5497B">
        <w:rPr>
          <w:rFonts w:ascii="Times New Roman" w:hAnsi="Times New Roman"/>
          <w:sz w:val="24"/>
          <w:szCs w:val="24"/>
          <w:lang w:bidi="en-US"/>
        </w:rPr>
        <w:t xml:space="preserve">ory using the B3LYP functional </w:t>
      </w:r>
      <w:r w:rsidR="000A516F" w:rsidRPr="00A5497B">
        <w:rPr>
          <w:rFonts w:ascii="Times New Roman" w:hAnsi="Times New Roman"/>
          <w:sz w:val="24"/>
          <w:szCs w:val="24"/>
          <w:lang w:bidi="en-US"/>
        </w:rPr>
        <w:fldChar w:fldCharType="begin" w:fldLock="1"/>
      </w:r>
      <w:r w:rsidR="001B7981" w:rsidRPr="00A5497B">
        <w:rPr>
          <w:rFonts w:ascii="Times New Roman" w:hAnsi="Times New Roman"/>
          <w:sz w:val="24"/>
          <w:szCs w:val="24"/>
          <w:lang w:bidi="en-US"/>
        </w:rPr>
        <w:instrText>ADDIN CSL_CITATION {"citationItems":[{"id":"ITEM-1","itemData":{"DOI":"10.1063/1.464913","ISSN":"0021-9606","author":[{"dropping-particle":"","family":"Becke","given":"Axel D.","non-dropping-particle":"","parse-names":false,"suffix":""}],"container-title":"The Journal of Chemical Physics","id":"ITEM-1","issue":"7","issued":{"date-parts":[["1993","4"]]},"page":"5648-5652","title":"Density‐functional thermochemistry. III. The role of exact exchange","type":"article-journal","volume":"98"},"uris":["http://www.mendeley.com/documents/?uuid=e7a6f9c9-1b78-3430-b3cf-f0f846544e5d"]},{"id":"ITEM-2","itemData":{"DOI":"10.1103/PhysRevB.37.785","ISSN":"0163-1829","author":[{"dropping-particle":"","family":"Lee","given":"Chengteh","non-dropping-particle":"","parse-names":false,"suffix":""},{"dropping-particle":"","family":"Yang","given":"Weitao","non-dropping-particle":"","parse-names":false,"suffix":""},{"dropping-particle":"","family":"Parr","given":"Robert G.","non-dropping-particle":"","parse-names":false,"suffix":""}],"container-title":"Physical Review B","id":"ITEM-2","issue":"2","issued":{"date-parts":[["1988","1","15"]]},"page":"785-789","publisher":"American Physical Society","title":"Development of the Colle-Salvetti correlation-energy formula into a functional of the electron density","type":"article-journal","volume":"37"},"uris":["http://www.mendeley.com/documents/?uuid=2a81137d-a09a-35d3-a73a-5a58cf1e9a6d"]},{"id":"ITEM-3","itemData":{"DOI":"10.1021/j100096a001","author":[{"dropping-particle":"","family":"Stephens","given":"P J","non-dropping-particle":"","parse-names":false,"suffix":""},{"dropping-particle":"","family":"Devlin","given":"F J","non-dropping-particle":"","parse-names":false,"suffix":""},{"dropping-particle":"","family":"Chabalowski","given":"C F","non-dropping-particle":"","parse-names":false,"suffix":""},{"dropping-particle":"","family":"Frisch","given":"M J","non-dropping-particle":"","parse-names":false,"suffix":""}],"container-title":"The Journal of Physical Chemistry","id":"ITEM-3","issue":"45","issued":{"date-parts":[["1994"]]},"page":"11623-11627","title":"Ab Initio Calculation of Vibrational Absorption and Circular Dichroism Spectra Using Density Functional Force Fields","type":"article-journal","volume":"98"},"uris":["http://www.mendeley.com/documents/?uuid=4d6cccb6-16b5-4876-bc7b-31d933db4b97"]}],"mendeley":{"formattedCitation":"[9–11]","plainTextFormattedCitation":"[9–11]","previouslyFormattedCitation":"[9–11]"},"properties":{"noteIndex":0},"schema":"https://github.com/citation-style-language/schema/raw/master/csl-citation.json"}</w:instrText>
      </w:r>
      <w:r w:rsidR="000A516F" w:rsidRPr="00A5497B">
        <w:rPr>
          <w:rFonts w:ascii="Times New Roman" w:hAnsi="Times New Roman"/>
          <w:sz w:val="24"/>
          <w:szCs w:val="24"/>
          <w:lang w:bidi="en-US"/>
        </w:rPr>
        <w:fldChar w:fldCharType="separate"/>
      </w:r>
      <w:r w:rsidR="001B7981" w:rsidRPr="00A5497B">
        <w:rPr>
          <w:rFonts w:ascii="Times New Roman" w:hAnsi="Times New Roman"/>
          <w:noProof/>
          <w:sz w:val="24"/>
          <w:szCs w:val="24"/>
          <w:lang w:bidi="en-US"/>
        </w:rPr>
        <w:t>[9–11]</w:t>
      </w:r>
      <w:r w:rsidR="000A516F" w:rsidRPr="00A5497B">
        <w:rPr>
          <w:rFonts w:ascii="Times New Roman" w:hAnsi="Times New Roman"/>
          <w:sz w:val="24"/>
          <w:szCs w:val="24"/>
          <w:lang w:bidi="en-US"/>
        </w:rPr>
        <w:fldChar w:fldCharType="end"/>
      </w:r>
      <w:r w:rsidRPr="00A5497B">
        <w:rPr>
          <w:rFonts w:ascii="Times New Roman" w:hAnsi="Times New Roman"/>
          <w:sz w:val="24"/>
          <w:szCs w:val="24"/>
          <w:lang w:bidi="en-US"/>
        </w:rPr>
        <w:t xml:space="preserve"> with the help of the Gaussian-09 program package </w:t>
      </w:r>
      <w:r w:rsidR="004E6A89" w:rsidRPr="00A5497B">
        <w:rPr>
          <w:rFonts w:ascii="Times New Roman" w:hAnsi="Times New Roman"/>
          <w:sz w:val="24"/>
          <w:szCs w:val="24"/>
          <w:lang w:bidi="en-US"/>
        </w:rPr>
        <w:fldChar w:fldCharType="begin" w:fldLock="1"/>
      </w:r>
      <w:r w:rsidR="00FD2B4A" w:rsidRPr="00A5497B">
        <w:rPr>
          <w:rFonts w:ascii="Times New Roman" w:hAnsi="Times New Roman"/>
          <w:sz w:val="24"/>
          <w:szCs w:val="24"/>
          <w:lang w:bidi="en-US"/>
        </w:rPr>
        <w:instrText>ADDIN CSL_CITATION {"citationItems":[{"id":"ITEM-1","itemData":{"URL":"http://gaussian.com/g09citation/","accessed":{"date-parts":[["2019","11","11"]]},"author":[{"dropping-particle":"","family":"Frisch","given":"M.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Mennucci","given":"B.;","non-dropping-particle":"","parse-names":false,"suffix":""},{"dropping-particle":"","family":"Petersson","given":"G. A.;","non-dropping-particle":"","parse-names":false,"suffix":""},{"dropping-particle":"","family":"Nakatsuji","given":"H.;","non-dropping-particle":"","parse-names":false,"suffix":""},{"dropping-particle":"","family":"Caricato","given":"M.;","non-dropping-particle":"","parse-names":false,"suffix":""},{"dropping-particle":"","family":"Li","given":"X.;","non-dropping-particle":"","parse-names":false,"suffix":""},{"dropping-particle":"","family":"Hratchian","given":"H. P.;","non-dropping-particle":"","parse-names":false,"suffix":""},{"dropping-particle":"","family":"Izmaylov","given":"A. F.;","non-dropping-particle":"","parse-names":false,"suffix":""},{"dropping-particle":"","family":"Bloino","given":"J.;","non-dropping-particle":"","parse-names":false,"suffix":""},{"dropping-particle":"","family":"Zheng","given":"G.;","non-dropping-particle":"","parse-names":false,"suffix":""},{"dropping-particle":"","family":"Sonnenberg","given":"J. L.;","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Montgomery, J. A.","given":"Jr.;","non-dropping-particle":"","parse-names":false,"suffix":""},{"dropping-particle":"","family":"Peralta","given":"J. E.;","non-dropping-particle":"","parse-names":false,"suffix":""},{"dropping-particle":"","family":"Ogliaro","given":"F.;","non-dropping-particle":"","parse-names":false,"suffix":""},{"dropping-particle":"","family":"Bearpark","given":"M.;","non-dropping-particle":"","parse-names":false,"suffix":""},{"dropping-particle":"","family":"Heyd","given":"J. J.;","non-dropping-particle":"","parse-names":false,"suffix":""},{"dropping-particle":"","family":"Brothers","given":"E.;","non-dropping-particle":"","parse-names":false,"suffix":""},{"dropping-particle":"","family":"Kudin","given":"K. N.;","non-dropping-particle":"","parse-names":false,"suffix":""},{"dropping-particle":"","family":"Staroverov","given":"V. N.;","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Rega","given":"N.;","non-dropping-particle":"","parse-names":false,"suffix":""},{"dropping-particle":"","family":"Millam","given":"J. M.;","non-dropping-particle":"","parse-names":false,"suffix":""},{"dropping-particle":"","family":"Klene","given":"M.;","non-dropping-particle":"","parse-names":false,"suffix":""},{"dropping-particle":"","family":"Knox","given":"J. E.;","non-dropping-particle":"","parse-names":false,"suffix":""},{"dropping-particle":"","family":"Cross","given":"J. B.;","non-dropping-particle":"","parse-names":false,"suffix":""},{"dropping-particle":"","family":"Bakken","given":"V.;","non-dropping-particle":"","parse-names":false,"suffix":""},{"dropping-particle":"","family":"Adamo","given":"C.;","non-dropping-particle":"","parse-names":false,"suffix":""},{"dropping-particle":"","family":"Jaramillo","given":"J.;","non-dropping-particle":"","parse-names":false,"suffix":""},{"dropping-particle":"","family":"Gomperts","given":"R.;","non-dropping-particle":"","parse-names":false,"suffix":""},{"dropping-particle":"","family":"Stratmann","given":"R. E.;","non-dropping-particle":"","parse-names":false,"suffix":""},{"dropping-particle":"","family":"Yazyev","given":"O.;","non-dropping-particle":"","parse-names":false,"suffix":""},{"dropping-particle":"","family":"Austin","given":"A. J.;","non-dropping-particle":"","parse-names":false,"suffix":""},{"dropping-particle":"","family":"Cammi","given":"R.;","non-dropping-particle":"","parse-names":false,"suffix":""},{"dropping-particle":"","family":"Pomelli","given":"C.;","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L.;","non-dropping-particle":"","parse-names":false,"suffix":""},{"dropping-particle":"","family":"Morokuma","given":"K.;","non-dropping-particle":"","parse-names":false,"suffix":""},{"dropping-particle":"","family":"Zakrzewski","given":"V. G.;","non-dropping-particle":"","parse-names":false,"suffix":""},{"dropping-particle":"","family":"Voth","given":"G. A.;","non-dropping-particle":"","parse-names":false,"suffix":""},{"dropping-particle":"","family":"Salvador","given":"P.;","non-dropping-particle":"","parse-names":false,"suffix":""},{"dropping-particle":"","family":"Dannenberg","given":"J. J.;","non-dropping-particle":"","parse-names":false,"suffix":""},{"dropping-particle":"","family":"Dapprich","given":"S.;","non-dropping-particle":"","parse-names":false,"suffix":""},{"dropping-particle":"","family":"Daniels","given":"A. D.;","non-dropping-particle":"","parse-names":false,"suffix":""},{"dropping-particle":"","family":"Farkas","given":"Ö.;","non-dropping-particle":"","parse-names":false,"suffix":""},{"dropping-particle":"","family":"Foresman","given":"J. B.;","non-dropping-particle":"","parse-names":false,"suffix":""},{"dropping-particle":"","family":"Ortiz","given":"J. V.;","non-dropping-particle":"","parse-names":false,"suffix":""},{"dropping-particle":"","family":"Cioslowski","given":"J.;","non-dropping-particle":"","parse-names":false,"suffix":""},{"dropping-particle":"","family":"Fox","given":"D. J.","non-dropping-particle":"","parse-names":false,"suffix":""}],"container-title":"Gaussian, Inc., Wallingford CT,","id":"ITEM-1","issued":{"date-parts":[["2009"]]},"title":"Gaussian 09 Citation | Gaussian.com","type":"webpage"},"uris":["http://www.mendeley.com/documents/?uuid=971d992f-fadf-3b39-ba51-93399e4ecc8f"]}],"mendeley":{"formattedCitation":"[12]","plainTextFormattedCitation":"[12]","previouslyFormattedCitation":"[12]"},"properties":{"noteIndex":0},"schema":"https://github.com/citation-style-language/schema/raw/master/csl-citation.json"}</w:instrText>
      </w:r>
      <w:r w:rsidR="004E6A89" w:rsidRPr="00A5497B">
        <w:rPr>
          <w:rFonts w:ascii="Times New Roman" w:hAnsi="Times New Roman"/>
          <w:sz w:val="24"/>
          <w:szCs w:val="24"/>
          <w:lang w:bidi="en-US"/>
        </w:rPr>
        <w:fldChar w:fldCharType="separate"/>
      </w:r>
      <w:r w:rsidR="004E6A89" w:rsidRPr="00A5497B">
        <w:rPr>
          <w:rFonts w:ascii="Times New Roman" w:hAnsi="Times New Roman"/>
          <w:noProof/>
          <w:sz w:val="24"/>
          <w:szCs w:val="24"/>
          <w:lang w:bidi="en-US"/>
        </w:rPr>
        <w:t>[12]</w:t>
      </w:r>
      <w:r w:rsidR="004E6A89" w:rsidRPr="00A5497B">
        <w:rPr>
          <w:rFonts w:ascii="Times New Roman" w:hAnsi="Times New Roman"/>
          <w:sz w:val="24"/>
          <w:szCs w:val="24"/>
          <w:lang w:bidi="en-US"/>
        </w:rPr>
        <w:fldChar w:fldCharType="end"/>
      </w:r>
      <w:r w:rsidRPr="00A5497B">
        <w:rPr>
          <w:rFonts w:ascii="Times New Roman" w:hAnsi="Times New Roman"/>
          <w:sz w:val="24"/>
          <w:szCs w:val="24"/>
          <w:lang w:bidi="en-US"/>
        </w:rPr>
        <w:t>. The calculations were performed using 6-31G* basis sets</w:t>
      </w:r>
      <w:r w:rsidR="00FD2B4A" w:rsidRPr="00A5497B">
        <w:rPr>
          <w:rFonts w:ascii="Times New Roman" w:hAnsi="Times New Roman"/>
          <w:sz w:val="24"/>
          <w:szCs w:val="24"/>
          <w:lang w:bidi="en-US"/>
        </w:rPr>
        <w:t xml:space="preserve"> </w:t>
      </w:r>
      <w:r w:rsidR="00FD2B4A" w:rsidRPr="00A5497B">
        <w:rPr>
          <w:rFonts w:ascii="Times New Roman" w:hAnsi="Times New Roman"/>
          <w:sz w:val="24"/>
          <w:szCs w:val="24"/>
          <w:lang w:bidi="en-US"/>
        </w:rPr>
        <w:fldChar w:fldCharType="begin" w:fldLock="1"/>
      </w:r>
      <w:r w:rsidR="00091A63" w:rsidRPr="00A5497B">
        <w:rPr>
          <w:rFonts w:ascii="Times New Roman" w:hAnsi="Times New Roman"/>
          <w:sz w:val="24"/>
          <w:szCs w:val="24"/>
          <w:lang w:bidi="en-US"/>
        </w:rPr>
        <w:instrText>ADDIN CSL_CITATION {"citationItems":[{"id":"ITEM-1","itemData":{"DOI":"10.1063/1.448799","author":[{"dropping-particle":"","family":"Hay","given":"P Jeffrey","non-dropping-particle":"","parse-names":false,"suffix":""},{"dropping-particle":"","family":"Wadt","given":"Willard R","non-dropping-particle":"","parse-names":false,"suffix":""}],"container-title":"The Journal of Chemical Physics","id":"ITEM-1","issue":"1","issued":{"date-parts":[["1985"]]},"page":"270-283","title":"Ab initio effective core potentials for molecular calculations. Potentials for the transition metal atoms Sc to Hg","type":"article-journal","volume":"82"},"uris":["http://www.mendeley.com/documents/?uuid=801b9a32-3260-4b43-9605-31d31f658afb"]},{"id":"ITEM-2","itemData":{"DOI":"10.1063/1.448800","author":[{"dropping-particle":"","family":"Wadt","given":"Willard R","non-dropping-particle":"","parse-names":false,"suffix":""},{"dropping-particle":"","family":"Hay","given":"P Jeffrey","non-dropping-particle":"","parse-names":false,"suffix":""}],"container-title":"The Journal of Chemical Physics","id":"ITEM-2","issue":"1","issued":{"date-parts":[["1985"]]},"page":"284-298","title":"Ab initio effective core potentials for molecular calculations. Potentials for main group elements Na to Bi","type":"article-journal","volume":"82"},"uris":["http://www.mendeley.com/documents/?uuid=fe936f1e-ef2f-4799-a354-e06bb1a2e8f5"]}],"mendeley":{"formattedCitation":"[13,14]","plainTextFormattedCitation":"[13,14]","previouslyFormattedCitation":"[13,14]"},"properties":{"noteIndex":0},"schema":"https://github.com/citation-style-language/schema/raw/master/csl-citation.json"}</w:instrText>
      </w:r>
      <w:r w:rsidR="00FD2B4A" w:rsidRPr="00A5497B">
        <w:rPr>
          <w:rFonts w:ascii="Times New Roman" w:hAnsi="Times New Roman"/>
          <w:sz w:val="24"/>
          <w:szCs w:val="24"/>
          <w:lang w:bidi="en-US"/>
        </w:rPr>
        <w:fldChar w:fldCharType="separate"/>
      </w:r>
      <w:r w:rsidR="00FD2B4A" w:rsidRPr="00A5497B">
        <w:rPr>
          <w:rFonts w:ascii="Times New Roman" w:hAnsi="Times New Roman"/>
          <w:noProof/>
          <w:sz w:val="24"/>
          <w:szCs w:val="24"/>
          <w:lang w:bidi="en-US"/>
        </w:rPr>
        <w:t>[13,14]</w:t>
      </w:r>
      <w:r w:rsidR="00FD2B4A" w:rsidRPr="00A5497B">
        <w:rPr>
          <w:rFonts w:ascii="Times New Roman" w:hAnsi="Times New Roman"/>
          <w:sz w:val="24"/>
          <w:szCs w:val="24"/>
          <w:lang w:bidi="en-US"/>
        </w:rPr>
        <w:fldChar w:fldCharType="end"/>
      </w:r>
      <w:r w:rsidRPr="00A5497B">
        <w:rPr>
          <w:rFonts w:ascii="Times New Roman" w:hAnsi="Times New Roman"/>
          <w:sz w:val="24"/>
          <w:szCs w:val="24"/>
          <w:lang w:bidi="en-US"/>
        </w:rPr>
        <w:t xml:space="preserve"> for C, H, N, O, Cl atoms and def2-TZVP basis set for Zn atom. All the DFT calculations were performed with counter ions by employing the polarizable continuum model, CPCM (DMSO as solvent) </w:t>
      </w:r>
      <w:r w:rsidR="00091A63" w:rsidRPr="00A5497B">
        <w:rPr>
          <w:rFonts w:ascii="Times New Roman" w:hAnsi="Times New Roman"/>
          <w:sz w:val="24"/>
          <w:szCs w:val="24"/>
          <w:lang w:bidi="en-US"/>
        </w:rPr>
        <w:fldChar w:fldCharType="begin" w:fldLock="1"/>
      </w:r>
      <w:r w:rsidR="00091A63" w:rsidRPr="00A5497B">
        <w:rPr>
          <w:rFonts w:ascii="Times New Roman" w:hAnsi="Times New Roman"/>
          <w:sz w:val="24"/>
          <w:szCs w:val="24"/>
          <w:lang w:bidi="en-US"/>
        </w:rPr>
        <w:instrText>ADDIN CSL_CITATION {"citationItems":[{"id":"ITEM-1","itemData":{"DOI":"10.1021/jp9716997","author":[{"dropping-particle":"","family":"Barone","given":"Vincenzo","non-dropping-particle":"","parse-names":false,"suffix":""},{"dropping-particle":"","family":"Cossi","given":"Maurizio","non-dropping-particle":"","parse-names":false,"suffix":""}],"container-title":"The Journal of Physical Chemistry A","id":"ITEM-1","issue":"11","issued":{"date-parts":[["1998"]]},"page":"1995-2001","title":"Quantum Calculation of Molecular Energies and Energy Gradients in Solution by a Conductor Solvent Model","type":"article-journal","volume":"102"},"uris":["http://www.mendeley.com/documents/?uuid=1870f889-8c19-4d59-9ff0-14209ceb39d2"]},{"id":"ITEM-2","itemData":{"DOI":"10.1063/1.1394921","author":[{"dropping-particle":"","family":"Cossi","given":"Maurizio","non-dropping-particle":"","parse-names":false,"suffix":""},{"dropping-particle":"","family":"Barone","given":"Vincenzo","non-dropping-particle":"","parse-names":false,"suffix":""}],"container-title":"The Journal of Chemical Physics","id":"ITEM-2","issue":"10","issued":{"date-parts":[["2001"]]},"page":"4708-4717","title":"Time-dependent density functional theory for molecules in liquid solutions","type":"article-journal","volume":"115"},"uris":["http://www.mendeley.com/documents/?uuid=88643168-f1fa-4088-875c-113b34a1a1eb"]},{"id":"ITEM-3","itemData":{"DOI":"10.1002/jcc.10189","abstract":"Abstract The conductor-like solvation model, as developed in the framework of the polarizable continuum model (PCM), has been reformulated and newly implemented in order to compute energies, geometric structures, harmonic frequencies, and electronic properties in solution for any chemical system that can be studied in vacuo. Particular attention is devoted to large systems requiring suitable iterative algorithms to compute the solvation charges: the fast multipole method (FMM) has been extensively used to ensure a linear scaling of the computational times with the size of the solute. A number of test applications are presented to evaluate the performances of the method. © 2003 Wiley Periodicals, Inc. J Comput Chem 24: 669–681, 2003","author":[{"dropping-particle":"","family":"Cossi","given":"Maurizio","non-dropping-particle":"","parse-names":false,"suffix":""},{"dropping-particle":"","family":"Rega","given":"Nadia","non-dropping-particle":"","parse-names":false,"suffix":""},{"dropping-particle":"","family":"Scalmani","given":"Giovanni","non-dropping-particle":"","parse-names":false,"suffix":""},{"dropping-particle":"","family":"Barone","given":"Vincenzo","non-dropping-particle":"","parse-names":false,"suffix":""}],"container-title":"Journal of Computational Chemistry","id":"ITEM-3","issue":"6","issued":{"date-parts":[["2003"]]},"page":"669-681","title":"Energies, structures, and electronic properties of molecules in solution with the C-PCM solvation model","type":"article-journal","volume":"24"},"uris":["http://www.mendeley.com/documents/?uuid=08685163-426a-43bc-9056-977648b29822"]}],"mendeley":{"formattedCitation":"[15–17]","plainTextFormattedCitation":"[15–17]","previouslyFormattedCitation":"[15,16]"},"properties":{"noteIndex":0},"schema":"https://github.com/citation-style-language/schema/raw/master/csl-citation.json"}</w:instrText>
      </w:r>
      <w:r w:rsidR="00091A63" w:rsidRPr="00A5497B">
        <w:rPr>
          <w:rFonts w:ascii="Times New Roman" w:hAnsi="Times New Roman"/>
          <w:sz w:val="24"/>
          <w:szCs w:val="24"/>
          <w:lang w:bidi="en-US"/>
        </w:rPr>
        <w:fldChar w:fldCharType="separate"/>
      </w:r>
      <w:r w:rsidR="00091A63" w:rsidRPr="00A5497B">
        <w:rPr>
          <w:rFonts w:ascii="Times New Roman" w:hAnsi="Times New Roman"/>
          <w:noProof/>
          <w:sz w:val="24"/>
          <w:szCs w:val="24"/>
          <w:lang w:bidi="en-US"/>
        </w:rPr>
        <w:t>[15–17]</w:t>
      </w:r>
      <w:r w:rsidR="00091A63" w:rsidRPr="00A5497B">
        <w:rPr>
          <w:rFonts w:ascii="Times New Roman" w:hAnsi="Times New Roman"/>
          <w:sz w:val="24"/>
          <w:szCs w:val="24"/>
          <w:lang w:bidi="en-US"/>
        </w:rPr>
        <w:fldChar w:fldCharType="end"/>
      </w:r>
      <w:r w:rsidRPr="00A5497B">
        <w:rPr>
          <w:rFonts w:ascii="Times New Roman" w:hAnsi="Times New Roman"/>
          <w:sz w:val="24"/>
          <w:szCs w:val="24"/>
          <w:lang w:bidi="en-US"/>
        </w:rPr>
        <w:t>. No symmetry restrictions have been applied during geometry optimization. The Hessian matrix was calculated analytically for the optimized structures in order to prove the location of correct minima (no imaginary frequencies). The Cartesian atomic coordinates of the calculated optimized structures in DMSO are given in the ESI-material.</w:t>
      </w:r>
    </w:p>
    <w:p w:rsidR="009027D9" w:rsidRPr="00A5497B" w:rsidRDefault="00137E1F" w:rsidP="00044795">
      <w:pPr>
        <w:spacing w:line="480" w:lineRule="auto"/>
        <w:jc w:val="both"/>
        <w:rPr>
          <w:rFonts w:ascii="Times New Roman" w:hAnsi="Times New Roman"/>
          <w:sz w:val="24"/>
          <w:szCs w:val="24"/>
        </w:rPr>
      </w:pPr>
      <w:r w:rsidRPr="00A5497B">
        <w:rPr>
          <w:rFonts w:ascii="Times New Roman" w:hAnsi="Times New Roman"/>
          <w:sz w:val="24"/>
          <w:szCs w:val="24"/>
        </w:rPr>
        <w:t>Table Ligands</w:t>
      </w:r>
    </w:p>
    <w:p w:rsidR="00137E1F" w:rsidRPr="00A5497B" w:rsidRDefault="00137E1F" w:rsidP="00137E1F">
      <w:pPr>
        <w:shd w:val="clear" w:color="auto" w:fill="FFFFFF"/>
        <w:spacing w:line="480" w:lineRule="auto"/>
        <w:jc w:val="both"/>
        <w:rPr>
          <w:rFonts w:ascii="Times New Roman" w:hAnsi="Times New Roman"/>
          <w:b/>
          <w:bCs/>
          <w:sz w:val="24"/>
          <w:szCs w:val="24"/>
        </w:rPr>
      </w:pPr>
      <w:r w:rsidRPr="00A5497B">
        <w:rPr>
          <w:rFonts w:ascii="Times New Roman" w:hAnsi="Times New Roman"/>
          <w:sz w:val="24"/>
          <w:szCs w:val="24"/>
        </w:rPr>
        <w:t xml:space="preserve">Table S1.  </w:t>
      </w:r>
      <w:r w:rsidRPr="00A5497B">
        <w:rPr>
          <w:rFonts w:ascii="Times New Roman" w:hAnsi="Times New Roman"/>
          <w:bCs/>
          <w:sz w:val="24"/>
          <w:szCs w:val="24"/>
        </w:rPr>
        <w:t>Crystallographic data of [Zn(</w:t>
      </w:r>
      <w:proofErr w:type="spellStart"/>
      <w:r w:rsidRPr="00A5497B">
        <w:rPr>
          <w:rFonts w:ascii="Times New Roman" w:hAnsi="Times New Roman"/>
          <w:bCs/>
          <w:sz w:val="24"/>
          <w:szCs w:val="24"/>
        </w:rPr>
        <w:t>bipy</w:t>
      </w:r>
      <w:proofErr w:type="spellEnd"/>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Cs/>
          <w:sz w:val="24"/>
          <w:szCs w:val="24"/>
        </w:rPr>
        <w:t>(H</w:t>
      </w:r>
      <w:r w:rsidRPr="00A5497B">
        <w:rPr>
          <w:rFonts w:ascii="Times New Roman" w:hAnsi="Times New Roman"/>
          <w:bCs/>
          <w:sz w:val="24"/>
          <w:szCs w:val="24"/>
          <w:vertAlign w:val="subscript"/>
        </w:rPr>
        <w:t>2</w:t>
      </w:r>
      <w:r w:rsidRPr="00A5497B">
        <w:rPr>
          <w:rFonts w:ascii="Times New Roman" w:hAnsi="Times New Roman"/>
          <w:bCs/>
          <w:sz w:val="24"/>
          <w:szCs w:val="24"/>
        </w:rPr>
        <w:t>O)](ClO</w:t>
      </w:r>
      <w:r w:rsidRPr="00A5497B">
        <w:rPr>
          <w:rFonts w:ascii="Times New Roman" w:hAnsi="Times New Roman"/>
          <w:bCs/>
          <w:sz w:val="24"/>
          <w:szCs w:val="24"/>
          <w:vertAlign w:val="subscript"/>
        </w:rPr>
        <w:t>4</w:t>
      </w:r>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
          <w:bCs/>
          <w:sz w:val="24"/>
          <w:szCs w:val="24"/>
        </w:rPr>
        <w:t xml:space="preserve"> </w:t>
      </w:r>
    </w:p>
    <w:p w:rsidR="00137E1F" w:rsidRPr="00A5497B" w:rsidRDefault="00137E1F" w:rsidP="00137E1F">
      <w:pPr>
        <w:shd w:val="clear" w:color="auto" w:fill="FFFFFF"/>
        <w:spacing w:line="480" w:lineRule="auto"/>
        <w:jc w:val="both"/>
        <w:rPr>
          <w:rFonts w:ascii="Times New Roman" w:hAnsi="Times New Roman"/>
          <w:sz w:val="24"/>
          <w:szCs w:val="24"/>
          <w:lang w:eastAsia="en-GB"/>
        </w:rPr>
      </w:pPr>
      <w:r w:rsidRPr="00A5497B">
        <w:rPr>
          <w:rFonts w:ascii="Times New Roman" w:hAnsi="Times New Roman"/>
          <w:bCs/>
          <w:sz w:val="24"/>
          <w:szCs w:val="24"/>
        </w:rPr>
        <w:t>Table S2. . Selected bond lengths [Å] and bond angles [°] of [Zn(</w:t>
      </w:r>
      <w:proofErr w:type="spellStart"/>
      <w:r w:rsidRPr="00A5497B">
        <w:rPr>
          <w:rFonts w:ascii="Times New Roman" w:hAnsi="Times New Roman"/>
          <w:bCs/>
          <w:sz w:val="24"/>
          <w:szCs w:val="24"/>
        </w:rPr>
        <w:t>bipy</w:t>
      </w:r>
      <w:proofErr w:type="spellEnd"/>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Cs/>
          <w:sz w:val="24"/>
          <w:szCs w:val="24"/>
        </w:rPr>
        <w:t>(H</w:t>
      </w:r>
      <w:r w:rsidRPr="00A5497B">
        <w:rPr>
          <w:rFonts w:ascii="Times New Roman" w:hAnsi="Times New Roman"/>
          <w:bCs/>
          <w:sz w:val="24"/>
          <w:szCs w:val="24"/>
          <w:vertAlign w:val="subscript"/>
        </w:rPr>
        <w:t>2</w:t>
      </w:r>
      <w:r w:rsidRPr="00A5497B">
        <w:rPr>
          <w:rFonts w:ascii="Times New Roman" w:hAnsi="Times New Roman"/>
          <w:bCs/>
          <w:sz w:val="24"/>
          <w:szCs w:val="24"/>
        </w:rPr>
        <w:t>O)](ClO</w:t>
      </w:r>
      <w:r w:rsidRPr="00A5497B">
        <w:rPr>
          <w:rFonts w:ascii="Times New Roman" w:hAnsi="Times New Roman"/>
          <w:bCs/>
          <w:sz w:val="24"/>
          <w:szCs w:val="24"/>
          <w:vertAlign w:val="subscript"/>
        </w:rPr>
        <w:t>4</w:t>
      </w:r>
      <w:r w:rsidRPr="00A5497B">
        <w:rPr>
          <w:rFonts w:ascii="Times New Roman" w:hAnsi="Times New Roman"/>
          <w:bCs/>
          <w:sz w:val="24"/>
          <w:szCs w:val="24"/>
        </w:rPr>
        <w:t>)</w:t>
      </w:r>
      <w:r w:rsidRPr="00A5497B">
        <w:rPr>
          <w:rFonts w:ascii="Times New Roman" w:hAnsi="Times New Roman"/>
          <w:bCs/>
          <w:sz w:val="24"/>
          <w:szCs w:val="24"/>
          <w:vertAlign w:val="subscript"/>
        </w:rPr>
        <w:t>2</w:t>
      </w:r>
    </w:p>
    <w:p w:rsidR="00137E1F" w:rsidRPr="00A5497B" w:rsidRDefault="00137E1F" w:rsidP="00044795">
      <w:pPr>
        <w:spacing w:line="480" w:lineRule="auto"/>
        <w:jc w:val="both"/>
        <w:rPr>
          <w:rFonts w:ascii="Times New Roman" w:hAnsi="Times New Roman"/>
          <w:sz w:val="24"/>
          <w:szCs w:val="24"/>
        </w:rPr>
      </w:pPr>
    </w:p>
    <w:p w:rsidR="00044795" w:rsidRPr="00A5497B" w:rsidRDefault="00044795" w:rsidP="00044795">
      <w:pPr>
        <w:jc w:val="both"/>
        <w:rPr>
          <w:rFonts w:ascii="Times New Roman" w:hAnsi="Times New Roman"/>
          <w:sz w:val="24"/>
          <w:szCs w:val="24"/>
          <w:lang w:val="en-GB" w:eastAsia="en-GB"/>
        </w:rPr>
      </w:pPr>
    </w:p>
    <w:p w:rsidR="00137E1F" w:rsidRPr="00A5497B" w:rsidRDefault="00137E1F" w:rsidP="00137E1F">
      <w:pPr>
        <w:shd w:val="clear" w:color="auto" w:fill="FFFFFF"/>
        <w:spacing w:line="480" w:lineRule="auto"/>
        <w:jc w:val="both"/>
        <w:rPr>
          <w:rFonts w:ascii="Times New Roman" w:hAnsi="Times New Roman"/>
          <w:sz w:val="24"/>
          <w:szCs w:val="24"/>
          <w:lang w:eastAsia="en-GB"/>
        </w:rPr>
      </w:pPr>
      <w:r w:rsidRPr="00A5497B">
        <w:rPr>
          <w:rFonts w:ascii="Times New Roman" w:hAnsi="Times New Roman"/>
          <w:sz w:val="24"/>
          <w:szCs w:val="24"/>
          <w:lang w:eastAsia="en-GB"/>
        </w:rPr>
        <w:t xml:space="preserve">    </w:t>
      </w:r>
      <w:r w:rsidRPr="00A5497B">
        <w:rPr>
          <w:rFonts w:ascii="Times New Roman" w:hAnsi="Times New Roman"/>
          <w:b/>
          <w:bCs/>
          <w:sz w:val="24"/>
          <w:szCs w:val="24"/>
        </w:rPr>
        <w:t xml:space="preserve">Table S1.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_______________________________________________</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CCDC No.                                              CCDC 766185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Color                                                      White</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Molecular formula </w:t>
      </w:r>
      <w:r w:rsidRPr="00A5497B">
        <w:rPr>
          <w:rFonts w:ascii="Times New Roman" w:hAnsi="Times New Roman"/>
          <w:sz w:val="24"/>
          <w:szCs w:val="24"/>
        </w:rPr>
        <w:tab/>
      </w:r>
      <w:r w:rsidRPr="00A5497B">
        <w:rPr>
          <w:rFonts w:ascii="Times New Roman" w:hAnsi="Times New Roman"/>
          <w:sz w:val="24"/>
          <w:szCs w:val="24"/>
        </w:rPr>
        <w:tab/>
        <w:t xml:space="preserve">                   C</w:t>
      </w:r>
      <w:r w:rsidRPr="00A5497B">
        <w:rPr>
          <w:rFonts w:ascii="Times New Roman" w:hAnsi="Times New Roman"/>
          <w:sz w:val="24"/>
          <w:szCs w:val="24"/>
          <w:vertAlign w:val="subscript"/>
        </w:rPr>
        <w:t>20</w:t>
      </w:r>
      <w:r w:rsidRPr="00A5497B">
        <w:rPr>
          <w:rFonts w:ascii="Times New Roman" w:hAnsi="Times New Roman"/>
          <w:sz w:val="24"/>
          <w:szCs w:val="24"/>
        </w:rPr>
        <w:t>H</w:t>
      </w:r>
      <w:r w:rsidRPr="00A5497B">
        <w:rPr>
          <w:rFonts w:ascii="Times New Roman" w:hAnsi="Times New Roman"/>
          <w:sz w:val="24"/>
          <w:szCs w:val="24"/>
          <w:vertAlign w:val="subscript"/>
        </w:rPr>
        <w:t>18</w:t>
      </w:r>
      <w:r w:rsidRPr="00A5497B">
        <w:rPr>
          <w:rFonts w:ascii="Times New Roman" w:hAnsi="Times New Roman"/>
          <w:sz w:val="24"/>
          <w:szCs w:val="24"/>
        </w:rPr>
        <w:t>N</w:t>
      </w:r>
      <w:r w:rsidRPr="00A5497B">
        <w:rPr>
          <w:rFonts w:ascii="Times New Roman" w:hAnsi="Times New Roman"/>
          <w:sz w:val="24"/>
          <w:szCs w:val="24"/>
          <w:vertAlign w:val="subscript"/>
        </w:rPr>
        <w:t>4</w:t>
      </w:r>
      <w:r w:rsidRPr="00A5497B">
        <w:rPr>
          <w:rFonts w:ascii="Times New Roman" w:hAnsi="Times New Roman"/>
          <w:sz w:val="24"/>
          <w:szCs w:val="24"/>
        </w:rPr>
        <w:t>OZn•2(ClO</w:t>
      </w:r>
      <w:r w:rsidRPr="00A5497B">
        <w:rPr>
          <w:rFonts w:ascii="Times New Roman" w:hAnsi="Times New Roman"/>
          <w:sz w:val="24"/>
          <w:szCs w:val="24"/>
          <w:vertAlign w:val="subscript"/>
        </w:rPr>
        <w:t>4</w:t>
      </w:r>
      <w:r w:rsidRPr="00A5497B">
        <w:rPr>
          <w:rFonts w:ascii="Times New Roman" w:hAnsi="Times New Roman"/>
          <w:sz w:val="24"/>
          <w:szCs w:val="24"/>
        </w:rPr>
        <w:t>)</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Molecular weight</w:t>
      </w:r>
      <w:r w:rsidRPr="00A5497B">
        <w:rPr>
          <w:rFonts w:ascii="Times New Roman" w:hAnsi="Times New Roman"/>
          <w:sz w:val="24"/>
          <w:szCs w:val="24"/>
        </w:rPr>
        <w:tab/>
      </w:r>
      <w:r w:rsidRPr="00A5497B">
        <w:rPr>
          <w:rFonts w:ascii="Times New Roman" w:hAnsi="Times New Roman"/>
          <w:sz w:val="24"/>
          <w:szCs w:val="24"/>
        </w:rPr>
        <w:tab/>
        <w:t xml:space="preserve">                   594.65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Crystal system</w:t>
      </w:r>
      <w:r w:rsidRPr="00A5497B">
        <w:rPr>
          <w:rFonts w:ascii="Times New Roman" w:hAnsi="Times New Roman"/>
          <w:sz w:val="24"/>
          <w:szCs w:val="24"/>
        </w:rPr>
        <w:tab/>
        <w:t xml:space="preserve">                               P21/c</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Space group</w:t>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t xml:space="preserve">                   Monoclinic</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a (Å)</w:t>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t xml:space="preserve">       8.988 (3)</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b (Å)</w:t>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t xml:space="preserve">       12.812 (4)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c (Å)</w:t>
      </w:r>
      <w:r w:rsidRPr="00A5497B">
        <w:rPr>
          <w:rFonts w:ascii="Times New Roman" w:hAnsi="Times New Roman"/>
          <w:sz w:val="24"/>
          <w:szCs w:val="24"/>
        </w:rPr>
        <w:tab/>
      </w:r>
      <w:r w:rsidRPr="00A5497B">
        <w:rPr>
          <w:rFonts w:ascii="Times New Roman" w:hAnsi="Times New Roman"/>
          <w:sz w:val="24"/>
          <w:szCs w:val="24"/>
        </w:rPr>
        <w:tab/>
      </w:r>
      <w:r w:rsidRPr="00A5497B">
        <w:rPr>
          <w:rFonts w:ascii="Times New Roman" w:hAnsi="Times New Roman"/>
          <w:sz w:val="24"/>
          <w:szCs w:val="24"/>
        </w:rPr>
        <w:tab/>
        <w:t xml:space="preserve">                   19.921 (5)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U (Å</w:t>
      </w:r>
      <w:r w:rsidRPr="00A5497B">
        <w:rPr>
          <w:rFonts w:ascii="Times New Roman" w:hAnsi="Times New Roman"/>
          <w:sz w:val="24"/>
          <w:szCs w:val="24"/>
          <w:vertAlign w:val="superscript"/>
        </w:rPr>
        <w:t>3</w:t>
      </w:r>
      <w:r w:rsidRPr="00A5497B">
        <w:rPr>
          <w:rFonts w:ascii="Times New Roman" w:hAnsi="Times New Roman"/>
          <w:sz w:val="24"/>
          <w:szCs w:val="24"/>
        </w:rPr>
        <w:t>)</w:t>
      </w:r>
      <w:r w:rsidRPr="00A5497B">
        <w:rPr>
          <w:rFonts w:ascii="Times New Roman" w:hAnsi="Times New Roman"/>
          <w:sz w:val="24"/>
          <w:szCs w:val="24"/>
        </w:rPr>
        <w:tab/>
        <w:t xml:space="preserve">                                           2214.8 (12)</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β = (°)</w:t>
      </w:r>
      <w:r w:rsidRPr="00A5497B">
        <w:rPr>
          <w:rFonts w:ascii="Times New Roman" w:hAnsi="Times New Roman"/>
          <w:sz w:val="24"/>
          <w:szCs w:val="24"/>
        </w:rPr>
        <w:tab/>
      </w:r>
      <w:r w:rsidRPr="00A5497B">
        <w:rPr>
          <w:rFonts w:ascii="Times New Roman" w:hAnsi="Times New Roman"/>
          <w:sz w:val="24"/>
          <w:szCs w:val="24"/>
        </w:rPr>
        <w:tab/>
        <w:t xml:space="preserve">                               105.095 (12)</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DX (Mg m−3)</w:t>
      </w:r>
      <w:r w:rsidRPr="00A5497B">
        <w:rPr>
          <w:rFonts w:ascii="Times New Roman" w:hAnsi="Times New Roman"/>
          <w:sz w:val="24"/>
          <w:szCs w:val="24"/>
        </w:rPr>
        <w:tab/>
      </w:r>
      <w:r w:rsidRPr="00A5497B">
        <w:rPr>
          <w:rFonts w:ascii="Times New Roman" w:hAnsi="Times New Roman"/>
          <w:sz w:val="24"/>
          <w:szCs w:val="24"/>
        </w:rPr>
        <w:tab/>
        <w:t xml:space="preserve">                   1.783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Z</w:t>
      </w:r>
      <w:r w:rsidRPr="00A5497B">
        <w:rPr>
          <w:rFonts w:ascii="Times New Roman" w:hAnsi="Times New Roman"/>
          <w:sz w:val="24"/>
          <w:szCs w:val="24"/>
        </w:rPr>
        <w:tab/>
      </w:r>
      <w:r w:rsidRPr="00A5497B">
        <w:rPr>
          <w:rFonts w:ascii="Times New Roman" w:hAnsi="Times New Roman"/>
          <w:sz w:val="24"/>
          <w:szCs w:val="24"/>
        </w:rPr>
        <w:tab/>
        <w:t xml:space="preserve">                                           4</w:t>
      </w:r>
      <w:r w:rsidRPr="00A5497B">
        <w:rPr>
          <w:rFonts w:ascii="Times New Roman" w:hAnsi="Times New Roman"/>
          <w:sz w:val="24"/>
          <w:szCs w:val="24"/>
        </w:rPr>
        <w:tab/>
      </w:r>
      <w:r w:rsidRPr="00A5497B">
        <w:rPr>
          <w:rFonts w:ascii="Times New Roman" w:hAnsi="Times New Roman"/>
          <w:sz w:val="24"/>
          <w:szCs w:val="24"/>
        </w:rPr>
        <w:tab/>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F (000)</w:t>
      </w:r>
      <w:r w:rsidRPr="00A5497B">
        <w:rPr>
          <w:rFonts w:ascii="Times New Roman" w:hAnsi="Times New Roman"/>
          <w:sz w:val="24"/>
          <w:szCs w:val="24"/>
        </w:rPr>
        <w:tab/>
      </w:r>
      <w:r w:rsidRPr="00A5497B">
        <w:rPr>
          <w:rFonts w:ascii="Times New Roman" w:hAnsi="Times New Roman"/>
          <w:sz w:val="24"/>
          <w:szCs w:val="24"/>
        </w:rPr>
        <w:tab/>
        <w:t xml:space="preserve">                               1208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Crystal size/mm</w:t>
      </w:r>
      <w:r w:rsidRPr="00A5497B">
        <w:rPr>
          <w:rFonts w:ascii="Times New Roman" w:hAnsi="Times New Roman"/>
          <w:sz w:val="24"/>
          <w:szCs w:val="24"/>
        </w:rPr>
        <w:tab/>
      </w:r>
      <w:r w:rsidRPr="00A5497B">
        <w:rPr>
          <w:rFonts w:ascii="Times New Roman" w:hAnsi="Times New Roman"/>
          <w:sz w:val="24"/>
          <w:szCs w:val="24"/>
        </w:rPr>
        <w:tab/>
        <w:t xml:space="preserve">                   0.30 × 0.25 × 0.20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w:t>
      </w:r>
      <w:r w:rsidRPr="00A5497B">
        <w:rPr>
          <w:rFonts w:ascii="Times New Roman" w:hAnsi="Times New Roman"/>
          <w:sz w:val="24"/>
          <w:szCs w:val="24"/>
        </w:rPr>
        <w:sym w:font="Symbol" w:char="006D"/>
      </w:r>
      <w:r w:rsidRPr="00A5497B">
        <w:rPr>
          <w:rFonts w:ascii="Times New Roman" w:hAnsi="Times New Roman"/>
          <w:sz w:val="24"/>
          <w:szCs w:val="24"/>
        </w:rPr>
        <w:t>(mm</w:t>
      </w:r>
      <w:r w:rsidRPr="00A5497B">
        <w:rPr>
          <w:rFonts w:ascii="Times New Roman" w:hAnsi="Times New Roman"/>
          <w:sz w:val="24"/>
          <w:szCs w:val="24"/>
          <w:vertAlign w:val="superscript"/>
        </w:rPr>
        <w:t>-1</w:t>
      </w:r>
      <w:r w:rsidRPr="00A5497B">
        <w:rPr>
          <w:rFonts w:ascii="Times New Roman" w:hAnsi="Times New Roman"/>
          <w:sz w:val="24"/>
          <w:szCs w:val="24"/>
        </w:rPr>
        <w:t>)</w:t>
      </w:r>
      <w:r w:rsidRPr="00A5497B">
        <w:rPr>
          <w:rFonts w:ascii="Times New Roman" w:hAnsi="Times New Roman"/>
          <w:sz w:val="24"/>
          <w:szCs w:val="24"/>
        </w:rPr>
        <w:tab/>
      </w:r>
      <w:r w:rsidRPr="00A5497B">
        <w:rPr>
          <w:rFonts w:ascii="Times New Roman" w:hAnsi="Times New Roman"/>
          <w:sz w:val="24"/>
          <w:szCs w:val="24"/>
        </w:rPr>
        <w:tab/>
        <w:t xml:space="preserve">                               1.41</w:t>
      </w:r>
      <w:r w:rsidRPr="00A5497B">
        <w:rPr>
          <w:rFonts w:ascii="Times New Roman" w:hAnsi="Times New Roman"/>
          <w:sz w:val="24"/>
          <w:szCs w:val="24"/>
        </w:rPr>
        <w:tab/>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w:t>
      </w:r>
      <w:r w:rsidRPr="00A5497B">
        <w:rPr>
          <w:rFonts w:ascii="Times New Roman" w:hAnsi="Times New Roman"/>
          <w:sz w:val="24"/>
          <w:szCs w:val="24"/>
        </w:rPr>
        <w:sym w:font="Symbol" w:char="0071"/>
      </w:r>
      <w:r w:rsidRPr="00A5497B">
        <w:rPr>
          <w:rFonts w:ascii="Times New Roman" w:hAnsi="Times New Roman"/>
          <w:sz w:val="24"/>
          <w:szCs w:val="24"/>
        </w:rPr>
        <w:t xml:space="preserve"> (°)</w:t>
      </w:r>
      <w:r w:rsidRPr="00A5497B">
        <w:rPr>
          <w:rFonts w:ascii="Times New Roman" w:hAnsi="Times New Roman"/>
          <w:sz w:val="24"/>
          <w:szCs w:val="24"/>
        </w:rPr>
        <w:tab/>
      </w:r>
      <w:r w:rsidRPr="00A5497B">
        <w:rPr>
          <w:rFonts w:ascii="Times New Roman" w:hAnsi="Times New Roman"/>
          <w:sz w:val="24"/>
          <w:szCs w:val="24"/>
        </w:rPr>
        <w:tab/>
        <w:t xml:space="preserve">                                            2.4–27.5</w:t>
      </w:r>
      <w:r w:rsidRPr="00A5497B">
        <w:rPr>
          <w:rFonts w:ascii="Times New Roman" w:hAnsi="Times New Roman"/>
          <w:sz w:val="24"/>
          <w:szCs w:val="24"/>
        </w:rPr>
        <w:tab/>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Index ranges                                            -10 &lt; h &lt; 10; -15 &lt; k &lt; 14;</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-15 &lt; l &lt; 23                                  </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No. of reflections collected                    1115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No. of independent reflections (</w:t>
      </w:r>
      <w:proofErr w:type="spellStart"/>
      <w:r w:rsidRPr="00A5497B">
        <w:rPr>
          <w:rFonts w:ascii="Times New Roman" w:hAnsi="Times New Roman"/>
          <w:sz w:val="24"/>
          <w:szCs w:val="24"/>
        </w:rPr>
        <w:t>Rint</w:t>
      </w:r>
      <w:proofErr w:type="spellEnd"/>
      <w:r w:rsidRPr="00A5497B">
        <w:rPr>
          <w:rFonts w:ascii="Times New Roman" w:hAnsi="Times New Roman"/>
          <w:sz w:val="24"/>
          <w:szCs w:val="24"/>
        </w:rPr>
        <w:t>)     3907 (0.055)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No. of observed [I &gt; 2σ(I)] reflections  3218</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No. of data/restraints/ parameters           3907/0/325</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R[F2 &gt; 2σ(F2)]                                        0.050</w:t>
      </w:r>
      <w:r w:rsidRPr="00A5497B">
        <w:rPr>
          <w:rFonts w:ascii="Times New Roman" w:hAnsi="Times New Roman"/>
          <w:sz w:val="24"/>
          <w:szCs w:val="24"/>
        </w:rPr>
        <w:tab/>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w:t>
      </w:r>
      <w:proofErr w:type="spellStart"/>
      <w:r w:rsidRPr="00A5497B">
        <w:rPr>
          <w:rFonts w:ascii="Times New Roman" w:hAnsi="Times New Roman"/>
          <w:sz w:val="24"/>
          <w:szCs w:val="24"/>
        </w:rPr>
        <w:t>wR</w:t>
      </w:r>
      <w:proofErr w:type="spellEnd"/>
      <w:r w:rsidRPr="00A5497B">
        <w:rPr>
          <w:rFonts w:ascii="Times New Roman" w:hAnsi="Times New Roman"/>
          <w:sz w:val="24"/>
          <w:szCs w:val="24"/>
        </w:rPr>
        <w:t>(F2)                                                    0.129</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 xml:space="preserve">               </w:t>
      </w:r>
      <w:proofErr w:type="spellStart"/>
      <w:r w:rsidRPr="00A5497B">
        <w:rPr>
          <w:rFonts w:ascii="Times New Roman" w:hAnsi="Times New Roman"/>
          <w:sz w:val="24"/>
          <w:szCs w:val="24"/>
        </w:rPr>
        <w:t>Δρmax</w:t>
      </w:r>
      <w:proofErr w:type="spellEnd"/>
      <w:r w:rsidRPr="00A5497B">
        <w:rPr>
          <w:rFonts w:ascii="Times New Roman" w:hAnsi="Times New Roman"/>
          <w:sz w:val="24"/>
          <w:szCs w:val="24"/>
        </w:rPr>
        <w:t xml:space="preserve"> and </w:t>
      </w:r>
      <w:proofErr w:type="spellStart"/>
      <w:r w:rsidRPr="00A5497B">
        <w:rPr>
          <w:rFonts w:ascii="Times New Roman" w:hAnsi="Times New Roman"/>
          <w:sz w:val="24"/>
          <w:szCs w:val="24"/>
        </w:rPr>
        <w:t>Δρmin</w:t>
      </w:r>
      <w:proofErr w:type="spellEnd"/>
      <w:r w:rsidRPr="00A5497B">
        <w:rPr>
          <w:rFonts w:ascii="Times New Roman" w:hAnsi="Times New Roman"/>
          <w:sz w:val="24"/>
          <w:szCs w:val="24"/>
        </w:rPr>
        <w:t xml:space="preserve"> (e Å</w:t>
      </w:r>
      <w:r w:rsidRPr="00A5497B">
        <w:rPr>
          <w:rFonts w:ascii="Times New Roman" w:hAnsi="Times New Roman"/>
          <w:sz w:val="24"/>
          <w:szCs w:val="24"/>
          <w:vertAlign w:val="superscript"/>
        </w:rPr>
        <w:t>−3</w:t>
      </w:r>
      <w:r w:rsidRPr="00A5497B">
        <w:rPr>
          <w:rFonts w:ascii="Times New Roman" w:hAnsi="Times New Roman"/>
          <w:sz w:val="24"/>
          <w:szCs w:val="24"/>
        </w:rPr>
        <w:t>)                       0.77 and -0.81</w:t>
      </w:r>
    </w:p>
    <w:p w:rsidR="00137E1F" w:rsidRPr="00A5497B" w:rsidRDefault="00137E1F" w:rsidP="00137E1F">
      <w:pPr>
        <w:spacing w:line="240" w:lineRule="auto"/>
        <w:jc w:val="both"/>
        <w:rPr>
          <w:rFonts w:ascii="Times New Roman" w:hAnsi="Times New Roman"/>
          <w:sz w:val="24"/>
          <w:szCs w:val="24"/>
        </w:rPr>
      </w:pPr>
      <w:r w:rsidRPr="00A5497B">
        <w:rPr>
          <w:rFonts w:ascii="Times New Roman" w:hAnsi="Times New Roman"/>
          <w:sz w:val="24"/>
          <w:szCs w:val="24"/>
        </w:rPr>
        <w:t>_______________________________________________</w:t>
      </w:r>
    </w:p>
    <w:p w:rsidR="00137E1F" w:rsidRPr="00A5497B" w:rsidRDefault="00137E1F" w:rsidP="00137E1F">
      <w:pPr>
        <w:jc w:val="both"/>
        <w:rPr>
          <w:rFonts w:ascii="Times New Roman" w:hAnsi="Times New Roman"/>
          <w:sz w:val="24"/>
          <w:szCs w:val="24"/>
        </w:rPr>
      </w:pPr>
      <w:r w:rsidRPr="00A5497B">
        <w:rPr>
          <w:rFonts w:ascii="Times New Roman" w:hAnsi="Times New Roman"/>
          <w:b/>
          <w:bCs/>
          <w:sz w:val="24"/>
          <w:szCs w:val="24"/>
        </w:rPr>
        <w:t xml:space="preserve">Table S2. </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______________________________________________</w:t>
      </w:r>
    </w:p>
    <w:p w:rsidR="00137E1F" w:rsidRPr="00A5497B" w:rsidRDefault="00137E1F" w:rsidP="00137E1F">
      <w:pPr>
        <w:jc w:val="both"/>
        <w:rPr>
          <w:rFonts w:ascii="Times New Roman" w:hAnsi="Times New Roman"/>
          <w:sz w:val="24"/>
          <w:szCs w:val="24"/>
        </w:rPr>
      </w:pPr>
      <w:r w:rsidRPr="00A5497B">
        <w:rPr>
          <w:rFonts w:ascii="Times New Roman" w:hAnsi="Times New Roman"/>
          <w:b/>
          <w:bCs/>
          <w:sz w:val="24"/>
          <w:szCs w:val="24"/>
        </w:rPr>
        <w:t xml:space="preserve">    </w:t>
      </w:r>
      <w:r w:rsidRPr="00A5497B">
        <w:rPr>
          <w:rFonts w:ascii="Times New Roman" w:hAnsi="Times New Roman"/>
          <w:sz w:val="24"/>
          <w:szCs w:val="24"/>
        </w:rPr>
        <w:t xml:space="preserve"> Zn—O1</w:t>
      </w:r>
      <w:r w:rsidRPr="00A5497B">
        <w:rPr>
          <w:rFonts w:ascii="Times New Roman" w:hAnsi="Times New Roman"/>
          <w:sz w:val="24"/>
          <w:szCs w:val="24"/>
        </w:rPr>
        <w:tab/>
        <w:t xml:space="preserve">          2.028 (3)         Zn—N2</w:t>
      </w:r>
      <w:r w:rsidRPr="00A5497B">
        <w:rPr>
          <w:rFonts w:ascii="Times New Roman" w:hAnsi="Times New Roman"/>
          <w:sz w:val="24"/>
          <w:szCs w:val="24"/>
        </w:rPr>
        <w:tab/>
        <w:t xml:space="preserve">            2.061 (3)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Zn—N4</w:t>
      </w:r>
      <w:r w:rsidRPr="00A5497B">
        <w:rPr>
          <w:rFonts w:ascii="Times New Roman" w:hAnsi="Times New Roman"/>
          <w:sz w:val="24"/>
          <w:szCs w:val="24"/>
        </w:rPr>
        <w:tab/>
        <w:t xml:space="preserve">          2.070 (3)         Zn—N1</w:t>
      </w:r>
      <w:r w:rsidRPr="00A5497B">
        <w:rPr>
          <w:rFonts w:ascii="Times New Roman" w:hAnsi="Times New Roman"/>
          <w:sz w:val="24"/>
          <w:szCs w:val="24"/>
        </w:rPr>
        <w:tab/>
        <w:t xml:space="preserve">            2.091 (3)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Zn—N3</w:t>
      </w:r>
      <w:r w:rsidRPr="00A5497B">
        <w:rPr>
          <w:rFonts w:ascii="Times New Roman" w:hAnsi="Times New Roman"/>
          <w:sz w:val="24"/>
          <w:szCs w:val="24"/>
        </w:rPr>
        <w:tab/>
        <w:t xml:space="preserve">          2.104 (3)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O1—Zn—N2        118.99 (11)     O1—Zn—N4        121.81 (12)</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N2—Zn—N4        119.18 (12)     O1—Zn—N1</w:t>
      </w:r>
      <w:r w:rsidRPr="00A5497B">
        <w:rPr>
          <w:rFonts w:ascii="Times New Roman" w:hAnsi="Times New Roman"/>
          <w:sz w:val="24"/>
          <w:szCs w:val="24"/>
        </w:rPr>
        <w:tab/>
        <w:t xml:space="preserve">    89.67 (11)</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N2—Zn—N1        79.03 (13)       N4—Zn—N1</w:t>
      </w:r>
      <w:r w:rsidRPr="00A5497B">
        <w:rPr>
          <w:rFonts w:ascii="Times New Roman" w:hAnsi="Times New Roman"/>
          <w:sz w:val="24"/>
          <w:szCs w:val="24"/>
        </w:rPr>
        <w:tab/>
        <w:t xml:space="preserve">    102.44 (13)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O1—Zn—N3        90.58 (10)       N2—Zn—N3</w:t>
      </w:r>
      <w:r w:rsidRPr="00A5497B">
        <w:rPr>
          <w:rFonts w:ascii="Times New Roman" w:hAnsi="Times New Roman"/>
          <w:sz w:val="24"/>
          <w:szCs w:val="24"/>
        </w:rPr>
        <w:tab/>
        <w:t xml:space="preserve">    99.86 (12)</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N4—Zn—N3        78.39 (12)       N1—Zn—N3</w:t>
      </w:r>
      <w:r w:rsidRPr="00A5497B">
        <w:rPr>
          <w:rFonts w:ascii="Times New Roman" w:hAnsi="Times New Roman"/>
          <w:sz w:val="24"/>
          <w:szCs w:val="24"/>
        </w:rPr>
        <w:tab/>
        <w:t xml:space="preserve">    178.83 (13)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Zn—O1—H1A      121.2              Zn—O1—H1B      107.0</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C12—N1—Zn      115.0 (3)         C3—N2—C8</w:t>
      </w:r>
      <w:r w:rsidRPr="00A5497B">
        <w:rPr>
          <w:rFonts w:ascii="Times New Roman" w:hAnsi="Times New Roman"/>
          <w:sz w:val="24"/>
          <w:szCs w:val="24"/>
        </w:rPr>
        <w:tab/>
        <w:t xml:space="preserve">     119.0 (3)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C3—N2—Zn        126.1 (2)         C8—N2—Zn</w:t>
      </w:r>
      <w:r w:rsidRPr="00A5497B">
        <w:rPr>
          <w:rFonts w:ascii="Times New Roman" w:hAnsi="Times New Roman"/>
          <w:sz w:val="24"/>
          <w:szCs w:val="24"/>
        </w:rPr>
        <w:tab/>
        <w:t xml:space="preserve">      114.9 (2)</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C7—N3—C19      118.4 (3)         C7—N3—Zn</w:t>
      </w:r>
      <w:r w:rsidRPr="00A5497B">
        <w:rPr>
          <w:rFonts w:ascii="Times New Roman" w:hAnsi="Times New Roman"/>
          <w:sz w:val="24"/>
          <w:szCs w:val="24"/>
        </w:rPr>
        <w:tab/>
        <w:t xml:space="preserve">      114.7 (2)</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C19—N3—Zn      126.3 (3)         C9—N4—C6</w:t>
      </w:r>
      <w:r w:rsidRPr="00A5497B">
        <w:rPr>
          <w:rFonts w:ascii="Times New Roman" w:hAnsi="Times New Roman"/>
          <w:sz w:val="24"/>
          <w:szCs w:val="24"/>
        </w:rPr>
        <w:tab/>
        <w:t xml:space="preserve">      118.8 (3)</w:t>
      </w:r>
    </w:p>
    <w:p w:rsidR="00137E1F" w:rsidRPr="00A5497B" w:rsidRDefault="00137E1F" w:rsidP="00137E1F">
      <w:pPr>
        <w:jc w:val="both"/>
        <w:rPr>
          <w:rFonts w:ascii="Times New Roman" w:hAnsi="Times New Roman"/>
          <w:sz w:val="24"/>
          <w:szCs w:val="24"/>
        </w:rPr>
      </w:pPr>
      <w:r w:rsidRPr="00A5497B">
        <w:rPr>
          <w:rFonts w:ascii="Times New Roman" w:hAnsi="Times New Roman"/>
          <w:sz w:val="24"/>
          <w:szCs w:val="24"/>
        </w:rPr>
        <w:t xml:space="preserve">    C9—N4—Zn        125.7 (3)         C6—N4—Zn </w:t>
      </w:r>
      <w:r w:rsidRPr="00A5497B">
        <w:rPr>
          <w:rFonts w:ascii="Times New Roman" w:hAnsi="Times New Roman"/>
          <w:sz w:val="24"/>
          <w:szCs w:val="24"/>
        </w:rPr>
        <w:tab/>
        <w:t xml:space="preserve">      115.4 (2)</w:t>
      </w:r>
    </w:p>
    <w:p w:rsidR="00137E1F" w:rsidRPr="00A5497B" w:rsidRDefault="00137E1F" w:rsidP="00137E1F">
      <w:pPr>
        <w:jc w:val="both"/>
        <w:rPr>
          <w:rFonts w:ascii="Times New Roman" w:hAnsi="Times New Roman"/>
          <w:sz w:val="24"/>
          <w:szCs w:val="24"/>
        </w:rPr>
      </w:pPr>
      <w:r w:rsidRPr="00A5497B">
        <w:rPr>
          <w:rFonts w:ascii="Times New Roman" w:hAnsi="Times New Roman"/>
          <w:b/>
          <w:bCs/>
          <w:sz w:val="24"/>
          <w:szCs w:val="24"/>
        </w:rPr>
        <w:t>______________________________________________</w:t>
      </w:r>
    </w:p>
    <w:p w:rsidR="00044795" w:rsidRPr="00A5497B" w:rsidRDefault="00044795" w:rsidP="00044795">
      <w:pPr>
        <w:jc w:val="both"/>
        <w:rPr>
          <w:rFonts w:ascii="Times New Roman" w:hAnsi="Times New Roman"/>
          <w:sz w:val="24"/>
          <w:szCs w:val="24"/>
          <w:lang w:val="en-GB" w:eastAsia="en-GB"/>
        </w:rPr>
      </w:pPr>
    </w:p>
    <w:p w:rsidR="00044795" w:rsidRPr="00A5497B" w:rsidRDefault="00044795" w:rsidP="00044795">
      <w:pPr>
        <w:jc w:val="both"/>
        <w:rPr>
          <w:rFonts w:ascii="Times New Roman" w:hAnsi="Times New Roman"/>
          <w:sz w:val="24"/>
          <w:szCs w:val="24"/>
          <w:lang w:val="en-GB" w:eastAsia="en-GB"/>
        </w:rPr>
      </w:pPr>
    </w:p>
    <w:p w:rsidR="00044795" w:rsidRPr="00A5497B" w:rsidRDefault="00044795" w:rsidP="00044795">
      <w:pPr>
        <w:jc w:val="both"/>
        <w:rPr>
          <w:rFonts w:ascii="Times New Roman" w:hAnsi="Times New Roman"/>
          <w:sz w:val="24"/>
          <w:szCs w:val="24"/>
          <w:lang w:val="en-GB" w:eastAsia="en-GB"/>
        </w:rPr>
      </w:pPr>
    </w:p>
    <w:p w:rsidR="00F201F1" w:rsidRPr="00A5497B" w:rsidRDefault="00F201F1" w:rsidP="00044795">
      <w:pPr>
        <w:jc w:val="both"/>
        <w:rPr>
          <w:rFonts w:ascii="Times New Roman" w:hAnsi="Times New Roman"/>
          <w:sz w:val="24"/>
          <w:szCs w:val="24"/>
          <w:lang w:val="en-GB" w:eastAsia="en-GB"/>
        </w:rPr>
      </w:pPr>
    </w:p>
    <w:p w:rsidR="00044795" w:rsidRPr="00A5497B" w:rsidRDefault="00044795" w:rsidP="00044795">
      <w:pPr>
        <w:jc w:val="both"/>
        <w:rPr>
          <w:rFonts w:ascii="Times New Roman" w:hAnsi="Times New Roman"/>
          <w:b/>
          <w:sz w:val="24"/>
          <w:szCs w:val="24"/>
          <w:lang w:val="en-GB" w:eastAsia="en-GB"/>
        </w:rPr>
      </w:pPr>
      <w:r w:rsidRPr="00A5497B">
        <w:rPr>
          <w:rFonts w:ascii="Times New Roman" w:hAnsi="Times New Roman"/>
          <w:b/>
          <w:sz w:val="24"/>
          <w:szCs w:val="24"/>
          <w:lang w:val="en-GB" w:eastAsia="en-GB"/>
        </w:rPr>
        <w:t>Fig. Legends.</w:t>
      </w:r>
    </w:p>
    <w:p w:rsidR="008E4D6A" w:rsidRPr="00A5497B" w:rsidRDefault="008E4D6A" w:rsidP="00044795">
      <w:pPr>
        <w:jc w:val="both"/>
        <w:rPr>
          <w:rFonts w:ascii="Times New Roman" w:hAnsi="Times New Roman"/>
          <w:b/>
          <w:sz w:val="24"/>
          <w:szCs w:val="24"/>
          <w:lang w:val="en-GB" w:eastAsia="en-GB"/>
        </w:rPr>
      </w:pPr>
      <w:r w:rsidRPr="00A5497B">
        <w:rPr>
          <w:rFonts w:ascii="Times New Roman" w:hAnsi="Times New Roman"/>
          <w:sz w:val="24"/>
          <w:szCs w:val="24"/>
          <w:lang w:val="en-GB" w:eastAsia="en-GB"/>
        </w:rPr>
        <w:t xml:space="preserve">Scheme S1. Synthetic Scheme of Complex </w:t>
      </w:r>
      <w:r w:rsidRPr="00A5497B">
        <w:rPr>
          <w:rFonts w:ascii="Times New Roman" w:hAnsi="Times New Roman"/>
          <w:b/>
          <w:sz w:val="24"/>
          <w:szCs w:val="24"/>
          <w:lang w:val="en-GB" w:eastAsia="en-GB"/>
        </w:rPr>
        <w:t>1</w:t>
      </w:r>
    </w:p>
    <w:p w:rsidR="008E4D6A" w:rsidRPr="00A5497B" w:rsidRDefault="008E4D6A" w:rsidP="00044795">
      <w:pPr>
        <w:jc w:val="both"/>
        <w:rPr>
          <w:rFonts w:ascii="Times New Roman" w:hAnsi="Times New Roman"/>
          <w:sz w:val="24"/>
          <w:szCs w:val="24"/>
          <w:lang w:val="en-GB" w:eastAsia="en-GB"/>
        </w:rPr>
      </w:pPr>
      <w:r w:rsidRPr="00A5497B">
        <w:rPr>
          <w:rFonts w:ascii="Times New Roman" w:hAnsi="Times New Roman"/>
          <w:sz w:val="24"/>
          <w:szCs w:val="24"/>
          <w:lang w:val="en-GB" w:eastAsia="en-GB"/>
        </w:rPr>
        <w:t>Fig S1.</w:t>
      </w:r>
      <w:r w:rsidRPr="00A5497B">
        <w:rPr>
          <w:rFonts w:ascii="Times New Roman" w:hAnsi="Times New Roman"/>
          <w:b/>
          <w:sz w:val="24"/>
          <w:szCs w:val="24"/>
          <w:lang w:val="en-GB" w:eastAsia="en-GB"/>
        </w:rPr>
        <w:t xml:space="preserve"> </w:t>
      </w:r>
      <w:r w:rsidRPr="00A5497B">
        <w:rPr>
          <w:rFonts w:ascii="Times New Roman" w:hAnsi="Times New Roman"/>
          <w:bCs/>
          <w:sz w:val="24"/>
          <w:szCs w:val="24"/>
        </w:rPr>
        <w:t>Thermal ellipsoidal presentation of the molecular structure of [Zn(</w:t>
      </w:r>
      <w:proofErr w:type="spellStart"/>
      <w:r w:rsidRPr="00A5497B">
        <w:rPr>
          <w:rFonts w:ascii="Times New Roman" w:hAnsi="Times New Roman"/>
          <w:bCs/>
          <w:sz w:val="24"/>
          <w:szCs w:val="24"/>
        </w:rPr>
        <w:t>bipy</w:t>
      </w:r>
      <w:proofErr w:type="spellEnd"/>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Cs/>
          <w:sz w:val="24"/>
          <w:szCs w:val="24"/>
        </w:rPr>
        <w:t>(H</w:t>
      </w:r>
      <w:r w:rsidRPr="00A5497B">
        <w:rPr>
          <w:rFonts w:ascii="Times New Roman" w:hAnsi="Times New Roman"/>
          <w:bCs/>
          <w:sz w:val="24"/>
          <w:szCs w:val="24"/>
          <w:vertAlign w:val="subscript"/>
        </w:rPr>
        <w:t>2</w:t>
      </w:r>
      <w:r w:rsidRPr="00A5497B">
        <w:rPr>
          <w:rFonts w:ascii="Times New Roman" w:hAnsi="Times New Roman"/>
          <w:bCs/>
          <w:sz w:val="24"/>
          <w:szCs w:val="24"/>
        </w:rPr>
        <w:t>O)](ClO</w:t>
      </w:r>
      <w:r w:rsidRPr="00A5497B">
        <w:rPr>
          <w:rFonts w:ascii="Times New Roman" w:hAnsi="Times New Roman"/>
          <w:bCs/>
          <w:sz w:val="24"/>
          <w:szCs w:val="24"/>
          <w:vertAlign w:val="subscript"/>
        </w:rPr>
        <w:t>4</w:t>
      </w:r>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Cs/>
          <w:sz w:val="24"/>
          <w:szCs w:val="24"/>
        </w:rPr>
        <w:t xml:space="preserve"> with 30% probability factor.</w:t>
      </w:r>
    </w:p>
    <w:p w:rsidR="00044795" w:rsidRPr="00A5497B" w:rsidRDefault="00044795" w:rsidP="00044795">
      <w:pPr>
        <w:jc w:val="both"/>
        <w:rPr>
          <w:rFonts w:ascii="Times New Roman" w:hAnsi="Times New Roman"/>
          <w:sz w:val="24"/>
          <w:szCs w:val="24"/>
          <w:lang w:val="en-GB" w:eastAsia="en-GB"/>
        </w:rPr>
      </w:pPr>
      <w:r w:rsidRPr="00A5497B">
        <w:rPr>
          <w:rFonts w:ascii="Times New Roman" w:hAnsi="Times New Roman"/>
          <w:sz w:val="24"/>
          <w:szCs w:val="24"/>
          <w:lang w:val="en-GB" w:eastAsia="en-GB"/>
        </w:rPr>
        <w:t>Fig. S</w:t>
      </w:r>
      <w:r w:rsidR="002A0A3F" w:rsidRPr="00A5497B">
        <w:rPr>
          <w:rFonts w:ascii="Times New Roman" w:hAnsi="Times New Roman"/>
          <w:sz w:val="24"/>
          <w:szCs w:val="24"/>
          <w:lang w:val="en-GB" w:eastAsia="en-GB"/>
        </w:rPr>
        <w:t>2</w:t>
      </w:r>
      <w:r w:rsidRPr="00A5497B">
        <w:rPr>
          <w:rFonts w:ascii="Times New Roman" w:hAnsi="Times New Roman"/>
          <w:sz w:val="24"/>
          <w:szCs w:val="24"/>
          <w:lang w:val="en-GB" w:eastAsia="en-GB"/>
        </w:rPr>
        <w:t xml:space="preserve">. </w:t>
      </w:r>
      <w:r w:rsidR="009356A9" w:rsidRPr="00A5497B">
        <w:rPr>
          <w:rFonts w:ascii="Times New Roman" w:hAnsi="Times New Roman"/>
          <w:sz w:val="24"/>
          <w:szCs w:val="24"/>
          <w:lang w:val="en-GB" w:eastAsia="en-GB"/>
        </w:rPr>
        <w:t xml:space="preserve">The </w:t>
      </w:r>
      <w:r w:rsidRPr="00A5497B">
        <w:rPr>
          <w:rFonts w:ascii="Times New Roman" w:hAnsi="Times New Roman"/>
          <w:sz w:val="24"/>
          <w:szCs w:val="24"/>
          <w:vertAlign w:val="superscript"/>
          <w:lang w:val="en-GB" w:eastAsia="en-GB"/>
        </w:rPr>
        <w:t>1</w:t>
      </w:r>
      <w:r w:rsidRPr="00A5497B">
        <w:rPr>
          <w:rFonts w:ascii="Times New Roman" w:hAnsi="Times New Roman"/>
          <w:sz w:val="24"/>
          <w:szCs w:val="24"/>
          <w:lang w:val="en-GB" w:eastAsia="en-GB"/>
        </w:rPr>
        <w:t xml:space="preserve">H NMR spectrum of  Complex </w:t>
      </w:r>
      <w:r w:rsidRPr="00A5497B">
        <w:rPr>
          <w:rFonts w:ascii="Times New Roman" w:hAnsi="Times New Roman"/>
          <w:b/>
          <w:sz w:val="24"/>
          <w:szCs w:val="24"/>
          <w:lang w:val="en-GB" w:eastAsia="en-GB"/>
        </w:rPr>
        <w:t>1</w:t>
      </w:r>
      <w:r w:rsidRPr="00A5497B">
        <w:rPr>
          <w:rFonts w:ascii="Times New Roman" w:hAnsi="Times New Roman"/>
          <w:sz w:val="24"/>
          <w:szCs w:val="24"/>
          <w:lang w:val="en-GB" w:eastAsia="en-GB"/>
        </w:rPr>
        <w:t>.</w:t>
      </w:r>
    </w:p>
    <w:p w:rsidR="00044795" w:rsidRPr="00A5497B" w:rsidRDefault="00044795" w:rsidP="00044795">
      <w:pPr>
        <w:jc w:val="both"/>
        <w:rPr>
          <w:rFonts w:ascii="Times New Roman" w:hAnsi="Times New Roman"/>
          <w:sz w:val="24"/>
          <w:szCs w:val="24"/>
          <w:lang w:val="en-GB" w:eastAsia="en-GB"/>
        </w:rPr>
      </w:pPr>
      <w:r w:rsidRPr="00A5497B">
        <w:rPr>
          <w:rFonts w:ascii="Times New Roman" w:hAnsi="Times New Roman"/>
          <w:sz w:val="24"/>
          <w:szCs w:val="24"/>
          <w:lang w:val="en-GB" w:eastAsia="en-GB"/>
        </w:rPr>
        <w:t>Fig. S</w:t>
      </w:r>
      <w:r w:rsidR="002A0A3F" w:rsidRPr="00A5497B">
        <w:rPr>
          <w:rFonts w:ascii="Times New Roman" w:hAnsi="Times New Roman"/>
          <w:sz w:val="24"/>
          <w:szCs w:val="24"/>
          <w:lang w:val="en-GB" w:eastAsia="en-GB"/>
        </w:rPr>
        <w:t>3</w:t>
      </w:r>
      <w:r w:rsidRPr="00A5497B">
        <w:rPr>
          <w:rFonts w:ascii="Times New Roman" w:hAnsi="Times New Roman"/>
          <w:sz w:val="24"/>
          <w:szCs w:val="24"/>
          <w:lang w:val="en-GB" w:eastAsia="en-GB"/>
        </w:rPr>
        <w:t xml:space="preserve">. The </w:t>
      </w:r>
      <w:r w:rsidRPr="00A5497B">
        <w:rPr>
          <w:rFonts w:ascii="Times New Roman" w:hAnsi="Times New Roman"/>
          <w:sz w:val="24"/>
          <w:szCs w:val="24"/>
          <w:vertAlign w:val="superscript"/>
          <w:lang w:val="en-GB" w:eastAsia="en-GB"/>
        </w:rPr>
        <w:t>13</w:t>
      </w:r>
      <w:r w:rsidRPr="00A5497B">
        <w:rPr>
          <w:rFonts w:ascii="Times New Roman" w:hAnsi="Times New Roman"/>
          <w:sz w:val="24"/>
          <w:szCs w:val="24"/>
          <w:lang w:val="en-GB" w:eastAsia="en-GB"/>
        </w:rPr>
        <w:t xml:space="preserve">C NMR spectrum of Complex </w:t>
      </w:r>
      <w:r w:rsidRPr="00A5497B">
        <w:rPr>
          <w:rFonts w:ascii="Times New Roman" w:hAnsi="Times New Roman"/>
          <w:b/>
          <w:sz w:val="24"/>
          <w:szCs w:val="24"/>
          <w:lang w:val="en-GB" w:eastAsia="en-GB"/>
        </w:rPr>
        <w:t>1</w:t>
      </w:r>
      <w:r w:rsidRPr="00A5497B">
        <w:rPr>
          <w:rFonts w:ascii="Times New Roman" w:hAnsi="Times New Roman"/>
          <w:sz w:val="24"/>
          <w:szCs w:val="24"/>
          <w:lang w:val="en-GB" w:eastAsia="en-GB"/>
        </w:rPr>
        <w:t>.</w:t>
      </w:r>
    </w:p>
    <w:p w:rsidR="002A0A3F" w:rsidRPr="00A5497B" w:rsidRDefault="002A0A3F" w:rsidP="002A0A3F">
      <w:pPr>
        <w:jc w:val="both"/>
        <w:rPr>
          <w:rFonts w:ascii="Times New Roman" w:hAnsi="Times New Roman"/>
          <w:bCs/>
          <w:sz w:val="24"/>
          <w:szCs w:val="24"/>
          <w:vertAlign w:val="subscript"/>
        </w:rPr>
      </w:pPr>
      <w:r w:rsidRPr="00A5497B">
        <w:rPr>
          <w:rFonts w:ascii="Times New Roman" w:hAnsi="Times New Roman"/>
          <w:sz w:val="24"/>
          <w:szCs w:val="24"/>
          <w:lang w:val="en-GB" w:eastAsia="en-GB"/>
        </w:rPr>
        <w:t xml:space="preserve">Fig. S4. </w:t>
      </w:r>
      <w:proofErr w:type="spellStart"/>
      <w:r w:rsidRPr="00A5497B">
        <w:rPr>
          <w:rFonts w:ascii="Times New Roman" w:hAnsi="Times New Roman"/>
          <w:sz w:val="24"/>
          <w:szCs w:val="24"/>
        </w:rPr>
        <w:t>Thermogravimetric</w:t>
      </w:r>
      <w:proofErr w:type="spellEnd"/>
      <w:r w:rsidRPr="00A5497B">
        <w:rPr>
          <w:rFonts w:ascii="Times New Roman" w:hAnsi="Times New Roman"/>
          <w:sz w:val="24"/>
          <w:szCs w:val="24"/>
        </w:rPr>
        <w:t xml:space="preserve"> analysis of </w:t>
      </w:r>
      <w:r w:rsidRPr="00A5497B">
        <w:rPr>
          <w:rFonts w:ascii="Times New Roman" w:hAnsi="Times New Roman"/>
          <w:bCs/>
          <w:sz w:val="24"/>
          <w:szCs w:val="24"/>
        </w:rPr>
        <w:t>[Zn(</w:t>
      </w:r>
      <w:proofErr w:type="spellStart"/>
      <w:r w:rsidRPr="00A5497B">
        <w:rPr>
          <w:rFonts w:ascii="Times New Roman" w:hAnsi="Times New Roman"/>
          <w:bCs/>
          <w:sz w:val="24"/>
          <w:szCs w:val="24"/>
        </w:rPr>
        <w:t>bipy</w:t>
      </w:r>
      <w:proofErr w:type="spellEnd"/>
      <w:r w:rsidRPr="00A5497B">
        <w:rPr>
          <w:rFonts w:ascii="Times New Roman" w:hAnsi="Times New Roman"/>
          <w:bCs/>
          <w:sz w:val="24"/>
          <w:szCs w:val="24"/>
        </w:rPr>
        <w:t>)</w:t>
      </w:r>
      <w:r w:rsidRPr="00A5497B">
        <w:rPr>
          <w:rFonts w:ascii="Times New Roman" w:hAnsi="Times New Roman"/>
          <w:bCs/>
          <w:sz w:val="24"/>
          <w:szCs w:val="24"/>
          <w:vertAlign w:val="subscript"/>
        </w:rPr>
        <w:t>2</w:t>
      </w:r>
      <w:r w:rsidRPr="00A5497B">
        <w:rPr>
          <w:rFonts w:ascii="Times New Roman" w:hAnsi="Times New Roman"/>
          <w:bCs/>
          <w:sz w:val="24"/>
          <w:szCs w:val="24"/>
        </w:rPr>
        <w:t>(H</w:t>
      </w:r>
      <w:r w:rsidRPr="00A5497B">
        <w:rPr>
          <w:rFonts w:ascii="Times New Roman" w:hAnsi="Times New Roman"/>
          <w:bCs/>
          <w:sz w:val="24"/>
          <w:szCs w:val="24"/>
          <w:vertAlign w:val="subscript"/>
        </w:rPr>
        <w:t>2</w:t>
      </w:r>
      <w:r w:rsidRPr="00A5497B">
        <w:rPr>
          <w:rFonts w:ascii="Times New Roman" w:hAnsi="Times New Roman"/>
          <w:bCs/>
          <w:sz w:val="24"/>
          <w:szCs w:val="24"/>
        </w:rPr>
        <w:t>O)](ClO</w:t>
      </w:r>
      <w:r w:rsidRPr="00A5497B">
        <w:rPr>
          <w:rFonts w:ascii="Times New Roman" w:hAnsi="Times New Roman"/>
          <w:bCs/>
          <w:sz w:val="24"/>
          <w:szCs w:val="24"/>
          <w:vertAlign w:val="subscript"/>
        </w:rPr>
        <w:t>4</w:t>
      </w:r>
      <w:r w:rsidRPr="00A5497B">
        <w:rPr>
          <w:rFonts w:ascii="Times New Roman" w:hAnsi="Times New Roman"/>
          <w:bCs/>
          <w:sz w:val="24"/>
          <w:szCs w:val="24"/>
        </w:rPr>
        <w:t>)</w:t>
      </w:r>
      <w:r w:rsidRPr="00A5497B">
        <w:rPr>
          <w:rFonts w:ascii="Times New Roman" w:hAnsi="Times New Roman"/>
          <w:bCs/>
          <w:sz w:val="24"/>
          <w:szCs w:val="24"/>
          <w:vertAlign w:val="subscript"/>
        </w:rPr>
        <w:t>2</w:t>
      </w:r>
    </w:p>
    <w:p w:rsidR="008146F3" w:rsidRPr="00A5497B" w:rsidRDefault="00281B3A" w:rsidP="008146F3">
      <w:pPr>
        <w:autoSpaceDE w:val="0"/>
        <w:autoSpaceDN w:val="0"/>
        <w:adjustRightInd w:val="0"/>
        <w:spacing w:after="0" w:line="480" w:lineRule="auto"/>
        <w:jc w:val="both"/>
        <w:rPr>
          <w:rFonts w:ascii="Times New Roman" w:hAnsi="Times New Roman"/>
          <w:sz w:val="24"/>
          <w:szCs w:val="24"/>
          <w:vertAlign w:val="subscript"/>
        </w:rPr>
      </w:pPr>
      <w:r w:rsidRPr="00A5497B">
        <w:rPr>
          <w:rFonts w:ascii="Times New Roman" w:hAnsi="Times New Roman"/>
          <w:sz w:val="24"/>
          <w:szCs w:val="24"/>
        </w:rPr>
        <w:t>Fig. S5. IR spectrum of [Zn(</w:t>
      </w:r>
      <w:proofErr w:type="spellStart"/>
      <w:r w:rsidRPr="00A5497B">
        <w:rPr>
          <w:rFonts w:ascii="Times New Roman" w:hAnsi="Times New Roman"/>
          <w:sz w:val="24"/>
          <w:szCs w:val="24"/>
        </w:rPr>
        <w:t>bipy</w:t>
      </w:r>
      <w:proofErr w:type="spellEnd"/>
      <w:r w:rsidRPr="00A5497B">
        <w:rPr>
          <w:rFonts w:ascii="Times New Roman" w:hAnsi="Times New Roman"/>
          <w:sz w:val="24"/>
          <w:szCs w:val="24"/>
        </w:rPr>
        <w:t>)</w:t>
      </w:r>
      <w:r w:rsidRPr="00A5497B">
        <w:rPr>
          <w:rFonts w:ascii="Times New Roman" w:hAnsi="Times New Roman"/>
          <w:sz w:val="24"/>
          <w:szCs w:val="24"/>
          <w:vertAlign w:val="subscript"/>
        </w:rPr>
        <w:t>2</w:t>
      </w:r>
      <w:r w:rsidRPr="00A5497B">
        <w:rPr>
          <w:rFonts w:ascii="Times New Roman" w:hAnsi="Times New Roman"/>
          <w:sz w:val="24"/>
          <w:szCs w:val="24"/>
        </w:rPr>
        <w:t>(H</w:t>
      </w:r>
      <w:r w:rsidRPr="00A5497B">
        <w:rPr>
          <w:rFonts w:ascii="Times New Roman" w:hAnsi="Times New Roman"/>
          <w:sz w:val="24"/>
          <w:szCs w:val="24"/>
          <w:vertAlign w:val="subscript"/>
        </w:rPr>
        <w:t>2</w:t>
      </w:r>
      <w:r w:rsidRPr="00A5497B">
        <w:rPr>
          <w:rFonts w:ascii="Times New Roman" w:hAnsi="Times New Roman"/>
          <w:sz w:val="24"/>
          <w:szCs w:val="24"/>
        </w:rPr>
        <w:t>O)](ClO</w:t>
      </w:r>
      <w:r w:rsidRPr="00A5497B">
        <w:rPr>
          <w:rFonts w:ascii="Times New Roman" w:hAnsi="Times New Roman"/>
          <w:sz w:val="24"/>
          <w:szCs w:val="24"/>
          <w:vertAlign w:val="subscript"/>
        </w:rPr>
        <w:t>4</w:t>
      </w:r>
      <w:r w:rsidRPr="00A5497B">
        <w:rPr>
          <w:rFonts w:ascii="Times New Roman" w:hAnsi="Times New Roman"/>
          <w:sz w:val="24"/>
          <w:szCs w:val="24"/>
        </w:rPr>
        <w:t>)</w:t>
      </w:r>
      <w:r w:rsidRPr="00A5497B">
        <w:rPr>
          <w:rFonts w:ascii="Times New Roman" w:hAnsi="Times New Roman"/>
          <w:sz w:val="24"/>
          <w:szCs w:val="24"/>
          <w:vertAlign w:val="subscript"/>
        </w:rPr>
        <w:t>2</w:t>
      </w:r>
    </w:p>
    <w:p w:rsidR="00044795" w:rsidRPr="00A5497B" w:rsidRDefault="00044795" w:rsidP="008146F3">
      <w:pPr>
        <w:autoSpaceDE w:val="0"/>
        <w:autoSpaceDN w:val="0"/>
        <w:adjustRightInd w:val="0"/>
        <w:spacing w:after="0" w:line="480" w:lineRule="auto"/>
        <w:jc w:val="both"/>
        <w:rPr>
          <w:rFonts w:ascii="Times New Roman" w:hAnsi="Times New Roman"/>
          <w:sz w:val="24"/>
          <w:szCs w:val="24"/>
          <w:lang w:eastAsia="en-IN"/>
        </w:rPr>
      </w:pPr>
      <w:r w:rsidRPr="00A5497B">
        <w:rPr>
          <w:rFonts w:ascii="Times New Roman" w:hAnsi="Times New Roman"/>
          <w:sz w:val="24"/>
          <w:szCs w:val="24"/>
          <w:lang w:val="en-GB" w:eastAsia="en-GB"/>
        </w:rPr>
        <w:t>Fig. S</w:t>
      </w:r>
      <w:r w:rsidR="00903102" w:rsidRPr="00A5497B">
        <w:rPr>
          <w:rFonts w:ascii="Times New Roman" w:hAnsi="Times New Roman"/>
          <w:sz w:val="24"/>
          <w:szCs w:val="24"/>
          <w:lang w:val="en-GB" w:eastAsia="en-GB"/>
        </w:rPr>
        <w:t>6</w:t>
      </w:r>
      <w:r w:rsidRPr="00A5497B">
        <w:rPr>
          <w:rFonts w:ascii="Times New Roman" w:hAnsi="Times New Roman"/>
          <w:sz w:val="24"/>
          <w:szCs w:val="24"/>
          <w:lang w:val="en-GB" w:eastAsia="en-GB"/>
        </w:rPr>
        <w:t xml:space="preserve">. </w:t>
      </w:r>
      <w:r w:rsidRPr="00A5497B">
        <w:rPr>
          <w:rFonts w:ascii="Times New Roman" w:hAnsi="Times New Roman"/>
          <w:sz w:val="24"/>
          <w:szCs w:val="24"/>
          <w:lang w:eastAsia="en-IN"/>
        </w:rPr>
        <w:t xml:space="preserve">UV-Vis Spectrum of Complex </w:t>
      </w:r>
      <w:r w:rsidRPr="00A5497B">
        <w:rPr>
          <w:rFonts w:ascii="Times New Roman" w:hAnsi="Times New Roman"/>
          <w:b/>
          <w:sz w:val="24"/>
          <w:szCs w:val="24"/>
          <w:lang w:val="en-GB" w:eastAsia="en-GB"/>
        </w:rPr>
        <w:t>1</w:t>
      </w:r>
      <w:r w:rsidRPr="00A5497B">
        <w:rPr>
          <w:rFonts w:ascii="Times New Roman" w:hAnsi="Times New Roman"/>
          <w:sz w:val="24"/>
          <w:szCs w:val="24"/>
          <w:lang w:eastAsia="en-IN"/>
        </w:rPr>
        <w:t>.</w:t>
      </w:r>
    </w:p>
    <w:p w:rsidR="00701CC7" w:rsidRPr="00A5497B" w:rsidRDefault="00701CC7" w:rsidP="00937370">
      <w:pPr>
        <w:autoSpaceDE w:val="0"/>
        <w:autoSpaceDN w:val="0"/>
        <w:adjustRightInd w:val="0"/>
        <w:spacing w:after="0" w:line="240" w:lineRule="auto"/>
        <w:jc w:val="both"/>
        <w:rPr>
          <w:rFonts w:ascii="Times New Roman" w:hAnsi="Times New Roman"/>
          <w:color w:val="000000"/>
          <w:sz w:val="24"/>
          <w:szCs w:val="24"/>
          <w:lang w:eastAsia="en-GB"/>
        </w:rPr>
      </w:pPr>
      <w:r w:rsidRPr="00A5497B">
        <w:rPr>
          <w:rFonts w:ascii="Times New Roman" w:hAnsi="Times New Roman"/>
          <w:color w:val="000000"/>
          <w:sz w:val="24"/>
          <w:szCs w:val="24"/>
          <w:lang w:eastAsia="en-GB"/>
        </w:rPr>
        <w:t xml:space="preserve">Fig. S7. Change in the fluorescence intensity of </w:t>
      </w:r>
      <w:r w:rsidRPr="00A5497B">
        <w:rPr>
          <w:rFonts w:ascii="Times New Roman" w:hAnsi="Times New Roman"/>
          <w:sz w:val="24"/>
          <w:szCs w:val="24"/>
        </w:rPr>
        <w:t>[Zn(</w:t>
      </w:r>
      <w:proofErr w:type="spellStart"/>
      <w:r w:rsidRPr="00A5497B">
        <w:rPr>
          <w:rFonts w:ascii="Times New Roman" w:hAnsi="Times New Roman"/>
          <w:sz w:val="24"/>
          <w:szCs w:val="24"/>
        </w:rPr>
        <w:t>bipy</w:t>
      </w:r>
      <w:proofErr w:type="spellEnd"/>
      <w:r w:rsidRPr="00A5497B">
        <w:rPr>
          <w:rFonts w:ascii="Times New Roman" w:hAnsi="Times New Roman"/>
          <w:sz w:val="24"/>
          <w:szCs w:val="24"/>
        </w:rPr>
        <w:t>)</w:t>
      </w:r>
      <w:r w:rsidRPr="00A5497B">
        <w:rPr>
          <w:rFonts w:ascii="Times New Roman" w:hAnsi="Times New Roman"/>
          <w:sz w:val="24"/>
          <w:szCs w:val="24"/>
          <w:vertAlign w:val="subscript"/>
        </w:rPr>
        <w:t>2</w:t>
      </w:r>
      <w:r w:rsidRPr="00A5497B">
        <w:rPr>
          <w:rFonts w:ascii="Times New Roman" w:hAnsi="Times New Roman"/>
          <w:sz w:val="24"/>
          <w:szCs w:val="24"/>
        </w:rPr>
        <w:t>(H</w:t>
      </w:r>
      <w:r w:rsidRPr="00A5497B">
        <w:rPr>
          <w:rFonts w:ascii="Times New Roman" w:hAnsi="Times New Roman"/>
          <w:sz w:val="24"/>
          <w:szCs w:val="24"/>
          <w:vertAlign w:val="subscript"/>
        </w:rPr>
        <w:t>2</w:t>
      </w:r>
      <w:r w:rsidRPr="00A5497B">
        <w:rPr>
          <w:rFonts w:ascii="Times New Roman" w:hAnsi="Times New Roman"/>
          <w:sz w:val="24"/>
          <w:szCs w:val="24"/>
        </w:rPr>
        <w:t>O)](ClO</w:t>
      </w:r>
      <w:r w:rsidRPr="00A5497B">
        <w:rPr>
          <w:rFonts w:ascii="Times New Roman" w:hAnsi="Times New Roman"/>
          <w:sz w:val="24"/>
          <w:szCs w:val="24"/>
          <w:vertAlign w:val="subscript"/>
        </w:rPr>
        <w:t>4</w:t>
      </w:r>
      <w:r w:rsidRPr="00A5497B">
        <w:rPr>
          <w:rFonts w:ascii="Times New Roman" w:hAnsi="Times New Roman"/>
          <w:sz w:val="24"/>
          <w:szCs w:val="24"/>
        </w:rPr>
        <w:t>)</w:t>
      </w:r>
      <w:r w:rsidRPr="00A5497B">
        <w:rPr>
          <w:rFonts w:ascii="Times New Roman" w:hAnsi="Times New Roman"/>
          <w:sz w:val="24"/>
          <w:szCs w:val="24"/>
          <w:vertAlign w:val="subscript"/>
        </w:rPr>
        <w:t>2</w:t>
      </w:r>
      <w:r w:rsidRPr="00A5497B">
        <w:rPr>
          <w:rFonts w:ascii="Times New Roman" w:hAnsi="Times New Roman"/>
          <w:color w:val="000000"/>
          <w:sz w:val="24"/>
          <w:szCs w:val="24"/>
          <w:lang w:eastAsia="en-GB"/>
        </w:rPr>
        <w:t xml:space="preserve"> (dissolved in DMSO) upon titration with acetone.</w:t>
      </w:r>
    </w:p>
    <w:p w:rsidR="00937370" w:rsidRPr="00A5497B" w:rsidRDefault="00937370" w:rsidP="00937370">
      <w:pPr>
        <w:autoSpaceDE w:val="0"/>
        <w:autoSpaceDN w:val="0"/>
        <w:adjustRightInd w:val="0"/>
        <w:spacing w:after="0" w:line="240" w:lineRule="auto"/>
        <w:jc w:val="both"/>
        <w:rPr>
          <w:rFonts w:ascii="Times New Roman" w:hAnsi="Times New Roman"/>
          <w:color w:val="000000"/>
          <w:sz w:val="24"/>
          <w:szCs w:val="24"/>
          <w:lang w:eastAsia="en-GB"/>
        </w:rPr>
      </w:pPr>
    </w:p>
    <w:p w:rsidR="00937370" w:rsidRPr="00A5497B" w:rsidRDefault="00937370" w:rsidP="00937370">
      <w:pPr>
        <w:rPr>
          <w:rFonts w:ascii="Times New Roman" w:hAnsi="Times New Roman"/>
          <w:sz w:val="24"/>
          <w:szCs w:val="24"/>
        </w:rPr>
      </w:pPr>
      <w:r w:rsidRPr="00A5497B">
        <w:rPr>
          <w:rFonts w:ascii="Times New Roman" w:hAnsi="Times New Roman"/>
          <w:b/>
          <w:sz w:val="24"/>
          <w:szCs w:val="24"/>
        </w:rPr>
        <w:t xml:space="preserve">Fig. S8. </w:t>
      </w:r>
      <w:r w:rsidRPr="00A5497B">
        <w:rPr>
          <w:rFonts w:ascii="Times New Roman" w:hAnsi="Times New Roman"/>
          <w:sz w:val="24"/>
          <w:szCs w:val="24"/>
        </w:rPr>
        <w:t xml:space="preserve">B3LYP/DFT optimized structures of the aggregate of Zn(II)-complex with the various used molecules for sensing. The d···d’ distance in angstrom represents the nearest distance between the carbon atoms of </w:t>
      </w:r>
      <w:proofErr w:type="spellStart"/>
      <w:r w:rsidRPr="00A5497B">
        <w:rPr>
          <w:rFonts w:ascii="Times New Roman" w:hAnsi="Times New Roman"/>
          <w:sz w:val="24"/>
          <w:szCs w:val="24"/>
        </w:rPr>
        <w:t>bipyridyl</w:t>
      </w:r>
      <w:proofErr w:type="spellEnd"/>
      <w:r w:rsidRPr="00A5497B">
        <w:rPr>
          <w:rFonts w:ascii="Times New Roman" w:hAnsi="Times New Roman"/>
          <w:sz w:val="24"/>
          <w:szCs w:val="24"/>
        </w:rPr>
        <w:t xml:space="preserve"> moiety of Zn(II)-complex and different solvents.</w:t>
      </w:r>
    </w:p>
    <w:p w:rsidR="00937370" w:rsidRDefault="00937370" w:rsidP="008146F3">
      <w:pPr>
        <w:autoSpaceDE w:val="0"/>
        <w:autoSpaceDN w:val="0"/>
        <w:adjustRightInd w:val="0"/>
        <w:spacing w:after="0" w:line="480" w:lineRule="auto"/>
        <w:jc w:val="both"/>
        <w:rPr>
          <w:rFonts w:ascii="Times New Roman" w:hAnsi="Times New Roman"/>
          <w:sz w:val="24"/>
          <w:szCs w:val="24"/>
          <w:vertAlign w:val="subscript"/>
        </w:rPr>
      </w:pPr>
    </w:p>
    <w:p w:rsidR="00A5497B" w:rsidRDefault="00A5497B" w:rsidP="008146F3">
      <w:pPr>
        <w:autoSpaceDE w:val="0"/>
        <w:autoSpaceDN w:val="0"/>
        <w:adjustRightInd w:val="0"/>
        <w:spacing w:after="0" w:line="480" w:lineRule="auto"/>
        <w:jc w:val="both"/>
        <w:rPr>
          <w:rFonts w:ascii="Times New Roman" w:hAnsi="Times New Roman"/>
          <w:sz w:val="24"/>
          <w:szCs w:val="24"/>
          <w:vertAlign w:val="subscript"/>
        </w:rPr>
      </w:pPr>
    </w:p>
    <w:p w:rsidR="00A5497B" w:rsidRDefault="00A5497B" w:rsidP="008146F3">
      <w:pPr>
        <w:autoSpaceDE w:val="0"/>
        <w:autoSpaceDN w:val="0"/>
        <w:adjustRightInd w:val="0"/>
        <w:spacing w:after="0" w:line="480" w:lineRule="auto"/>
        <w:jc w:val="both"/>
        <w:rPr>
          <w:rFonts w:ascii="Times New Roman" w:hAnsi="Times New Roman"/>
          <w:sz w:val="24"/>
          <w:szCs w:val="24"/>
          <w:vertAlign w:val="subscript"/>
        </w:rPr>
      </w:pPr>
    </w:p>
    <w:p w:rsidR="00A5497B" w:rsidRDefault="00A5497B" w:rsidP="008146F3">
      <w:pPr>
        <w:autoSpaceDE w:val="0"/>
        <w:autoSpaceDN w:val="0"/>
        <w:adjustRightInd w:val="0"/>
        <w:spacing w:after="0" w:line="480" w:lineRule="auto"/>
        <w:jc w:val="both"/>
        <w:rPr>
          <w:rFonts w:ascii="Times New Roman" w:hAnsi="Times New Roman"/>
          <w:sz w:val="24"/>
          <w:szCs w:val="24"/>
          <w:vertAlign w:val="subscript"/>
        </w:rPr>
      </w:pPr>
    </w:p>
    <w:p w:rsidR="00A5497B" w:rsidRDefault="00A5497B" w:rsidP="008146F3">
      <w:pPr>
        <w:autoSpaceDE w:val="0"/>
        <w:autoSpaceDN w:val="0"/>
        <w:adjustRightInd w:val="0"/>
        <w:spacing w:after="0" w:line="480" w:lineRule="auto"/>
        <w:jc w:val="both"/>
        <w:rPr>
          <w:rFonts w:ascii="Times New Roman" w:hAnsi="Times New Roman"/>
          <w:sz w:val="24"/>
          <w:szCs w:val="24"/>
          <w:vertAlign w:val="subscript"/>
        </w:rPr>
      </w:pPr>
    </w:p>
    <w:p w:rsidR="00A5497B" w:rsidRPr="00A5497B" w:rsidRDefault="00A5497B" w:rsidP="008146F3">
      <w:pPr>
        <w:autoSpaceDE w:val="0"/>
        <w:autoSpaceDN w:val="0"/>
        <w:adjustRightInd w:val="0"/>
        <w:spacing w:after="0" w:line="480" w:lineRule="auto"/>
        <w:jc w:val="both"/>
        <w:rPr>
          <w:rFonts w:ascii="Times New Roman" w:hAnsi="Times New Roman"/>
          <w:sz w:val="24"/>
          <w:szCs w:val="24"/>
          <w:vertAlign w:val="subscript"/>
        </w:rPr>
      </w:pPr>
    </w:p>
    <w:p w:rsidR="00044795" w:rsidRPr="00A5497B" w:rsidRDefault="00044795" w:rsidP="00044795">
      <w:pPr>
        <w:jc w:val="both"/>
        <w:rPr>
          <w:rFonts w:ascii="Times New Roman" w:hAnsi="Times New Roman"/>
          <w:sz w:val="24"/>
          <w:szCs w:val="24"/>
          <w:lang w:val="en-GB" w:eastAsia="en-GB"/>
        </w:rPr>
      </w:pPr>
    </w:p>
    <w:p w:rsidR="00044795" w:rsidRPr="00A5497B" w:rsidRDefault="008E4D6A" w:rsidP="00044795">
      <w:pPr>
        <w:jc w:val="both"/>
        <w:rPr>
          <w:rFonts w:ascii="Times New Roman" w:hAnsi="Times New Roman"/>
          <w:sz w:val="24"/>
          <w:szCs w:val="24"/>
          <w:lang w:val="en-GB" w:eastAsia="en-GB"/>
        </w:rPr>
      </w:pPr>
      <w:r w:rsidRPr="00A5497B">
        <w:rPr>
          <w:rFonts w:ascii="Times New Roman" w:hAnsi="Times New Roman"/>
          <w:noProof/>
          <w:sz w:val="24"/>
          <w:szCs w:val="24"/>
          <w:lang w:val="en-GB" w:eastAsia="en-GB"/>
        </w:rPr>
        <w:drawing>
          <wp:inline distT="0" distB="0" distL="0" distR="0" wp14:anchorId="76786903" wp14:editId="04619F6A">
            <wp:extent cx="5731510" cy="1346537"/>
            <wp:effectExtent l="0" t="0" r="2540" b="6350"/>
            <wp:docPr id="1" name="Picture 1" descr="C:\Users\Mohammad Muddassir\Desktop\Bipyridyl\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mad Muddassir\Desktop\Bipyridyl\scheme.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346537"/>
                    </a:xfrm>
                    <a:prstGeom prst="rect">
                      <a:avLst/>
                    </a:prstGeom>
                    <a:noFill/>
                    <a:ln>
                      <a:noFill/>
                    </a:ln>
                  </pic:spPr>
                </pic:pic>
              </a:graphicData>
            </a:graphic>
          </wp:inline>
        </w:drawing>
      </w:r>
    </w:p>
    <w:p w:rsidR="00044795" w:rsidRPr="00A5497B" w:rsidRDefault="00044795" w:rsidP="00044795">
      <w:pPr>
        <w:jc w:val="both"/>
        <w:rPr>
          <w:rFonts w:ascii="Times New Roman" w:hAnsi="Times New Roman"/>
          <w:sz w:val="24"/>
          <w:szCs w:val="24"/>
          <w:lang w:val="en-GB" w:eastAsia="en-GB"/>
        </w:rPr>
      </w:pPr>
    </w:p>
    <w:p w:rsidR="008E4D6A" w:rsidRPr="00A5497B" w:rsidRDefault="008E4D6A" w:rsidP="00044795">
      <w:pPr>
        <w:jc w:val="both"/>
        <w:rPr>
          <w:rFonts w:ascii="Times New Roman" w:hAnsi="Times New Roman"/>
          <w:sz w:val="24"/>
          <w:szCs w:val="24"/>
          <w:lang w:val="en-GB" w:eastAsia="en-GB"/>
        </w:rPr>
      </w:pPr>
      <w:r w:rsidRPr="00A5497B">
        <w:rPr>
          <w:rFonts w:ascii="Times New Roman" w:hAnsi="Times New Roman"/>
          <w:sz w:val="24"/>
          <w:szCs w:val="24"/>
          <w:lang w:val="en-GB" w:eastAsia="en-GB"/>
        </w:rPr>
        <w:t xml:space="preserve">                                                         Scheme S1</w:t>
      </w:r>
    </w:p>
    <w:p w:rsidR="008E4D6A" w:rsidRPr="00A5497B" w:rsidRDefault="008E4D6A" w:rsidP="00044795">
      <w:pPr>
        <w:jc w:val="both"/>
        <w:rPr>
          <w:rFonts w:ascii="Times New Roman" w:hAnsi="Times New Roman"/>
          <w:b/>
          <w:sz w:val="24"/>
          <w:szCs w:val="24"/>
          <w:lang w:val="en-GB" w:eastAsia="en-GB"/>
        </w:rPr>
      </w:pPr>
    </w:p>
    <w:p w:rsidR="008E4D6A" w:rsidRPr="00A5497B" w:rsidRDefault="008E4D6A" w:rsidP="00044795">
      <w:pPr>
        <w:jc w:val="both"/>
        <w:rPr>
          <w:rFonts w:ascii="Times New Roman" w:hAnsi="Times New Roman"/>
          <w:b/>
          <w:sz w:val="24"/>
          <w:szCs w:val="24"/>
          <w:lang w:val="en-GB" w:eastAsia="en-GB"/>
        </w:rPr>
      </w:pPr>
    </w:p>
    <w:p w:rsidR="008E4D6A" w:rsidRPr="00A5497B" w:rsidRDefault="008E4D6A" w:rsidP="00044795">
      <w:pPr>
        <w:jc w:val="both"/>
        <w:rPr>
          <w:rFonts w:ascii="Times New Roman" w:hAnsi="Times New Roman"/>
          <w:b/>
          <w:sz w:val="24"/>
          <w:szCs w:val="24"/>
          <w:lang w:val="en-GB" w:eastAsia="en-GB"/>
        </w:rPr>
      </w:pPr>
    </w:p>
    <w:p w:rsidR="00044795" w:rsidRPr="00A5497B" w:rsidRDefault="008E4D6A" w:rsidP="00044795">
      <w:pPr>
        <w:jc w:val="both"/>
        <w:rPr>
          <w:rFonts w:ascii="Times New Roman" w:hAnsi="Times New Roman"/>
          <w:sz w:val="24"/>
          <w:szCs w:val="24"/>
          <w:lang w:val="en-GB" w:eastAsia="en-GB"/>
        </w:rPr>
      </w:pPr>
      <w:r w:rsidRPr="00A5497B">
        <w:rPr>
          <w:rFonts w:ascii="Times New Roman" w:hAnsi="Times New Roman"/>
          <w:noProof/>
          <w:sz w:val="24"/>
          <w:szCs w:val="24"/>
          <w:lang w:val="en-GB" w:eastAsia="en-GB"/>
        </w:rPr>
        <w:drawing>
          <wp:inline distT="0" distB="0" distL="0" distR="0" wp14:anchorId="7DE2F928" wp14:editId="077D637A">
            <wp:extent cx="4298950" cy="21526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6419" b="7660"/>
                    <a:stretch>
                      <a:fillRect/>
                    </a:stretch>
                  </pic:blipFill>
                  <pic:spPr bwMode="auto">
                    <a:xfrm>
                      <a:off x="0" y="0"/>
                      <a:ext cx="4298950" cy="2152650"/>
                    </a:xfrm>
                    <a:prstGeom prst="rect">
                      <a:avLst/>
                    </a:prstGeom>
                    <a:noFill/>
                    <a:ln>
                      <a:noFill/>
                    </a:ln>
                  </pic:spPr>
                </pic:pic>
              </a:graphicData>
            </a:graphic>
          </wp:inline>
        </w:drawing>
      </w:r>
    </w:p>
    <w:p w:rsidR="00044795" w:rsidRPr="00A5497B" w:rsidRDefault="008E4D6A" w:rsidP="00044795">
      <w:pPr>
        <w:jc w:val="both"/>
        <w:rPr>
          <w:rFonts w:ascii="Times New Roman" w:hAnsi="Times New Roman"/>
          <w:sz w:val="24"/>
          <w:szCs w:val="24"/>
          <w:lang w:val="en-GB" w:eastAsia="en-GB"/>
        </w:rPr>
      </w:pPr>
      <w:r w:rsidRPr="00A5497B">
        <w:rPr>
          <w:rFonts w:ascii="Times New Roman" w:hAnsi="Times New Roman"/>
          <w:sz w:val="24"/>
          <w:szCs w:val="24"/>
          <w:lang w:val="en-GB" w:eastAsia="en-GB"/>
        </w:rPr>
        <w:t>Fig. S1</w:t>
      </w:r>
      <w:r w:rsidR="008146F3" w:rsidRPr="00A5497B">
        <w:rPr>
          <w:rFonts w:ascii="Times New Roman" w:hAnsi="Times New Roman"/>
          <w:sz w:val="24"/>
          <w:szCs w:val="24"/>
          <w:lang w:val="en-GB" w:eastAsia="en-GB"/>
        </w:rPr>
        <w:t>.</w:t>
      </w:r>
    </w:p>
    <w:p w:rsidR="00044795" w:rsidRPr="00A5497B" w:rsidRDefault="00044795" w:rsidP="00044795">
      <w:pPr>
        <w:jc w:val="both"/>
        <w:rPr>
          <w:rFonts w:ascii="Times New Roman" w:hAnsi="Times New Roman"/>
          <w:sz w:val="24"/>
          <w:szCs w:val="24"/>
          <w:lang w:val="en-GB" w:eastAsia="en-GB"/>
        </w:rPr>
      </w:pPr>
    </w:p>
    <w:p w:rsidR="00044795" w:rsidRPr="00A5497B" w:rsidRDefault="00044795" w:rsidP="00044795">
      <w:pPr>
        <w:rPr>
          <w:rFonts w:ascii="Times New Roman" w:hAnsi="Times New Roman"/>
          <w:sz w:val="24"/>
          <w:szCs w:val="24"/>
        </w:rPr>
      </w:pPr>
    </w:p>
    <w:p w:rsidR="00044795" w:rsidRPr="00A5497B" w:rsidRDefault="00044795" w:rsidP="00044795">
      <w:pPr>
        <w:rPr>
          <w:rFonts w:ascii="Times New Roman" w:hAnsi="Times New Roman"/>
          <w:sz w:val="24"/>
          <w:szCs w:val="24"/>
        </w:rPr>
      </w:pPr>
    </w:p>
    <w:p w:rsidR="00044795" w:rsidRPr="00A5497B" w:rsidRDefault="00044795" w:rsidP="00044795">
      <w:pPr>
        <w:rPr>
          <w:rFonts w:ascii="Times New Roman" w:hAnsi="Times New Roman"/>
          <w:sz w:val="24"/>
          <w:szCs w:val="24"/>
        </w:rPr>
      </w:pPr>
      <w:r w:rsidRPr="00A5497B">
        <w:rPr>
          <w:rFonts w:ascii="Times New Roman" w:hAnsi="Times New Roman"/>
          <w:noProof/>
          <w:sz w:val="24"/>
          <w:szCs w:val="24"/>
          <w:lang w:val="en-GB" w:eastAsia="en-GB"/>
        </w:rPr>
        <w:drawing>
          <wp:inline distT="0" distB="0" distL="0" distR="0" wp14:anchorId="759A7AEE" wp14:editId="426AEA62">
            <wp:extent cx="5731510" cy="3364280"/>
            <wp:effectExtent l="0" t="0" r="2540" b="7620"/>
            <wp:docPr id="7" name="Picture 37" descr="2018120315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812031553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364280"/>
                    </a:xfrm>
                    <a:prstGeom prst="rect">
                      <a:avLst/>
                    </a:prstGeom>
                    <a:noFill/>
                    <a:ln>
                      <a:noFill/>
                    </a:ln>
                  </pic:spPr>
                </pic:pic>
              </a:graphicData>
            </a:graphic>
          </wp:inline>
        </w:drawing>
      </w:r>
    </w:p>
    <w:p w:rsidR="00044795" w:rsidRPr="00A5497B" w:rsidRDefault="00044795" w:rsidP="00044795">
      <w:pPr>
        <w:rPr>
          <w:rFonts w:ascii="Times New Roman" w:hAnsi="Times New Roman"/>
          <w:sz w:val="24"/>
          <w:szCs w:val="24"/>
        </w:rPr>
      </w:pPr>
      <w:r w:rsidRPr="00A5497B">
        <w:rPr>
          <w:rFonts w:ascii="Times New Roman" w:hAnsi="Times New Roman"/>
          <w:sz w:val="24"/>
          <w:szCs w:val="24"/>
        </w:rPr>
        <w:t>Fig. S</w:t>
      </w:r>
      <w:r w:rsidR="002A0A3F" w:rsidRPr="00A5497B">
        <w:rPr>
          <w:rFonts w:ascii="Times New Roman" w:hAnsi="Times New Roman"/>
          <w:sz w:val="24"/>
          <w:szCs w:val="24"/>
        </w:rPr>
        <w:t>2</w:t>
      </w:r>
      <w:r w:rsidR="008146F3" w:rsidRPr="00A5497B">
        <w:rPr>
          <w:rFonts w:ascii="Times New Roman" w:hAnsi="Times New Roman"/>
          <w:sz w:val="24"/>
          <w:szCs w:val="24"/>
        </w:rPr>
        <w:t>.</w:t>
      </w:r>
    </w:p>
    <w:p w:rsidR="00044795" w:rsidRPr="00A5497B" w:rsidRDefault="00044795" w:rsidP="00044795">
      <w:pPr>
        <w:rPr>
          <w:rFonts w:ascii="Times New Roman" w:hAnsi="Times New Roman"/>
          <w:sz w:val="24"/>
          <w:szCs w:val="24"/>
        </w:rPr>
      </w:pPr>
    </w:p>
    <w:p w:rsidR="00044795" w:rsidRPr="00A5497B" w:rsidRDefault="00044795" w:rsidP="00044795">
      <w:pPr>
        <w:rPr>
          <w:rFonts w:ascii="Times New Roman" w:hAnsi="Times New Roman"/>
          <w:sz w:val="24"/>
          <w:szCs w:val="24"/>
        </w:rPr>
      </w:pPr>
      <w:r w:rsidRPr="00A5497B">
        <w:rPr>
          <w:rFonts w:ascii="Times New Roman" w:hAnsi="Times New Roman"/>
          <w:noProof/>
          <w:sz w:val="24"/>
          <w:szCs w:val="24"/>
          <w:lang w:val="en-GB" w:eastAsia="en-GB"/>
        </w:rPr>
        <w:drawing>
          <wp:inline distT="0" distB="0" distL="0" distR="0" wp14:anchorId="1AAE7710" wp14:editId="321A62E7">
            <wp:extent cx="5731510" cy="4053696"/>
            <wp:effectExtent l="0" t="0" r="2540" b="4445"/>
            <wp:docPr id="6" name="Picture 2" descr="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3696"/>
                    </a:xfrm>
                    <a:prstGeom prst="rect">
                      <a:avLst/>
                    </a:prstGeom>
                    <a:noFill/>
                    <a:ln>
                      <a:noFill/>
                    </a:ln>
                  </pic:spPr>
                </pic:pic>
              </a:graphicData>
            </a:graphic>
          </wp:inline>
        </w:drawing>
      </w:r>
    </w:p>
    <w:p w:rsidR="00044795" w:rsidRPr="00A5497B" w:rsidRDefault="00044795" w:rsidP="00044795">
      <w:pPr>
        <w:rPr>
          <w:rFonts w:ascii="Times New Roman" w:hAnsi="Times New Roman"/>
          <w:sz w:val="24"/>
          <w:szCs w:val="24"/>
        </w:rPr>
      </w:pPr>
      <w:r w:rsidRPr="00A5497B">
        <w:rPr>
          <w:rFonts w:ascii="Times New Roman" w:hAnsi="Times New Roman"/>
          <w:sz w:val="24"/>
          <w:szCs w:val="24"/>
        </w:rPr>
        <w:t>Fig. S</w:t>
      </w:r>
      <w:r w:rsidR="002A0A3F" w:rsidRPr="00A5497B">
        <w:rPr>
          <w:rFonts w:ascii="Times New Roman" w:hAnsi="Times New Roman"/>
          <w:sz w:val="24"/>
          <w:szCs w:val="24"/>
        </w:rPr>
        <w:t>3</w:t>
      </w:r>
      <w:r w:rsidR="008146F3" w:rsidRPr="00A5497B">
        <w:rPr>
          <w:rFonts w:ascii="Times New Roman" w:hAnsi="Times New Roman"/>
          <w:sz w:val="24"/>
          <w:szCs w:val="24"/>
        </w:rPr>
        <w:t>.</w:t>
      </w:r>
    </w:p>
    <w:p w:rsidR="002A0A3F" w:rsidRPr="00A5497B" w:rsidRDefault="002A0A3F" w:rsidP="00044795">
      <w:pPr>
        <w:rPr>
          <w:rFonts w:ascii="Times New Roman" w:hAnsi="Times New Roman"/>
          <w:sz w:val="24"/>
          <w:szCs w:val="24"/>
        </w:rPr>
      </w:pPr>
      <w:r w:rsidRPr="00A5497B">
        <w:rPr>
          <w:rFonts w:ascii="Times New Roman" w:hAnsi="Times New Roman"/>
          <w:noProof/>
          <w:sz w:val="24"/>
          <w:szCs w:val="24"/>
          <w:lang w:val="en-GB" w:eastAsia="en-GB"/>
        </w:rPr>
        <w:drawing>
          <wp:inline distT="0" distB="0" distL="0" distR="0" wp14:anchorId="08D1C618" wp14:editId="72A94CA0">
            <wp:extent cx="5731510" cy="2584078"/>
            <wp:effectExtent l="0" t="0" r="2540" b="6985"/>
            <wp:docPr id="2" name="Picture 2" descr="C:\Users\user\Downloads\Z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Z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584078"/>
                    </a:xfrm>
                    <a:prstGeom prst="rect">
                      <a:avLst/>
                    </a:prstGeom>
                    <a:noFill/>
                    <a:ln>
                      <a:noFill/>
                    </a:ln>
                  </pic:spPr>
                </pic:pic>
              </a:graphicData>
            </a:graphic>
          </wp:inline>
        </w:drawing>
      </w:r>
    </w:p>
    <w:p w:rsidR="002A0A3F" w:rsidRPr="00A5497B" w:rsidRDefault="002A0A3F" w:rsidP="00044795">
      <w:pPr>
        <w:rPr>
          <w:rFonts w:ascii="Times New Roman" w:hAnsi="Times New Roman"/>
          <w:sz w:val="24"/>
          <w:szCs w:val="24"/>
        </w:rPr>
      </w:pPr>
      <w:r w:rsidRPr="00A5497B">
        <w:rPr>
          <w:rFonts w:ascii="Times New Roman" w:hAnsi="Times New Roman"/>
          <w:sz w:val="24"/>
          <w:szCs w:val="24"/>
        </w:rPr>
        <w:t>Fig. S4.</w:t>
      </w:r>
    </w:p>
    <w:p w:rsidR="00281B3A" w:rsidRPr="00A5497B" w:rsidRDefault="00281B3A" w:rsidP="00044795">
      <w:pPr>
        <w:rPr>
          <w:rFonts w:ascii="Times New Roman" w:hAnsi="Times New Roman"/>
          <w:sz w:val="24"/>
          <w:szCs w:val="24"/>
        </w:rPr>
      </w:pPr>
    </w:p>
    <w:p w:rsidR="00281B3A" w:rsidRPr="00A5497B" w:rsidRDefault="00281B3A" w:rsidP="00281B3A">
      <w:pPr>
        <w:autoSpaceDE w:val="0"/>
        <w:autoSpaceDN w:val="0"/>
        <w:adjustRightInd w:val="0"/>
        <w:spacing w:line="480" w:lineRule="auto"/>
        <w:jc w:val="both"/>
        <w:rPr>
          <w:rFonts w:ascii="Times New Roman" w:hAnsi="Times New Roman"/>
          <w:sz w:val="24"/>
          <w:szCs w:val="24"/>
        </w:rPr>
      </w:pPr>
      <w:r w:rsidRPr="00A5497B">
        <w:rPr>
          <w:rFonts w:ascii="Times New Roman" w:hAnsi="Times New Roman"/>
          <w:noProof/>
          <w:sz w:val="24"/>
          <w:szCs w:val="24"/>
          <w:lang w:val="en-GB" w:eastAsia="en-GB"/>
        </w:rPr>
        <w:drawing>
          <wp:inline distT="0" distB="0" distL="0" distR="0" wp14:anchorId="1458E65E" wp14:editId="318A73A6">
            <wp:extent cx="5943600" cy="3263900"/>
            <wp:effectExtent l="0" t="0" r="0" b="0"/>
            <wp:docPr id="4" name="Picture 2" descr="D:\Muddassir FTIR\Z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ddassir FTIR\Zn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rsidR="00281B3A" w:rsidRPr="00A5497B" w:rsidRDefault="00281B3A" w:rsidP="00281B3A">
      <w:pPr>
        <w:autoSpaceDE w:val="0"/>
        <w:autoSpaceDN w:val="0"/>
        <w:adjustRightInd w:val="0"/>
        <w:spacing w:line="480" w:lineRule="auto"/>
        <w:jc w:val="both"/>
        <w:rPr>
          <w:rFonts w:ascii="Times New Roman" w:hAnsi="Times New Roman"/>
          <w:sz w:val="24"/>
          <w:szCs w:val="24"/>
          <w:vertAlign w:val="subscript"/>
        </w:rPr>
      </w:pPr>
      <w:r w:rsidRPr="00A5497B">
        <w:rPr>
          <w:rFonts w:ascii="Times New Roman" w:hAnsi="Times New Roman"/>
          <w:sz w:val="24"/>
          <w:szCs w:val="24"/>
        </w:rPr>
        <w:t xml:space="preserve">Fig. S5. </w:t>
      </w:r>
    </w:p>
    <w:p w:rsidR="00281B3A" w:rsidRPr="00A5497B" w:rsidRDefault="00281B3A" w:rsidP="00044795">
      <w:pPr>
        <w:rPr>
          <w:rFonts w:ascii="Times New Roman" w:hAnsi="Times New Roman"/>
          <w:sz w:val="24"/>
          <w:szCs w:val="24"/>
        </w:rPr>
      </w:pPr>
    </w:p>
    <w:p w:rsidR="00044795" w:rsidRPr="00A5497B" w:rsidRDefault="00044795" w:rsidP="00044795">
      <w:pPr>
        <w:rPr>
          <w:rFonts w:ascii="Times New Roman" w:hAnsi="Times New Roman"/>
          <w:sz w:val="24"/>
          <w:szCs w:val="24"/>
        </w:rPr>
      </w:pPr>
      <w:r w:rsidRPr="00A5497B">
        <w:rPr>
          <w:rFonts w:ascii="Times New Roman" w:hAnsi="Times New Roman"/>
          <w:sz w:val="24"/>
          <w:szCs w:val="24"/>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44pt" o:ole="">
            <v:imagedata r:id="rId11" o:title="" croptop="4015f" cropbottom="24092f" cropleft="3006f" cropright="27056f"/>
          </v:shape>
          <o:OLEObject Type="Embed" ProgID="Origin50.Graph" ShapeID="_x0000_i1025" DrawAspect="Content" ObjectID="_1636827997" r:id="rId12"/>
        </w:object>
      </w:r>
    </w:p>
    <w:p w:rsidR="00044795" w:rsidRPr="00A5497B" w:rsidRDefault="00044795" w:rsidP="00044795">
      <w:pPr>
        <w:rPr>
          <w:rFonts w:ascii="Times New Roman" w:hAnsi="Times New Roman"/>
          <w:sz w:val="24"/>
          <w:szCs w:val="24"/>
        </w:rPr>
      </w:pPr>
      <w:r w:rsidRPr="00A5497B">
        <w:rPr>
          <w:rFonts w:ascii="Times New Roman" w:hAnsi="Times New Roman"/>
          <w:sz w:val="24"/>
          <w:szCs w:val="24"/>
        </w:rPr>
        <w:t>Fig. S</w:t>
      </w:r>
      <w:r w:rsidR="008146F3" w:rsidRPr="00A5497B">
        <w:rPr>
          <w:rFonts w:ascii="Times New Roman" w:hAnsi="Times New Roman"/>
          <w:sz w:val="24"/>
          <w:szCs w:val="24"/>
        </w:rPr>
        <w:t>6.</w:t>
      </w:r>
    </w:p>
    <w:p w:rsidR="00044795" w:rsidRPr="00A5497B" w:rsidRDefault="00044795" w:rsidP="00044795">
      <w:pPr>
        <w:spacing w:line="480" w:lineRule="auto"/>
        <w:jc w:val="both"/>
        <w:rPr>
          <w:rFonts w:ascii="Times New Roman" w:hAnsi="Times New Roman"/>
          <w:i/>
          <w:sz w:val="24"/>
          <w:szCs w:val="24"/>
        </w:rPr>
      </w:pPr>
    </w:p>
    <w:p w:rsidR="00701CC7" w:rsidRPr="00A5497B" w:rsidRDefault="00701CC7" w:rsidP="00701CC7">
      <w:pPr>
        <w:autoSpaceDE w:val="0"/>
        <w:autoSpaceDN w:val="0"/>
        <w:adjustRightInd w:val="0"/>
        <w:spacing w:after="0" w:line="480" w:lineRule="auto"/>
        <w:jc w:val="center"/>
        <w:rPr>
          <w:rFonts w:ascii="Times New Roman" w:hAnsi="Times New Roman"/>
          <w:sz w:val="24"/>
          <w:szCs w:val="24"/>
        </w:rPr>
      </w:pPr>
      <w:r w:rsidRPr="00A5497B">
        <w:rPr>
          <w:rFonts w:ascii="Times New Roman" w:hAnsi="Times New Roman"/>
          <w:sz w:val="24"/>
          <w:szCs w:val="24"/>
        </w:rPr>
        <w:object w:dxaOrig="6542" w:dyaOrig="4569">
          <v:shape id="_x0000_i1026" type="#_x0000_t75" style="width:226.5pt;height:170pt" o:ole="" o:preferrelative="f">
            <v:imagedata r:id="rId13" o:title="" croptop="3578f" cropbottom="23417f" cropleft="1533f" cropright="26464f"/>
            <o:lock v:ext="edit" aspectratio="f"/>
          </v:shape>
          <o:OLEObject Type="Embed" ProgID="Origin50.Graph" ShapeID="_x0000_i1026" DrawAspect="Content" ObjectID="_1636827998" r:id="rId14"/>
        </w:object>
      </w:r>
    </w:p>
    <w:p w:rsidR="00701CC7" w:rsidRPr="00A5497B" w:rsidRDefault="00701CC7" w:rsidP="00701CC7">
      <w:pPr>
        <w:autoSpaceDE w:val="0"/>
        <w:autoSpaceDN w:val="0"/>
        <w:adjustRightInd w:val="0"/>
        <w:spacing w:after="0" w:line="240" w:lineRule="auto"/>
        <w:jc w:val="both"/>
        <w:rPr>
          <w:rFonts w:ascii="Times New Roman" w:hAnsi="Times New Roman"/>
          <w:color w:val="000000"/>
          <w:sz w:val="24"/>
          <w:szCs w:val="24"/>
          <w:lang w:eastAsia="en-GB"/>
        </w:rPr>
      </w:pPr>
      <w:r w:rsidRPr="00A5497B">
        <w:rPr>
          <w:rFonts w:ascii="Times New Roman" w:hAnsi="Times New Roman"/>
          <w:color w:val="000000"/>
          <w:sz w:val="24"/>
          <w:szCs w:val="24"/>
          <w:lang w:eastAsia="en-GB"/>
        </w:rPr>
        <w:t xml:space="preserve">Fig. S7. </w:t>
      </w:r>
    </w:p>
    <w:p w:rsidR="00F201F1" w:rsidRPr="00A5497B" w:rsidRDefault="00F201F1" w:rsidP="00044795">
      <w:pPr>
        <w:spacing w:line="480" w:lineRule="auto"/>
        <w:jc w:val="both"/>
        <w:rPr>
          <w:rFonts w:ascii="Times New Roman" w:hAnsi="Times New Roman"/>
          <w:i/>
          <w:sz w:val="24"/>
          <w:szCs w:val="24"/>
        </w:rPr>
      </w:pPr>
    </w:p>
    <w:p w:rsidR="00937370" w:rsidRPr="00A5497B" w:rsidRDefault="00937370" w:rsidP="00937370">
      <w:pPr>
        <w:tabs>
          <w:tab w:val="left" w:pos="1380"/>
        </w:tabs>
        <w:rPr>
          <w:rFonts w:ascii="Times New Roman" w:hAnsi="Times New Roman"/>
          <w:sz w:val="24"/>
          <w:szCs w:val="24"/>
        </w:rPr>
      </w:pPr>
      <w:r w:rsidRPr="00A5497B">
        <w:rPr>
          <w:rFonts w:ascii="Times New Roman" w:hAnsi="Times New Roman"/>
          <w:noProof/>
          <w:sz w:val="24"/>
          <w:szCs w:val="24"/>
          <w:lang w:val="en-GB" w:eastAsia="en-GB"/>
        </w:rPr>
        <w:drawing>
          <wp:inline distT="0" distB="0" distL="0" distR="0" wp14:anchorId="1D718FD8" wp14:editId="28A81D73">
            <wp:extent cx="5943600" cy="4451245"/>
            <wp:effectExtent l="0" t="0" r="0" b="6985"/>
            <wp:docPr id="3" name="Picture 3" descr="E:\Muddassir Bhai\ZN2M\STRU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ddassir Bhai\ZN2M\STRUCTURE--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1245"/>
                    </a:xfrm>
                    <a:prstGeom prst="rect">
                      <a:avLst/>
                    </a:prstGeom>
                    <a:noFill/>
                    <a:ln>
                      <a:noFill/>
                    </a:ln>
                  </pic:spPr>
                </pic:pic>
              </a:graphicData>
            </a:graphic>
          </wp:inline>
        </w:drawing>
      </w:r>
    </w:p>
    <w:p w:rsidR="00937370" w:rsidRPr="00A5497B" w:rsidRDefault="00937370" w:rsidP="00937370">
      <w:pPr>
        <w:rPr>
          <w:rFonts w:ascii="Times New Roman" w:hAnsi="Times New Roman"/>
          <w:sz w:val="24"/>
          <w:szCs w:val="24"/>
        </w:rPr>
      </w:pPr>
      <w:r w:rsidRPr="00A5497B">
        <w:rPr>
          <w:rFonts w:ascii="Times New Roman" w:hAnsi="Times New Roman"/>
          <w:b/>
          <w:sz w:val="24"/>
          <w:szCs w:val="24"/>
        </w:rPr>
        <w:t xml:space="preserve">Fig. S8. </w:t>
      </w: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F201F1" w:rsidRPr="00A5497B" w:rsidRDefault="00F201F1" w:rsidP="00044795">
      <w:pPr>
        <w:spacing w:line="480" w:lineRule="auto"/>
        <w:jc w:val="both"/>
        <w:rPr>
          <w:rFonts w:ascii="Times New Roman" w:hAnsi="Times New Roman"/>
          <w:i/>
          <w:sz w:val="24"/>
          <w:szCs w:val="24"/>
        </w:rPr>
      </w:pPr>
    </w:p>
    <w:p w:rsidR="00044795" w:rsidRPr="00A5497B" w:rsidRDefault="00F201F1" w:rsidP="00B12B9C">
      <w:pPr>
        <w:jc w:val="both"/>
        <w:rPr>
          <w:rFonts w:ascii="Times New Roman" w:hAnsi="Times New Roman"/>
          <w:b/>
          <w:sz w:val="24"/>
          <w:szCs w:val="24"/>
          <w:lang w:val="en-GB" w:eastAsia="en-GB"/>
        </w:rPr>
      </w:pPr>
      <w:r w:rsidRPr="00A5497B">
        <w:rPr>
          <w:rFonts w:ascii="Times New Roman" w:hAnsi="Times New Roman"/>
          <w:b/>
          <w:sz w:val="24"/>
          <w:szCs w:val="24"/>
          <w:lang w:val="en-GB" w:eastAsia="en-GB"/>
        </w:rPr>
        <w:t>References</w:t>
      </w:r>
    </w:p>
    <w:p w:rsidR="00091A63" w:rsidRPr="00A5497B" w:rsidRDefault="00044795"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sz w:val="24"/>
          <w:szCs w:val="24"/>
          <w:lang w:val="en-GB" w:eastAsia="en-GB"/>
        </w:rPr>
        <w:fldChar w:fldCharType="begin" w:fldLock="1"/>
      </w:r>
      <w:r w:rsidRPr="00A5497B">
        <w:rPr>
          <w:rFonts w:ascii="Times New Roman" w:hAnsi="Times New Roman"/>
          <w:sz w:val="24"/>
          <w:szCs w:val="24"/>
          <w:lang w:val="en-GB" w:eastAsia="en-GB"/>
        </w:rPr>
        <w:instrText xml:space="preserve">ADDIN Mendeley Bibliography CSL_BIBLIOGRAPHY </w:instrText>
      </w:r>
      <w:r w:rsidRPr="00A5497B">
        <w:rPr>
          <w:rFonts w:ascii="Times New Roman" w:hAnsi="Times New Roman"/>
          <w:sz w:val="24"/>
          <w:szCs w:val="24"/>
          <w:lang w:val="en-GB" w:eastAsia="en-GB"/>
        </w:rPr>
        <w:fldChar w:fldCharType="separate"/>
      </w:r>
      <w:r w:rsidR="00091A63" w:rsidRPr="00A5497B">
        <w:rPr>
          <w:rFonts w:ascii="Times New Roman" w:hAnsi="Times New Roman"/>
          <w:noProof/>
          <w:sz w:val="24"/>
          <w:szCs w:val="24"/>
        </w:rPr>
        <w:t>[1]</w:t>
      </w:r>
      <w:r w:rsidR="00091A63" w:rsidRPr="00A5497B">
        <w:rPr>
          <w:rFonts w:ascii="Times New Roman" w:hAnsi="Times New Roman"/>
          <w:noProof/>
          <w:sz w:val="24"/>
          <w:szCs w:val="24"/>
        </w:rPr>
        <w:tab/>
        <w:t>Bruker (2016). Apex3 v2016.9-0, Saint V8.34A, SAINT V8.37A, Bruker AXS Inc.: Madison (WI), USA, 2013/2014, (2016).</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[2]</w:t>
      </w:r>
      <w:r w:rsidRPr="00A5497B">
        <w:rPr>
          <w:rFonts w:ascii="Times New Roman" w:hAnsi="Times New Roman"/>
          <w:noProof/>
          <w:sz w:val="24"/>
          <w:szCs w:val="24"/>
        </w:rPr>
        <w:tab/>
        <w:t>SHELXTL suite of programs, Version 6.14, 2000-2003, Bruker Advanced X-ray Solutions, Bruker AXS Inc., Madison, Wisconsin: USA, (n.d.).</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[3]</w:t>
      </w:r>
      <w:r w:rsidRPr="00A5497B">
        <w:rPr>
          <w:rFonts w:ascii="Times New Roman" w:hAnsi="Times New Roman"/>
          <w:noProof/>
          <w:sz w:val="24"/>
          <w:szCs w:val="24"/>
        </w:rPr>
        <w:tab/>
        <w:t>G.M. Sheldrick, A short history of SHELX., Acta Crystallogr. A. 64 (2008) 112–22. doi:10.1107/S0108767307043930.</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[4]</w:t>
      </w:r>
      <w:r w:rsidRPr="00A5497B">
        <w:rPr>
          <w:rFonts w:ascii="Times New Roman" w:hAnsi="Times New Roman"/>
          <w:noProof/>
          <w:sz w:val="24"/>
          <w:szCs w:val="24"/>
        </w:rPr>
        <w:tab/>
        <w:t>Sheldrick George M. University of Göttingen, Germany., (2018).</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[5]</w:t>
      </w:r>
      <w:r w:rsidRPr="00A5497B">
        <w:rPr>
          <w:rFonts w:ascii="Times New Roman" w:hAnsi="Times New Roman"/>
          <w:noProof/>
          <w:sz w:val="24"/>
          <w:szCs w:val="24"/>
        </w:rPr>
        <w:tab/>
        <w:t>G.M. Sheldrick, Crystal structure refinement with SHELXL., Acta Crystallogr. Sect. C, Struct. Chem. 71 (2015) 3–8. doi:10.1107/S2053229614024218.</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[6]</w:t>
      </w:r>
      <w:r w:rsidRPr="00A5497B">
        <w:rPr>
          <w:rFonts w:ascii="Times New Roman" w:hAnsi="Times New Roman"/>
          <w:noProof/>
          <w:sz w:val="24"/>
          <w:szCs w:val="24"/>
        </w:rPr>
        <w:tab/>
        <w:t>C.B. Hübschle, G.M. Sheldrick, B. Dittrich, ShelXle: A Qt graphical user interface for SHELXL, J. Appl. Crystallogr. 44 (2011) 1281–1284. doi:10.1107/S0021889811043202.</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[7]</w:t>
      </w:r>
      <w:r w:rsidRPr="00A5497B">
        <w:rPr>
          <w:rFonts w:ascii="Times New Roman" w:hAnsi="Times New Roman"/>
          <w:noProof/>
          <w:sz w:val="24"/>
          <w:szCs w:val="24"/>
        </w:rPr>
        <w:tab/>
        <w:t>L.J. Farrugia, ORTEP-3 for windows - A version of ORTEP-III with a graphical user interface (GUI), J. Appl. Crystallogr. 30 (1997) 565. doi:10.1107/S0021889897003117.</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[8]</w:t>
      </w:r>
      <w:r w:rsidRPr="00A5497B">
        <w:rPr>
          <w:rFonts w:ascii="Times New Roman" w:hAnsi="Times New Roman"/>
          <w:noProof/>
          <w:sz w:val="24"/>
          <w:szCs w:val="24"/>
        </w:rPr>
        <w:tab/>
        <w:t>C.F. Macrae, P.R. Edgington, P. McCabe, E. Pidcock, G.P. Shields, R. Taylor, M. Towler, J. van de Streek, Mercury : visualization and analysis of crystal structures , J. Appl. Crystallogr. 39 (2006) 453–457. doi:10.1107/s002188980600731x.</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[9]</w:t>
      </w:r>
      <w:r w:rsidRPr="00A5497B">
        <w:rPr>
          <w:rFonts w:ascii="Times New Roman" w:hAnsi="Times New Roman"/>
          <w:noProof/>
          <w:sz w:val="24"/>
          <w:szCs w:val="24"/>
        </w:rPr>
        <w:tab/>
        <w:t>A.D. Becke, Density‐functional thermochemistry. III. The role of exact exchange, J. Chem. Phys. 98 (1993) 5648–5652. doi:10.1063/1.464913.</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[10]</w:t>
      </w:r>
      <w:r w:rsidRPr="00A5497B">
        <w:rPr>
          <w:rFonts w:ascii="Times New Roman" w:hAnsi="Times New Roman"/>
          <w:noProof/>
          <w:sz w:val="24"/>
          <w:szCs w:val="24"/>
        </w:rPr>
        <w:tab/>
        <w:t>C. Lee, W. Yang, R.G. Parr, Development of the Colle-Salvetti correlation-energy formula into a functional of the electron density, Phys. Rev. B. 37 (1988) 785–789. doi:10.1103/PhysRevB.37.785.</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[11]</w:t>
      </w:r>
      <w:r w:rsidRPr="00A5497B">
        <w:rPr>
          <w:rFonts w:ascii="Times New Roman" w:hAnsi="Times New Roman"/>
          <w:noProof/>
          <w:sz w:val="24"/>
          <w:szCs w:val="24"/>
        </w:rPr>
        <w:tab/>
        <w:t>P.J. Stephens, F.J. Devlin, C.F. Chabalowski, M.J. Frisch, Ab Initio Calculation of Vibrational Absorption and Circular Dichroism Spectra Using Density Functional Force Fields, J. Phys. Chem. 98 (1994) 11623–11627. doi:10.1021/j100096a001.</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[12]</w:t>
      </w:r>
      <w:r w:rsidRPr="00A5497B">
        <w:rPr>
          <w:rFonts w:ascii="Times New Roman" w:hAnsi="Times New Roman"/>
          <w:noProof/>
          <w:sz w:val="24"/>
          <w:szCs w:val="24"/>
        </w:rPr>
        <w:tab/>
        <w:t>M.J.. Frisch, G.W.. Trucks, H.B.. Schlegel, G.E.. Scuseria, M.A.. Robb, J.R.. Cheeseman, G.. Scalmani, V.. Barone, B.. Mennucci, G.A.. Petersson, H.. Nakatsuji, M.. Caricato, X.. Li, H.P.. Hratchian, A.F.. Izmaylov, J.. Bloino, G.. Zheng, J.L.. Sonnenberg, M.. Hada, M.. Ehara, K.. Toyota, R.. Fukuda, J.. Hasegawa, M.. Ishida, T.. Nakajima, Y.. Honda, O.. Kitao, H.. Nakai, T.. Vreven, J.. Montgomery, J. A., J.E.. Peralta, F.. Ogliaro, M.. Bearpark, J.J.. Heyd, E.. Brothers, K.N.. Kudin, V.N.. Staroverov, R.. Kobayashi, J.. Normand, K.. Raghavachari, A.. Rendell, J.C.. Burant, S.S.. Iyengar, J.. Tomasi, M.. Cossi, N.. Rega, J.M.. Millam, M.. Klene, J.E.. Knox, J.B.. Cross, V.. Bakken, C.. Adamo, J.. Jaramillo, R.. Gomperts, R.E.. Stratmann, O.. Yazyev, A.J.. Austin, R.. Cammi, C.. Pomelli, J.W.. Ochterski, R.L.. Martin, K.. Morokuma, V.G.. Zakrzewski, G.A.. Voth, P.. Salvador, J.J.. Dannenberg, S.. Dapprich, A.D.. Daniels, Ö.. Farkas, J.B.. Foresman, J.V.. Ortiz, J.. Cioslowski, D.J. Fox, Gaussian 09 Citation | Gaussian.com, Gaussian, Inc., Wallingford CT,. (2009). http://gaussian.com/g09citation/ (accessed November 11, 2019).</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[13]</w:t>
      </w:r>
      <w:r w:rsidRPr="00A5497B">
        <w:rPr>
          <w:rFonts w:ascii="Times New Roman" w:hAnsi="Times New Roman"/>
          <w:noProof/>
          <w:sz w:val="24"/>
          <w:szCs w:val="24"/>
        </w:rPr>
        <w:tab/>
        <w:t>P.J. Hay, W.R. Wadt, Ab initio effective core potentials for molecular calculations. Potentials for the transition metal atoms Sc to Hg, J. Chem. Phys. 82 (1985) 270–283. doi:10.1063/1.448799.</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[14]</w:t>
      </w:r>
      <w:r w:rsidRPr="00A5497B">
        <w:rPr>
          <w:rFonts w:ascii="Times New Roman" w:hAnsi="Times New Roman"/>
          <w:noProof/>
          <w:sz w:val="24"/>
          <w:szCs w:val="24"/>
        </w:rPr>
        <w:tab/>
        <w:t>W.R. Wadt, P.J. Hay, Ab initio effective core potentials for molecular calculations. Potentials for main group elements Na to Bi, J. Chem. Phys. 82 (1985) 284–298. doi:10.1063/1.448800.</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[15]</w:t>
      </w:r>
      <w:r w:rsidRPr="00A5497B">
        <w:rPr>
          <w:rFonts w:ascii="Times New Roman" w:hAnsi="Times New Roman"/>
          <w:noProof/>
          <w:sz w:val="24"/>
          <w:szCs w:val="24"/>
        </w:rPr>
        <w:tab/>
        <w:t>V. Barone, M. Cossi, Quantum Calculation of Molecular Energies and Energy Gradients in Solution by a Conductor Solvent Model, J. Phys. Chem. A. 102 (1998) 1995–2001. doi:10.1021/jp9716997.</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[16]</w:t>
      </w:r>
      <w:r w:rsidRPr="00A5497B">
        <w:rPr>
          <w:rFonts w:ascii="Times New Roman" w:hAnsi="Times New Roman"/>
          <w:noProof/>
          <w:sz w:val="24"/>
          <w:szCs w:val="24"/>
        </w:rPr>
        <w:tab/>
        <w:t>M. Cossi, V. Barone, Time-dependent density functional theory for molecules in liquid solutions, J. Chem. Phys. 115 (2001) 4708–4717. doi:10.1063/1.1394921.</w:t>
      </w:r>
    </w:p>
    <w:p w:rsidR="00091A63" w:rsidRPr="00A5497B" w:rsidRDefault="00091A63" w:rsidP="00091A63">
      <w:pPr>
        <w:widowControl w:val="0"/>
        <w:autoSpaceDE w:val="0"/>
        <w:autoSpaceDN w:val="0"/>
        <w:adjustRightInd w:val="0"/>
        <w:spacing w:line="240" w:lineRule="auto"/>
        <w:ind w:left="640" w:hanging="640"/>
        <w:rPr>
          <w:rFonts w:ascii="Times New Roman" w:hAnsi="Times New Roman"/>
          <w:noProof/>
          <w:sz w:val="24"/>
          <w:szCs w:val="24"/>
        </w:rPr>
      </w:pPr>
      <w:r w:rsidRPr="00A5497B">
        <w:rPr>
          <w:rFonts w:ascii="Times New Roman" w:hAnsi="Times New Roman"/>
          <w:noProof/>
          <w:sz w:val="24"/>
          <w:szCs w:val="24"/>
        </w:rPr>
        <w:t>[17]</w:t>
      </w:r>
      <w:r w:rsidRPr="00A5497B">
        <w:rPr>
          <w:rFonts w:ascii="Times New Roman" w:hAnsi="Times New Roman"/>
          <w:noProof/>
          <w:sz w:val="24"/>
          <w:szCs w:val="24"/>
        </w:rPr>
        <w:tab/>
        <w:t>M. Cossi, N. Rega, G. Scalmani, V. Barone, Energies, structures, and electronic properties of molecules in solution with the C-PCM solvation model, J. Comput. Chem. 24 (2003) 669–681. doi:10.1002/jcc.10189.</w:t>
      </w:r>
    </w:p>
    <w:p w:rsidR="00044795" w:rsidRPr="00A5497B" w:rsidRDefault="00044795" w:rsidP="00B12B9C">
      <w:pPr>
        <w:jc w:val="both"/>
        <w:rPr>
          <w:rFonts w:ascii="Times New Roman" w:hAnsi="Times New Roman"/>
          <w:sz w:val="24"/>
          <w:szCs w:val="24"/>
          <w:lang w:val="en-GB" w:eastAsia="en-GB"/>
        </w:rPr>
      </w:pPr>
      <w:r w:rsidRPr="00A5497B">
        <w:rPr>
          <w:rFonts w:ascii="Times New Roman" w:hAnsi="Times New Roman"/>
          <w:sz w:val="24"/>
          <w:szCs w:val="24"/>
          <w:lang w:val="en-GB" w:eastAsia="en-GB"/>
        </w:rPr>
        <w:fldChar w:fldCharType="end"/>
      </w:r>
    </w:p>
    <w:p w:rsidR="00044795" w:rsidRPr="00A5497B" w:rsidRDefault="00044795" w:rsidP="00B12B9C">
      <w:pPr>
        <w:jc w:val="both"/>
        <w:rPr>
          <w:rFonts w:ascii="Times New Roman" w:hAnsi="Times New Roman"/>
          <w:sz w:val="24"/>
          <w:szCs w:val="24"/>
          <w:lang w:val="en-GB" w:eastAsia="en-GB"/>
        </w:rPr>
      </w:pPr>
    </w:p>
    <w:sectPr w:rsidR="00044795" w:rsidRPr="00A549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0MjQ0NzQ3NjM0NDZQ0lEKTi0uzszPAykwqgUAHDgEcSwAAAA="/>
  </w:docVars>
  <w:rsids>
    <w:rsidRoot w:val="00B12B9C"/>
    <w:rsid w:val="00026530"/>
    <w:rsid w:val="00044795"/>
    <w:rsid w:val="0007595F"/>
    <w:rsid w:val="00091A63"/>
    <w:rsid w:val="000A516F"/>
    <w:rsid w:val="000D261E"/>
    <w:rsid w:val="00137E1F"/>
    <w:rsid w:val="001A5A77"/>
    <w:rsid w:val="001B7981"/>
    <w:rsid w:val="00281B3A"/>
    <w:rsid w:val="002A0A3F"/>
    <w:rsid w:val="003F4DE7"/>
    <w:rsid w:val="004E6A89"/>
    <w:rsid w:val="00626CB2"/>
    <w:rsid w:val="00650896"/>
    <w:rsid w:val="006F41E4"/>
    <w:rsid w:val="00701CC7"/>
    <w:rsid w:val="0081083D"/>
    <w:rsid w:val="008146F3"/>
    <w:rsid w:val="008E4D6A"/>
    <w:rsid w:val="009027D9"/>
    <w:rsid w:val="00903102"/>
    <w:rsid w:val="009356A9"/>
    <w:rsid w:val="00937370"/>
    <w:rsid w:val="009B5CA7"/>
    <w:rsid w:val="00A067F1"/>
    <w:rsid w:val="00A5497B"/>
    <w:rsid w:val="00AA4F2B"/>
    <w:rsid w:val="00AF0FB6"/>
    <w:rsid w:val="00B12B9C"/>
    <w:rsid w:val="00BE46C9"/>
    <w:rsid w:val="00C06068"/>
    <w:rsid w:val="00DA0D67"/>
    <w:rsid w:val="00DD175C"/>
    <w:rsid w:val="00DE3E32"/>
    <w:rsid w:val="00F201F1"/>
    <w:rsid w:val="00FD2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188BAE-5728-495E-A2C0-54E70E7F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B9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2B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tiff"/><Relationship Id="rId15" Type="http://schemas.openxmlformats.org/officeDocument/2006/relationships/image" Target="media/image9.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7EE8-FB43-4A8E-8725-1E6D9D312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5831</Words>
  <Characters>33238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Muddassir</dc:creator>
  <cp:keywords/>
  <dc:description/>
  <cp:lastModifiedBy>Mohammad Muddassir</cp:lastModifiedBy>
  <cp:revision>34</cp:revision>
  <dcterms:created xsi:type="dcterms:W3CDTF">2019-05-10T20:49:00Z</dcterms:created>
  <dcterms:modified xsi:type="dcterms:W3CDTF">2019-12-02T18:40:00Z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http://www.zotero.org/styles/inorganic-chemistry-communications</vt:lpwstr>
  </property>
  <property fmtid="{D5CDD505-2E9C-101B-9397-08002B2CF9AE}" pid="11" name="Mendeley Recent Style Name 4_1">
    <vt:lpwstr>Inorganic Chemistry Communications</vt:lpwstr>
  </property>
  <property fmtid="{D5CDD505-2E9C-101B-9397-08002B2CF9AE}" pid="12" name="Mendeley Recent Style Id 5_1">
    <vt:lpwstr>http://www.zotero.org/styles/journal-of-inorganic-biochemistry</vt:lpwstr>
  </property>
  <property fmtid="{D5CDD505-2E9C-101B-9397-08002B2CF9AE}" pid="13" name="Mendeley Recent Style Name 5_1">
    <vt:lpwstr>Journal of Inorganic Biochemistry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http://www.zotero.org/styles/spectrochimica-acta-part-a-molecular-and-biomolecular-spectroscopy</vt:lpwstr>
  </property>
  <property fmtid="{D5CDD505-2E9C-101B-9397-08002B2CF9AE}" pid="21" name="Mendeley Recent Style Name 9_1">
    <vt:lpwstr>Spectrochimica Acta Part A: Molecular and Biomolecular Spectroscopy</vt:lpwstr>
  </property>
  <property fmtid="{D5CDD505-2E9C-101B-9397-08002B2CF9AE}" pid="22" name="Mendeley Document_1">
    <vt:lpwstr>True</vt:lpwstr>
  </property>
  <property fmtid="{D5CDD505-2E9C-101B-9397-08002B2CF9AE}" pid="23" name="Mendeley Unique User Id_1">
    <vt:lpwstr>2bcaad25-1ab8-3236-97e9-6a630d797154</vt:lpwstr>
  </property>
  <property fmtid="{D5CDD505-2E9C-101B-9397-08002B2CF9AE}" pid="24" name="Mendeley Citation Style_1">
    <vt:lpwstr>http://www.zotero.org/styles/spectrochimica-acta-part-a-molecular-and-biomolecular-spectroscopy</vt:lpwstr>
  </property>
</Properties>
</file>