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B8" w:rsidRDefault="007E2BB8" w:rsidP="007E2B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Microfluidics-assisted size tuning and biological evaluation of PLGA particles </w:t>
      </w:r>
    </w:p>
    <w:p w:rsidR="007E2BB8" w:rsidRPr="00A46B5E" w:rsidRDefault="007E2BB8" w:rsidP="007E2BB8">
      <w:pPr>
        <w:jc w:val="center"/>
        <w:rPr>
          <w:sz w:val="24"/>
          <w:szCs w:val="24"/>
          <w:lang w:val="en-GB"/>
        </w:rPr>
      </w:pPr>
      <w:r w:rsidRPr="00A46B5E">
        <w:rPr>
          <w:sz w:val="24"/>
          <w:szCs w:val="24"/>
          <w:lang w:val="en-GB"/>
        </w:rPr>
        <w:t>Maria Camilla Operti,</w:t>
      </w:r>
      <w:r w:rsidRPr="00A46B5E">
        <w:rPr>
          <w:sz w:val="24"/>
          <w:szCs w:val="24"/>
          <w:vertAlign w:val="superscript"/>
          <w:lang w:val="en-GB"/>
        </w:rPr>
        <w:t>1</w:t>
      </w:r>
      <w:r w:rsidRPr="00A46B5E">
        <w:rPr>
          <w:sz w:val="24"/>
          <w:szCs w:val="24"/>
          <w:lang w:val="en-GB"/>
        </w:rPr>
        <w:t xml:space="preserve"> Yusuf Dolen,</w:t>
      </w:r>
      <w:r w:rsidRPr="00A46B5E">
        <w:rPr>
          <w:sz w:val="24"/>
          <w:szCs w:val="24"/>
          <w:vertAlign w:val="superscript"/>
          <w:lang w:val="en-GB"/>
        </w:rPr>
        <w:t>1,2</w:t>
      </w:r>
      <w:r w:rsidRPr="00A46B5E">
        <w:rPr>
          <w:sz w:val="24"/>
          <w:szCs w:val="24"/>
          <w:lang w:val="en-GB"/>
        </w:rPr>
        <w:t xml:space="preserve"> </w:t>
      </w:r>
      <w:proofErr w:type="spellStart"/>
      <w:r w:rsidRPr="00A46B5E">
        <w:rPr>
          <w:sz w:val="24"/>
          <w:szCs w:val="24"/>
          <w:lang w:val="en-GB"/>
        </w:rPr>
        <w:t>Jibbe</w:t>
      </w:r>
      <w:proofErr w:type="spellEnd"/>
      <w:r w:rsidRPr="00A46B5E">
        <w:rPr>
          <w:sz w:val="24"/>
          <w:szCs w:val="24"/>
          <w:lang w:val="en-GB"/>
        </w:rPr>
        <w:t xml:space="preserve"> Keulen,</w:t>
      </w:r>
      <w:r w:rsidRPr="00A46B5E">
        <w:rPr>
          <w:sz w:val="24"/>
          <w:szCs w:val="24"/>
          <w:vertAlign w:val="superscript"/>
          <w:lang w:val="en-GB"/>
        </w:rPr>
        <w:t>1</w:t>
      </w:r>
      <w:r w:rsidRPr="00A46B5E">
        <w:rPr>
          <w:sz w:val="24"/>
          <w:szCs w:val="24"/>
          <w:lang w:val="en-GB"/>
        </w:rPr>
        <w:t xml:space="preserve"> Eric A.W. van </w:t>
      </w:r>
      <w:proofErr w:type="spellStart"/>
      <w:r w:rsidRPr="00A46B5E">
        <w:rPr>
          <w:sz w:val="24"/>
          <w:szCs w:val="24"/>
          <w:lang w:val="en-GB"/>
        </w:rPr>
        <w:t>Dinther</w:t>
      </w:r>
      <w:proofErr w:type="spellEnd"/>
      <w:r w:rsidRPr="00A46B5E">
        <w:rPr>
          <w:sz w:val="24"/>
          <w:szCs w:val="24"/>
          <w:lang w:val="en-GB"/>
        </w:rPr>
        <w:t>,</w:t>
      </w:r>
      <w:r w:rsidRPr="00A46B5E">
        <w:rPr>
          <w:sz w:val="24"/>
          <w:szCs w:val="24"/>
          <w:vertAlign w:val="superscript"/>
          <w:lang w:val="en-GB"/>
        </w:rPr>
        <w:t xml:space="preserve"> 1,2</w:t>
      </w:r>
      <w:r w:rsidRPr="00A46B5E">
        <w:rPr>
          <w:sz w:val="24"/>
          <w:szCs w:val="24"/>
          <w:lang w:val="en-GB"/>
        </w:rPr>
        <w:t xml:space="preserve"> Carl G. Figdor,</w:t>
      </w:r>
      <w:r w:rsidRPr="00A46B5E">
        <w:rPr>
          <w:sz w:val="24"/>
          <w:szCs w:val="24"/>
          <w:vertAlign w:val="superscript"/>
          <w:lang w:val="en-GB"/>
        </w:rPr>
        <w:t>1,2</w:t>
      </w:r>
      <w:r w:rsidRPr="00A46B5E">
        <w:rPr>
          <w:sz w:val="24"/>
          <w:szCs w:val="24"/>
          <w:lang w:val="en-GB"/>
        </w:rPr>
        <w:t xml:space="preserve"> and </w:t>
      </w:r>
      <w:proofErr w:type="spellStart"/>
      <w:r w:rsidRPr="00A46B5E">
        <w:rPr>
          <w:sz w:val="24"/>
          <w:szCs w:val="24"/>
          <w:lang w:val="en-GB"/>
        </w:rPr>
        <w:t>Oya</w:t>
      </w:r>
      <w:proofErr w:type="spellEnd"/>
      <w:r w:rsidRPr="00A46B5E">
        <w:rPr>
          <w:sz w:val="24"/>
          <w:szCs w:val="24"/>
          <w:lang w:val="en-GB"/>
        </w:rPr>
        <w:t xml:space="preserve"> Tagit</w:t>
      </w:r>
      <w:r w:rsidRPr="00A46B5E">
        <w:rPr>
          <w:sz w:val="24"/>
          <w:szCs w:val="24"/>
          <w:vertAlign w:val="superscript"/>
          <w:lang w:val="en-GB"/>
        </w:rPr>
        <w:t>1,2</w:t>
      </w:r>
      <w:r w:rsidRPr="00A46B5E">
        <w:rPr>
          <w:rFonts w:cstheme="minorHAnsi"/>
          <w:sz w:val="24"/>
          <w:szCs w:val="24"/>
          <w:vertAlign w:val="superscript"/>
          <w:lang w:val="en-GB"/>
        </w:rPr>
        <w:t>ǂ</w:t>
      </w:r>
    </w:p>
    <w:p w:rsidR="007E2BB8" w:rsidRPr="00A46B5E" w:rsidRDefault="007E2BB8" w:rsidP="007E2BB8">
      <w:pPr>
        <w:spacing w:after="0" w:line="240" w:lineRule="auto"/>
        <w:jc w:val="center"/>
        <w:rPr>
          <w:i/>
          <w:lang w:val="en-GB"/>
        </w:rPr>
      </w:pPr>
      <w:r w:rsidRPr="00847A3E">
        <w:rPr>
          <w:rFonts w:cstheme="minorHAnsi"/>
          <w:i/>
          <w:vertAlign w:val="superscript"/>
          <w:lang w:val="en-GB"/>
        </w:rPr>
        <w:t>1</w:t>
      </w:r>
      <w:r w:rsidRPr="00847A3E">
        <w:rPr>
          <w:i/>
          <w:lang w:val="en-GB"/>
        </w:rPr>
        <w:t xml:space="preserve">Department of </w:t>
      </w:r>
      <w:proofErr w:type="spellStart"/>
      <w:r w:rsidRPr="00847A3E">
        <w:rPr>
          <w:i/>
          <w:lang w:val="en-GB"/>
        </w:rPr>
        <w:t>Tumor</w:t>
      </w:r>
      <w:proofErr w:type="spellEnd"/>
      <w:r w:rsidRPr="00847A3E">
        <w:rPr>
          <w:i/>
          <w:lang w:val="en-GB"/>
        </w:rPr>
        <w:t xml:space="preserve"> Immunology, </w:t>
      </w:r>
      <w:proofErr w:type="spellStart"/>
      <w:r w:rsidRPr="00847A3E">
        <w:rPr>
          <w:i/>
          <w:lang w:val="en-GB"/>
        </w:rPr>
        <w:t>Radboud</w:t>
      </w:r>
      <w:proofErr w:type="spellEnd"/>
      <w:r w:rsidRPr="00847A3E">
        <w:rPr>
          <w:i/>
          <w:lang w:val="en-GB"/>
        </w:rPr>
        <w:t xml:space="preserve"> Institute for Molecular Life Sciences, </w:t>
      </w:r>
      <w:proofErr w:type="spellStart"/>
      <w:r w:rsidRPr="00847A3E">
        <w:rPr>
          <w:i/>
          <w:lang w:val="en-GB"/>
        </w:rPr>
        <w:t>Radboud</w:t>
      </w:r>
      <w:proofErr w:type="spellEnd"/>
      <w:r w:rsidRPr="00847A3E">
        <w:rPr>
          <w:i/>
          <w:lang w:val="en-GB"/>
        </w:rPr>
        <w:t xml:space="preserve"> University Medical </w:t>
      </w:r>
      <w:proofErr w:type="spellStart"/>
      <w:r w:rsidRPr="00847A3E">
        <w:rPr>
          <w:i/>
          <w:lang w:val="en-GB"/>
        </w:rPr>
        <w:t>Center</w:t>
      </w:r>
      <w:proofErr w:type="spellEnd"/>
      <w:r w:rsidRPr="00847A3E">
        <w:rPr>
          <w:i/>
          <w:lang w:val="en-GB"/>
        </w:rPr>
        <w:t>, 6500 HB Nijmegen,</w:t>
      </w:r>
      <w:r>
        <w:rPr>
          <w:i/>
          <w:lang w:val="en-GB"/>
        </w:rPr>
        <w:t xml:space="preserve"> </w:t>
      </w:r>
      <w:proofErr w:type="gramStart"/>
      <w:r>
        <w:rPr>
          <w:i/>
          <w:lang w:val="en-GB"/>
        </w:rPr>
        <w:t xml:space="preserve">and </w:t>
      </w:r>
      <w:r w:rsidRPr="00847A3E">
        <w:rPr>
          <w:i/>
          <w:lang w:val="en-GB"/>
        </w:rPr>
        <w:t xml:space="preserve"> </w:t>
      </w:r>
      <w:r w:rsidRPr="00847A3E">
        <w:rPr>
          <w:rFonts w:cstheme="minorHAnsi"/>
          <w:i/>
          <w:vertAlign w:val="superscript"/>
          <w:lang w:val="en-GB"/>
        </w:rPr>
        <w:t>2</w:t>
      </w:r>
      <w:proofErr w:type="gramEnd"/>
      <w:r w:rsidRPr="00847A3E">
        <w:rPr>
          <w:rFonts w:cstheme="minorHAnsi"/>
          <w:i/>
        </w:rPr>
        <w:t>Oncode Institute, The Netherlands</w:t>
      </w:r>
    </w:p>
    <w:p w:rsidR="007E2BB8" w:rsidRPr="00847A3E" w:rsidRDefault="007E2BB8" w:rsidP="007E2BB8">
      <w:pPr>
        <w:jc w:val="center"/>
        <w:rPr>
          <w:rFonts w:cstheme="minorHAnsi"/>
          <w:vertAlign w:val="superscript"/>
          <w:lang w:val="en-GB"/>
        </w:rPr>
      </w:pPr>
    </w:p>
    <w:p w:rsidR="007E2BB8" w:rsidRDefault="007E2BB8" w:rsidP="007E2BB8">
      <w:pPr>
        <w:jc w:val="center"/>
        <w:rPr>
          <w:rFonts w:cstheme="minorHAnsi"/>
          <w:lang w:val="en-GB"/>
        </w:rPr>
      </w:pPr>
      <w:r w:rsidRPr="00847A3E">
        <w:rPr>
          <w:rFonts w:cstheme="minorHAnsi"/>
          <w:vertAlign w:val="superscript"/>
          <w:lang w:val="en-GB"/>
        </w:rPr>
        <w:t xml:space="preserve">ǂ </w:t>
      </w:r>
      <w:r w:rsidRPr="00847A3E">
        <w:rPr>
          <w:rFonts w:cstheme="minorHAnsi"/>
          <w:lang w:val="en-GB"/>
        </w:rPr>
        <w:t xml:space="preserve">Corresponding author email: </w:t>
      </w:r>
      <w:hyperlink r:id="rId6" w:history="1">
        <w:r w:rsidRPr="00E54CDA">
          <w:rPr>
            <w:rStyle w:val="Hyperlink"/>
            <w:rFonts w:cstheme="minorHAnsi"/>
            <w:lang w:val="en-GB"/>
          </w:rPr>
          <w:t>oya.tagit@radboudumc.nl</w:t>
        </w:r>
      </w:hyperlink>
    </w:p>
    <w:p w:rsidR="00BB7155" w:rsidRDefault="00BB7155"/>
    <w:p w:rsidR="007E2BB8" w:rsidRDefault="007E2BB8"/>
    <w:p w:rsidR="007E2BB8" w:rsidRPr="007E2BB8" w:rsidRDefault="007E2BB8">
      <w:pPr>
        <w:rPr>
          <w:rFonts w:cstheme="minorHAnsi"/>
          <w:b/>
          <w:sz w:val="28"/>
          <w:szCs w:val="28"/>
          <w:lang w:val="en-GB"/>
        </w:rPr>
      </w:pPr>
      <w:r w:rsidRPr="007E2BB8">
        <w:rPr>
          <w:rFonts w:cstheme="minorHAnsi"/>
          <w:b/>
          <w:sz w:val="28"/>
          <w:szCs w:val="28"/>
          <w:lang w:val="en-GB"/>
        </w:rPr>
        <w:t>Supplementary Information</w:t>
      </w:r>
    </w:p>
    <w:p w:rsidR="007E2BB8" w:rsidRDefault="007E2BB8">
      <w:pPr>
        <w:rPr>
          <w:rFonts w:cstheme="minorHAnsi"/>
          <w:b/>
          <w:lang w:val="en-GB"/>
        </w:rPr>
      </w:pPr>
      <w:r w:rsidRPr="007E2BB8">
        <w:rPr>
          <w:rFonts w:cstheme="minorHAnsi"/>
          <w:b/>
        </w:rPr>
        <w:drawing>
          <wp:anchor distT="0" distB="0" distL="114300" distR="114300" simplePos="0" relativeHeight="251660288" behindDoc="0" locked="0" layoutInCell="1" allowOverlap="1" wp14:anchorId="2C373075" wp14:editId="5C4AB4AC">
            <wp:simplePos x="0" y="0"/>
            <wp:positionH relativeFrom="column">
              <wp:posOffset>2895600</wp:posOffset>
            </wp:positionH>
            <wp:positionV relativeFrom="paragraph">
              <wp:posOffset>119380</wp:posOffset>
            </wp:positionV>
            <wp:extent cx="3622600" cy="21717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2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BB8">
        <w:rPr>
          <w:rFonts w:cstheme="minorHAnsi"/>
          <w:b/>
        </w:rPr>
        <w:drawing>
          <wp:anchor distT="0" distB="0" distL="114300" distR="114300" simplePos="0" relativeHeight="251659264" behindDoc="0" locked="0" layoutInCell="1" allowOverlap="1" wp14:anchorId="4FD2A5AE" wp14:editId="5F2AD4E8">
            <wp:simplePos x="0" y="0"/>
            <wp:positionH relativeFrom="column">
              <wp:posOffset>-647700</wp:posOffset>
            </wp:positionH>
            <wp:positionV relativeFrom="paragraph">
              <wp:posOffset>243205</wp:posOffset>
            </wp:positionV>
            <wp:extent cx="3790950" cy="25336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>
      <w:r>
        <w:rPr>
          <w:rFonts w:cstheme="minorHAnsi"/>
          <w:b/>
          <w:lang w:val="en-GB"/>
        </w:rPr>
        <w:t xml:space="preserve">Supp. Fig.1. </w:t>
      </w:r>
      <w:r>
        <w:t>Size distribution (</w:t>
      </w:r>
      <w:r>
        <w:t>left</w:t>
      </w:r>
      <w:r>
        <w:t xml:space="preserve">) and </w:t>
      </w:r>
      <w:r>
        <w:rPr>
          <w:rFonts w:ascii="Symbol" w:hAnsi="Symbol"/>
        </w:rPr>
        <w:t></w:t>
      </w:r>
      <w:r>
        <w:t xml:space="preserve"> </w:t>
      </w:r>
      <w:r w:rsidRPr="0014568D">
        <w:t>potential</w:t>
      </w:r>
      <w:r>
        <w:t xml:space="preserve"> values (right</w:t>
      </w:r>
      <w:r>
        <w:t xml:space="preserve">) of PLGA particles </w:t>
      </w:r>
      <w:r>
        <w:t>encapsulating a NIR-emitting fluorescent dye</w:t>
      </w:r>
      <w:r>
        <w:t>.</w:t>
      </w:r>
    </w:p>
    <w:p w:rsidR="007E2BB8" w:rsidRDefault="007E2BB8"/>
    <w:p w:rsidR="007E2BB8" w:rsidRDefault="007E2BB8">
      <w:pPr>
        <w:rPr>
          <w:rFonts w:cstheme="minorHAnsi"/>
          <w:b/>
          <w:lang w:val="en-GB"/>
        </w:rPr>
      </w:pPr>
      <w:r w:rsidRPr="007E2BB8">
        <w:rPr>
          <w:rFonts w:cstheme="minorHAnsi"/>
          <w:b/>
        </w:rPr>
        <w:object w:dxaOrig="6862" w:dyaOrig="5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3in" o:ole="">
            <v:imagedata r:id="rId9" o:title=""/>
          </v:shape>
          <o:OLEObject Type="Embed" ProgID="Prism7.Document" ShapeID="_x0000_i1025" DrawAspect="Content" ObjectID="_1631380004" r:id="rId10"/>
        </w:object>
      </w:r>
      <w:bookmarkStart w:id="0" w:name="_GoBack"/>
      <w:bookmarkEnd w:id="0"/>
    </w:p>
    <w:p w:rsidR="007E2BB8" w:rsidRDefault="007E2BB8">
      <w:pPr>
        <w:rPr>
          <w:rFonts w:cstheme="minorHAnsi"/>
          <w:b/>
          <w:lang w:val="en-GB"/>
        </w:rPr>
      </w:pPr>
    </w:p>
    <w:p w:rsidR="007E2BB8" w:rsidRDefault="007E2BB8" w:rsidP="007E2BB8">
      <w:pPr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>Supp. Fig.2</w:t>
      </w:r>
      <w:r>
        <w:rPr>
          <w:rFonts w:cstheme="minorHAnsi"/>
          <w:b/>
          <w:lang w:val="en-GB"/>
        </w:rPr>
        <w:t xml:space="preserve">. </w:t>
      </w:r>
      <w:r>
        <w:rPr>
          <w:rFonts w:cstheme="minorHAnsi"/>
        </w:rPr>
        <w:t>Variations of spleen</w:t>
      </w:r>
      <w:r>
        <w:rPr>
          <w:rFonts w:cstheme="minorHAnsi"/>
        </w:rPr>
        <w:t xml:space="preserve"> fluorescence intensities of ~100 nm (blue) and ~200 nm (green) PLGA p</w:t>
      </w:r>
      <w:r>
        <w:rPr>
          <w:rFonts w:cstheme="minorHAnsi"/>
        </w:rPr>
        <w:t>articles obtained on isolated spleen</w:t>
      </w:r>
      <w:r>
        <w:rPr>
          <w:rFonts w:cstheme="minorHAnsi"/>
        </w:rPr>
        <w:t xml:space="preserve"> at 24 h and 48 h after particle administration. Data obtained for untreated mice (negative control) are shown in black. </w:t>
      </w:r>
    </w:p>
    <w:p w:rsidR="007E2BB8" w:rsidRDefault="007E2BB8" w:rsidP="007E2BB8"/>
    <w:p w:rsidR="007E2BB8" w:rsidRPr="007E2BB8" w:rsidRDefault="007E2BB8">
      <w:pPr>
        <w:rPr>
          <w:rFonts w:cstheme="minorHAnsi"/>
          <w:b/>
          <w:lang w:val="en-GB"/>
        </w:rPr>
      </w:pPr>
    </w:p>
    <w:sectPr w:rsidR="007E2BB8" w:rsidRPr="007E2BB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4F" w:rsidRDefault="00E0204F" w:rsidP="00FE2E9E">
      <w:pPr>
        <w:spacing w:after="0" w:line="240" w:lineRule="auto"/>
      </w:pPr>
      <w:r>
        <w:separator/>
      </w:r>
    </w:p>
  </w:endnote>
  <w:endnote w:type="continuationSeparator" w:id="0">
    <w:p w:rsidR="00E0204F" w:rsidRDefault="00E0204F" w:rsidP="00FE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447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E9E" w:rsidRDefault="00FE2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E9E" w:rsidRDefault="00FE2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4F" w:rsidRDefault="00E0204F" w:rsidP="00FE2E9E">
      <w:pPr>
        <w:spacing w:after="0" w:line="240" w:lineRule="auto"/>
      </w:pPr>
      <w:r>
        <w:separator/>
      </w:r>
    </w:p>
  </w:footnote>
  <w:footnote w:type="continuationSeparator" w:id="0">
    <w:p w:rsidR="00E0204F" w:rsidRDefault="00E0204F" w:rsidP="00FE2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B8"/>
    <w:rsid w:val="007E2BB8"/>
    <w:rsid w:val="00BB7155"/>
    <w:rsid w:val="00E0204F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5D6F"/>
  <w15:chartTrackingRefBased/>
  <w15:docId w15:val="{987517F4-9F9A-4B1D-9B3E-888F1E01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B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9E"/>
  </w:style>
  <w:style w:type="paragraph" w:styleId="Footer">
    <w:name w:val="footer"/>
    <w:basedOn w:val="Normal"/>
    <w:link w:val="FooterChar"/>
    <w:uiPriority w:val="99"/>
    <w:unhideWhenUsed/>
    <w:rsid w:val="00FE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ya.tagit@radboudumc.n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 tagit</dc:creator>
  <cp:keywords/>
  <dc:description/>
  <cp:lastModifiedBy>oya tagit</cp:lastModifiedBy>
  <cp:revision>2</cp:revision>
  <dcterms:created xsi:type="dcterms:W3CDTF">2019-09-30T18:11:00Z</dcterms:created>
  <dcterms:modified xsi:type="dcterms:W3CDTF">2019-09-30T18:20:00Z</dcterms:modified>
</cp:coreProperties>
</file>