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EA4268" w14:textId="77777777" w:rsidR="00190120" w:rsidRPr="00176C8E" w:rsidRDefault="005E0E75">
      <w:pPr>
        <w:pStyle w:val="Cabealho1"/>
        <w:jc w:val="center"/>
        <w:rPr>
          <w:b/>
          <w:color w:val="333333"/>
          <w:sz w:val="28"/>
          <w:szCs w:val="28"/>
          <w:highlight w:val="white"/>
          <w:lang w:val="en-US"/>
        </w:rPr>
      </w:pPr>
      <w:bookmarkStart w:id="0" w:name="_21rxtg9v82q" w:colFirst="0" w:colLast="0"/>
      <w:bookmarkEnd w:id="0"/>
      <w:r w:rsidRPr="00176C8E">
        <w:rPr>
          <w:b/>
          <w:color w:val="333333"/>
          <w:sz w:val="28"/>
          <w:szCs w:val="28"/>
          <w:highlight w:val="white"/>
          <w:lang w:val="en-US"/>
        </w:rPr>
        <w:t>Supplemental Information</w:t>
      </w:r>
    </w:p>
    <w:p w14:paraId="310256AA" w14:textId="77777777" w:rsidR="00090CFF" w:rsidRPr="00176C8E" w:rsidRDefault="00090CFF" w:rsidP="00090CFF">
      <w:pPr>
        <w:rPr>
          <w:highlight w:val="white"/>
          <w:lang w:val="en-US"/>
        </w:rPr>
      </w:pPr>
    </w:p>
    <w:p w14:paraId="41C38B27" w14:textId="77777777" w:rsidR="00090CFF" w:rsidRPr="00176C8E" w:rsidRDefault="00090CFF" w:rsidP="00090CFF">
      <w:pPr>
        <w:rPr>
          <w:highlight w:val="white"/>
          <w:lang w:val="en-US"/>
        </w:rPr>
      </w:pPr>
    </w:p>
    <w:p w14:paraId="05BE3761" w14:textId="77777777" w:rsidR="00090CFF" w:rsidRPr="00176C8E" w:rsidRDefault="00090CFF" w:rsidP="00090CFF">
      <w:pPr>
        <w:rPr>
          <w:highlight w:val="white"/>
          <w:lang w:val="en-US"/>
        </w:rPr>
      </w:pPr>
    </w:p>
    <w:p w14:paraId="6D5F4067" w14:textId="77777777" w:rsidR="00190120" w:rsidRPr="00176C8E" w:rsidRDefault="005E0E75">
      <w:pPr>
        <w:pStyle w:val="Cabealho1"/>
        <w:jc w:val="center"/>
        <w:rPr>
          <w:b/>
          <w:color w:val="333333"/>
          <w:sz w:val="28"/>
          <w:szCs w:val="28"/>
          <w:highlight w:val="white"/>
          <w:lang w:val="en-US"/>
        </w:rPr>
      </w:pPr>
      <w:bookmarkStart w:id="1" w:name="_95wnm6jd6ifa" w:colFirst="0" w:colLast="0"/>
      <w:bookmarkEnd w:id="1"/>
      <w:r w:rsidRPr="00176C8E">
        <w:rPr>
          <w:b/>
          <w:color w:val="333333"/>
          <w:sz w:val="28"/>
          <w:szCs w:val="28"/>
          <w:highlight w:val="white"/>
          <w:lang w:val="en-US"/>
        </w:rPr>
        <w:t>A Systematic Review and Meta-analysis on Bolton's ratios: Part I - Normoclusion</w:t>
      </w:r>
    </w:p>
    <w:p w14:paraId="7A36AA26" w14:textId="77777777" w:rsidR="00190120" w:rsidRPr="00176C8E" w:rsidRDefault="00190120">
      <w:pPr>
        <w:rPr>
          <w:lang w:val="en-US"/>
        </w:rPr>
      </w:pPr>
    </w:p>
    <w:p w14:paraId="1E2A6207" w14:textId="77777777" w:rsidR="00190120" w:rsidRPr="00176C8E" w:rsidRDefault="005E0E75" w:rsidP="00090CFF">
      <w:pPr>
        <w:pStyle w:val="Cabealho1"/>
        <w:spacing w:before="120" w:line="240" w:lineRule="auto"/>
        <w:jc w:val="center"/>
        <w:rPr>
          <w:sz w:val="20"/>
          <w:szCs w:val="20"/>
          <w:lang w:val="en-US"/>
        </w:rPr>
      </w:pPr>
      <w:bookmarkStart w:id="2" w:name="_w10bb5peqa3y" w:colFirst="0" w:colLast="0"/>
      <w:bookmarkEnd w:id="2"/>
      <w:r w:rsidRPr="00176C8E">
        <w:rPr>
          <w:sz w:val="20"/>
          <w:szCs w:val="20"/>
          <w:lang w:val="en-US"/>
        </w:rPr>
        <w:t>Vanessa Machado</w:t>
      </w:r>
      <w:r w:rsidRPr="00176C8E">
        <w:rPr>
          <w:sz w:val="20"/>
          <w:szCs w:val="20"/>
          <w:vertAlign w:val="superscript"/>
          <w:lang w:val="en-US"/>
        </w:rPr>
        <w:t>1,2</w:t>
      </w:r>
      <w:r w:rsidR="00090CFF" w:rsidRPr="00176C8E">
        <w:rPr>
          <w:sz w:val="20"/>
          <w:szCs w:val="20"/>
          <w:lang w:val="en-US"/>
        </w:rPr>
        <w:t>*</w:t>
      </w:r>
      <w:r w:rsidRPr="00176C8E">
        <w:rPr>
          <w:sz w:val="20"/>
          <w:szCs w:val="20"/>
          <w:lang w:val="en-US"/>
        </w:rPr>
        <w:t>, João Botelho</w:t>
      </w:r>
      <w:r w:rsidRPr="00176C8E">
        <w:rPr>
          <w:sz w:val="20"/>
          <w:szCs w:val="20"/>
          <w:vertAlign w:val="superscript"/>
          <w:lang w:val="en-US"/>
        </w:rPr>
        <w:t>2</w:t>
      </w:r>
      <w:r w:rsidRPr="00176C8E">
        <w:rPr>
          <w:sz w:val="20"/>
          <w:szCs w:val="20"/>
          <w:lang w:val="en-US"/>
        </w:rPr>
        <w:t>, José João Mendes</w:t>
      </w:r>
      <w:r w:rsidRPr="00176C8E">
        <w:rPr>
          <w:sz w:val="20"/>
          <w:szCs w:val="20"/>
          <w:vertAlign w:val="superscript"/>
          <w:lang w:val="en-US"/>
        </w:rPr>
        <w:t>2</w:t>
      </w:r>
      <w:r w:rsidRPr="00176C8E">
        <w:rPr>
          <w:sz w:val="20"/>
          <w:szCs w:val="20"/>
          <w:lang w:val="en-US"/>
        </w:rPr>
        <w:t>, Ana Delgado</w:t>
      </w:r>
      <w:r w:rsidRPr="00176C8E">
        <w:rPr>
          <w:sz w:val="20"/>
          <w:szCs w:val="20"/>
          <w:vertAlign w:val="superscript"/>
          <w:lang w:val="en-US"/>
        </w:rPr>
        <w:t>1,2</w:t>
      </w:r>
    </w:p>
    <w:p w14:paraId="5AFF6183" w14:textId="2744759B" w:rsidR="00190120" w:rsidRPr="00176C8E" w:rsidRDefault="005E0E75" w:rsidP="00090CFF">
      <w:pPr>
        <w:pStyle w:val="Cabealho1"/>
        <w:spacing w:before="120" w:line="240" w:lineRule="auto"/>
        <w:jc w:val="center"/>
        <w:rPr>
          <w:sz w:val="20"/>
          <w:szCs w:val="20"/>
          <w:lang w:val="en-US"/>
        </w:rPr>
      </w:pPr>
      <w:r w:rsidRPr="00176C8E">
        <w:rPr>
          <w:sz w:val="20"/>
          <w:szCs w:val="20"/>
          <w:vertAlign w:val="superscript"/>
          <w:lang w:val="en-US"/>
        </w:rPr>
        <w:t>1</w:t>
      </w:r>
      <w:r w:rsidRPr="00176C8E">
        <w:rPr>
          <w:sz w:val="20"/>
          <w:szCs w:val="20"/>
          <w:lang w:val="en-US"/>
        </w:rPr>
        <w:t>Orthodontics Department, Clinical Research Unit (CRU), Centro de Investigação Interdisciplinar Egas Moniz (CiiEM)</w:t>
      </w:r>
      <w:r w:rsidR="00666E3F" w:rsidRPr="00176C8E">
        <w:rPr>
          <w:sz w:val="20"/>
          <w:szCs w:val="20"/>
          <w:highlight w:val="white"/>
          <w:lang w:val="en-US"/>
        </w:rPr>
        <w:t xml:space="preserve">, </w:t>
      </w:r>
      <w:r w:rsidRPr="00176C8E">
        <w:rPr>
          <w:sz w:val="20"/>
          <w:szCs w:val="20"/>
          <w:lang w:val="en-US"/>
        </w:rPr>
        <w:t>Egas Moniz - Cooperativa de Ensino Superior, C.R.L., Monte de Caparica, Almada, Portugal</w:t>
      </w:r>
    </w:p>
    <w:p w14:paraId="124CB68F" w14:textId="77777777" w:rsidR="00190120" w:rsidRPr="00176C8E" w:rsidRDefault="005E0E75" w:rsidP="00090CFF">
      <w:pPr>
        <w:pStyle w:val="Cabealho1"/>
        <w:spacing w:before="120" w:line="240" w:lineRule="auto"/>
        <w:jc w:val="center"/>
        <w:rPr>
          <w:sz w:val="20"/>
          <w:szCs w:val="20"/>
          <w:lang w:val="en-US"/>
        </w:rPr>
      </w:pPr>
      <w:bookmarkStart w:id="3" w:name="_zbjkaora0g4f" w:colFirst="0" w:colLast="0"/>
      <w:bookmarkEnd w:id="3"/>
      <w:r w:rsidRPr="00176C8E">
        <w:rPr>
          <w:sz w:val="20"/>
          <w:szCs w:val="20"/>
          <w:vertAlign w:val="superscript"/>
          <w:lang w:val="en-US"/>
        </w:rPr>
        <w:t>2</w:t>
      </w:r>
      <w:r w:rsidRPr="00176C8E">
        <w:rPr>
          <w:sz w:val="20"/>
          <w:szCs w:val="20"/>
          <w:lang w:val="en-US"/>
        </w:rPr>
        <w:t>Clinical Research Unit (CRU), Centro de Investigação Interdisciplinar Egas Moniz (CiiEM</w:t>
      </w:r>
      <w:proofErr w:type="gramStart"/>
      <w:r w:rsidRPr="00176C8E">
        <w:rPr>
          <w:sz w:val="20"/>
          <w:szCs w:val="20"/>
          <w:lang w:val="en-US"/>
        </w:rPr>
        <w:t>)</w:t>
      </w:r>
      <w:r w:rsidRPr="00176C8E">
        <w:rPr>
          <w:sz w:val="20"/>
          <w:szCs w:val="20"/>
          <w:highlight w:val="white"/>
          <w:lang w:val="en-US"/>
        </w:rPr>
        <w:t xml:space="preserve">,  </w:t>
      </w:r>
      <w:r w:rsidRPr="00176C8E">
        <w:rPr>
          <w:sz w:val="20"/>
          <w:szCs w:val="20"/>
          <w:lang w:val="en-US"/>
        </w:rPr>
        <w:t>Egas</w:t>
      </w:r>
      <w:proofErr w:type="gramEnd"/>
      <w:r w:rsidRPr="00176C8E">
        <w:rPr>
          <w:sz w:val="20"/>
          <w:szCs w:val="20"/>
          <w:lang w:val="en-US"/>
        </w:rPr>
        <w:t xml:space="preserve"> Moniz - Cooperativa de Ensino Superior, C.R.L., Monte de Caparica, Almada, Portugal</w:t>
      </w:r>
    </w:p>
    <w:p w14:paraId="240448DE" w14:textId="77777777" w:rsidR="00190120" w:rsidRPr="00176C8E" w:rsidRDefault="00190120">
      <w:pPr>
        <w:rPr>
          <w:lang w:val="en-US"/>
        </w:rPr>
      </w:pPr>
    </w:p>
    <w:p w14:paraId="536C39F9" w14:textId="77777777" w:rsidR="00190120" w:rsidRPr="00176C8E" w:rsidRDefault="00090CFF">
      <w:pPr>
        <w:pStyle w:val="Cabealho1"/>
        <w:spacing w:before="120" w:line="240" w:lineRule="auto"/>
        <w:jc w:val="both"/>
        <w:rPr>
          <w:sz w:val="20"/>
          <w:szCs w:val="20"/>
          <w:lang w:val="en-US"/>
        </w:rPr>
      </w:pPr>
      <w:r w:rsidRPr="00176C8E">
        <w:rPr>
          <w:sz w:val="20"/>
          <w:szCs w:val="20"/>
          <w:lang w:val="en-US"/>
        </w:rPr>
        <w:t>*</w:t>
      </w:r>
      <w:r w:rsidR="005E0E75" w:rsidRPr="00176C8E">
        <w:rPr>
          <w:sz w:val="20"/>
          <w:szCs w:val="20"/>
          <w:lang w:val="en-US"/>
        </w:rPr>
        <w:t>Author responsible for correspondence – Vanessa de Almeida Machado</w:t>
      </w:r>
    </w:p>
    <w:p w14:paraId="79F8F0AD" w14:textId="77777777" w:rsidR="00190120" w:rsidRPr="00176C8E" w:rsidRDefault="005E0E75">
      <w:pPr>
        <w:pStyle w:val="Cabealho1"/>
        <w:spacing w:before="120" w:line="240" w:lineRule="auto"/>
        <w:jc w:val="both"/>
        <w:rPr>
          <w:sz w:val="20"/>
          <w:szCs w:val="20"/>
          <w:lang w:val="en-US"/>
        </w:rPr>
      </w:pPr>
      <w:bookmarkStart w:id="4" w:name="_m7j3zwtog6az" w:colFirst="0" w:colLast="0"/>
      <w:bookmarkEnd w:id="4"/>
      <w:r w:rsidRPr="00176C8E">
        <w:rPr>
          <w:sz w:val="20"/>
          <w:szCs w:val="20"/>
          <w:lang w:val="en-US"/>
        </w:rPr>
        <w:t>Address: Campus Universitário, Quinta da Granja, Monte de Caparica.</w:t>
      </w:r>
    </w:p>
    <w:p w14:paraId="5E361A47" w14:textId="77777777" w:rsidR="00190120" w:rsidRPr="00176C8E" w:rsidRDefault="005E0E75">
      <w:pPr>
        <w:pStyle w:val="Cabealho1"/>
        <w:spacing w:before="120" w:line="240" w:lineRule="auto"/>
        <w:jc w:val="both"/>
        <w:rPr>
          <w:sz w:val="20"/>
          <w:szCs w:val="20"/>
          <w:lang w:val="en-US"/>
        </w:rPr>
      </w:pPr>
      <w:bookmarkStart w:id="5" w:name="_cpoaetgtkq8z" w:colFirst="0" w:colLast="0"/>
      <w:bookmarkEnd w:id="5"/>
      <w:r w:rsidRPr="00176C8E">
        <w:rPr>
          <w:sz w:val="20"/>
          <w:szCs w:val="20"/>
          <w:lang w:val="en-US"/>
        </w:rPr>
        <w:t>Telephone number: + 351 964 805 122</w:t>
      </w:r>
    </w:p>
    <w:p w14:paraId="5C9AF254" w14:textId="77777777" w:rsidR="00190120" w:rsidRPr="00176C8E" w:rsidRDefault="005E0E75">
      <w:pPr>
        <w:pStyle w:val="Cabealho1"/>
        <w:spacing w:before="120" w:line="240" w:lineRule="auto"/>
        <w:jc w:val="both"/>
        <w:rPr>
          <w:sz w:val="20"/>
          <w:szCs w:val="20"/>
          <w:lang w:val="en-US"/>
        </w:rPr>
      </w:pPr>
      <w:bookmarkStart w:id="6" w:name="_n26smv3og96j" w:colFirst="0" w:colLast="0"/>
      <w:bookmarkEnd w:id="6"/>
      <w:r w:rsidRPr="00176C8E">
        <w:rPr>
          <w:sz w:val="20"/>
          <w:szCs w:val="20"/>
          <w:lang w:val="en-US"/>
        </w:rPr>
        <w:t xml:space="preserve">E-mail address: </w:t>
      </w:r>
      <w:hyperlink r:id="rId7">
        <w:r w:rsidRPr="00176C8E">
          <w:rPr>
            <w:color w:val="1155CC"/>
            <w:sz w:val="20"/>
            <w:szCs w:val="20"/>
            <w:u w:val="single"/>
            <w:lang w:val="en-US"/>
          </w:rPr>
          <w:t>vmachado@egasmoniz.edu.pt</w:t>
        </w:r>
      </w:hyperlink>
    </w:p>
    <w:p w14:paraId="3F4F66DE" w14:textId="77777777" w:rsidR="00190120" w:rsidRPr="00176C8E" w:rsidRDefault="00190120">
      <w:pPr>
        <w:rPr>
          <w:lang w:val="en-US"/>
        </w:rPr>
      </w:pPr>
    </w:p>
    <w:p w14:paraId="642A3122" w14:textId="77777777" w:rsidR="00190120" w:rsidRPr="00176C8E" w:rsidRDefault="005E0E75">
      <w:pPr>
        <w:rPr>
          <w:lang w:val="en-US"/>
        </w:rPr>
      </w:pPr>
      <w:r w:rsidRPr="00176C8E">
        <w:rPr>
          <w:lang w:val="en-US"/>
        </w:rPr>
        <w:br w:type="page"/>
      </w:r>
    </w:p>
    <w:p w14:paraId="41ABC110" w14:textId="77777777" w:rsidR="00190120" w:rsidRPr="00176C8E" w:rsidRDefault="005E0E75">
      <w:pPr>
        <w:pStyle w:val="Cabealho1"/>
        <w:pBdr>
          <w:top w:val="nil"/>
          <w:left w:val="nil"/>
          <w:bottom w:val="nil"/>
          <w:right w:val="nil"/>
          <w:between w:val="nil"/>
        </w:pBdr>
        <w:spacing w:before="120" w:line="240" w:lineRule="auto"/>
        <w:jc w:val="both"/>
        <w:rPr>
          <w:b/>
          <w:sz w:val="20"/>
          <w:szCs w:val="20"/>
          <w:lang w:val="en-US"/>
        </w:rPr>
      </w:pPr>
      <w:bookmarkStart w:id="7" w:name="_m5onq2yykc4w" w:colFirst="0" w:colLast="0"/>
      <w:bookmarkEnd w:id="7"/>
      <w:r w:rsidRPr="00176C8E">
        <w:rPr>
          <w:b/>
          <w:sz w:val="20"/>
          <w:szCs w:val="20"/>
          <w:lang w:val="en-US"/>
        </w:rPr>
        <w:lastRenderedPageBreak/>
        <w:t>Legends</w:t>
      </w:r>
    </w:p>
    <w:p w14:paraId="751A693D" w14:textId="77777777" w:rsidR="00190120" w:rsidRPr="00176C8E" w:rsidRDefault="005E0E75">
      <w:pPr>
        <w:pStyle w:val="Cabealho1"/>
        <w:pBdr>
          <w:top w:val="nil"/>
          <w:left w:val="nil"/>
          <w:bottom w:val="nil"/>
          <w:right w:val="nil"/>
          <w:between w:val="nil"/>
        </w:pBdr>
        <w:spacing w:before="120" w:line="240" w:lineRule="auto"/>
        <w:jc w:val="both"/>
        <w:rPr>
          <w:sz w:val="20"/>
          <w:szCs w:val="20"/>
          <w:lang w:val="en-US"/>
        </w:rPr>
      </w:pPr>
      <w:bookmarkStart w:id="8" w:name="_9m2peu5rgmmk" w:colFirst="0" w:colLast="0"/>
      <w:bookmarkEnd w:id="8"/>
      <w:r w:rsidRPr="00176C8E">
        <w:rPr>
          <w:b/>
          <w:sz w:val="20"/>
          <w:szCs w:val="20"/>
          <w:lang w:val="en-US"/>
        </w:rPr>
        <w:t>Table S1.</w:t>
      </w:r>
      <w:r w:rsidRPr="00176C8E">
        <w:rPr>
          <w:sz w:val="20"/>
          <w:szCs w:val="20"/>
          <w:lang w:val="en-US"/>
        </w:rPr>
        <w:t xml:space="preserve"> PRISMA 2009 Checklist.</w:t>
      </w:r>
    </w:p>
    <w:p w14:paraId="11442E9E" w14:textId="77777777" w:rsidR="00190120" w:rsidRPr="00176C8E" w:rsidRDefault="005E0E75">
      <w:pPr>
        <w:pStyle w:val="Cabealho1"/>
        <w:pBdr>
          <w:top w:val="nil"/>
          <w:left w:val="nil"/>
          <w:bottom w:val="nil"/>
          <w:right w:val="nil"/>
          <w:between w:val="nil"/>
        </w:pBdr>
        <w:spacing w:before="120" w:line="240" w:lineRule="auto"/>
        <w:jc w:val="both"/>
        <w:rPr>
          <w:sz w:val="20"/>
          <w:szCs w:val="20"/>
          <w:lang w:val="en-US"/>
        </w:rPr>
      </w:pPr>
      <w:bookmarkStart w:id="9" w:name="_5vpsx0m8hiwu" w:colFirst="0" w:colLast="0"/>
      <w:bookmarkEnd w:id="9"/>
      <w:r w:rsidRPr="00176C8E">
        <w:rPr>
          <w:b/>
          <w:sz w:val="20"/>
          <w:szCs w:val="20"/>
          <w:lang w:val="en-US"/>
        </w:rPr>
        <w:t>Table S2.</w:t>
      </w:r>
      <w:r w:rsidRPr="00176C8E">
        <w:rPr>
          <w:sz w:val="20"/>
          <w:szCs w:val="20"/>
          <w:lang w:val="en-US"/>
        </w:rPr>
        <w:t xml:space="preserve"> List of potentially relevant studies not included in the systematic review, along with the reasons for exclusion.</w:t>
      </w:r>
    </w:p>
    <w:p w14:paraId="7FBD14C6" w14:textId="2C4FEAC3" w:rsidR="00090CFF" w:rsidRPr="00176C8E" w:rsidRDefault="00090CFF" w:rsidP="00090CFF">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 xml:space="preserve">Table S3. </w:t>
      </w:r>
      <w:r w:rsidRPr="00176C8E">
        <w:rPr>
          <w:sz w:val="20"/>
          <w:szCs w:val="20"/>
          <w:lang w:val="en-US"/>
        </w:rPr>
        <w:t>Quality assessment according to STROBE Statement</w:t>
      </w:r>
      <w:r w:rsidR="00862F34" w:rsidRPr="00176C8E">
        <w:rPr>
          <w:sz w:val="20"/>
          <w:szCs w:val="20"/>
          <w:lang w:val="en-US"/>
        </w:rPr>
        <w:t>.</w:t>
      </w:r>
    </w:p>
    <w:p w14:paraId="1C9B4DF6" w14:textId="33297870" w:rsidR="00090CFF" w:rsidRPr="00176C8E" w:rsidRDefault="00090CFF" w:rsidP="00090CFF">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Figure S</w:t>
      </w:r>
      <w:r w:rsidR="00560347" w:rsidRPr="00176C8E">
        <w:rPr>
          <w:b/>
          <w:sz w:val="20"/>
          <w:szCs w:val="20"/>
          <w:lang w:val="en-US"/>
        </w:rPr>
        <w:t>4</w:t>
      </w:r>
      <w:r w:rsidRPr="00176C8E">
        <w:rPr>
          <w:b/>
          <w:sz w:val="20"/>
          <w:szCs w:val="20"/>
          <w:lang w:val="en-US"/>
        </w:rPr>
        <w:t xml:space="preserve">. </w:t>
      </w:r>
      <w:r w:rsidRPr="00176C8E">
        <w:rPr>
          <w:sz w:val="20"/>
          <w:szCs w:val="20"/>
          <w:lang w:val="en-US"/>
        </w:rPr>
        <w:t xml:space="preserve">Forest plot of studies with OR mean values comparing between male and female for normoclusion patients. </w:t>
      </w:r>
    </w:p>
    <w:p w14:paraId="0D0AA80B" w14:textId="28DC43F6" w:rsidR="00090CFF" w:rsidRPr="00176C8E" w:rsidRDefault="00560347" w:rsidP="00090CFF">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Figure S5</w:t>
      </w:r>
      <w:r w:rsidR="00090CFF" w:rsidRPr="00176C8E">
        <w:rPr>
          <w:b/>
          <w:sz w:val="20"/>
          <w:szCs w:val="20"/>
          <w:lang w:val="en-US"/>
        </w:rPr>
        <w:t xml:space="preserve">. </w:t>
      </w:r>
      <w:r w:rsidR="00090CFF" w:rsidRPr="00176C8E">
        <w:rPr>
          <w:sz w:val="20"/>
          <w:szCs w:val="20"/>
          <w:lang w:val="en-US"/>
        </w:rPr>
        <w:t>Forest plot of studies with AR mean values comparing between male and female for normoclusion patients.</w:t>
      </w:r>
    </w:p>
    <w:p w14:paraId="6CDD6105" w14:textId="0C489DD8" w:rsidR="00090CFF" w:rsidRPr="00176C8E" w:rsidRDefault="00560347" w:rsidP="00090CFF">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Figure S6</w:t>
      </w:r>
      <w:r w:rsidR="00090CFF" w:rsidRPr="00176C8E">
        <w:rPr>
          <w:b/>
          <w:sz w:val="20"/>
          <w:szCs w:val="20"/>
          <w:lang w:val="en-US"/>
        </w:rPr>
        <w:t xml:space="preserve">. </w:t>
      </w:r>
      <w:r w:rsidR="00090CFF" w:rsidRPr="00176C8E">
        <w:rPr>
          <w:sz w:val="20"/>
          <w:szCs w:val="20"/>
          <w:lang w:val="en-US"/>
        </w:rPr>
        <w:t>Continent subgroup forest plot of studies with OR mean values comparing between male and female for normoclusion patients.</w:t>
      </w:r>
    </w:p>
    <w:p w14:paraId="03DFF169" w14:textId="0F6A02EF" w:rsidR="00090CFF" w:rsidRPr="00176C8E" w:rsidRDefault="00560347" w:rsidP="00090CFF">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Figure S7</w:t>
      </w:r>
      <w:r w:rsidR="00090CFF" w:rsidRPr="00176C8E">
        <w:rPr>
          <w:b/>
          <w:sz w:val="20"/>
          <w:szCs w:val="20"/>
          <w:lang w:val="en-US"/>
        </w:rPr>
        <w:t xml:space="preserve">. </w:t>
      </w:r>
      <w:r w:rsidR="00090CFF" w:rsidRPr="00176C8E">
        <w:rPr>
          <w:sz w:val="20"/>
          <w:szCs w:val="20"/>
          <w:lang w:val="en-US"/>
        </w:rPr>
        <w:t>Continent subgroup forest plot of studies with AR mean values comparing between male and female for normoclusion patients.</w:t>
      </w:r>
    </w:p>
    <w:p w14:paraId="1B37AD70" w14:textId="0BB819A1" w:rsidR="00560347" w:rsidRPr="00176C8E" w:rsidRDefault="00560347" w:rsidP="00090CFF">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 xml:space="preserve">Figure S8. </w:t>
      </w:r>
      <w:r w:rsidRPr="00176C8E">
        <w:rPr>
          <w:sz w:val="20"/>
          <w:szCs w:val="20"/>
          <w:lang w:val="en-US"/>
        </w:rPr>
        <w:t>Funnel plot of OR and AR studies.</w:t>
      </w:r>
    </w:p>
    <w:p w14:paraId="413CEE89" w14:textId="77777777" w:rsidR="00090CFF" w:rsidRPr="00176C8E" w:rsidRDefault="00090CFF" w:rsidP="00090CFF">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 xml:space="preserve">Table S9. </w:t>
      </w:r>
      <w:r w:rsidRPr="00176C8E">
        <w:rPr>
          <w:sz w:val="20"/>
          <w:szCs w:val="20"/>
          <w:lang w:val="en-US"/>
        </w:rPr>
        <w:t xml:space="preserve">Random-effect meta-regressions. </w:t>
      </w:r>
    </w:p>
    <w:p w14:paraId="5997C9BF" w14:textId="77777777" w:rsidR="00090CFF" w:rsidRPr="00176C8E" w:rsidRDefault="00090CFF" w:rsidP="00090CFF">
      <w:pPr>
        <w:pStyle w:val="Cabealho1"/>
        <w:pBdr>
          <w:top w:val="nil"/>
          <w:left w:val="nil"/>
          <w:bottom w:val="nil"/>
          <w:right w:val="nil"/>
          <w:between w:val="nil"/>
        </w:pBdr>
        <w:spacing w:before="120" w:line="240" w:lineRule="auto"/>
        <w:jc w:val="both"/>
        <w:rPr>
          <w:b/>
          <w:sz w:val="20"/>
          <w:szCs w:val="20"/>
          <w:lang w:val="en-US"/>
        </w:rPr>
      </w:pPr>
    </w:p>
    <w:p w14:paraId="2F238545" w14:textId="77777777" w:rsidR="00190120" w:rsidRPr="00176C8E" w:rsidRDefault="005E0E75">
      <w:pPr>
        <w:pStyle w:val="Cabealho1"/>
        <w:pBdr>
          <w:top w:val="nil"/>
          <w:left w:val="nil"/>
          <w:bottom w:val="nil"/>
          <w:right w:val="nil"/>
          <w:between w:val="nil"/>
        </w:pBdr>
        <w:spacing w:before="120" w:line="240" w:lineRule="auto"/>
        <w:jc w:val="both"/>
        <w:rPr>
          <w:b/>
          <w:sz w:val="20"/>
          <w:szCs w:val="20"/>
          <w:lang w:val="en-US"/>
        </w:rPr>
      </w:pPr>
      <w:bookmarkStart w:id="10" w:name="_643qbumdq5an" w:colFirst="0" w:colLast="0"/>
      <w:bookmarkEnd w:id="10"/>
      <w:r w:rsidRPr="00176C8E">
        <w:rPr>
          <w:b/>
          <w:sz w:val="20"/>
          <w:szCs w:val="20"/>
          <w:lang w:val="en-US"/>
        </w:rPr>
        <w:br w:type="page"/>
      </w:r>
    </w:p>
    <w:p w14:paraId="00BC7C97" w14:textId="77777777" w:rsidR="00190120" w:rsidRPr="00176C8E" w:rsidRDefault="005E0E75">
      <w:pPr>
        <w:pStyle w:val="Cabealho1"/>
        <w:spacing w:before="120" w:line="240" w:lineRule="auto"/>
        <w:jc w:val="both"/>
        <w:rPr>
          <w:sz w:val="20"/>
          <w:szCs w:val="20"/>
          <w:lang w:val="en-US"/>
        </w:rPr>
      </w:pPr>
      <w:bookmarkStart w:id="11" w:name="_h77hd7cfvnqp" w:colFirst="0" w:colLast="0"/>
      <w:bookmarkEnd w:id="11"/>
      <w:r w:rsidRPr="00176C8E">
        <w:rPr>
          <w:b/>
          <w:sz w:val="20"/>
          <w:szCs w:val="20"/>
          <w:lang w:val="en-US"/>
        </w:rPr>
        <w:lastRenderedPageBreak/>
        <w:t>Table S1.</w:t>
      </w:r>
      <w:r w:rsidRPr="00176C8E">
        <w:rPr>
          <w:sz w:val="20"/>
          <w:szCs w:val="20"/>
          <w:lang w:val="en-US"/>
        </w:rPr>
        <w:t xml:space="preserve"> PRISMA 2009 Checklist.</w:t>
      </w:r>
    </w:p>
    <w:tbl>
      <w:tblPr>
        <w:tblpPr w:leftFromText="141" w:rightFromText="141" w:vertAnchor="page" w:horzAnchor="page" w:tblpXSpec="center" w:tblpY="1985"/>
        <w:tblW w:w="0" w:type="auto"/>
        <w:tblBorders>
          <w:top w:val="nil"/>
          <w:left w:val="nil"/>
          <w:bottom w:val="nil"/>
          <w:right w:val="nil"/>
        </w:tblBorders>
        <w:tblLook w:val="0000" w:firstRow="0" w:lastRow="0" w:firstColumn="0" w:lastColumn="0" w:noHBand="0" w:noVBand="0"/>
      </w:tblPr>
      <w:tblGrid>
        <w:gridCol w:w="1744"/>
        <w:gridCol w:w="439"/>
        <w:gridCol w:w="5769"/>
        <w:gridCol w:w="1293"/>
      </w:tblGrid>
      <w:tr w:rsidR="00862F34" w:rsidRPr="00176C8E" w14:paraId="0CF99796" w14:textId="77777777" w:rsidTr="00862F34">
        <w:trPr>
          <w:trHeight w:val="663"/>
        </w:trPr>
        <w:tc>
          <w:tcPr>
            <w:tcW w:w="0" w:type="auto"/>
            <w:tcBorders>
              <w:top w:val="double" w:sz="5" w:space="0" w:color="000000"/>
              <w:left w:val="single" w:sz="5" w:space="0" w:color="000000"/>
              <w:bottom w:val="double" w:sz="2" w:space="0" w:color="FFFFCC"/>
              <w:right w:val="single" w:sz="5" w:space="0" w:color="000000"/>
            </w:tcBorders>
            <w:shd w:val="clear" w:color="auto" w:fill="63639A"/>
            <w:vAlign w:val="center"/>
          </w:tcPr>
          <w:p w14:paraId="35A26769" w14:textId="77777777" w:rsidR="00862F34" w:rsidRPr="00176C8E" w:rsidRDefault="00862F34" w:rsidP="00EC3971">
            <w:pPr>
              <w:pStyle w:val="Default"/>
              <w:rPr>
                <w:rFonts w:ascii="Arial" w:hAnsi="Arial" w:cs="Arial"/>
                <w:color w:val="FFFFFF"/>
                <w:sz w:val="20"/>
                <w:szCs w:val="20"/>
                <w:lang w:val="en-US"/>
              </w:rPr>
            </w:pPr>
            <w:bookmarkStart w:id="12" w:name="_m79m9u8r0qsp" w:colFirst="0" w:colLast="0"/>
            <w:bookmarkEnd w:id="12"/>
            <w:r w:rsidRPr="00176C8E">
              <w:rPr>
                <w:rFonts w:ascii="Arial" w:hAnsi="Arial" w:cs="Arial"/>
                <w:b/>
                <w:bCs/>
                <w:color w:val="FFFFFF"/>
                <w:sz w:val="20"/>
                <w:szCs w:val="20"/>
                <w:lang w:val="en-US"/>
              </w:rPr>
              <w:t xml:space="preserve">Section/topic </w:t>
            </w:r>
          </w:p>
        </w:tc>
        <w:tc>
          <w:tcPr>
            <w:tcW w:w="0" w:type="auto"/>
            <w:tcBorders>
              <w:top w:val="double" w:sz="5" w:space="0" w:color="000000"/>
              <w:left w:val="single" w:sz="5" w:space="0" w:color="000000"/>
              <w:bottom w:val="double" w:sz="2" w:space="0" w:color="FFFFCC"/>
              <w:right w:val="single" w:sz="5" w:space="0" w:color="000000"/>
            </w:tcBorders>
            <w:shd w:val="clear" w:color="auto" w:fill="63639A"/>
            <w:vAlign w:val="center"/>
          </w:tcPr>
          <w:p w14:paraId="3265F7C5" w14:textId="77777777" w:rsidR="00862F34" w:rsidRPr="00176C8E" w:rsidRDefault="00862F34" w:rsidP="00EC3971">
            <w:pPr>
              <w:pStyle w:val="Default"/>
              <w:jc w:val="right"/>
              <w:rPr>
                <w:rFonts w:ascii="Arial" w:hAnsi="Arial" w:cs="Arial"/>
                <w:b/>
                <w:bCs/>
                <w:color w:val="FFFFFF"/>
                <w:sz w:val="20"/>
                <w:szCs w:val="20"/>
                <w:lang w:val="en-US"/>
              </w:rPr>
            </w:pPr>
            <w:r w:rsidRPr="00176C8E">
              <w:rPr>
                <w:rFonts w:ascii="Arial" w:hAnsi="Arial" w:cs="Arial"/>
                <w:b/>
                <w:bCs/>
                <w:color w:val="FFFFFF"/>
                <w:sz w:val="20"/>
                <w:szCs w:val="20"/>
                <w:lang w:val="en-US"/>
              </w:rPr>
              <w:t>#</w:t>
            </w:r>
          </w:p>
        </w:tc>
        <w:tc>
          <w:tcPr>
            <w:tcW w:w="0" w:type="auto"/>
            <w:tcBorders>
              <w:top w:val="double" w:sz="5" w:space="0" w:color="000000"/>
              <w:left w:val="single" w:sz="5" w:space="0" w:color="000000"/>
              <w:bottom w:val="double" w:sz="5" w:space="0" w:color="000000"/>
              <w:right w:val="single" w:sz="5" w:space="0" w:color="000000"/>
            </w:tcBorders>
            <w:shd w:val="clear" w:color="auto" w:fill="63639A"/>
            <w:vAlign w:val="center"/>
          </w:tcPr>
          <w:p w14:paraId="0CDF0521" w14:textId="77777777" w:rsidR="00862F34" w:rsidRPr="00176C8E" w:rsidRDefault="00862F34" w:rsidP="00EC3971">
            <w:pPr>
              <w:pStyle w:val="Default"/>
              <w:rPr>
                <w:rFonts w:ascii="Arial" w:hAnsi="Arial" w:cs="Arial"/>
                <w:color w:val="FFFFFF"/>
                <w:sz w:val="20"/>
                <w:szCs w:val="20"/>
                <w:lang w:val="en-US"/>
              </w:rPr>
            </w:pPr>
            <w:r w:rsidRPr="00176C8E">
              <w:rPr>
                <w:rFonts w:ascii="Arial" w:hAnsi="Arial" w:cs="Arial"/>
                <w:b/>
                <w:bCs/>
                <w:color w:val="FFFFFF"/>
                <w:sz w:val="20"/>
                <w:szCs w:val="20"/>
                <w:lang w:val="en-US"/>
              </w:rPr>
              <w:t xml:space="preserve">Checklist item </w:t>
            </w:r>
          </w:p>
        </w:tc>
        <w:tc>
          <w:tcPr>
            <w:tcW w:w="1293"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62D47E2E" w14:textId="77777777" w:rsidR="00862F34" w:rsidRPr="00176C8E" w:rsidRDefault="00862F34" w:rsidP="00EC3971">
            <w:pPr>
              <w:pStyle w:val="Default"/>
              <w:rPr>
                <w:rFonts w:ascii="Arial" w:hAnsi="Arial" w:cs="Arial"/>
                <w:color w:val="FFFFFF"/>
                <w:sz w:val="20"/>
                <w:szCs w:val="20"/>
                <w:lang w:val="en-US"/>
              </w:rPr>
            </w:pPr>
            <w:r w:rsidRPr="00176C8E">
              <w:rPr>
                <w:rFonts w:ascii="Arial" w:hAnsi="Arial" w:cs="Arial"/>
                <w:b/>
                <w:bCs/>
                <w:color w:val="FFFFFF"/>
                <w:sz w:val="20"/>
                <w:szCs w:val="20"/>
                <w:lang w:val="en-US"/>
              </w:rPr>
              <w:t xml:space="preserve">Reported on page # </w:t>
            </w:r>
          </w:p>
        </w:tc>
      </w:tr>
      <w:tr w:rsidR="00862F34" w:rsidRPr="00176C8E" w14:paraId="28898DDC" w14:textId="77777777" w:rsidTr="00862F34">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5E39060B" w14:textId="77777777" w:rsidR="00862F34" w:rsidRPr="00176C8E" w:rsidRDefault="00862F34" w:rsidP="00EC3971">
            <w:pPr>
              <w:pStyle w:val="Default"/>
              <w:rPr>
                <w:rFonts w:ascii="Arial" w:hAnsi="Arial" w:cs="Arial"/>
                <w:sz w:val="20"/>
                <w:szCs w:val="20"/>
                <w:lang w:val="en-US"/>
              </w:rPr>
            </w:pPr>
            <w:r w:rsidRPr="00176C8E">
              <w:rPr>
                <w:rFonts w:ascii="Arial" w:hAnsi="Arial" w:cs="Arial"/>
                <w:b/>
                <w:bCs/>
                <w:sz w:val="20"/>
                <w:szCs w:val="20"/>
                <w:lang w:val="en-US"/>
              </w:rPr>
              <w:t xml:space="preserve">TITLE </w:t>
            </w:r>
          </w:p>
        </w:tc>
        <w:tc>
          <w:tcPr>
            <w:tcW w:w="1293" w:type="dxa"/>
            <w:tcBorders>
              <w:top w:val="double" w:sz="5" w:space="0" w:color="000000"/>
              <w:left w:val="single" w:sz="5" w:space="0" w:color="000000"/>
              <w:bottom w:val="single" w:sz="5" w:space="0" w:color="000000"/>
              <w:right w:val="single" w:sz="5" w:space="0" w:color="000000"/>
            </w:tcBorders>
            <w:shd w:val="clear" w:color="auto" w:fill="FFFFCC"/>
          </w:tcPr>
          <w:p w14:paraId="4CA9C8CF" w14:textId="77777777" w:rsidR="00862F34" w:rsidRPr="00176C8E" w:rsidRDefault="00862F34" w:rsidP="00EC3971">
            <w:pPr>
              <w:pStyle w:val="Default"/>
              <w:jc w:val="right"/>
              <w:rPr>
                <w:rFonts w:ascii="Arial" w:hAnsi="Arial" w:cs="Arial"/>
                <w:color w:val="auto"/>
                <w:sz w:val="20"/>
                <w:szCs w:val="20"/>
                <w:lang w:val="en-US"/>
              </w:rPr>
            </w:pPr>
          </w:p>
        </w:tc>
      </w:tr>
      <w:tr w:rsidR="00862F34" w:rsidRPr="00176C8E" w14:paraId="72FF19BF" w14:textId="77777777" w:rsidTr="00862F34">
        <w:trPr>
          <w:trHeight w:val="323"/>
        </w:trPr>
        <w:tc>
          <w:tcPr>
            <w:tcW w:w="0" w:type="auto"/>
            <w:tcBorders>
              <w:top w:val="single" w:sz="5" w:space="0" w:color="000000"/>
              <w:left w:val="single" w:sz="5" w:space="0" w:color="000000"/>
              <w:bottom w:val="double" w:sz="2" w:space="0" w:color="FFFFCC"/>
              <w:right w:val="single" w:sz="5" w:space="0" w:color="000000"/>
            </w:tcBorders>
          </w:tcPr>
          <w:p w14:paraId="4013F089"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Title </w:t>
            </w:r>
          </w:p>
        </w:tc>
        <w:tc>
          <w:tcPr>
            <w:tcW w:w="0" w:type="auto"/>
            <w:tcBorders>
              <w:top w:val="single" w:sz="5" w:space="0" w:color="000000"/>
              <w:left w:val="single" w:sz="5" w:space="0" w:color="000000"/>
              <w:bottom w:val="double" w:sz="2" w:space="0" w:color="FFFFCC"/>
              <w:right w:val="single" w:sz="5" w:space="0" w:color="000000"/>
            </w:tcBorders>
          </w:tcPr>
          <w:p w14:paraId="57FF99C6"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w:t>
            </w:r>
          </w:p>
        </w:tc>
        <w:tc>
          <w:tcPr>
            <w:tcW w:w="0" w:type="auto"/>
            <w:tcBorders>
              <w:top w:val="single" w:sz="5" w:space="0" w:color="000000"/>
              <w:left w:val="single" w:sz="5" w:space="0" w:color="000000"/>
              <w:bottom w:val="double" w:sz="5" w:space="0" w:color="000000"/>
              <w:right w:val="single" w:sz="5" w:space="0" w:color="000000"/>
            </w:tcBorders>
          </w:tcPr>
          <w:p w14:paraId="03BB3140"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Identify the report as a systematic review, meta-analysis, or both. </w:t>
            </w:r>
          </w:p>
        </w:tc>
        <w:tc>
          <w:tcPr>
            <w:tcW w:w="1293" w:type="dxa"/>
            <w:tcBorders>
              <w:top w:val="single" w:sz="5" w:space="0" w:color="000000"/>
              <w:left w:val="single" w:sz="5" w:space="0" w:color="000000"/>
              <w:bottom w:val="double" w:sz="5" w:space="0" w:color="000000"/>
              <w:right w:val="single" w:sz="5" w:space="0" w:color="000000"/>
            </w:tcBorders>
          </w:tcPr>
          <w:p w14:paraId="3F5D2271" w14:textId="77777777" w:rsidR="00862F34" w:rsidRPr="00176C8E" w:rsidRDefault="00862F34" w:rsidP="00EC3971">
            <w:pPr>
              <w:pStyle w:val="Default"/>
              <w:spacing w:before="40" w:after="40"/>
              <w:rPr>
                <w:rFonts w:ascii="Arial" w:hAnsi="Arial" w:cs="Arial"/>
                <w:color w:val="auto"/>
                <w:sz w:val="20"/>
                <w:szCs w:val="20"/>
                <w:lang w:val="en-US"/>
              </w:rPr>
            </w:pPr>
            <w:r w:rsidRPr="00176C8E">
              <w:rPr>
                <w:rFonts w:ascii="Arial" w:hAnsi="Arial" w:cs="Arial"/>
                <w:color w:val="auto"/>
                <w:sz w:val="20"/>
                <w:szCs w:val="20"/>
                <w:lang w:val="en-US"/>
              </w:rPr>
              <w:t>1</w:t>
            </w:r>
          </w:p>
        </w:tc>
      </w:tr>
      <w:tr w:rsidR="00862F34" w:rsidRPr="00176C8E" w14:paraId="47F8D151" w14:textId="77777777" w:rsidTr="00862F34">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F8BA647" w14:textId="77777777" w:rsidR="00862F34" w:rsidRPr="00176C8E" w:rsidRDefault="00862F34" w:rsidP="00EC3971">
            <w:pPr>
              <w:pStyle w:val="Default"/>
              <w:rPr>
                <w:rFonts w:ascii="Arial" w:hAnsi="Arial" w:cs="Arial"/>
                <w:sz w:val="20"/>
                <w:szCs w:val="20"/>
                <w:lang w:val="en-US"/>
              </w:rPr>
            </w:pPr>
            <w:r w:rsidRPr="00176C8E">
              <w:rPr>
                <w:rFonts w:ascii="Arial" w:hAnsi="Arial" w:cs="Arial"/>
                <w:b/>
                <w:bCs/>
                <w:sz w:val="20"/>
                <w:szCs w:val="20"/>
                <w:lang w:val="en-US"/>
              </w:rPr>
              <w:t xml:space="preserve">ABSTRACT </w:t>
            </w:r>
          </w:p>
        </w:tc>
        <w:tc>
          <w:tcPr>
            <w:tcW w:w="1293" w:type="dxa"/>
            <w:tcBorders>
              <w:top w:val="double" w:sz="5" w:space="0" w:color="000000"/>
              <w:left w:val="single" w:sz="5" w:space="0" w:color="000000"/>
              <w:bottom w:val="single" w:sz="5" w:space="0" w:color="000000"/>
              <w:right w:val="single" w:sz="5" w:space="0" w:color="000000"/>
            </w:tcBorders>
            <w:shd w:val="clear" w:color="auto" w:fill="FFFFCC"/>
          </w:tcPr>
          <w:p w14:paraId="6B76CF3A" w14:textId="77777777" w:rsidR="00862F34" w:rsidRPr="00176C8E" w:rsidRDefault="00862F34" w:rsidP="00EC3971">
            <w:pPr>
              <w:pStyle w:val="Default"/>
              <w:jc w:val="right"/>
              <w:rPr>
                <w:rFonts w:ascii="Arial" w:hAnsi="Arial" w:cs="Arial"/>
                <w:color w:val="auto"/>
                <w:sz w:val="20"/>
                <w:szCs w:val="20"/>
                <w:lang w:val="en-US"/>
              </w:rPr>
            </w:pPr>
          </w:p>
        </w:tc>
      </w:tr>
      <w:tr w:rsidR="00862F34" w:rsidRPr="00176C8E" w14:paraId="34304138" w14:textId="77777777" w:rsidTr="00862F34">
        <w:trPr>
          <w:trHeight w:val="810"/>
        </w:trPr>
        <w:tc>
          <w:tcPr>
            <w:tcW w:w="0" w:type="auto"/>
            <w:tcBorders>
              <w:top w:val="single" w:sz="5" w:space="0" w:color="000000"/>
              <w:left w:val="single" w:sz="5" w:space="0" w:color="000000"/>
              <w:bottom w:val="double" w:sz="2" w:space="0" w:color="FFFFCC"/>
              <w:right w:val="single" w:sz="5" w:space="0" w:color="000000"/>
            </w:tcBorders>
          </w:tcPr>
          <w:p w14:paraId="2F82E3F9"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Structured summary </w:t>
            </w:r>
          </w:p>
        </w:tc>
        <w:tc>
          <w:tcPr>
            <w:tcW w:w="0" w:type="auto"/>
            <w:tcBorders>
              <w:top w:val="single" w:sz="5" w:space="0" w:color="000000"/>
              <w:left w:val="single" w:sz="5" w:space="0" w:color="000000"/>
              <w:bottom w:val="double" w:sz="2" w:space="0" w:color="FFFFCC"/>
              <w:right w:val="single" w:sz="5" w:space="0" w:color="000000"/>
            </w:tcBorders>
          </w:tcPr>
          <w:p w14:paraId="4B708F3D"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w:t>
            </w:r>
          </w:p>
        </w:tc>
        <w:tc>
          <w:tcPr>
            <w:tcW w:w="0" w:type="auto"/>
            <w:tcBorders>
              <w:top w:val="single" w:sz="5" w:space="0" w:color="000000"/>
              <w:left w:val="single" w:sz="5" w:space="0" w:color="000000"/>
              <w:bottom w:val="double" w:sz="5" w:space="0" w:color="000000"/>
              <w:right w:val="single" w:sz="5" w:space="0" w:color="000000"/>
            </w:tcBorders>
          </w:tcPr>
          <w:p w14:paraId="3833F173"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Provide a structured summary including, as applicable: background; objectives; data sources; study eligibility criteria, participants, and interventions; study appraisal and synthesis methods; results; limitations; conclusions and implications of key findings; systematic review registration number. </w:t>
            </w:r>
          </w:p>
        </w:tc>
        <w:tc>
          <w:tcPr>
            <w:tcW w:w="1293" w:type="dxa"/>
            <w:tcBorders>
              <w:top w:val="single" w:sz="5" w:space="0" w:color="000000"/>
              <w:left w:val="single" w:sz="5" w:space="0" w:color="000000"/>
              <w:bottom w:val="double" w:sz="5" w:space="0" w:color="000000"/>
              <w:right w:val="single" w:sz="5" w:space="0" w:color="000000"/>
            </w:tcBorders>
          </w:tcPr>
          <w:p w14:paraId="3BC29DE5" w14:textId="77777777" w:rsidR="00862F34" w:rsidRPr="00176C8E" w:rsidRDefault="00862F34" w:rsidP="00EC3971">
            <w:pPr>
              <w:pStyle w:val="Default"/>
              <w:spacing w:before="40" w:after="40"/>
              <w:rPr>
                <w:rFonts w:ascii="Arial" w:hAnsi="Arial" w:cs="Arial"/>
                <w:color w:val="auto"/>
                <w:sz w:val="20"/>
                <w:szCs w:val="20"/>
                <w:lang w:val="en-US"/>
              </w:rPr>
            </w:pPr>
            <w:r w:rsidRPr="00176C8E">
              <w:rPr>
                <w:rFonts w:ascii="Arial" w:hAnsi="Arial" w:cs="Arial"/>
                <w:color w:val="auto"/>
                <w:sz w:val="20"/>
                <w:szCs w:val="20"/>
                <w:lang w:val="en-US"/>
              </w:rPr>
              <w:t>2</w:t>
            </w:r>
          </w:p>
        </w:tc>
      </w:tr>
      <w:tr w:rsidR="00862F34" w:rsidRPr="00176C8E" w14:paraId="0AD3A372" w14:textId="77777777" w:rsidTr="00862F34">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A42D1D1" w14:textId="77777777" w:rsidR="00862F34" w:rsidRPr="00176C8E" w:rsidRDefault="00862F34" w:rsidP="00EC3971">
            <w:pPr>
              <w:pStyle w:val="Default"/>
              <w:rPr>
                <w:rFonts w:ascii="Arial" w:hAnsi="Arial" w:cs="Arial"/>
                <w:sz w:val="20"/>
                <w:szCs w:val="20"/>
                <w:lang w:val="en-US"/>
              </w:rPr>
            </w:pPr>
            <w:r w:rsidRPr="00176C8E">
              <w:rPr>
                <w:rFonts w:ascii="Arial" w:hAnsi="Arial" w:cs="Arial"/>
                <w:b/>
                <w:bCs/>
                <w:sz w:val="20"/>
                <w:szCs w:val="20"/>
                <w:lang w:val="en-US"/>
              </w:rPr>
              <w:t xml:space="preserve">INTRODUCTION </w:t>
            </w:r>
          </w:p>
        </w:tc>
        <w:tc>
          <w:tcPr>
            <w:tcW w:w="1293" w:type="dxa"/>
            <w:tcBorders>
              <w:top w:val="double" w:sz="5" w:space="0" w:color="000000"/>
              <w:left w:val="single" w:sz="5" w:space="0" w:color="000000"/>
              <w:bottom w:val="single" w:sz="5" w:space="0" w:color="000000"/>
              <w:right w:val="single" w:sz="5" w:space="0" w:color="000000"/>
            </w:tcBorders>
            <w:shd w:val="clear" w:color="auto" w:fill="FFFFCC"/>
          </w:tcPr>
          <w:p w14:paraId="30781BEA" w14:textId="77777777" w:rsidR="00862F34" w:rsidRPr="00176C8E" w:rsidRDefault="00862F34" w:rsidP="00EC3971">
            <w:pPr>
              <w:pStyle w:val="Default"/>
              <w:jc w:val="right"/>
              <w:rPr>
                <w:rFonts w:ascii="Arial" w:hAnsi="Arial" w:cs="Arial"/>
                <w:color w:val="auto"/>
                <w:sz w:val="20"/>
                <w:szCs w:val="20"/>
                <w:lang w:val="en-US"/>
              </w:rPr>
            </w:pPr>
          </w:p>
        </w:tc>
      </w:tr>
      <w:tr w:rsidR="00862F34" w:rsidRPr="00176C8E" w14:paraId="17750DCF" w14:textId="77777777" w:rsidTr="00862F34">
        <w:trPr>
          <w:trHeight w:val="333"/>
        </w:trPr>
        <w:tc>
          <w:tcPr>
            <w:tcW w:w="0" w:type="auto"/>
            <w:tcBorders>
              <w:top w:val="single" w:sz="5" w:space="0" w:color="000000"/>
              <w:left w:val="single" w:sz="5" w:space="0" w:color="000000"/>
              <w:bottom w:val="single" w:sz="5" w:space="0" w:color="000000"/>
              <w:right w:val="single" w:sz="5" w:space="0" w:color="000000"/>
            </w:tcBorders>
          </w:tcPr>
          <w:p w14:paraId="7432122B"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Rationale </w:t>
            </w:r>
          </w:p>
        </w:tc>
        <w:tc>
          <w:tcPr>
            <w:tcW w:w="0" w:type="auto"/>
            <w:tcBorders>
              <w:top w:val="single" w:sz="5" w:space="0" w:color="000000"/>
              <w:left w:val="single" w:sz="5" w:space="0" w:color="000000"/>
              <w:bottom w:val="single" w:sz="5" w:space="0" w:color="000000"/>
              <w:right w:val="single" w:sz="5" w:space="0" w:color="000000"/>
            </w:tcBorders>
          </w:tcPr>
          <w:p w14:paraId="3FEFFFF2"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3</w:t>
            </w:r>
          </w:p>
        </w:tc>
        <w:tc>
          <w:tcPr>
            <w:tcW w:w="0" w:type="auto"/>
            <w:tcBorders>
              <w:top w:val="single" w:sz="5" w:space="0" w:color="000000"/>
              <w:left w:val="single" w:sz="5" w:space="0" w:color="000000"/>
              <w:bottom w:val="single" w:sz="5" w:space="0" w:color="000000"/>
              <w:right w:val="single" w:sz="5" w:space="0" w:color="000000"/>
            </w:tcBorders>
          </w:tcPr>
          <w:p w14:paraId="753AB85C"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Describe the rationale for the review in the context of what is already known. </w:t>
            </w:r>
          </w:p>
        </w:tc>
        <w:tc>
          <w:tcPr>
            <w:tcW w:w="1293" w:type="dxa"/>
            <w:tcBorders>
              <w:top w:val="single" w:sz="5" w:space="0" w:color="000000"/>
              <w:left w:val="single" w:sz="5" w:space="0" w:color="000000"/>
              <w:bottom w:val="single" w:sz="5" w:space="0" w:color="000000"/>
              <w:right w:val="single" w:sz="5" w:space="0" w:color="000000"/>
            </w:tcBorders>
          </w:tcPr>
          <w:p w14:paraId="68BF8C44" w14:textId="4A0EEAE9"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1E6916C0" w14:textId="77777777" w:rsidTr="00862F34">
        <w:trPr>
          <w:trHeight w:val="568"/>
        </w:trPr>
        <w:tc>
          <w:tcPr>
            <w:tcW w:w="0" w:type="auto"/>
            <w:tcBorders>
              <w:top w:val="single" w:sz="5" w:space="0" w:color="000000"/>
              <w:left w:val="single" w:sz="5" w:space="0" w:color="000000"/>
              <w:bottom w:val="double" w:sz="2" w:space="0" w:color="FFFFCC"/>
              <w:right w:val="single" w:sz="5" w:space="0" w:color="000000"/>
            </w:tcBorders>
          </w:tcPr>
          <w:p w14:paraId="009F7068"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Objectives </w:t>
            </w:r>
          </w:p>
        </w:tc>
        <w:tc>
          <w:tcPr>
            <w:tcW w:w="0" w:type="auto"/>
            <w:tcBorders>
              <w:top w:val="single" w:sz="5" w:space="0" w:color="000000"/>
              <w:left w:val="single" w:sz="5" w:space="0" w:color="000000"/>
              <w:bottom w:val="double" w:sz="2" w:space="0" w:color="FFFFCC"/>
              <w:right w:val="single" w:sz="5" w:space="0" w:color="000000"/>
            </w:tcBorders>
          </w:tcPr>
          <w:p w14:paraId="7FA7EDB7"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4</w:t>
            </w:r>
          </w:p>
        </w:tc>
        <w:tc>
          <w:tcPr>
            <w:tcW w:w="0" w:type="auto"/>
            <w:tcBorders>
              <w:top w:val="single" w:sz="5" w:space="0" w:color="000000"/>
              <w:left w:val="single" w:sz="5" w:space="0" w:color="000000"/>
              <w:bottom w:val="double" w:sz="5" w:space="0" w:color="000000"/>
              <w:right w:val="single" w:sz="5" w:space="0" w:color="000000"/>
            </w:tcBorders>
          </w:tcPr>
          <w:p w14:paraId="68577E90"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Provide an explicit statement of questions being addressed with reference to participants, interventions, comparisons, outcomes, and study design (PICOS). </w:t>
            </w:r>
          </w:p>
        </w:tc>
        <w:tc>
          <w:tcPr>
            <w:tcW w:w="1293" w:type="dxa"/>
            <w:tcBorders>
              <w:top w:val="single" w:sz="5" w:space="0" w:color="000000"/>
              <w:left w:val="single" w:sz="5" w:space="0" w:color="000000"/>
              <w:bottom w:val="double" w:sz="5" w:space="0" w:color="000000"/>
              <w:right w:val="single" w:sz="5" w:space="0" w:color="000000"/>
            </w:tcBorders>
          </w:tcPr>
          <w:p w14:paraId="7F9F5411" w14:textId="3956BE64"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274FF6BB" w14:textId="77777777" w:rsidTr="00862F34">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409A7FEB" w14:textId="77777777" w:rsidR="00862F34" w:rsidRPr="00176C8E" w:rsidRDefault="00862F34" w:rsidP="00EC3971">
            <w:pPr>
              <w:pStyle w:val="Default"/>
              <w:rPr>
                <w:rFonts w:ascii="Arial" w:hAnsi="Arial" w:cs="Arial"/>
                <w:sz w:val="20"/>
                <w:szCs w:val="20"/>
                <w:lang w:val="en-US"/>
              </w:rPr>
            </w:pPr>
            <w:r w:rsidRPr="00176C8E">
              <w:rPr>
                <w:rFonts w:ascii="Arial" w:hAnsi="Arial" w:cs="Arial"/>
                <w:b/>
                <w:bCs/>
                <w:sz w:val="20"/>
                <w:szCs w:val="20"/>
                <w:lang w:val="en-US"/>
              </w:rPr>
              <w:t xml:space="preserve">METHODS </w:t>
            </w:r>
          </w:p>
        </w:tc>
        <w:tc>
          <w:tcPr>
            <w:tcW w:w="1293" w:type="dxa"/>
            <w:tcBorders>
              <w:top w:val="double" w:sz="5" w:space="0" w:color="000000"/>
              <w:left w:val="single" w:sz="5" w:space="0" w:color="000000"/>
              <w:bottom w:val="single" w:sz="5" w:space="0" w:color="000000"/>
              <w:right w:val="single" w:sz="5" w:space="0" w:color="000000"/>
            </w:tcBorders>
            <w:shd w:val="clear" w:color="auto" w:fill="FFFFCC"/>
          </w:tcPr>
          <w:p w14:paraId="022A2EBF" w14:textId="77777777" w:rsidR="00862F34" w:rsidRPr="00176C8E" w:rsidRDefault="00862F34" w:rsidP="00EC3971">
            <w:pPr>
              <w:pStyle w:val="Default"/>
              <w:jc w:val="right"/>
              <w:rPr>
                <w:rFonts w:ascii="Arial" w:hAnsi="Arial" w:cs="Arial"/>
                <w:color w:val="auto"/>
                <w:sz w:val="20"/>
                <w:szCs w:val="20"/>
                <w:lang w:val="en-US"/>
              </w:rPr>
            </w:pPr>
          </w:p>
        </w:tc>
      </w:tr>
      <w:tr w:rsidR="00862F34" w:rsidRPr="00176C8E" w14:paraId="3008445D" w14:textId="77777777" w:rsidTr="00862F34">
        <w:trPr>
          <w:trHeight w:val="578"/>
        </w:trPr>
        <w:tc>
          <w:tcPr>
            <w:tcW w:w="0" w:type="auto"/>
            <w:tcBorders>
              <w:top w:val="single" w:sz="5" w:space="0" w:color="000000"/>
              <w:left w:val="single" w:sz="5" w:space="0" w:color="000000"/>
              <w:bottom w:val="single" w:sz="5" w:space="0" w:color="000000"/>
              <w:right w:val="single" w:sz="5" w:space="0" w:color="000000"/>
            </w:tcBorders>
          </w:tcPr>
          <w:p w14:paraId="41B93742"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Protocol and registration </w:t>
            </w:r>
          </w:p>
        </w:tc>
        <w:tc>
          <w:tcPr>
            <w:tcW w:w="0" w:type="auto"/>
            <w:tcBorders>
              <w:top w:val="single" w:sz="5" w:space="0" w:color="000000"/>
              <w:left w:val="single" w:sz="5" w:space="0" w:color="000000"/>
              <w:bottom w:val="single" w:sz="5" w:space="0" w:color="000000"/>
              <w:right w:val="single" w:sz="5" w:space="0" w:color="000000"/>
            </w:tcBorders>
          </w:tcPr>
          <w:p w14:paraId="7989A8DA"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5</w:t>
            </w:r>
          </w:p>
        </w:tc>
        <w:tc>
          <w:tcPr>
            <w:tcW w:w="0" w:type="auto"/>
            <w:tcBorders>
              <w:top w:val="single" w:sz="5" w:space="0" w:color="000000"/>
              <w:left w:val="single" w:sz="5" w:space="0" w:color="000000"/>
              <w:bottom w:val="single" w:sz="5" w:space="0" w:color="000000"/>
              <w:right w:val="single" w:sz="5" w:space="0" w:color="000000"/>
            </w:tcBorders>
          </w:tcPr>
          <w:p w14:paraId="311FB725"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Indicate if a review protocol exists, if and where it can be accessed (e.g., Web address), and, if available, provide registration information including registration number. </w:t>
            </w:r>
          </w:p>
        </w:tc>
        <w:tc>
          <w:tcPr>
            <w:tcW w:w="1293" w:type="dxa"/>
            <w:tcBorders>
              <w:top w:val="single" w:sz="5" w:space="0" w:color="000000"/>
              <w:left w:val="single" w:sz="5" w:space="0" w:color="000000"/>
              <w:bottom w:val="single" w:sz="5" w:space="0" w:color="000000"/>
              <w:right w:val="single" w:sz="5" w:space="0" w:color="000000"/>
            </w:tcBorders>
          </w:tcPr>
          <w:p w14:paraId="28C1DB56" w14:textId="4FD2E2AF"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570DC4F4" w14:textId="77777777" w:rsidTr="00862F34">
        <w:trPr>
          <w:trHeight w:val="578"/>
        </w:trPr>
        <w:tc>
          <w:tcPr>
            <w:tcW w:w="0" w:type="auto"/>
            <w:tcBorders>
              <w:top w:val="single" w:sz="5" w:space="0" w:color="000000"/>
              <w:left w:val="single" w:sz="5" w:space="0" w:color="000000"/>
              <w:bottom w:val="single" w:sz="5" w:space="0" w:color="000000"/>
              <w:right w:val="single" w:sz="5" w:space="0" w:color="000000"/>
            </w:tcBorders>
          </w:tcPr>
          <w:p w14:paraId="4833809F"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Eligibility criteria </w:t>
            </w:r>
          </w:p>
        </w:tc>
        <w:tc>
          <w:tcPr>
            <w:tcW w:w="0" w:type="auto"/>
            <w:tcBorders>
              <w:top w:val="single" w:sz="5" w:space="0" w:color="000000"/>
              <w:left w:val="single" w:sz="5" w:space="0" w:color="000000"/>
              <w:bottom w:val="single" w:sz="5" w:space="0" w:color="000000"/>
              <w:right w:val="single" w:sz="5" w:space="0" w:color="000000"/>
            </w:tcBorders>
          </w:tcPr>
          <w:p w14:paraId="7ADA2F9F"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6</w:t>
            </w:r>
          </w:p>
        </w:tc>
        <w:tc>
          <w:tcPr>
            <w:tcW w:w="0" w:type="auto"/>
            <w:tcBorders>
              <w:top w:val="single" w:sz="5" w:space="0" w:color="000000"/>
              <w:left w:val="single" w:sz="5" w:space="0" w:color="000000"/>
              <w:bottom w:val="single" w:sz="5" w:space="0" w:color="000000"/>
              <w:right w:val="single" w:sz="5" w:space="0" w:color="000000"/>
            </w:tcBorders>
          </w:tcPr>
          <w:p w14:paraId="1F61DB21"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Specify study characteristics (e.g., PICOS, length of follow</w:t>
            </w:r>
            <w:r w:rsidRPr="00176C8E">
              <w:rPr>
                <w:rFonts w:cs="Arial"/>
                <w:sz w:val="20"/>
                <w:szCs w:val="20"/>
                <w:lang w:val="en-US"/>
              </w:rPr>
              <w:t>-</w:t>
            </w:r>
            <w:r w:rsidRPr="00176C8E">
              <w:rPr>
                <w:rFonts w:ascii="Arial" w:hAnsi="Arial" w:cs="Arial"/>
                <w:sz w:val="20"/>
                <w:szCs w:val="20"/>
                <w:lang w:val="en-US"/>
              </w:rPr>
              <w:t xml:space="preserve">up) and report characteristics (e.g., years considered, language, publication status) used as criteria for eligibility, giving rationale. </w:t>
            </w:r>
          </w:p>
        </w:tc>
        <w:tc>
          <w:tcPr>
            <w:tcW w:w="1293" w:type="dxa"/>
            <w:tcBorders>
              <w:top w:val="single" w:sz="5" w:space="0" w:color="000000"/>
              <w:left w:val="single" w:sz="5" w:space="0" w:color="000000"/>
              <w:bottom w:val="single" w:sz="5" w:space="0" w:color="000000"/>
              <w:right w:val="single" w:sz="5" w:space="0" w:color="000000"/>
            </w:tcBorders>
          </w:tcPr>
          <w:p w14:paraId="082037EA" w14:textId="684F440A"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55265EF9" w14:textId="77777777" w:rsidTr="00862F34">
        <w:trPr>
          <w:trHeight w:val="578"/>
        </w:trPr>
        <w:tc>
          <w:tcPr>
            <w:tcW w:w="0" w:type="auto"/>
            <w:tcBorders>
              <w:top w:val="single" w:sz="5" w:space="0" w:color="000000"/>
              <w:left w:val="single" w:sz="5" w:space="0" w:color="000000"/>
              <w:bottom w:val="single" w:sz="5" w:space="0" w:color="000000"/>
              <w:right w:val="single" w:sz="5" w:space="0" w:color="000000"/>
            </w:tcBorders>
          </w:tcPr>
          <w:p w14:paraId="4649A047"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Information sources </w:t>
            </w:r>
          </w:p>
        </w:tc>
        <w:tc>
          <w:tcPr>
            <w:tcW w:w="0" w:type="auto"/>
            <w:tcBorders>
              <w:top w:val="single" w:sz="5" w:space="0" w:color="000000"/>
              <w:left w:val="single" w:sz="5" w:space="0" w:color="000000"/>
              <w:bottom w:val="single" w:sz="5" w:space="0" w:color="000000"/>
              <w:right w:val="single" w:sz="5" w:space="0" w:color="000000"/>
            </w:tcBorders>
          </w:tcPr>
          <w:p w14:paraId="1196A341"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7</w:t>
            </w:r>
          </w:p>
        </w:tc>
        <w:tc>
          <w:tcPr>
            <w:tcW w:w="0" w:type="auto"/>
            <w:tcBorders>
              <w:top w:val="single" w:sz="5" w:space="0" w:color="000000"/>
              <w:left w:val="single" w:sz="5" w:space="0" w:color="000000"/>
              <w:bottom w:val="single" w:sz="5" w:space="0" w:color="000000"/>
              <w:right w:val="single" w:sz="5" w:space="0" w:color="000000"/>
            </w:tcBorders>
          </w:tcPr>
          <w:p w14:paraId="5B01B7D3"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Describe all information sources (e.g., databases with dates of coverage, contact with study authors to identify additional studies) in the search and date last searched. </w:t>
            </w:r>
          </w:p>
        </w:tc>
        <w:tc>
          <w:tcPr>
            <w:tcW w:w="1293" w:type="dxa"/>
            <w:tcBorders>
              <w:top w:val="single" w:sz="5" w:space="0" w:color="000000"/>
              <w:left w:val="single" w:sz="5" w:space="0" w:color="000000"/>
              <w:bottom w:val="single" w:sz="5" w:space="0" w:color="000000"/>
              <w:right w:val="single" w:sz="5" w:space="0" w:color="000000"/>
            </w:tcBorders>
          </w:tcPr>
          <w:p w14:paraId="6BF5F0DE" w14:textId="43F22620"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27EEC184" w14:textId="77777777" w:rsidTr="00862F34">
        <w:trPr>
          <w:trHeight w:val="578"/>
        </w:trPr>
        <w:tc>
          <w:tcPr>
            <w:tcW w:w="0" w:type="auto"/>
            <w:tcBorders>
              <w:top w:val="single" w:sz="5" w:space="0" w:color="000000"/>
              <w:left w:val="single" w:sz="5" w:space="0" w:color="000000"/>
              <w:bottom w:val="single" w:sz="5" w:space="0" w:color="000000"/>
              <w:right w:val="single" w:sz="5" w:space="0" w:color="000000"/>
            </w:tcBorders>
          </w:tcPr>
          <w:p w14:paraId="3C1646B5"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Search </w:t>
            </w:r>
          </w:p>
        </w:tc>
        <w:tc>
          <w:tcPr>
            <w:tcW w:w="0" w:type="auto"/>
            <w:tcBorders>
              <w:top w:val="single" w:sz="5" w:space="0" w:color="000000"/>
              <w:left w:val="single" w:sz="5" w:space="0" w:color="000000"/>
              <w:bottom w:val="single" w:sz="5" w:space="0" w:color="000000"/>
              <w:right w:val="single" w:sz="5" w:space="0" w:color="000000"/>
            </w:tcBorders>
          </w:tcPr>
          <w:p w14:paraId="3DA355D6"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8</w:t>
            </w:r>
          </w:p>
        </w:tc>
        <w:tc>
          <w:tcPr>
            <w:tcW w:w="0" w:type="auto"/>
            <w:tcBorders>
              <w:top w:val="single" w:sz="5" w:space="0" w:color="000000"/>
              <w:left w:val="single" w:sz="5" w:space="0" w:color="000000"/>
              <w:bottom w:val="single" w:sz="5" w:space="0" w:color="000000"/>
              <w:right w:val="single" w:sz="5" w:space="0" w:color="000000"/>
            </w:tcBorders>
          </w:tcPr>
          <w:p w14:paraId="3E20C28B"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Present full electronic search strategy for at least one database, including any limits used, such that it could be repeated. </w:t>
            </w:r>
          </w:p>
        </w:tc>
        <w:tc>
          <w:tcPr>
            <w:tcW w:w="1293" w:type="dxa"/>
            <w:tcBorders>
              <w:top w:val="single" w:sz="5" w:space="0" w:color="000000"/>
              <w:left w:val="single" w:sz="5" w:space="0" w:color="000000"/>
              <w:bottom w:val="single" w:sz="5" w:space="0" w:color="000000"/>
              <w:right w:val="single" w:sz="5" w:space="0" w:color="000000"/>
            </w:tcBorders>
          </w:tcPr>
          <w:p w14:paraId="09D41322" w14:textId="483C19AC"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6F0E6D01" w14:textId="77777777" w:rsidTr="00862F34">
        <w:trPr>
          <w:trHeight w:val="578"/>
        </w:trPr>
        <w:tc>
          <w:tcPr>
            <w:tcW w:w="0" w:type="auto"/>
            <w:tcBorders>
              <w:top w:val="single" w:sz="5" w:space="0" w:color="000000"/>
              <w:left w:val="single" w:sz="5" w:space="0" w:color="000000"/>
              <w:bottom w:val="single" w:sz="5" w:space="0" w:color="000000"/>
              <w:right w:val="single" w:sz="5" w:space="0" w:color="000000"/>
            </w:tcBorders>
          </w:tcPr>
          <w:p w14:paraId="0D82A758"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Study selection </w:t>
            </w:r>
          </w:p>
        </w:tc>
        <w:tc>
          <w:tcPr>
            <w:tcW w:w="0" w:type="auto"/>
            <w:tcBorders>
              <w:top w:val="single" w:sz="5" w:space="0" w:color="000000"/>
              <w:left w:val="single" w:sz="5" w:space="0" w:color="000000"/>
              <w:bottom w:val="single" w:sz="5" w:space="0" w:color="000000"/>
              <w:right w:val="single" w:sz="5" w:space="0" w:color="000000"/>
            </w:tcBorders>
          </w:tcPr>
          <w:p w14:paraId="685A8BE5"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9</w:t>
            </w:r>
          </w:p>
        </w:tc>
        <w:tc>
          <w:tcPr>
            <w:tcW w:w="0" w:type="auto"/>
            <w:tcBorders>
              <w:top w:val="single" w:sz="5" w:space="0" w:color="000000"/>
              <w:left w:val="single" w:sz="5" w:space="0" w:color="000000"/>
              <w:bottom w:val="single" w:sz="5" w:space="0" w:color="000000"/>
              <w:right w:val="single" w:sz="5" w:space="0" w:color="000000"/>
            </w:tcBorders>
          </w:tcPr>
          <w:p w14:paraId="74B5C17B"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State the process for selecting studies (i.e., screening, eligibility, included in systematic review, and, if applicable, included in the meta</w:t>
            </w:r>
            <w:r w:rsidRPr="00176C8E">
              <w:rPr>
                <w:rFonts w:cs="Arial"/>
                <w:sz w:val="20"/>
                <w:szCs w:val="20"/>
                <w:lang w:val="en-US"/>
              </w:rPr>
              <w:t>-</w:t>
            </w:r>
            <w:r w:rsidRPr="00176C8E">
              <w:rPr>
                <w:rFonts w:ascii="Arial" w:hAnsi="Arial" w:cs="Arial"/>
                <w:sz w:val="20"/>
                <w:szCs w:val="20"/>
                <w:lang w:val="en-US"/>
              </w:rPr>
              <w:t xml:space="preserve">analysis). </w:t>
            </w:r>
          </w:p>
        </w:tc>
        <w:tc>
          <w:tcPr>
            <w:tcW w:w="1293" w:type="dxa"/>
            <w:tcBorders>
              <w:top w:val="single" w:sz="5" w:space="0" w:color="000000"/>
              <w:left w:val="single" w:sz="5" w:space="0" w:color="000000"/>
              <w:bottom w:val="single" w:sz="5" w:space="0" w:color="000000"/>
              <w:right w:val="single" w:sz="5" w:space="0" w:color="000000"/>
            </w:tcBorders>
          </w:tcPr>
          <w:p w14:paraId="7BCC7E19" w14:textId="44B1C5E2"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60CD6F78" w14:textId="77777777" w:rsidTr="00862F34">
        <w:trPr>
          <w:trHeight w:val="578"/>
        </w:trPr>
        <w:tc>
          <w:tcPr>
            <w:tcW w:w="0" w:type="auto"/>
            <w:tcBorders>
              <w:top w:val="single" w:sz="5" w:space="0" w:color="000000"/>
              <w:left w:val="single" w:sz="5" w:space="0" w:color="000000"/>
              <w:bottom w:val="single" w:sz="5" w:space="0" w:color="000000"/>
              <w:right w:val="single" w:sz="5" w:space="0" w:color="000000"/>
            </w:tcBorders>
          </w:tcPr>
          <w:p w14:paraId="1778BD2C"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Data collection process </w:t>
            </w:r>
          </w:p>
        </w:tc>
        <w:tc>
          <w:tcPr>
            <w:tcW w:w="0" w:type="auto"/>
            <w:tcBorders>
              <w:top w:val="single" w:sz="5" w:space="0" w:color="000000"/>
              <w:left w:val="single" w:sz="5" w:space="0" w:color="000000"/>
              <w:bottom w:val="single" w:sz="5" w:space="0" w:color="000000"/>
              <w:right w:val="single" w:sz="5" w:space="0" w:color="000000"/>
            </w:tcBorders>
          </w:tcPr>
          <w:p w14:paraId="0DFDF390"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10</w:t>
            </w:r>
          </w:p>
        </w:tc>
        <w:tc>
          <w:tcPr>
            <w:tcW w:w="0" w:type="auto"/>
            <w:tcBorders>
              <w:top w:val="single" w:sz="5" w:space="0" w:color="000000"/>
              <w:left w:val="single" w:sz="5" w:space="0" w:color="000000"/>
              <w:bottom w:val="single" w:sz="5" w:space="0" w:color="000000"/>
              <w:right w:val="single" w:sz="5" w:space="0" w:color="000000"/>
            </w:tcBorders>
          </w:tcPr>
          <w:p w14:paraId="6275A617"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Describe method of data extraction from reports (e.g., piloted forms, independently, in duplicate) and any processes for obtaining and confirming data from investigators. </w:t>
            </w:r>
          </w:p>
        </w:tc>
        <w:tc>
          <w:tcPr>
            <w:tcW w:w="1293" w:type="dxa"/>
            <w:tcBorders>
              <w:top w:val="single" w:sz="5" w:space="0" w:color="000000"/>
              <w:left w:val="single" w:sz="5" w:space="0" w:color="000000"/>
              <w:bottom w:val="single" w:sz="5" w:space="0" w:color="000000"/>
              <w:right w:val="single" w:sz="5" w:space="0" w:color="000000"/>
            </w:tcBorders>
          </w:tcPr>
          <w:p w14:paraId="5671A4D5" w14:textId="7301463E"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23B04D10" w14:textId="77777777" w:rsidTr="00862F34">
        <w:trPr>
          <w:trHeight w:val="578"/>
        </w:trPr>
        <w:tc>
          <w:tcPr>
            <w:tcW w:w="0" w:type="auto"/>
            <w:tcBorders>
              <w:top w:val="single" w:sz="5" w:space="0" w:color="000000"/>
              <w:left w:val="single" w:sz="5" w:space="0" w:color="000000"/>
              <w:bottom w:val="single" w:sz="5" w:space="0" w:color="000000"/>
              <w:right w:val="single" w:sz="5" w:space="0" w:color="000000"/>
            </w:tcBorders>
          </w:tcPr>
          <w:p w14:paraId="443A449B"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Data items </w:t>
            </w:r>
          </w:p>
        </w:tc>
        <w:tc>
          <w:tcPr>
            <w:tcW w:w="0" w:type="auto"/>
            <w:tcBorders>
              <w:top w:val="single" w:sz="5" w:space="0" w:color="000000"/>
              <w:left w:val="single" w:sz="5" w:space="0" w:color="000000"/>
              <w:bottom w:val="single" w:sz="5" w:space="0" w:color="000000"/>
              <w:right w:val="single" w:sz="5" w:space="0" w:color="000000"/>
            </w:tcBorders>
          </w:tcPr>
          <w:p w14:paraId="0A66CB60"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11</w:t>
            </w:r>
          </w:p>
        </w:tc>
        <w:tc>
          <w:tcPr>
            <w:tcW w:w="0" w:type="auto"/>
            <w:tcBorders>
              <w:top w:val="single" w:sz="5" w:space="0" w:color="000000"/>
              <w:left w:val="single" w:sz="5" w:space="0" w:color="000000"/>
              <w:bottom w:val="single" w:sz="5" w:space="0" w:color="000000"/>
              <w:right w:val="single" w:sz="5" w:space="0" w:color="000000"/>
            </w:tcBorders>
          </w:tcPr>
          <w:p w14:paraId="2494C5EB"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List and define all variables for which data were sought (e.g., PICOS, funding sources) and any assumptions and simplifications made. </w:t>
            </w:r>
          </w:p>
        </w:tc>
        <w:tc>
          <w:tcPr>
            <w:tcW w:w="1293" w:type="dxa"/>
            <w:tcBorders>
              <w:top w:val="single" w:sz="5" w:space="0" w:color="000000"/>
              <w:left w:val="single" w:sz="5" w:space="0" w:color="000000"/>
              <w:bottom w:val="single" w:sz="5" w:space="0" w:color="000000"/>
              <w:right w:val="single" w:sz="5" w:space="0" w:color="000000"/>
            </w:tcBorders>
          </w:tcPr>
          <w:p w14:paraId="7A798A01" w14:textId="12F09BE2"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7F0024FF" w14:textId="77777777" w:rsidTr="00862F34">
        <w:trPr>
          <w:trHeight w:val="578"/>
        </w:trPr>
        <w:tc>
          <w:tcPr>
            <w:tcW w:w="0" w:type="auto"/>
            <w:tcBorders>
              <w:top w:val="single" w:sz="5" w:space="0" w:color="000000"/>
              <w:left w:val="single" w:sz="5" w:space="0" w:color="000000"/>
              <w:bottom w:val="single" w:sz="5" w:space="0" w:color="000000"/>
              <w:right w:val="single" w:sz="5" w:space="0" w:color="000000"/>
            </w:tcBorders>
          </w:tcPr>
          <w:p w14:paraId="3D892CAA"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Risk of bias in individual studies </w:t>
            </w:r>
          </w:p>
        </w:tc>
        <w:tc>
          <w:tcPr>
            <w:tcW w:w="0" w:type="auto"/>
            <w:tcBorders>
              <w:top w:val="single" w:sz="5" w:space="0" w:color="000000"/>
              <w:left w:val="single" w:sz="5" w:space="0" w:color="000000"/>
              <w:bottom w:val="single" w:sz="5" w:space="0" w:color="000000"/>
              <w:right w:val="single" w:sz="5" w:space="0" w:color="000000"/>
            </w:tcBorders>
          </w:tcPr>
          <w:p w14:paraId="52834508"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12</w:t>
            </w:r>
          </w:p>
        </w:tc>
        <w:tc>
          <w:tcPr>
            <w:tcW w:w="0" w:type="auto"/>
            <w:tcBorders>
              <w:top w:val="single" w:sz="5" w:space="0" w:color="000000"/>
              <w:left w:val="single" w:sz="5" w:space="0" w:color="000000"/>
              <w:bottom w:val="single" w:sz="5" w:space="0" w:color="000000"/>
              <w:right w:val="single" w:sz="5" w:space="0" w:color="000000"/>
            </w:tcBorders>
          </w:tcPr>
          <w:p w14:paraId="10FC247E"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Describe methods used for assessing risk of bias of individual studies (including specification of whether this was done at the study or outcome level), and how this information is to be used in any data synthesis. </w:t>
            </w:r>
          </w:p>
        </w:tc>
        <w:tc>
          <w:tcPr>
            <w:tcW w:w="1293" w:type="dxa"/>
            <w:tcBorders>
              <w:top w:val="single" w:sz="5" w:space="0" w:color="000000"/>
              <w:left w:val="single" w:sz="5" w:space="0" w:color="000000"/>
              <w:bottom w:val="single" w:sz="5" w:space="0" w:color="000000"/>
              <w:right w:val="single" w:sz="5" w:space="0" w:color="000000"/>
            </w:tcBorders>
          </w:tcPr>
          <w:p w14:paraId="3410AE6C" w14:textId="3398DB2F"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6C67FA8E" w14:textId="77777777" w:rsidTr="00862F34">
        <w:trPr>
          <w:trHeight w:val="333"/>
        </w:trPr>
        <w:tc>
          <w:tcPr>
            <w:tcW w:w="0" w:type="auto"/>
            <w:tcBorders>
              <w:top w:val="single" w:sz="5" w:space="0" w:color="000000"/>
              <w:left w:val="single" w:sz="5" w:space="0" w:color="000000"/>
              <w:bottom w:val="single" w:sz="5" w:space="0" w:color="000000"/>
              <w:right w:val="single" w:sz="5" w:space="0" w:color="000000"/>
            </w:tcBorders>
          </w:tcPr>
          <w:p w14:paraId="43983A94"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Summary measures </w:t>
            </w:r>
          </w:p>
        </w:tc>
        <w:tc>
          <w:tcPr>
            <w:tcW w:w="0" w:type="auto"/>
            <w:tcBorders>
              <w:top w:val="single" w:sz="5" w:space="0" w:color="000000"/>
              <w:left w:val="single" w:sz="5" w:space="0" w:color="000000"/>
              <w:bottom w:val="single" w:sz="5" w:space="0" w:color="000000"/>
              <w:right w:val="single" w:sz="5" w:space="0" w:color="000000"/>
            </w:tcBorders>
          </w:tcPr>
          <w:p w14:paraId="420C27FE"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13</w:t>
            </w:r>
          </w:p>
        </w:tc>
        <w:tc>
          <w:tcPr>
            <w:tcW w:w="0" w:type="auto"/>
            <w:tcBorders>
              <w:top w:val="single" w:sz="5" w:space="0" w:color="000000"/>
              <w:left w:val="single" w:sz="5" w:space="0" w:color="000000"/>
              <w:bottom w:val="single" w:sz="5" w:space="0" w:color="000000"/>
              <w:right w:val="single" w:sz="5" w:space="0" w:color="000000"/>
            </w:tcBorders>
          </w:tcPr>
          <w:p w14:paraId="67670826"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State the principal summary measures (e.g., risk ratio, difference in means). </w:t>
            </w:r>
          </w:p>
        </w:tc>
        <w:tc>
          <w:tcPr>
            <w:tcW w:w="1293" w:type="dxa"/>
            <w:tcBorders>
              <w:top w:val="single" w:sz="5" w:space="0" w:color="000000"/>
              <w:left w:val="single" w:sz="5" w:space="0" w:color="000000"/>
              <w:bottom w:val="single" w:sz="5" w:space="0" w:color="000000"/>
              <w:right w:val="single" w:sz="5" w:space="0" w:color="000000"/>
            </w:tcBorders>
          </w:tcPr>
          <w:p w14:paraId="76B08194" w14:textId="6422AFE4"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10669A0E" w14:textId="77777777" w:rsidTr="00862F34">
        <w:trPr>
          <w:trHeight w:val="580"/>
        </w:trPr>
        <w:tc>
          <w:tcPr>
            <w:tcW w:w="0" w:type="auto"/>
            <w:tcBorders>
              <w:top w:val="single" w:sz="5" w:space="0" w:color="000000"/>
              <w:left w:val="single" w:sz="5" w:space="0" w:color="000000"/>
              <w:bottom w:val="single" w:sz="5" w:space="0" w:color="000000"/>
              <w:right w:val="single" w:sz="5" w:space="0" w:color="000000"/>
            </w:tcBorders>
          </w:tcPr>
          <w:p w14:paraId="6C041A16"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Synthesis of results </w:t>
            </w:r>
          </w:p>
        </w:tc>
        <w:tc>
          <w:tcPr>
            <w:tcW w:w="0" w:type="auto"/>
            <w:tcBorders>
              <w:top w:val="single" w:sz="5" w:space="0" w:color="000000"/>
              <w:left w:val="single" w:sz="5" w:space="0" w:color="000000"/>
              <w:bottom w:val="single" w:sz="5" w:space="0" w:color="000000"/>
              <w:right w:val="single" w:sz="5" w:space="0" w:color="000000"/>
            </w:tcBorders>
          </w:tcPr>
          <w:p w14:paraId="7469AB9C"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14</w:t>
            </w:r>
          </w:p>
        </w:tc>
        <w:tc>
          <w:tcPr>
            <w:tcW w:w="0" w:type="auto"/>
            <w:tcBorders>
              <w:top w:val="single" w:sz="5" w:space="0" w:color="000000"/>
              <w:left w:val="single" w:sz="5" w:space="0" w:color="000000"/>
              <w:bottom w:val="single" w:sz="5" w:space="0" w:color="000000"/>
              <w:right w:val="single" w:sz="5" w:space="0" w:color="000000"/>
            </w:tcBorders>
          </w:tcPr>
          <w:p w14:paraId="14E975FD"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Describe the methods of handling data and combining results of studies, if done, including measures of consistency (e.g., I</w:t>
            </w:r>
            <w:r w:rsidRPr="00176C8E">
              <w:rPr>
                <w:rFonts w:ascii="Arial" w:hAnsi="Arial" w:cs="Arial"/>
                <w:sz w:val="20"/>
                <w:szCs w:val="20"/>
                <w:vertAlign w:val="superscript"/>
                <w:lang w:val="en-US"/>
              </w:rPr>
              <w:t>2</w:t>
            </w:r>
            <w:r w:rsidRPr="00176C8E">
              <w:rPr>
                <w:rFonts w:ascii="Arial" w:hAnsi="Arial" w:cs="Arial"/>
                <w:sz w:val="20"/>
                <w:szCs w:val="20"/>
                <w:lang w:val="en-US"/>
              </w:rPr>
              <w:t>) for each meta</w:t>
            </w:r>
            <w:r w:rsidRPr="00176C8E">
              <w:rPr>
                <w:rFonts w:cs="Arial"/>
                <w:sz w:val="20"/>
                <w:szCs w:val="20"/>
                <w:lang w:val="en-US"/>
              </w:rPr>
              <w:t>-</w:t>
            </w:r>
            <w:r w:rsidRPr="00176C8E">
              <w:rPr>
                <w:rFonts w:ascii="Arial" w:hAnsi="Arial" w:cs="Arial"/>
                <w:sz w:val="20"/>
                <w:szCs w:val="20"/>
                <w:lang w:val="en-US"/>
              </w:rPr>
              <w:t xml:space="preserve">analysis. </w:t>
            </w:r>
          </w:p>
        </w:tc>
        <w:tc>
          <w:tcPr>
            <w:tcW w:w="1293" w:type="dxa"/>
            <w:tcBorders>
              <w:top w:val="single" w:sz="5" w:space="0" w:color="000000"/>
              <w:left w:val="single" w:sz="5" w:space="0" w:color="000000"/>
              <w:bottom w:val="single" w:sz="5" w:space="0" w:color="000000"/>
              <w:right w:val="single" w:sz="5" w:space="0" w:color="000000"/>
            </w:tcBorders>
          </w:tcPr>
          <w:p w14:paraId="5B601731" w14:textId="6B472B93" w:rsidR="00862F34" w:rsidRPr="00176C8E" w:rsidRDefault="00862F34" w:rsidP="00EC3971">
            <w:pPr>
              <w:pStyle w:val="Default"/>
              <w:spacing w:before="40" w:after="40"/>
              <w:rPr>
                <w:rFonts w:ascii="Arial" w:hAnsi="Arial" w:cs="Arial"/>
                <w:color w:val="auto"/>
                <w:sz w:val="20"/>
                <w:szCs w:val="20"/>
                <w:lang w:val="en-US"/>
              </w:rPr>
            </w:pPr>
          </w:p>
        </w:tc>
      </w:tr>
    </w:tbl>
    <w:p w14:paraId="29C61812" w14:textId="77777777" w:rsidR="00862F34" w:rsidRPr="00176C8E" w:rsidRDefault="00862F34" w:rsidP="00862F34">
      <w:pPr>
        <w:pStyle w:val="CM1"/>
        <w:rPr>
          <w:rFonts w:ascii="Arial" w:hAnsi="Arial" w:cs="Arial"/>
          <w:sz w:val="16"/>
          <w:szCs w:val="16"/>
          <w:lang w:val="en-US"/>
        </w:rPr>
      </w:pPr>
    </w:p>
    <w:tbl>
      <w:tblPr>
        <w:tblW w:w="0" w:type="auto"/>
        <w:tblBorders>
          <w:top w:val="nil"/>
          <w:left w:val="nil"/>
          <w:bottom w:val="nil"/>
          <w:right w:val="nil"/>
        </w:tblBorders>
        <w:tblLook w:val="0000" w:firstRow="0" w:lastRow="0" w:firstColumn="0" w:lastColumn="0" w:noHBand="0" w:noVBand="0"/>
      </w:tblPr>
      <w:tblGrid>
        <w:gridCol w:w="1802"/>
        <w:gridCol w:w="439"/>
        <w:gridCol w:w="5654"/>
        <w:gridCol w:w="1350"/>
      </w:tblGrid>
      <w:tr w:rsidR="00862F34" w:rsidRPr="00176C8E" w14:paraId="69B63C18" w14:textId="77777777" w:rsidTr="00EC3971">
        <w:trPr>
          <w:trHeight w:val="663"/>
        </w:trPr>
        <w:tc>
          <w:tcPr>
            <w:tcW w:w="0" w:type="auto"/>
            <w:tcBorders>
              <w:top w:val="double" w:sz="5" w:space="0" w:color="000000"/>
              <w:left w:val="single" w:sz="5" w:space="0" w:color="000000"/>
              <w:bottom w:val="double" w:sz="5" w:space="0" w:color="000000"/>
              <w:right w:val="single" w:sz="5" w:space="0" w:color="000000"/>
            </w:tcBorders>
            <w:shd w:val="clear" w:color="auto" w:fill="63639A"/>
            <w:vAlign w:val="center"/>
          </w:tcPr>
          <w:p w14:paraId="2F962F1A" w14:textId="77777777" w:rsidR="00862F34" w:rsidRPr="00176C8E" w:rsidRDefault="00862F34" w:rsidP="00EC3971">
            <w:pPr>
              <w:pStyle w:val="Default"/>
              <w:rPr>
                <w:rFonts w:ascii="Arial" w:hAnsi="Arial" w:cs="Arial"/>
                <w:color w:val="FFFFFF"/>
                <w:sz w:val="20"/>
                <w:szCs w:val="20"/>
                <w:lang w:val="en-US"/>
              </w:rPr>
            </w:pPr>
            <w:r w:rsidRPr="00176C8E">
              <w:rPr>
                <w:rFonts w:ascii="Arial" w:hAnsi="Arial" w:cs="Arial"/>
                <w:b/>
                <w:bCs/>
                <w:color w:val="FFFFFF"/>
                <w:sz w:val="20"/>
                <w:szCs w:val="20"/>
                <w:lang w:val="en-US"/>
              </w:rPr>
              <w:lastRenderedPageBreak/>
              <w:t xml:space="preserve">Section/topic </w:t>
            </w:r>
          </w:p>
        </w:tc>
        <w:tc>
          <w:tcPr>
            <w:tcW w:w="0" w:type="auto"/>
            <w:tcBorders>
              <w:top w:val="double" w:sz="5" w:space="0" w:color="000000"/>
              <w:left w:val="single" w:sz="5" w:space="0" w:color="000000"/>
              <w:bottom w:val="double" w:sz="5" w:space="0" w:color="000000"/>
              <w:right w:val="single" w:sz="5" w:space="0" w:color="000000"/>
            </w:tcBorders>
            <w:shd w:val="clear" w:color="auto" w:fill="63639A"/>
            <w:vAlign w:val="center"/>
          </w:tcPr>
          <w:p w14:paraId="2F99B3A4" w14:textId="77777777" w:rsidR="00862F34" w:rsidRPr="00176C8E" w:rsidRDefault="00862F34" w:rsidP="00EC3971">
            <w:pPr>
              <w:pStyle w:val="Default"/>
              <w:jc w:val="right"/>
              <w:rPr>
                <w:rFonts w:ascii="Arial" w:hAnsi="Arial" w:cs="Arial"/>
                <w:sz w:val="20"/>
                <w:szCs w:val="20"/>
                <w:lang w:val="en-US"/>
              </w:rPr>
            </w:pPr>
            <w:r w:rsidRPr="00176C8E">
              <w:rPr>
                <w:rFonts w:ascii="Arial" w:hAnsi="Arial" w:cs="Arial"/>
                <w:b/>
                <w:bCs/>
                <w:color w:val="FFFFFF"/>
                <w:sz w:val="20"/>
                <w:szCs w:val="20"/>
                <w:lang w:val="en-US"/>
              </w:rPr>
              <w:t>#</w:t>
            </w:r>
          </w:p>
        </w:tc>
        <w:tc>
          <w:tcPr>
            <w:tcW w:w="0" w:type="auto"/>
            <w:tcBorders>
              <w:top w:val="double" w:sz="5" w:space="0" w:color="000000"/>
              <w:left w:val="single" w:sz="5" w:space="0" w:color="000000"/>
              <w:bottom w:val="double" w:sz="5" w:space="0" w:color="000000"/>
              <w:right w:val="single" w:sz="5" w:space="0" w:color="000000"/>
            </w:tcBorders>
            <w:shd w:val="clear" w:color="auto" w:fill="63639A"/>
            <w:vAlign w:val="center"/>
          </w:tcPr>
          <w:p w14:paraId="368D6116" w14:textId="77777777" w:rsidR="00862F34" w:rsidRPr="00176C8E" w:rsidRDefault="00862F34" w:rsidP="00EC3971">
            <w:pPr>
              <w:pStyle w:val="Default"/>
              <w:rPr>
                <w:rFonts w:ascii="Arial" w:hAnsi="Arial" w:cs="Arial"/>
                <w:color w:val="FFFFFF"/>
                <w:sz w:val="20"/>
                <w:szCs w:val="20"/>
                <w:lang w:val="en-US"/>
              </w:rPr>
            </w:pPr>
            <w:r w:rsidRPr="00176C8E">
              <w:rPr>
                <w:rFonts w:ascii="Arial" w:hAnsi="Arial" w:cs="Arial"/>
                <w:b/>
                <w:bCs/>
                <w:color w:val="FFFFFF"/>
                <w:sz w:val="20"/>
                <w:szCs w:val="20"/>
                <w:lang w:val="en-US"/>
              </w:rPr>
              <w:t xml:space="preserve">Checklist item </w:t>
            </w:r>
          </w:p>
        </w:tc>
        <w:tc>
          <w:tcPr>
            <w:tcW w:w="0" w:type="auto"/>
            <w:tcBorders>
              <w:top w:val="double" w:sz="5" w:space="0" w:color="000000"/>
              <w:left w:val="single" w:sz="5" w:space="0" w:color="000000"/>
              <w:bottom w:val="double" w:sz="5" w:space="0" w:color="000000"/>
              <w:right w:val="single" w:sz="5" w:space="0" w:color="000000"/>
            </w:tcBorders>
            <w:shd w:val="clear" w:color="auto" w:fill="63639A"/>
            <w:vAlign w:val="center"/>
          </w:tcPr>
          <w:p w14:paraId="68D25FE8" w14:textId="77777777" w:rsidR="00862F34" w:rsidRPr="00176C8E" w:rsidRDefault="00862F34" w:rsidP="00EC3971">
            <w:pPr>
              <w:pStyle w:val="Default"/>
              <w:rPr>
                <w:rFonts w:ascii="Arial" w:hAnsi="Arial" w:cs="Arial"/>
                <w:color w:val="FFFFFF"/>
                <w:sz w:val="20"/>
                <w:szCs w:val="20"/>
                <w:lang w:val="en-US"/>
              </w:rPr>
            </w:pPr>
            <w:r w:rsidRPr="00176C8E">
              <w:rPr>
                <w:rFonts w:ascii="Arial" w:hAnsi="Arial" w:cs="Arial"/>
                <w:b/>
                <w:bCs/>
                <w:color w:val="FFFFFF"/>
                <w:sz w:val="20"/>
                <w:szCs w:val="20"/>
                <w:lang w:val="en-US"/>
              </w:rPr>
              <w:t xml:space="preserve">Reported on page # </w:t>
            </w:r>
          </w:p>
        </w:tc>
      </w:tr>
      <w:tr w:rsidR="00862F34" w:rsidRPr="00176C8E" w14:paraId="2D2B7906" w14:textId="77777777" w:rsidTr="00EC3971">
        <w:trPr>
          <w:trHeight w:val="575"/>
        </w:trPr>
        <w:tc>
          <w:tcPr>
            <w:tcW w:w="0" w:type="auto"/>
            <w:tcBorders>
              <w:top w:val="double" w:sz="5" w:space="0" w:color="000000"/>
              <w:left w:val="single" w:sz="5" w:space="0" w:color="000000"/>
              <w:bottom w:val="single" w:sz="5" w:space="0" w:color="000000"/>
              <w:right w:val="single" w:sz="5" w:space="0" w:color="000000"/>
            </w:tcBorders>
          </w:tcPr>
          <w:p w14:paraId="0F2C4561"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Risk of bias across studies </w:t>
            </w:r>
          </w:p>
        </w:tc>
        <w:tc>
          <w:tcPr>
            <w:tcW w:w="0" w:type="auto"/>
            <w:tcBorders>
              <w:top w:val="double" w:sz="5" w:space="0" w:color="000000"/>
              <w:left w:val="single" w:sz="5" w:space="0" w:color="000000"/>
              <w:bottom w:val="single" w:sz="5" w:space="0" w:color="000000"/>
              <w:right w:val="single" w:sz="5" w:space="0" w:color="000000"/>
            </w:tcBorders>
          </w:tcPr>
          <w:p w14:paraId="306E59DB"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15</w:t>
            </w:r>
          </w:p>
        </w:tc>
        <w:tc>
          <w:tcPr>
            <w:tcW w:w="0" w:type="auto"/>
            <w:tcBorders>
              <w:top w:val="double" w:sz="5" w:space="0" w:color="000000"/>
              <w:left w:val="single" w:sz="5" w:space="0" w:color="000000"/>
              <w:bottom w:val="single" w:sz="5" w:space="0" w:color="000000"/>
              <w:right w:val="single" w:sz="5" w:space="0" w:color="000000"/>
            </w:tcBorders>
          </w:tcPr>
          <w:p w14:paraId="1479E234"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Specify any assessment of risk of bias that may affect the cumulative evidence (e.g., publication bias, selective reporting within studies). </w:t>
            </w:r>
          </w:p>
        </w:tc>
        <w:tc>
          <w:tcPr>
            <w:tcW w:w="0" w:type="auto"/>
            <w:tcBorders>
              <w:top w:val="double" w:sz="5" w:space="0" w:color="000000"/>
              <w:left w:val="single" w:sz="5" w:space="0" w:color="000000"/>
              <w:bottom w:val="single" w:sz="5" w:space="0" w:color="000000"/>
              <w:right w:val="single" w:sz="5" w:space="0" w:color="000000"/>
            </w:tcBorders>
          </w:tcPr>
          <w:p w14:paraId="22E7AED9" w14:textId="18A65AB7"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0D6477C4" w14:textId="77777777" w:rsidTr="00EC3971">
        <w:trPr>
          <w:trHeight w:val="568"/>
        </w:trPr>
        <w:tc>
          <w:tcPr>
            <w:tcW w:w="0" w:type="auto"/>
            <w:tcBorders>
              <w:top w:val="single" w:sz="5" w:space="0" w:color="000000"/>
              <w:left w:val="single" w:sz="5" w:space="0" w:color="000000"/>
              <w:bottom w:val="double" w:sz="2" w:space="0" w:color="FFFFCC"/>
              <w:right w:val="single" w:sz="5" w:space="0" w:color="000000"/>
            </w:tcBorders>
          </w:tcPr>
          <w:p w14:paraId="77CEABE0"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Additional analyses </w:t>
            </w:r>
          </w:p>
        </w:tc>
        <w:tc>
          <w:tcPr>
            <w:tcW w:w="0" w:type="auto"/>
            <w:tcBorders>
              <w:top w:val="single" w:sz="5" w:space="0" w:color="000000"/>
              <w:left w:val="single" w:sz="5" w:space="0" w:color="000000"/>
              <w:bottom w:val="double" w:sz="2" w:space="0" w:color="FFFFCC"/>
              <w:right w:val="single" w:sz="5" w:space="0" w:color="000000"/>
            </w:tcBorders>
          </w:tcPr>
          <w:p w14:paraId="4EA4A244"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16</w:t>
            </w:r>
          </w:p>
        </w:tc>
        <w:tc>
          <w:tcPr>
            <w:tcW w:w="0" w:type="auto"/>
            <w:tcBorders>
              <w:top w:val="single" w:sz="5" w:space="0" w:color="000000"/>
              <w:left w:val="single" w:sz="5" w:space="0" w:color="000000"/>
              <w:bottom w:val="double" w:sz="5" w:space="0" w:color="000000"/>
              <w:right w:val="single" w:sz="5" w:space="0" w:color="000000"/>
            </w:tcBorders>
          </w:tcPr>
          <w:p w14:paraId="1CF1E824"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Describe methods of additional analyses (e.g., sensitivity or subgroup analyses, meta-regression), if done, indicating which were pre</w:t>
            </w:r>
            <w:r w:rsidRPr="00176C8E">
              <w:rPr>
                <w:rFonts w:cs="Arial"/>
                <w:sz w:val="20"/>
                <w:szCs w:val="20"/>
                <w:lang w:val="en-US"/>
              </w:rPr>
              <w:t>-</w:t>
            </w:r>
            <w:r w:rsidRPr="00176C8E">
              <w:rPr>
                <w:rFonts w:ascii="Arial" w:hAnsi="Arial" w:cs="Arial"/>
                <w:sz w:val="20"/>
                <w:szCs w:val="20"/>
                <w:lang w:val="en-US"/>
              </w:rPr>
              <w:t xml:space="preserve">specified. </w:t>
            </w:r>
          </w:p>
        </w:tc>
        <w:tc>
          <w:tcPr>
            <w:tcW w:w="0" w:type="auto"/>
            <w:tcBorders>
              <w:top w:val="single" w:sz="5" w:space="0" w:color="000000"/>
              <w:left w:val="single" w:sz="5" w:space="0" w:color="000000"/>
              <w:bottom w:val="double" w:sz="5" w:space="0" w:color="000000"/>
              <w:right w:val="single" w:sz="5" w:space="0" w:color="000000"/>
            </w:tcBorders>
          </w:tcPr>
          <w:p w14:paraId="076373F7" w14:textId="15D6BDE7"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01C92934" w14:textId="77777777" w:rsidTr="00EC3971">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253540C" w14:textId="77777777" w:rsidR="00862F34" w:rsidRPr="00176C8E" w:rsidRDefault="00862F34" w:rsidP="00EC3971">
            <w:pPr>
              <w:pStyle w:val="Default"/>
              <w:rPr>
                <w:rFonts w:ascii="Arial" w:hAnsi="Arial" w:cs="Arial"/>
                <w:sz w:val="20"/>
                <w:szCs w:val="20"/>
                <w:lang w:val="en-US"/>
              </w:rPr>
            </w:pPr>
            <w:r w:rsidRPr="00176C8E">
              <w:rPr>
                <w:rFonts w:ascii="Arial" w:hAnsi="Arial" w:cs="Arial"/>
                <w:b/>
                <w:bCs/>
                <w:sz w:val="20"/>
                <w:szCs w:val="20"/>
                <w:lang w:val="en-US"/>
              </w:rPr>
              <w:t xml:space="preserve">RESULTS </w:t>
            </w:r>
          </w:p>
        </w:tc>
        <w:tc>
          <w:tcPr>
            <w:tcW w:w="0" w:type="auto"/>
            <w:tcBorders>
              <w:top w:val="double" w:sz="5" w:space="0" w:color="000000"/>
              <w:left w:val="single" w:sz="5" w:space="0" w:color="000000"/>
              <w:bottom w:val="single" w:sz="5" w:space="0" w:color="000000"/>
              <w:right w:val="single" w:sz="5" w:space="0" w:color="000000"/>
            </w:tcBorders>
            <w:shd w:val="clear" w:color="auto" w:fill="FFFFCC"/>
          </w:tcPr>
          <w:p w14:paraId="31CC32E4" w14:textId="77777777" w:rsidR="00862F34" w:rsidRPr="00176C8E" w:rsidRDefault="00862F34" w:rsidP="00862F34">
            <w:pPr>
              <w:pStyle w:val="Default"/>
              <w:rPr>
                <w:rFonts w:ascii="Arial" w:hAnsi="Arial" w:cs="Arial"/>
                <w:color w:val="auto"/>
                <w:sz w:val="20"/>
                <w:szCs w:val="20"/>
                <w:lang w:val="en-US"/>
              </w:rPr>
            </w:pPr>
          </w:p>
        </w:tc>
      </w:tr>
      <w:tr w:rsidR="00862F34" w:rsidRPr="00176C8E" w14:paraId="7F696550" w14:textId="77777777" w:rsidTr="00EC3971">
        <w:trPr>
          <w:trHeight w:val="578"/>
        </w:trPr>
        <w:tc>
          <w:tcPr>
            <w:tcW w:w="0" w:type="auto"/>
            <w:tcBorders>
              <w:top w:val="single" w:sz="5" w:space="0" w:color="000000"/>
              <w:left w:val="single" w:sz="5" w:space="0" w:color="000000"/>
              <w:bottom w:val="single" w:sz="5" w:space="0" w:color="000000"/>
              <w:right w:val="single" w:sz="5" w:space="0" w:color="000000"/>
            </w:tcBorders>
          </w:tcPr>
          <w:p w14:paraId="1D3E513C"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Study selection </w:t>
            </w:r>
          </w:p>
        </w:tc>
        <w:tc>
          <w:tcPr>
            <w:tcW w:w="0" w:type="auto"/>
            <w:tcBorders>
              <w:top w:val="single" w:sz="5" w:space="0" w:color="000000"/>
              <w:left w:val="single" w:sz="5" w:space="0" w:color="000000"/>
              <w:bottom w:val="single" w:sz="5" w:space="0" w:color="000000"/>
              <w:right w:val="single" w:sz="5" w:space="0" w:color="000000"/>
            </w:tcBorders>
          </w:tcPr>
          <w:p w14:paraId="7ABF3E1E"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17</w:t>
            </w:r>
          </w:p>
        </w:tc>
        <w:tc>
          <w:tcPr>
            <w:tcW w:w="0" w:type="auto"/>
            <w:tcBorders>
              <w:top w:val="single" w:sz="5" w:space="0" w:color="000000"/>
              <w:left w:val="single" w:sz="5" w:space="0" w:color="000000"/>
              <w:bottom w:val="single" w:sz="5" w:space="0" w:color="000000"/>
              <w:right w:val="single" w:sz="5" w:space="0" w:color="000000"/>
            </w:tcBorders>
          </w:tcPr>
          <w:p w14:paraId="15BEF525"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Give numbers of studies screened, assessed for eligibility, and included in the review, with reasons for exclusions at each stage, ideally with a flow diagram. </w:t>
            </w:r>
          </w:p>
        </w:tc>
        <w:tc>
          <w:tcPr>
            <w:tcW w:w="0" w:type="auto"/>
            <w:tcBorders>
              <w:top w:val="single" w:sz="5" w:space="0" w:color="000000"/>
              <w:left w:val="single" w:sz="5" w:space="0" w:color="000000"/>
              <w:bottom w:val="single" w:sz="5" w:space="0" w:color="000000"/>
              <w:right w:val="single" w:sz="5" w:space="0" w:color="000000"/>
            </w:tcBorders>
          </w:tcPr>
          <w:p w14:paraId="59CF43D0" w14:textId="6A3FF61F"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51998E6E" w14:textId="77777777" w:rsidTr="00EC3971">
        <w:trPr>
          <w:trHeight w:val="578"/>
        </w:trPr>
        <w:tc>
          <w:tcPr>
            <w:tcW w:w="0" w:type="auto"/>
            <w:tcBorders>
              <w:top w:val="single" w:sz="5" w:space="0" w:color="000000"/>
              <w:left w:val="single" w:sz="5" w:space="0" w:color="000000"/>
              <w:bottom w:val="single" w:sz="5" w:space="0" w:color="000000"/>
              <w:right w:val="single" w:sz="5" w:space="0" w:color="000000"/>
            </w:tcBorders>
          </w:tcPr>
          <w:p w14:paraId="0960BDB4"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Study characteristics </w:t>
            </w:r>
          </w:p>
        </w:tc>
        <w:tc>
          <w:tcPr>
            <w:tcW w:w="0" w:type="auto"/>
            <w:tcBorders>
              <w:top w:val="single" w:sz="5" w:space="0" w:color="000000"/>
              <w:left w:val="single" w:sz="5" w:space="0" w:color="000000"/>
              <w:bottom w:val="single" w:sz="5" w:space="0" w:color="000000"/>
              <w:right w:val="single" w:sz="5" w:space="0" w:color="000000"/>
            </w:tcBorders>
          </w:tcPr>
          <w:p w14:paraId="5F5A5DCF"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18</w:t>
            </w:r>
          </w:p>
        </w:tc>
        <w:tc>
          <w:tcPr>
            <w:tcW w:w="0" w:type="auto"/>
            <w:tcBorders>
              <w:top w:val="single" w:sz="5" w:space="0" w:color="000000"/>
              <w:left w:val="single" w:sz="5" w:space="0" w:color="000000"/>
              <w:bottom w:val="single" w:sz="5" w:space="0" w:color="000000"/>
              <w:right w:val="single" w:sz="5" w:space="0" w:color="000000"/>
            </w:tcBorders>
          </w:tcPr>
          <w:p w14:paraId="28CDA99D"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For each study, present characteristics for which data were extracted (e.g., study size, PICOS, follow-up period) and provide the citations. </w:t>
            </w:r>
          </w:p>
        </w:tc>
        <w:tc>
          <w:tcPr>
            <w:tcW w:w="0" w:type="auto"/>
            <w:tcBorders>
              <w:top w:val="single" w:sz="5" w:space="0" w:color="000000"/>
              <w:left w:val="single" w:sz="5" w:space="0" w:color="000000"/>
              <w:bottom w:val="single" w:sz="5" w:space="0" w:color="000000"/>
              <w:right w:val="single" w:sz="5" w:space="0" w:color="000000"/>
            </w:tcBorders>
          </w:tcPr>
          <w:p w14:paraId="74F0B696" w14:textId="537179C3"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7E34EA59" w14:textId="77777777" w:rsidTr="00EC3971">
        <w:trPr>
          <w:trHeight w:val="333"/>
        </w:trPr>
        <w:tc>
          <w:tcPr>
            <w:tcW w:w="0" w:type="auto"/>
            <w:tcBorders>
              <w:top w:val="single" w:sz="5" w:space="0" w:color="000000"/>
              <w:left w:val="single" w:sz="5" w:space="0" w:color="000000"/>
              <w:bottom w:val="single" w:sz="5" w:space="0" w:color="000000"/>
              <w:right w:val="single" w:sz="5" w:space="0" w:color="000000"/>
            </w:tcBorders>
          </w:tcPr>
          <w:p w14:paraId="0AF9E835"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Risk of bias within studies </w:t>
            </w:r>
          </w:p>
        </w:tc>
        <w:tc>
          <w:tcPr>
            <w:tcW w:w="0" w:type="auto"/>
            <w:tcBorders>
              <w:top w:val="single" w:sz="5" w:space="0" w:color="000000"/>
              <w:left w:val="single" w:sz="5" w:space="0" w:color="000000"/>
              <w:bottom w:val="single" w:sz="5" w:space="0" w:color="000000"/>
              <w:right w:val="single" w:sz="5" w:space="0" w:color="000000"/>
            </w:tcBorders>
          </w:tcPr>
          <w:p w14:paraId="304DEF5A"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19</w:t>
            </w:r>
          </w:p>
        </w:tc>
        <w:tc>
          <w:tcPr>
            <w:tcW w:w="0" w:type="auto"/>
            <w:tcBorders>
              <w:top w:val="single" w:sz="5" w:space="0" w:color="000000"/>
              <w:left w:val="single" w:sz="5" w:space="0" w:color="000000"/>
              <w:bottom w:val="single" w:sz="5" w:space="0" w:color="000000"/>
              <w:right w:val="single" w:sz="5" w:space="0" w:color="000000"/>
            </w:tcBorders>
          </w:tcPr>
          <w:p w14:paraId="38E42F14"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Present data on risk of bias of each study and, if available, any outcome level assessment (see item 12). </w:t>
            </w:r>
          </w:p>
        </w:tc>
        <w:tc>
          <w:tcPr>
            <w:tcW w:w="0" w:type="auto"/>
            <w:tcBorders>
              <w:top w:val="single" w:sz="5" w:space="0" w:color="000000"/>
              <w:left w:val="single" w:sz="5" w:space="0" w:color="000000"/>
              <w:bottom w:val="single" w:sz="5" w:space="0" w:color="000000"/>
              <w:right w:val="single" w:sz="5" w:space="0" w:color="000000"/>
            </w:tcBorders>
          </w:tcPr>
          <w:p w14:paraId="24EEF4E0" w14:textId="435913D1"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5C19795C" w14:textId="77777777" w:rsidTr="00EC3971">
        <w:trPr>
          <w:trHeight w:val="578"/>
        </w:trPr>
        <w:tc>
          <w:tcPr>
            <w:tcW w:w="0" w:type="auto"/>
            <w:tcBorders>
              <w:top w:val="single" w:sz="5" w:space="0" w:color="000000"/>
              <w:left w:val="single" w:sz="5" w:space="0" w:color="000000"/>
              <w:bottom w:val="single" w:sz="5" w:space="0" w:color="000000"/>
              <w:right w:val="single" w:sz="5" w:space="0" w:color="000000"/>
            </w:tcBorders>
          </w:tcPr>
          <w:p w14:paraId="4F0F4248"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Results of individual studies </w:t>
            </w:r>
          </w:p>
        </w:tc>
        <w:tc>
          <w:tcPr>
            <w:tcW w:w="0" w:type="auto"/>
            <w:tcBorders>
              <w:top w:val="single" w:sz="5" w:space="0" w:color="000000"/>
              <w:left w:val="single" w:sz="5" w:space="0" w:color="000000"/>
              <w:bottom w:val="single" w:sz="5" w:space="0" w:color="000000"/>
              <w:right w:val="single" w:sz="5" w:space="0" w:color="000000"/>
            </w:tcBorders>
          </w:tcPr>
          <w:p w14:paraId="176E9801"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20</w:t>
            </w:r>
          </w:p>
        </w:tc>
        <w:tc>
          <w:tcPr>
            <w:tcW w:w="0" w:type="auto"/>
            <w:tcBorders>
              <w:top w:val="single" w:sz="5" w:space="0" w:color="000000"/>
              <w:left w:val="single" w:sz="5" w:space="0" w:color="000000"/>
              <w:bottom w:val="single" w:sz="5" w:space="0" w:color="000000"/>
              <w:right w:val="single" w:sz="5" w:space="0" w:color="000000"/>
            </w:tcBorders>
          </w:tcPr>
          <w:p w14:paraId="08CA1BA9"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For all outcomes considered (benefits or harms), present, for each study: (a) simple summary data for each intervention group (b) effect estimates and confidence intervals, ideally with a forest plot. </w:t>
            </w:r>
          </w:p>
        </w:tc>
        <w:tc>
          <w:tcPr>
            <w:tcW w:w="0" w:type="auto"/>
            <w:tcBorders>
              <w:top w:val="single" w:sz="5" w:space="0" w:color="000000"/>
              <w:left w:val="single" w:sz="5" w:space="0" w:color="000000"/>
              <w:bottom w:val="single" w:sz="5" w:space="0" w:color="000000"/>
              <w:right w:val="single" w:sz="5" w:space="0" w:color="000000"/>
            </w:tcBorders>
          </w:tcPr>
          <w:p w14:paraId="4C93C5D6" w14:textId="4B5A1AEE"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318A79F8" w14:textId="77777777" w:rsidTr="00EC3971">
        <w:trPr>
          <w:trHeight w:val="335"/>
        </w:trPr>
        <w:tc>
          <w:tcPr>
            <w:tcW w:w="0" w:type="auto"/>
            <w:tcBorders>
              <w:top w:val="single" w:sz="5" w:space="0" w:color="000000"/>
              <w:left w:val="single" w:sz="5" w:space="0" w:color="000000"/>
              <w:bottom w:val="single" w:sz="5" w:space="0" w:color="000000"/>
              <w:right w:val="single" w:sz="5" w:space="0" w:color="000000"/>
            </w:tcBorders>
          </w:tcPr>
          <w:p w14:paraId="5851975C"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Synthesis of results </w:t>
            </w:r>
          </w:p>
        </w:tc>
        <w:tc>
          <w:tcPr>
            <w:tcW w:w="0" w:type="auto"/>
            <w:tcBorders>
              <w:top w:val="single" w:sz="5" w:space="0" w:color="000000"/>
              <w:left w:val="single" w:sz="5" w:space="0" w:color="000000"/>
              <w:bottom w:val="single" w:sz="5" w:space="0" w:color="000000"/>
              <w:right w:val="single" w:sz="5" w:space="0" w:color="000000"/>
            </w:tcBorders>
          </w:tcPr>
          <w:p w14:paraId="4D289590"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21</w:t>
            </w:r>
          </w:p>
        </w:tc>
        <w:tc>
          <w:tcPr>
            <w:tcW w:w="0" w:type="auto"/>
            <w:tcBorders>
              <w:top w:val="single" w:sz="5" w:space="0" w:color="000000"/>
              <w:left w:val="single" w:sz="5" w:space="0" w:color="000000"/>
              <w:bottom w:val="single" w:sz="5" w:space="0" w:color="000000"/>
              <w:right w:val="single" w:sz="5" w:space="0" w:color="000000"/>
            </w:tcBorders>
          </w:tcPr>
          <w:p w14:paraId="28FE99CB"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Present results of each meta-analysis done, including confidence intervals and measures of consistency. </w:t>
            </w:r>
          </w:p>
        </w:tc>
        <w:tc>
          <w:tcPr>
            <w:tcW w:w="0" w:type="auto"/>
            <w:tcBorders>
              <w:top w:val="single" w:sz="5" w:space="0" w:color="000000"/>
              <w:left w:val="single" w:sz="5" w:space="0" w:color="000000"/>
              <w:bottom w:val="single" w:sz="5" w:space="0" w:color="000000"/>
              <w:right w:val="single" w:sz="5" w:space="0" w:color="000000"/>
            </w:tcBorders>
          </w:tcPr>
          <w:p w14:paraId="4A5ECA7A" w14:textId="5AC80CC7"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3A30DFB0" w14:textId="77777777" w:rsidTr="00EC3971">
        <w:trPr>
          <w:trHeight w:val="333"/>
        </w:trPr>
        <w:tc>
          <w:tcPr>
            <w:tcW w:w="0" w:type="auto"/>
            <w:tcBorders>
              <w:top w:val="single" w:sz="5" w:space="0" w:color="000000"/>
              <w:left w:val="single" w:sz="5" w:space="0" w:color="000000"/>
              <w:bottom w:val="single" w:sz="5" w:space="0" w:color="000000"/>
              <w:right w:val="single" w:sz="5" w:space="0" w:color="000000"/>
            </w:tcBorders>
          </w:tcPr>
          <w:p w14:paraId="2875FC28"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Risk of bias across studies </w:t>
            </w:r>
          </w:p>
        </w:tc>
        <w:tc>
          <w:tcPr>
            <w:tcW w:w="0" w:type="auto"/>
            <w:tcBorders>
              <w:top w:val="single" w:sz="5" w:space="0" w:color="000000"/>
              <w:left w:val="single" w:sz="5" w:space="0" w:color="000000"/>
              <w:bottom w:val="single" w:sz="5" w:space="0" w:color="000000"/>
              <w:right w:val="single" w:sz="5" w:space="0" w:color="000000"/>
            </w:tcBorders>
          </w:tcPr>
          <w:p w14:paraId="515754EF"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22</w:t>
            </w:r>
          </w:p>
        </w:tc>
        <w:tc>
          <w:tcPr>
            <w:tcW w:w="0" w:type="auto"/>
            <w:tcBorders>
              <w:top w:val="single" w:sz="5" w:space="0" w:color="000000"/>
              <w:left w:val="single" w:sz="5" w:space="0" w:color="000000"/>
              <w:bottom w:val="single" w:sz="5" w:space="0" w:color="000000"/>
              <w:right w:val="single" w:sz="5" w:space="0" w:color="000000"/>
            </w:tcBorders>
          </w:tcPr>
          <w:p w14:paraId="1E623CD4"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Present results of any assessment of risk of bias across studies (see Item 15). </w:t>
            </w:r>
          </w:p>
        </w:tc>
        <w:tc>
          <w:tcPr>
            <w:tcW w:w="0" w:type="auto"/>
            <w:tcBorders>
              <w:top w:val="single" w:sz="5" w:space="0" w:color="000000"/>
              <w:left w:val="single" w:sz="5" w:space="0" w:color="000000"/>
              <w:bottom w:val="single" w:sz="5" w:space="0" w:color="000000"/>
              <w:right w:val="single" w:sz="5" w:space="0" w:color="000000"/>
            </w:tcBorders>
          </w:tcPr>
          <w:p w14:paraId="39C448FD" w14:textId="479F12D9"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200AE9F8" w14:textId="77777777" w:rsidTr="00EC3971">
        <w:trPr>
          <w:trHeight w:val="393"/>
        </w:trPr>
        <w:tc>
          <w:tcPr>
            <w:tcW w:w="0" w:type="auto"/>
            <w:tcBorders>
              <w:top w:val="single" w:sz="5" w:space="0" w:color="000000"/>
              <w:left w:val="single" w:sz="5" w:space="0" w:color="000000"/>
              <w:bottom w:val="double" w:sz="2" w:space="0" w:color="FFFFCC"/>
              <w:right w:val="single" w:sz="5" w:space="0" w:color="000000"/>
            </w:tcBorders>
          </w:tcPr>
          <w:p w14:paraId="00022B3F"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Additional analysis </w:t>
            </w:r>
          </w:p>
        </w:tc>
        <w:tc>
          <w:tcPr>
            <w:tcW w:w="0" w:type="auto"/>
            <w:tcBorders>
              <w:top w:val="single" w:sz="5" w:space="0" w:color="000000"/>
              <w:left w:val="single" w:sz="5" w:space="0" w:color="000000"/>
              <w:bottom w:val="double" w:sz="2" w:space="0" w:color="FFFFCC"/>
              <w:right w:val="single" w:sz="5" w:space="0" w:color="000000"/>
            </w:tcBorders>
          </w:tcPr>
          <w:p w14:paraId="6E41CE39"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23</w:t>
            </w:r>
          </w:p>
        </w:tc>
        <w:tc>
          <w:tcPr>
            <w:tcW w:w="0" w:type="auto"/>
            <w:tcBorders>
              <w:top w:val="single" w:sz="5" w:space="0" w:color="000000"/>
              <w:left w:val="single" w:sz="5" w:space="0" w:color="000000"/>
              <w:bottom w:val="double" w:sz="5" w:space="0" w:color="000000"/>
              <w:right w:val="single" w:sz="5" w:space="0" w:color="000000"/>
            </w:tcBorders>
          </w:tcPr>
          <w:p w14:paraId="6D9165B4"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Give results of additional analyses, if done (e.g., sensitivity or subgroup analyses, meta-regression [see Item 16]). </w:t>
            </w:r>
          </w:p>
        </w:tc>
        <w:tc>
          <w:tcPr>
            <w:tcW w:w="0" w:type="auto"/>
            <w:tcBorders>
              <w:top w:val="single" w:sz="5" w:space="0" w:color="000000"/>
              <w:left w:val="single" w:sz="5" w:space="0" w:color="000000"/>
              <w:bottom w:val="double" w:sz="5" w:space="0" w:color="000000"/>
              <w:right w:val="single" w:sz="5" w:space="0" w:color="000000"/>
            </w:tcBorders>
          </w:tcPr>
          <w:p w14:paraId="7DF7A1E6" w14:textId="3CA2DF88"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6CDAE014" w14:textId="77777777" w:rsidTr="00EC3971">
        <w:trPr>
          <w:trHeight w:val="335"/>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5DBE9AD8" w14:textId="77777777" w:rsidR="00862F34" w:rsidRPr="00176C8E" w:rsidRDefault="00862F34" w:rsidP="00EC3971">
            <w:pPr>
              <w:pStyle w:val="Default"/>
              <w:rPr>
                <w:rFonts w:ascii="Arial" w:hAnsi="Arial" w:cs="Arial"/>
                <w:sz w:val="20"/>
                <w:szCs w:val="20"/>
                <w:lang w:val="en-US"/>
              </w:rPr>
            </w:pPr>
            <w:r w:rsidRPr="00176C8E">
              <w:rPr>
                <w:rFonts w:ascii="Arial" w:hAnsi="Arial" w:cs="Arial"/>
                <w:b/>
                <w:bCs/>
                <w:sz w:val="20"/>
                <w:szCs w:val="20"/>
                <w:lang w:val="en-US"/>
              </w:rPr>
              <w:t xml:space="preserve">DISCUSSION </w:t>
            </w:r>
          </w:p>
        </w:tc>
        <w:tc>
          <w:tcPr>
            <w:tcW w:w="0" w:type="auto"/>
            <w:tcBorders>
              <w:top w:val="double" w:sz="5" w:space="0" w:color="000000"/>
              <w:left w:val="single" w:sz="5" w:space="0" w:color="000000"/>
              <w:bottom w:val="single" w:sz="5" w:space="0" w:color="000000"/>
              <w:right w:val="single" w:sz="5" w:space="0" w:color="000000"/>
            </w:tcBorders>
            <w:shd w:val="clear" w:color="auto" w:fill="FFFFCC"/>
          </w:tcPr>
          <w:p w14:paraId="744742CE" w14:textId="77777777" w:rsidR="00862F34" w:rsidRPr="00176C8E" w:rsidRDefault="00862F34" w:rsidP="00EC3971">
            <w:pPr>
              <w:pStyle w:val="Default"/>
              <w:jc w:val="center"/>
              <w:rPr>
                <w:rFonts w:ascii="Arial" w:hAnsi="Arial" w:cs="Arial"/>
                <w:color w:val="auto"/>
                <w:sz w:val="20"/>
                <w:szCs w:val="20"/>
                <w:lang w:val="en-US"/>
              </w:rPr>
            </w:pPr>
          </w:p>
        </w:tc>
      </w:tr>
      <w:tr w:rsidR="00862F34" w:rsidRPr="00176C8E" w14:paraId="099FF41E" w14:textId="77777777" w:rsidTr="00EC3971">
        <w:trPr>
          <w:trHeight w:val="578"/>
        </w:trPr>
        <w:tc>
          <w:tcPr>
            <w:tcW w:w="0" w:type="auto"/>
            <w:tcBorders>
              <w:top w:val="single" w:sz="5" w:space="0" w:color="000000"/>
              <w:left w:val="single" w:sz="5" w:space="0" w:color="000000"/>
              <w:bottom w:val="single" w:sz="5" w:space="0" w:color="000000"/>
              <w:right w:val="single" w:sz="5" w:space="0" w:color="000000"/>
            </w:tcBorders>
          </w:tcPr>
          <w:p w14:paraId="23D35A3A"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Summary of evidence </w:t>
            </w:r>
          </w:p>
        </w:tc>
        <w:tc>
          <w:tcPr>
            <w:tcW w:w="0" w:type="auto"/>
            <w:tcBorders>
              <w:top w:val="single" w:sz="5" w:space="0" w:color="000000"/>
              <w:left w:val="single" w:sz="5" w:space="0" w:color="000000"/>
              <w:bottom w:val="single" w:sz="5" w:space="0" w:color="000000"/>
              <w:right w:val="single" w:sz="5" w:space="0" w:color="000000"/>
            </w:tcBorders>
          </w:tcPr>
          <w:p w14:paraId="7E391964"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24</w:t>
            </w:r>
          </w:p>
        </w:tc>
        <w:tc>
          <w:tcPr>
            <w:tcW w:w="0" w:type="auto"/>
            <w:tcBorders>
              <w:top w:val="single" w:sz="5" w:space="0" w:color="000000"/>
              <w:left w:val="single" w:sz="5" w:space="0" w:color="000000"/>
              <w:bottom w:val="single" w:sz="5" w:space="0" w:color="000000"/>
              <w:right w:val="single" w:sz="5" w:space="0" w:color="000000"/>
            </w:tcBorders>
          </w:tcPr>
          <w:p w14:paraId="6F90059D"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Summarize the main findings including the strength of evidence for each main outcome; consider their relevance to key groups (e.g., healthcare providers, users, and policy makers). </w:t>
            </w:r>
          </w:p>
        </w:tc>
        <w:tc>
          <w:tcPr>
            <w:tcW w:w="0" w:type="auto"/>
            <w:tcBorders>
              <w:top w:val="single" w:sz="5" w:space="0" w:color="000000"/>
              <w:left w:val="single" w:sz="5" w:space="0" w:color="000000"/>
              <w:bottom w:val="single" w:sz="5" w:space="0" w:color="000000"/>
              <w:right w:val="single" w:sz="5" w:space="0" w:color="000000"/>
            </w:tcBorders>
          </w:tcPr>
          <w:p w14:paraId="033454A5" w14:textId="7337C9A7"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2694AE5D" w14:textId="77777777" w:rsidTr="00EC3971">
        <w:trPr>
          <w:trHeight w:val="578"/>
        </w:trPr>
        <w:tc>
          <w:tcPr>
            <w:tcW w:w="0" w:type="auto"/>
            <w:tcBorders>
              <w:top w:val="single" w:sz="5" w:space="0" w:color="000000"/>
              <w:left w:val="single" w:sz="5" w:space="0" w:color="000000"/>
              <w:bottom w:val="single" w:sz="5" w:space="0" w:color="000000"/>
              <w:right w:val="single" w:sz="5" w:space="0" w:color="000000"/>
            </w:tcBorders>
          </w:tcPr>
          <w:p w14:paraId="5864E2E3"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Limitations </w:t>
            </w:r>
          </w:p>
        </w:tc>
        <w:tc>
          <w:tcPr>
            <w:tcW w:w="0" w:type="auto"/>
            <w:tcBorders>
              <w:top w:val="single" w:sz="5" w:space="0" w:color="000000"/>
              <w:left w:val="single" w:sz="5" w:space="0" w:color="000000"/>
              <w:bottom w:val="single" w:sz="5" w:space="0" w:color="000000"/>
              <w:right w:val="single" w:sz="5" w:space="0" w:color="000000"/>
            </w:tcBorders>
          </w:tcPr>
          <w:p w14:paraId="316113F2"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25</w:t>
            </w:r>
          </w:p>
        </w:tc>
        <w:tc>
          <w:tcPr>
            <w:tcW w:w="0" w:type="auto"/>
            <w:tcBorders>
              <w:top w:val="single" w:sz="5" w:space="0" w:color="000000"/>
              <w:left w:val="single" w:sz="5" w:space="0" w:color="000000"/>
              <w:bottom w:val="single" w:sz="5" w:space="0" w:color="000000"/>
              <w:right w:val="single" w:sz="5" w:space="0" w:color="000000"/>
            </w:tcBorders>
          </w:tcPr>
          <w:p w14:paraId="7446EE46"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Discuss limitations at study and outcome level (e.g., risk of bias), and at review-level (e.g., incomplete retrieval of identified research, reporting bias). </w:t>
            </w:r>
          </w:p>
        </w:tc>
        <w:tc>
          <w:tcPr>
            <w:tcW w:w="0" w:type="auto"/>
            <w:tcBorders>
              <w:top w:val="single" w:sz="5" w:space="0" w:color="000000"/>
              <w:left w:val="single" w:sz="5" w:space="0" w:color="000000"/>
              <w:bottom w:val="single" w:sz="5" w:space="0" w:color="000000"/>
              <w:right w:val="single" w:sz="5" w:space="0" w:color="000000"/>
            </w:tcBorders>
          </w:tcPr>
          <w:p w14:paraId="602FD895" w14:textId="3E3FEE33"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3229011F" w14:textId="77777777" w:rsidTr="00EC3971">
        <w:trPr>
          <w:trHeight w:val="420"/>
        </w:trPr>
        <w:tc>
          <w:tcPr>
            <w:tcW w:w="0" w:type="auto"/>
            <w:tcBorders>
              <w:top w:val="single" w:sz="5" w:space="0" w:color="000000"/>
              <w:left w:val="single" w:sz="5" w:space="0" w:color="000000"/>
              <w:bottom w:val="double" w:sz="2" w:space="0" w:color="FFFFCC"/>
              <w:right w:val="single" w:sz="5" w:space="0" w:color="000000"/>
            </w:tcBorders>
          </w:tcPr>
          <w:p w14:paraId="30F1DE48"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Conclusions </w:t>
            </w:r>
          </w:p>
        </w:tc>
        <w:tc>
          <w:tcPr>
            <w:tcW w:w="0" w:type="auto"/>
            <w:tcBorders>
              <w:top w:val="single" w:sz="5" w:space="0" w:color="000000"/>
              <w:left w:val="single" w:sz="5" w:space="0" w:color="000000"/>
              <w:bottom w:val="double" w:sz="2" w:space="0" w:color="FFFFCC"/>
              <w:right w:val="single" w:sz="5" w:space="0" w:color="000000"/>
            </w:tcBorders>
          </w:tcPr>
          <w:p w14:paraId="49E94859"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26</w:t>
            </w:r>
          </w:p>
        </w:tc>
        <w:tc>
          <w:tcPr>
            <w:tcW w:w="0" w:type="auto"/>
            <w:tcBorders>
              <w:top w:val="single" w:sz="5" w:space="0" w:color="000000"/>
              <w:left w:val="single" w:sz="5" w:space="0" w:color="000000"/>
              <w:bottom w:val="double" w:sz="5" w:space="0" w:color="000000"/>
              <w:right w:val="single" w:sz="5" w:space="0" w:color="000000"/>
            </w:tcBorders>
          </w:tcPr>
          <w:p w14:paraId="15895028"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Provide a general interpretation of the results in the context of other evidence, and implications for future research. </w:t>
            </w:r>
          </w:p>
        </w:tc>
        <w:tc>
          <w:tcPr>
            <w:tcW w:w="0" w:type="auto"/>
            <w:tcBorders>
              <w:top w:val="single" w:sz="5" w:space="0" w:color="000000"/>
              <w:left w:val="single" w:sz="5" w:space="0" w:color="000000"/>
              <w:bottom w:val="double" w:sz="5" w:space="0" w:color="000000"/>
              <w:right w:val="single" w:sz="5" w:space="0" w:color="000000"/>
            </w:tcBorders>
          </w:tcPr>
          <w:p w14:paraId="4FD4CF7E" w14:textId="35A1EEF9" w:rsidR="00862F34" w:rsidRPr="00176C8E" w:rsidRDefault="00862F34" w:rsidP="00EC3971">
            <w:pPr>
              <w:pStyle w:val="Default"/>
              <w:spacing w:before="40" w:after="40"/>
              <w:rPr>
                <w:rFonts w:ascii="Arial" w:hAnsi="Arial" w:cs="Arial"/>
                <w:color w:val="auto"/>
                <w:sz w:val="20"/>
                <w:szCs w:val="20"/>
                <w:lang w:val="en-US"/>
              </w:rPr>
            </w:pPr>
          </w:p>
        </w:tc>
      </w:tr>
      <w:tr w:rsidR="00862F34" w:rsidRPr="00176C8E" w14:paraId="016CEEC1" w14:textId="77777777" w:rsidTr="00EC3971">
        <w:trPr>
          <w:trHeight w:val="333"/>
        </w:trPr>
        <w:tc>
          <w:tcPr>
            <w:tcW w:w="0" w:type="auto"/>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A1CCEC3" w14:textId="77777777" w:rsidR="00862F34" w:rsidRPr="00176C8E" w:rsidRDefault="00862F34" w:rsidP="00EC3971">
            <w:pPr>
              <w:pStyle w:val="Default"/>
              <w:rPr>
                <w:rFonts w:ascii="Arial" w:hAnsi="Arial" w:cs="Arial"/>
                <w:sz w:val="20"/>
                <w:szCs w:val="20"/>
                <w:lang w:val="en-US"/>
              </w:rPr>
            </w:pPr>
            <w:r w:rsidRPr="00176C8E">
              <w:rPr>
                <w:rFonts w:ascii="Arial" w:hAnsi="Arial" w:cs="Arial"/>
                <w:b/>
                <w:bCs/>
                <w:sz w:val="20"/>
                <w:szCs w:val="20"/>
                <w:lang w:val="en-US"/>
              </w:rPr>
              <w:t xml:space="preserve">FUNDING </w:t>
            </w:r>
          </w:p>
        </w:tc>
        <w:tc>
          <w:tcPr>
            <w:tcW w:w="0" w:type="auto"/>
            <w:tcBorders>
              <w:top w:val="double" w:sz="5" w:space="0" w:color="000000"/>
              <w:left w:val="single" w:sz="5" w:space="0" w:color="000000"/>
              <w:bottom w:val="single" w:sz="5" w:space="0" w:color="000000"/>
              <w:right w:val="single" w:sz="5" w:space="0" w:color="000000"/>
            </w:tcBorders>
            <w:shd w:val="clear" w:color="auto" w:fill="FFFFCC"/>
          </w:tcPr>
          <w:p w14:paraId="6E34FA22" w14:textId="77777777" w:rsidR="00862F34" w:rsidRPr="00176C8E" w:rsidRDefault="00862F34" w:rsidP="00EC3971">
            <w:pPr>
              <w:pStyle w:val="Default"/>
              <w:jc w:val="center"/>
              <w:rPr>
                <w:rFonts w:ascii="Arial" w:hAnsi="Arial" w:cs="Arial"/>
                <w:color w:val="auto"/>
                <w:sz w:val="20"/>
                <w:szCs w:val="20"/>
                <w:lang w:val="en-US"/>
              </w:rPr>
            </w:pPr>
          </w:p>
        </w:tc>
      </w:tr>
      <w:tr w:rsidR="00862F34" w:rsidRPr="00176C8E" w14:paraId="6B0A25DD" w14:textId="77777777" w:rsidTr="00EC3971">
        <w:trPr>
          <w:trHeight w:val="570"/>
        </w:trPr>
        <w:tc>
          <w:tcPr>
            <w:tcW w:w="0" w:type="auto"/>
            <w:tcBorders>
              <w:top w:val="single" w:sz="5" w:space="0" w:color="000000"/>
              <w:left w:val="single" w:sz="5" w:space="0" w:color="000000"/>
              <w:bottom w:val="double" w:sz="5" w:space="0" w:color="000000"/>
              <w:right w:val="single" w:sz="5" w:space="0" w:color="000000"/>
            </w:tcBorders>
          </w:tcPr>
          <w:p w14:paraId="4B101417"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Funding </w:t>
            </w:r>
          </w:p>
        </w:tc>
        <w:tc>
          <w:tcPr>
            <w:tcW w:w="0" w:type="auto"/>
            <w:tcBorders>
              <w:top w:val="single" w:sz="5" w:space="0" w:color="000000"/>
              <w:left w:val="single" w:sz="5" w:space="0" w:color="000000"/>
              <w:bottom w:val="double" w:sz="5" w:space="0" w:color="000000"/>
              <w:right w:val="single" w:sz="5" w:space="0" w:color="000000"/>
            </w:tcBorders>
          </w:tcPr>
          <w:p w14:paraId="42DF961D" w14:textId="77777777" w:rsidR="00862F34" w:rsidRPr="00176C8E" w:rsidRDefault="00862F34" w:rsidP="00EC3971">
            <w:pPr>
              <w:pStyle w:val="Default"/>
              <w:spacing w:before="40" w:after="40"/>
              <w:jc w:val="right"/>
              <w:rPr>
                <w:rFonts w:ascii="Arial" w:hAnsi="Arial" w:cs="Arial"/>
                <w:sz w:val="20"/>
                <w:szCs w:val="20"/>
                <w:lang w:val="en-US"/>
              </w:rPr>
            </w:pPr>
            <w:r w:rsidRPr="00176C8E">
              <w:rPr>
                <w:rFonts w:ascii="Arial" w:hAnsi="Arial" w:cs="Arial"/>
                <w:sz w:val="20"/>
                <w:szCs w:val="20"/>
                <w:lang w:val="en-US"/>
              </w:rPr>
              <w:t>27</w:t>
            </w:r>
          </w:p>
        </w:tc>
        <w:tc>
          <w:tcPr>
            <w:tcW w:w="0" w:type="auto"/>
            <w:tcBorders>
              <w:top w:val="single" w:sz="5" w:space="0" w:color="000000"/>
              <w:left w:val="single" w:sz="5" w:space="0" w:color="000000"/>
              <w:bottom w:val="double" w:sz="5" w:space="0" w:color="000000"/>
              <w:right w:val="single" w:sz="5" w:space="0" w:color="000000"/>
            </w:tcBorders>
          </w:tcPr>
          <w:p w14:paraId="168EC116" w14:textId="77777777" w:rsidR="00862F34" w:rsidRPr="00176C8E" w:rsidRDefault="00862F34" w:rsidP="00EC3971">
            <w:pPr>
              <w:pStyle w:val="Default"/>
              <w:spacing w:before="40" w:after="40"/>
              <w:rPr>
                <w:rFonts w:ascii="Arial" w:hAnsi="Arial" w:cs="Arial"/>
                <w:sz w:val="20"/>
                <w:szCs w:val="20"/>
                <w:lang w:val="en-US"/>
              </w:rPr>
            </w:pPr>
            <w:r w:rsidRPr="00176C8E">
              <w:rPr>
                <w:rFonts w:ascii="Arial" w:hAnsi="Arial" w:cs="Arial"/>
                <w:sz w:val="20"/>
                <w:szCs w:val="20"/>
                <w:lang w:val="en-US"/>
              </w:rPr>
              <w:t xml:space="preserve">Describe sources of funding for the systematic review and other support (e.g., supply of data); role of funders for the systematic review. </w:t>
            </w:r>
          </w:p>
        </w:tc>
        <w:tc>
          <w:tcPr>
            <w:tcW w:w="0" w:type="auto"/>
            <w:tcBorders>
              <w:top w:val="single" w:sz="5" w:space="0" w:color="000000"/>
              <w:left w:val="single" w:sz="5" w:space="0" w:color="000000"/>
              <w:bottom w:val="double" w:sz="5" w:space="0" w:color="000000"/>
              <w:right w:val="single" w:sz="5" w:space="0" w:color="000000"/>
            </w:tcBorders>
          </w:tcPr>
          <w:p w14:paraId="7D9227B4" w14:textId="0CE166C5" w:rsidR="00862F34" w:rsidRPr="00176C8E" w:rsidRDefault="00862F34" w:rsidP="00EC3971">
            <w:pPr>
              <w:pStyle w:val="Default"/>
              <w:spacing w:before="40" w:after="40"/>
              <w:rPr>
                <w:rFonts w:ascii="Arial" w:hAnsi="Arial" w:cs="Arial"/>
                <w:color w:val="auto"/>
                <w:sz w:val="20"/>
                <w:szCs w:val="20"/>
                <w:lang w:val="en-US"/>
              </w:rPr>
            </w:pPr>
          </w:p>
        </w:tc>
      </w:tr>
    </w:tbl>
    <w:p w14:paraId="7F5B8AB0" w14:textId="77777777" w:rsidR="00862F34" w:rsidRPr="00176C8E" w:rsidRDefault="00862F34" w:rsidP="00862F34">
      <w:pPr>
        <w:pStyle w:val="Default"/>
        <w:rPr>
          <w:rFonts w:ascii="Arial" w:hAnsi="Arial" w:cs="Arial"/>
          <w:color w:val="auto"/>
          <w:lang w:val="en-US"/>
        </w:rPr>
      </w:pPr>
    </w:p>
    <w:p w14:paraId="75E4886E" w14:textId="77777777" w:rsidR="00862F34" w:rsidRPr="00176C8E" w:rsidRDefault="00862F34" w:rsidP="00862F34">
      <w:pPr>
        <w:pStyle w:val="Default"/>
        <w:spacing w:line="183" w:lineRule="atLeast"/>
        <w:jc w:val="both"/>
        <w:rPr>
          <w:rFonts w:ascii="Arial" w:hAnsi="Arial" w:cs="Arial"/>
          <w:color w:val="auto"/>
          <w:sz w:val="16"/>
          <w:szCs w:val="16"/>
          <w:lang w:val="en-US"/>
        </w:rPr>
      </w:pPr>
      <w:r w:rsidRPr="00176C8E">
        <w:rPr>
          <w:rFonts w:ascii="Arial" w:hAnsi="Arial" w:cs="Arial"/>
          <w:i/>
          <w:iCs/>
          <w:color w:val="auto"/>
          <w:sz w:val="16"/>
          <w:szCs w:val="16"/>
          <w:lang w:val="en-US"/>
        </w:rPr>
        <w:t xml:space="preserve">From: </w:t>
      </w:r>
      <w:r w:rsidRPr="00176C8E">
        <w:rPr>
          <w:rFonts w:ascii="Arial" w:hAnsi="Arial" w:cs="Arial"/>
          <w:color w:val="auto"/>
          <w:sz w:val="16"/>
          <w:szCs w:val="16"/>
          <w:lang w:val="en-US"/>
        </w:rPr>
        <w:t xml:space="preserve"> Moher D, Liberati A, Tetzlaff J, Altman DG, The PRISMA Group (2009). Preferred Reporting Items for Systematic Reviews and Meta-Analyses: The PRISMA Statement. PLoS Med 6(7): e1000097. doi:10.1371/</w:t>
      </w:r>
      <w:proofErr w:type="gramStart"/>
      <w:r w:rsidRPr="00176C8E">
        <w:rPr>
          <w:rFonts w:ascii="Arial" w:hAnsi="Arial" w:cs="Arial"/>
          <w:color w:val="auto"/>
          <w:sz w:val="16"/>
          <w:szCs w:val="16"/>
          <w:lang w:val="en-US"/>
        </w:rPr>
        <w:t>journal.pmed</w:t>
      </w:r>
      <w:proofErr w:type="gramEnd"/>
      <w:r w:rsidRPr="00176C8E">
        <w:rPr>
          <w:rFonts w:ascii="Arial" w:hAnsi="Arial" w:cs="Arial"/>
          <w:color w:val="auto"/>
          <w:sz w:val="16"/>
          <w:szCs w:val="16"/>
          <w:lang w:val="en-US"/>
        </w:rPr>
        <w:t xml:space="preserve">1000097 </w:t>
      </w:r>
    </w:p>
    <w:p w14:paraId="5B52E5F6" w14:textId="77777777" w:rsidR="00862F34" w:rsidRPr="00176C8E" w:rsidRDefault="00862F34" w:rsidP="00862F34">
      <w:pPr>
        <w:pStyle w:val="CM1"/>
        <w:spacing w:after="130"/>
        <w:jc w:val="center"/>
        <w:rPr>
          <w:rFonts w:ascii="Arial" w:hAnsi="Arial" w:cs="Arial"/>
          <w:color w:val="000000"/>
          <w:sz w:val="18"/>
          <w:szCs w:val="18"/>
          <w:lang w:val="en-US"/>
        </w:rPr>
      </w:pPr>
      <w:r w:rsidRPr="00176C8E">
        <w:rPr>
          <w:rFonts w:ascii="Arial" w:hAnsi="Arial" w:cs="Arial"/>
          <w:color w:val="333399"/>
          <w:sz w:val="18"/>
          <w:szCs w:val="18"/>
          <w:lang w:val="en-US"/>
        </w:rPr>
        <w:t>For more information, visit:</w:t>
      </w:r>
      <w:r w:rsidRPr="00176C8E">
        <w:rPr>
          <w:rFonts w:ascii="Arial" w:hAnsi="Arial" w:cs="Arial"/>
          <w:color w:val="000000"/>
          <w:sz w:val="18"/>
          <w:szCs w:val="18"/>
          <w:lang w:val="en-US"/>
        </w:rPr>
        <w:t xml:space="preserve"> </w:t>
      </w:r>
      <w:r w:rsidRPr="00176C8E">
        <w:rPr>
          <w:rFonts w:ascii="Arial" w:hAnsi="Arial" w:cs="Arial"/>
          <w:b/>
          <w:bCs/>
          <w:color w:val="0063FF"/>
          <w:sz w:val="18"/>
          <w:szCs w:val="18"/>
          <w:u w:val="single"/>
          <w:lang w:val="en-US"/>
        </w:rPr>
        <w:t>www.prisma</w:t>
      </w:r>
      <w:r w:rsidRPr="00176C8E">
        <w:rPr>
          <w:rFonts w:cs="Arial"/>
          <w:b/>
          <w:bCs/>
          <w:color w:val="0063FF"/>
          <w:sz w:val="18"/>
          <w:szCs w:val="18"/>
          <w:u w:val="single"/>
          <w:lang w:val="en-US"/>
        </w:rPr>
        <w:t>-</w:t>
      </w:r>
      <w:r w:rsidRPr="00176C8E">
        <w:rPr>
          <w:rFonts w:ascii="Arial" w:hAnsi="Arial" w:cs="Arial"/>
          <w:b/>
          <w:bCs/>
          <w:color w:val="0063FF"/>
          <w:sz w:val="18"/>
          <w:szCs w:val="18"/>
          <w:u w:val="single"/>
          <w:lang w:val="en-US"/>
        </w:rPr>
        <w:t>statement.org</w:t>
      </w:r>
      <w:r w:rsidRPr="00176C8E">
        <w:rPr>
          <w:rFonts w:ascii="Arial" w:hAnsi="Arial" w:cs="Arial"/>
          <w:color w:val="000000"/>
          <w:sz w:val="18"/>
          <w:szCs w:val="18"/>
          <w:lang w:val="en-US"/>
        </w:rPr>
        <w:t xml:space="preserve">. </w:t>
      </w:r>
    </w:p>
    <w:p w14:paraId="5A045C22" w14:textId="77777777" w:rsidR="00190120" w:rsidRPr="00176C8E" w:rsidRDefault="005E0E75">
      <w:pPr>
        <w:pStyle w:val="Cabealho1"/>
        <w:pBdr>
          <w:top w:val="nil"/>
          <w:left w:val="nil"/>
          <w:bottom w:val="nil"/>
          <w:right w:val="nil"/>
          <w:between w:val="nil"/>
        </w:pBdr>
        <w:spacing w:before="120" w:line="240" w:lineRule="auto"/>
        <w:jc w:val="both"/>
        <w:rPr>
          <w:sz w:val="20"/>
          <w:szCs w:val="20"/>
          <w:lang w:val="en-US"/>
        </w:rPr>
      </w:pPr>
      <w:r w:rsidRPr="00176C8E">
        <w:rPr>
          <w:lang w:val="en-US"/>
        </w:rPr>
        <w:br w:type="page"/>
      </w:r>
    </w:p>
    <w:p w14:paraId="744F75CB" w14:textId="77777777" w:rsidR="00190120" w:rsidRPr="00176C8E" w:rsidRDefault="005E0E75">
      <w:pPr>
        <w:pStyle w:val="Cabealho1"/>
        <w:pBdr>
          <w:top w:val="nil"/>
          <w:left w:val="nil"/>
          <w:bottom w:val="nil"/>
          <w:right w:val="nil"/>
          <w:between w:val="nil"/>
        </w:pBdr>
        <w:spacing w:before="120" w:line="240" w:lineRule="auto"/>
        <w:jc w:val="both"/>
        <w:rPr>
          <w:sz w:val="20"/>
          <w:szCs w:val="20"/>
          <w:lang w:val="en-US"/>
        </w:rPr>
      </w:pPr>
      <w:bookmarkStart w:id="13" w:name="_pggqyfofmrtj" w:colFirst="0" w:colLast="0"/>
      <w:bookmarkEnd w:id="13"/>
      <w:r w:rsidRPr="00176C8E">
        <w:rPr>
          <w:sz w:val="20"/>
          <w:szCs w:val="20"/>
          <w:lang w:val="en-US"/>
        </w:rPr>
        <w:lastRenderedPageBreak/>
        <w:t>Table S2. List of potentially relevant studies not included in the systematic review, along with the reasons for exclusion.</w:t>
      </w:r>
    </w:p>
    <w:p w14:paraId="2766D233" w14:textId="77777777" w:rsidR="00190120" w:rsidRPr="00176C8E" w:rsidRDefault="00190120">
      <w:pPr>
        <w:rPr>
          <w:lang w:val="en-US"/>
        </w:rPr>
      </w:pPr>
    </w:p>
    <w:tbl>
      <w:tblPr>
        <w:tblStyle w:val="a"/>
        <w:tblW w:w="9015" w:type="dxa"/>
        <w:tblInd w:w="-60" w:type="dxa"/>
        <w:tblBorders>
          <w:top w:val="nil"/>
          <w:left w:val="nil"/>
          <w:bottom w:val="nil"/>
          <w:right w:val="nil"/>
          <w:insideH w:val="nil"/>
          <w:insideV w:val="nil"/>
        </w:tblBorders>
        <w:tblLayout w:type="fixed"/>
        <w:tblLook w:val="0600" w:firstRow="0" w:lastRow="0" w:firstColumn="0" w:lastColumn="0" w:noHBand="1" w:noVBand="1"/>
      </w:tblPr>
      <w:tblGrid>
        <w:gridCol w:w="510"/>
        <w:gridCol w:w="6480"/>
        <w:gridCol w:w="2025"/>
      </w:tblGrid>
      <w:tr w:rsidR="00190120" w:rsidRPr="00176C8E" w14:paraId="5CDDCFC2" w14:textId="77777777">
        <w:trPr>
          <w:trHeight w:val="300"/>
        </w:trPr>
        <w:tc>
          <w:tcPr>
            <w:tcW w:w="51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E9AC645" w14:textId="77777777" w:rsidR="00190120" w:rsidRPr="00176C8E" w:rsidRDefault="00190120">
            <w:pPr>
              <w:rPr>
                <w:sz w:val="18"/>
                <w:szCs w:val="18"/>
                <w:lang w:val="en-US"/>
              </w:rPr>
            </w:pPr>
          </w:p>
        </w:tc>
        <w:tc>
          <w:tcPr>
            <w:tcW w:w="6480" w:type="dxa"/>
            <w:tcBorders>
              <w:top w:val="single" w:sz="6" w:space="0" w:color="000000"/>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2B51372" w14:textId="77777777" w:rsidR="00190120" w:rsidRPr="00176C8E" w:rsidRDefault="005E0E75">
            <w:pPr>
              <w:jc w:val="center"/>
              <w:rPr>
                <w:sz w:val="18"/>
                <w:szCs w:val="18"/>
                <w:lang w:val="en-US"/>
              </w:rPr>
            </w:pPr>
            <w:r w:rsidRPr="00176C8E">
              <w:rPr>
                <w:b/>
                <w:sz w:val="18"/>
                <w:szCs w:val="18"/>
                <w:lang w:val="en-US"/>
              </w:rPr>
              <w:t>Reference</w:t>
            </w:r>
          </w:p>
        </w:tc>
        <w:tc>
          <w:tcPr>
            <w:tcW w:w="2025" w:type="dxa"/>
            <w:tcBorders>
              <w:top w:val="single" w:sz="6" w:space="0" w:color="000000"/>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7B7AFBD" w14:textId="77777777" w:rsidR="00190120" w:rsidRPr="00176C8E" w:rsidRDefault="005E0E75">
            <w:pPr>
              <w:jc w:val="center"/>
              <w:rPr>
                <w:sz w:val="18"/>
                <w:szCs w:val="18"/>
                <w:lang w:val="en-US"/>
              </w:rPr>
            </w:pPr>
            <w:r w:rsidRPr="00176C8E">
              <w:rPr>
                <w:b/>
                <w:sz w:val="18"/>
                <w:szCs w:val="18"/>
                <w:lang w:val="en-US"/>
              </w:rPr>
              <w:t>Reason for exclusion</w:t>
            </w:r>
          </w:p>
        </w:tc>
      </w:tr>
      <w:tr w:rsidR="00190120" w:rsidRPr="00176C8E" w14:paraId="6F9133B8"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4783E30" w14:textId="77777777" w:rsidR="00190120" w:rsidRPr="00176C8E" w:rsidRDefault="005E0E75">
            <w:pPr>
              <w:jc w:val="center"/>
              <w:rPr>
                <w:sz w:val="18"/>
                <w:szCs w:val="18"/>
                <w:lang w:val="en-US"/>
              </w:rPr>
            </w:pPr>
            <w:r w:rsidRPr="00176C8E">
              <w:rPr>
                <w:sz w:val="18"/>
                <w:szCs w:val="18"/>
                <w:lang w:val="en-US"/>
              </w:rPr>
              <w:t>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3F682D1" w14:textId="77777777" w:rsidR="00190120" w:rsidRPr="00176C8E" w:rsidRDefault="005E0E75">
            <w:pPr>
              <w:jc w:val="center"/>
              <w:rPr>
                <w:sz w:val="18"/>
                <w:szCs w:val="18"/>
                <w:lang w:val="en-US"/>
              </w:rPr>
            </w:pPr>
            <w:r w:rsidRPr="00176C8E">
              <w:rPr>
                <w:sz w:val="18"/>
                <w:szCs w:val="18"/>
                <w:lang w:val="en-US"/>
              </w:rPr>
              <w:t>Das PJ, et al. An evaluation of dental crowding in relation to the mesiodistal crown widths and arch dimensions in southern Indian population. J. Clin. Diagnostic Res. 2017;11(9):TC10-TC13.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3055B6D"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66757442"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07A12DB" w14:textId="77777777" w:rsidR="00190120" w:rsidRPr="00176C8E" w:rsidRDefault="005E0E75">
            <w:pPr>
              <w:jc w:val="center"/>
              <w:rPr>
                <w:sz w:val="18"/>
                <w:szCs w:val="18"/>
                <w:lang w:val="en-US"/>
              </w:rPr>
            </w:pPr>
            <w:r w:rsidRPr="00176C8E">
              <w:rPr>
                <w:sz w:val="18"/>
                <w:szCs w:val="18"/>
                <w:lang w:val="en-US"/>
              </w:rPr>
              <w:t>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6321C85" w14:textId="77777777" w:rsidR="00190120" w:rsidRPr="00176C8E" w:rsidRDefault="005E0E75">
            <w:pPr>
              <w:jc w:val="center"/>
              <w:rPr>
                <w:sz w:val="18"/>
                <w:szCs w:val="18"/>
                <w:lang w:val="en-US"/>
              </w:rPr>
            </w:pPr>
            <w:r w:rsidRPr="00176C8E">
              <w:rPr>
                <w:sz w:val="18"/>
                <w:szCs w:val="18"/>
                <w:lang w:val="en-US"/>
              </w:rPr>
              <w:t>Varghese ST, et al. Outcome of premolar extractions on Bolton’s overall ratio and tooth size discrepancies in South India. J. Int. Soc. Prev. Community Dent. 2016;6(4):309–15.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B7D06A9"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4931EBED"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2F9F346" w14:textId="77777777" w:rsidR="00190120" w:rsidRPr="00176C8E" w:rsidRDefault="005E0E75">
            <w:pPr>
              <w:jc w:val="center"/>
              <w:rPr>
                <w:sz w:val="18"/>
                <w:szCs w:val="18"/>
                <w:lang w:val="en-US"/>
              </w:rPr>
            </w:pPr>
            <w:r w:rsidRPr="00176C8E">
              <w:rPr>
                <w:sz w:val="18"/>
                <w:szCs w:val="18"/>
                <w:lang w:val="en-US"/>
              </w:rPr>
              <w:t>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9F6A278" w14:textId="77777777" w:rsidR="00190120" w:rsidRPr="00176C8E" w:rsidRDefault="005E0E75">
            <w:pPr>
              <w:jc w:val="center"/>
              <w:rPr>
                <w:sz w:val="18"/>
                <w:szCs w:val="18"/>
                <w:lang w:val="en-US"/>
              </w:rPr>
            </w:pPr>
            <w:r w:rsidRPr="00176C8E">
              <w:rPr>
                <w:sz w:val="18"/>
                <w:szCs w:val="18"/>
                <w:lang w:val="en-US"/>
              </w:rPr>
              <w:t>Kim J, et al. Accuracy of bolton analysis measured in laser scanned digital models compared with plaster models (Gold standard) and cone-beam computer tomography images. Korean J. Orthod. 2016;46(1):13–9.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5C3877F"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27E395A3"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B34C64E" w14:textId="77777777" w:rsidR="00190120" w:rsidRPr="00176C8E" w:rsidRDefault="005E0E75">
            <w:pPr>
              <w:jc w:val="center"/>
              <w:rPr>
                <w:sz w:val="18"/>
                <w:szCs w:val="18"/>
                <w:lang w:val="en-US"/>
              </w:rPr>
            </w:pPr>
            <w:r w:rsidRPr="00176C8E">
              <w:rPr>
                <w:sz w:val="18"/>
                <w:szCs w:val="18"/>
                <w:lang w:val="en-US"/>
              </w:rPr>
              <w:t>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2A864B1" w14:textId="77777777" w:rsidR="00190120" w:rsidRPr="00176C8E" w:rsidRDefault="005E0E75">
            <w:pPr>
              <w:jc w:val="center"/>
              <w:rPr>
                <w:sz w:val="18"/>
                <w:szCs w:val="18"/>
                <w:lang w:val="en-US"/>
              </w:rPr>
            </w:pPr>
            <w:r w:rsidRPr="00176C8E">
              <w:rPr>
                <w:sz w:val="18"/>
                <w:szCs w:val="18"/>
                <w:lang w:val="en-US"/>
              </w:rPr>
              <w:t>O’Mahony G, et al. The relationship between tooth size discrepancy and archform classification in orthodontic patients. J. Clin. Exp. Dent. 2015;7(2):e268–72.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12BC9A5"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6A392CA1"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0F047C2" w14:textId="77777777" w:rsidR="00190120" w:rsidRPr="00176C8E" w:rsidRDefault="005E0E75">
            <w:pPr>
              <w:jc w:val="center"/>
              <w:rPr>
                <w:sz w:val="18"/>
                <w:szCs w:val="18"/>
                <w:lang w:val="en-US"/>
              </w:rPr>
            </w:pPr>
            <w:r w:rsidRPr="00176C8E">
              <w:rPr>
                <w:sz w:val="18"/>
                <w:szCs w:val="18"/>
                <w:lang w:val="en-US"/>
              </w:rPr>
              <w:t>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CFDCA7E" w14:textId="77777777" w:rsidR="00190120" w:rsidRPr="00176C8E" w:rsidRDefault="005E0E75">
            <w:pPr>
              <w:jc w:val="center"/>
              <w:rPr>
                <w:sz w:val="18"/>
                <w:szCs w:val="18"/>
                <w:lang w:val="en-US"/>
              </w:rPr>
            </w:pPr>
            <w:r w:rsidRPr="00176C8E">
              <w:rPr>
                <w:sz w:val="18"/>
                <w:szCs w:val="18"/>
                <w:lang w:val="en-US"/>
              </w:rPr>
              <w:t>Khanna R, et al. Effect of intermaxillary tooth-size discrepancy on accuracy of prediction equations for mixed dentition space analysis. Eur. Arch. Paediatr. Dent. 2015;16(2):211–7.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F4E4EFE"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70A2956F"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E720BD5" w14:textId="77777777" w:rsidR="00190120" w:rsidRPr="00176C8E" w:rsidRDefault="005E0E75">
            <w:pPr>
              <w:jc w:val="center"/>
              <w:rPr>
                <w:sz w:val="18"/>
                <w:szCs w:val="18"/>
                <w:lang w:val="en-US"/>
              </w:rPr>
            </w:pPr>
            <w:r w:rsidRPr="00176C8E">
              <w:rPr>
                <w:sz w:val="18"/>
                <w:szCs w:val="18"/>
                <w:lang w:val="en-US"/>
              </w:rPr>
              <w:t>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83CC112" w14:textId="77777777" w:rsidR="00190120" w:rsidRPr="00176C8E" w:rsidRDefault="005E0E75">
            <w:pPr>
              <w:jc w:val="center"/>
              <w:rPr>
                <w:sz w:val="18"/>
                <w:szCs w:val="18"/>
                <w:lang w:val="en-US"/>
              </w:rPr>
            </w:pPr>
            <w:r w:rsidRPr="00176C8E">
              <w:rPr>
                <w:sz w:val="18"/>
                <w:szCs w:val="18"/>
                <w:lang w:val="en-US"/>
              </w:rPr>
              <w:t>Correia GDC, et al. Tooth-size discrepancy: A comparison between manual and digital methods. Dental Press J. Orthod. 2014;19(4):107–13.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DC7AF72"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0A72E579"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84BA841" w14:textId="77777777" w:rsidR="00190120" w:rsidRPr="00176C8E" w:rsidRDefault="005E0E75">
            <w:pPr>
              <w:jc w:val="center"/>
              <w:rPr>
                <w:sz w:val="18"/>
                <w:szCs w:val="18"/>
                <w:lang w:val="en-US"/>
              </w:rPr>
            </w:pPr>
            <w:r w:rsidRPr="00176C8E">
              <w:rPr>
                <w:sz w:val="18"/>
                <w:szCs w:val="18"/>
                <w:lang w:val="en-US"/>
              </w:rPr>
              <w:t>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98292DC" w14:textId="77777777" w:rsidR="00190120" w:rsidRPr="00176C8E" w:rsidRDefault="005E0E75">
            <w:pPr>
              <w:jc w:val="center"/>
              <w:rPr>
                <w:sz w:val="18"/>
                <w:szCs w:val="18"/>
                <w:lang w:val="en-US"/>
              </w:rPr>
            </w:pPr>
            <w:r w:rsidRPr="00176C8E">
              <w:rPr>
                <w:sz w:val="18"/>
                <w:szCs w:val="18"/>
                <w:lang w:val="en-US"/>
              </w:rPr>
              <w:t>Kaihara Y, et al. Comparative analyses of paediatric dental measurements using plaster and three-dimensional digital models. Eur. J. Paediatr. Dent. 2014;15(1):137–42.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1490C8B"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3A0D4F4F"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4DA168A" w14:textId="77777777" w:rsidR="00190120" w:rsidRPr="00176C8E" w:rsidRDefault="005E0E75">
            <w:pPr>
              <w:jc w:val="center"/>
              <w:rPr>
                <w:sz w:val="18"/>
                <w:szCs w:val="18"/>
                <w:lang w:val="en-US"/>
              </w:rPr>
            </w:pPr>
            <w:r w:rsidRPr="00176C8E">
              <w:rPr>
                <w:sz w:val="18"/>
                <w:szCs w:val="18"/>
                <w:lang w:val="en-US"/>
              </w:rPr>
              <w:t>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D9FA630" w14:textId="77777777" w:rsidR="00190120" w:rsidRPr="00176C8E" w:rsidRDefault="005E0E75">
            <w:pPr>
              <w:jc w:val="center"/>
              <w:rPr>
                <w:sz w:val="18"/>
                <w:szCs w:val="18"/>
                <w:lang w:val="en-US"/>
              </w:rPr>
            </w:pPr>
            <w:r w:rsidRPr="00176C8E">
              <w:rPr>
                <w:sz w:val="18"/>
                <w:szCs w:val="18"/>
                <w:lang w:val="en-US"/>
              </w:rPr>
              <w:t>Nalcaci R, et al. Comparison of Bolton analysis and tooth size measurements obtained using conventional and three-dimensional orthodontic models. Eur. J. Dent. 2013;7(5 SUPPL.):66–70.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0B77B99"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0F804A68"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BA8626A" w14:textId="77777777" w:rsidR="00190120" w:rsidRPr="00176C8E" w:rsidRDefault="005E0E75">
            <w:pPr>
              <w:jc w:val="center"/>
              <w:rPr>
                <w:sz w:val="18"/>
                <w:szCs w:val="18"/>
                <w:lang w:val="en-US"/>
              </w:rPr>
            </w:pPr>
            <w:r w:rsidRPr="00176C8E">
              <w:rPr>
                <w:sz w:val="18"/>
                <w:szCs w:val="18"/>
                <w:lang w:val="en-US"/>
              </w:rPr>
              <w:t>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5D458BE" w14:textId="77777777" w:rsidR="00190120" w:rsidRPr="00176C8E" w:rsidRDefault="005E0E75">
            <w:pPr>
              <w:jc w:val="center"/>
              <w:rPr>
                <w:sz w:val="18"/>
                <w:szCs w:val="18"/>
                <w:lang w:val="en-US"/>
              </w:rPr>
            </w:pPr>
            <w:r w:rsidRPr="00176C8E">
              <w:rPr>
                <w:sz w:val="18"/>
                <w:szCs w:val="18"/>
                <w:lang w:val="en-US"/>
              </w:rPr>
              <w:t>Safavi SM, et al. Evaluation of Mandibular Incisor Extraction Treatment Outcome in Patients with Bolton Discrepancy Using Peer Assessment Rating Index. J. Dent. (Tehran). 2012;9(1):27.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E5D61DD"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6F1ACAD1"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7B339A5" w14:textId="77777777" w:rsidR="00190120" w:rsidRPr="00176C8E" w:rsidRDefault="005E0E75">
            <w:pPr>
              <w:jc w:val="center"/>
              <w:rPr>
                <w:sz w:val="18"/>
                <w:szCs w:val="18"/>
                <w:lang w:val="en-US"/>
              </w:rPr>
            </w:pPr>
            <w:r w:rsidRPr="00176C8E">
              <w:rPr>
                <w:sz w:val="18"/>
                <w:szCs w:val="18"/>
                <w:lang w:val="en-US"/>
              </w:rPr>
              <w:t>10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1B73BD1" w14:textId="77777777" w:rsidR="00190120" w:rsidRPr="00176C8E" w:rsidRDefault="005E0E75">
            <w:pPr>
              <w:jc w:val="center"/>
              <w:rPr>
                <w:sz w:val="18"/>
                <w:szCs w:val="18"/>
                <w:lang w:val="en-US"/>
              </w:rPr>
            </w:pPr>
            <w:r w:rsidRPr="00176C8E">
              <w:rPr>
                <w:sz w:val="18"/>
                <w:szCs w:val="18"/>
                <w:lang w:val="en-US"/>
              </w:rPr>
              <w:t>Filipović G, et al. Analysis of interjaw ratios in relation to permanent tooth size in subjects with class I malocclusion. Med Pregl. 2010 May-Jun;63(5-6):343-8.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D7EA8B4"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730712D0"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1E3B46D" w14:textId="77777777" w:rsidR="00190120" w:rsidRPr="00176C8E" w:rsidRDefault="005E0E75">
            <w:pPr>
              <w:jc w:val="center"/>
              <w:rPr>
                <w:sz w:val="18"/>
                <w:szCs w:val="18"/>
                <w:lang w:val="en-US"/>
              </w:rPr>
            </w:pPr>
            <w:r w:rsidRPr="00176C8E">
              <w:rPr>
                <w:sz w:val="18"/>
                <w:szCs w:val="18"/>
                <w:lang w:val="en-US"/>
              </w:rPr>
              <w:t>11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78DA738" w14:textId="77777777" w:rsidR="00190120" w:rsidRPr="00176C8E" w:rsidRDefault="005E0E75">
            <w:pPr>
              <w:jc w:val="center"/>
              <w:rPr>
                <w:sz w:val="18"/>
                <w:szCs w:val="18"/>
                <w:lang w:val="en-US"/>
              </w:rPr>
            </w:pPr>
            <w:r w:rsidRPr="00176C8E">
              <w:rPr>
                <w:sz w:val="18"/>
                <w:szCs w:val="18"/>
                <w:lang w:val="en-US"/>
              </w:rPr>
              <w:t>Naidu D, et al. Validity, reliability and reproducibility of three methods used to measure tooth widths for bolton analyses. Aust Orthod J. 2009 Nov;25(2):97-103.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054DF4B"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2DB723A1"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169BC35" w14:textId="77777777" w:rsidR="00190120" w:rsidRPr="00176C8E" w:rsidRDefault="005E0E75">
            <w:pPr>
              <w:jc w:val="center"/>
              <w:rPr>
                <w:sz w:val="18"/>
                <w:szCs w:val="18"/>
                <w:lang w:val="en-US"/>
              </w:rPr>
            </w:pPr>
            <w:r w:rsidRPr="00176C8E">
              <w:rPr>
                <w:sz w:val="18"/>
                <w:szCs w:val="18"/>
                <w:lang w:val="en-US"/>
              </w:rPr>
              <w:t>12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06626D5" w14:textId="77777777" w:rsidR="00190120" w:rsidRPr="00176C8E" w:rsidRDefault="005E0E75">
            <w:pPr>
              <w:jc w:val="center"/>
              <w:rPr>
                <w:sz w:val="18"/>
                <w:szCs w:val="18"/>
                <w:lang w:val="en-US"/>
              </w:rPr>
            </w:pPr>
            <w:r w:rsidRPr="00176C8E">
              <w:rPr>
                <w:sz w:val="18"/>
                <w:szCs w:val="18"/>
                <w:lang w:val="en-US"/>
              </w:rPr>
              <w:t>Uysal T, et al. New regression equations for mixed-dentition arch analysis in a Turkish sample with no Bolton tooth-size discrepancy. Am J Orthod Dentofacial Orthop. 2009 Mar;135(3):343-8.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9EC6A4E" w14:textId="77777777" w:rsidR="00190120" w:rsidRPr="00176C8E" w:rsidRDefault="005E0E75">
            <w:pPr>
              <w:jc w:val="center"/>
              <w:rPr>
                <w:sz w:val="18"/>
                <w:szCs w:val="18"/>
                <w:lang w:val="en-US"/>
              </w:rPr>
            </w:pPr>
            <w:r w:rsidRPr="00176C8E">
              <w:rPr>
                <w:sz w:val="18"/>
                <w:szCs w:val="18"/>
                <w:lang w:val="en-US"/>
              </w:rPr>
              <w:t>Mixed dentition</w:t>
            </w:r>
          </w:p>
        </w:tc>
      </w:tr>
      <w:tr w:rsidR="00190120" w:rsidRPr="00176C8E" w14:paraId="00AED3DE"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5DEB1ED" w14:textId="77777777" w:rsidR="00190120" w:rsidRPr="00176C8E" w:rsidRDefault="005E0E75">
            <w:pPr>
              <w:jc w:val="center"/>
              <w:rPr>
                <w:sz w:val="18"/>
                <w:szCs w:val="18"/>
                <w:lang w:val="en-US"/>
              </w:rPr>
            </w:pPr>
            <w:r w:rsidRPr="00176C8E">
              <w:rPr>
                <w:sz w:val="18"/>
                <w:szCs w:val="18"/>
                <w:lang w:val="en-US"/>
              </w:rPr>
              <w:t>13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B5CB428" w14:textId="77777777" w:rsidR="00190120" w:rsidRPr="00176C8E" w:rsidRDefault="005E0E75">
            <w:pPr>
              <w:jc w:val="center"/>
              <w:rPr>
                <w:sz w:val="18"/>
                <w:szCs w:val="18"/>
                <w:lang w:val="en-US"/>
              </w:rPr>
            </w:pPr>
            <w:r w:rsidRPr="00176C8E">
              <w:rPr>
                <w:sz w:val="18"/>
                <w:szCs w:val="18"/>
                <w:lang w:val="en-US"/>
              </w:rPr>
              <w:t>Al-Nimri, et al. Tooth size discrepancies in female patients with palatally impacted canines. Aust Orthod J. 2008 Nov;24(2):129-33.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E781AF4" w14:textId="77777777" w:rsidR="00190120" w:rsidRPr="00176C8E" w:rsidRDefault="005E0E75">
            <w:pPr>
              <w:jc w:val="center"/>
              <w:rPr>
                <w:sz w:val="18"/>
                <w:szCs w:val="18"/>
                <w:lang w:val="en-US"/>
              </w:rPr>
            </w:pPr>
            <w:r w:rsidRPr="00176C8E">
              <w:rPr>
                <w:sz w:val="18"/>
                <w:szCs w:val="18"/>
                <w:lang w:val="en-US"/>
              </w:rPr>
              <w:t>Palatally impacted canine</w:t>
            </w:r>
          </w:p>
        </w:tc>
      </w:tr>
      <w:tr w:rsidR="00190120" w:rsidRPr="00176C8E" w14:paraId="6622D8E4"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E029B3A" w14:textId="77777777" w:rsidR="00190120" w:rsidRPr="00176C8E" w:rsidRDefault="005E0E75">
            <w:pPr>
              <w:jc w:val="center"/>
              <w:rPr>
                <w:sz w:val="18"/>
                <w:szCs w:val="18"/>
                <w:lang w:val="en-US"/>
              </w:rPr>
            </w:pPr>
            <w:r w:rsidRPr="00176C8E">
              <w:rPr>
                <w:sz w:val="18"/>
                <w:szCs w:val="18"/>
                <w:lang w:val="en-US"/>
              </w:rPr>
              <w:t>14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509E706" w14:textId="77777777" w:rsidR="00190120" w:rsidRPr="00176C8E" w:rsidRDefault="005E0E75">
            <w:pPr>
              <w:jc w:val="center"/>
              <w:rPr>
                <w:sz w:val="18"/>
                <w:szCs w:val="18"/>
                <w:lang w:val="en-US"/>
              </w:rPr>
            </w:pPr>
            <w:r w:rsidRPr="00176C8E">
              <w:rPr>
                <w:sz w:val="18"/>
                <w:szCs w:val="18"/>
                <w:lang w:val="en-US"/>
              </w:rPr>
              <w:t>Ma QL, et al. Measurement of normal occlusion models from healthy Yizu persons in Yunnan province. Shanghai Kou Qiang Yi Xue. 2008 Apr;17(2):125-8.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7F0A625"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487D47EB"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1E7A1FB" w14:textId="77777777" w:rsidR="00190120" w:rsidRPr="00176C8E" w:rsidRDefault="005E0E75">
            <w:pPr>
              <w:jc w:val="center"/>
              <w:rPr>
                <w:sz w:val="18"/>
                <w:szCs w:val="18"/>
                <w:lang w:val="en-US"/>
              </w:rPr>
            </w:pPr>
            <w:r w:rsidRPr="00176C8E">
              <w:rPr>
                <w:sz w:val="18"/>
                <w:szCs w:val="18"/>
                <w:lang w:val="en-US"/>
              </w:rPr>
              <w:t>15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E3DFD64" w14:textId="77777777" w:rsidR="00190120" w:rsidRPr="00176C8E" w:rsidRDefault="005E0E75">
            <w:pPr>
              <w:jc w:val="center"/>
              <w:rPr>
                <w:sz w:val="18"/>
                <w:szCs w:val="18"/>
                <w:lang w:val="en-US"/>
              </w:rPr>
            </w:pPr>
            <w:r w:rsidRPr="00176C8E">
              <w:rPr>
                <w:sz w:val="18"/>
                <w:szCs w:val="18"/>
                <w:lang w:val="en-US"/>
              </w:rPr>
              <w:t>Othman SA, et al. Tooth-size discrepancy and Bolton's ratios: the reproducibility and speed of two methods of measurement. J Orthod. 2007 Dec;34(4):234-42; discussion 233.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B2EABAF" w14:textId="77777777" w:rsidR="00190120" w:rsidRPr="00176C8E" w:rsidRDefault="005E0E75">
            <w:pPr>
              <w:jc w:val="center"/>
              <w:rPr>
                <w:sz w:val="18"/>
                <w:szCs w:val="18"/>
                <w:lang w:val="en-US"/>
              </w:rPr>
            </w:pPr>
            <w:r w:rsidRPr="00176C8E">
              <w:rPr>
                <w:sz w:val="18"/>
                <w:szCs w:val="18"/>
                <w:lang w:val="en-US"/>
              </w:rPr>
              <w:t>No Sagittal Classification</w:t>
            </w:r>
          </w:p>
        </w:tc>
      </w:tr>
      <w:tr w:rsidR="00190120" w:rsidRPr="00176C8E" w14:paraId="14FD309F"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93CD937" w14:textId="77777777" w:rsidR="00190120" w:rsidRPr="00176C8E" w:rsidRDefault="005E0E75">
            <w:pPr>
              <w:jc w:val="center"/>
              <w:rPr>
                <w:sz w:val="18"/>
                <w:szCs w:val="18"/>
                <w:lang w:val="en-US"/>
              </w:rPr>
            </w:pPr>
            <w:r w:rsidRPr="00176C8E">
              <w:rPr>
                <w:sz w:val="18"/>
                <w:szCs w:val="18"/>
                <w:lang w:val="en-US"/>
              </w:rPr>
              <w:lastRenderedPageBreak/>
              <w:t>16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E65DA75" w14:textId="77777777" w:rsidR="00190120" w:rsidRPr="00176C8E" w:rsidRDefault="005E0E75">
            <w:pPr>
              <w:jc w:val="center"/>
              <w:rPr>
                <w:sz w:val="18"/>
                <w:szCs w:val="18"/>
                <w:lang w:val="en-US"/>
              </w:rPr>
            </w:pPr>
            <w:r w:rsidRPr="00176C8E">
              <w:rPr>
                <w:sz w:val="18"/>
                <w:szCs w:val="18"/>
                <w:lang w:val="en-US"/>
              </w:rPr>
              <w:t>Anderson AA. Dentition and occlusion development in African American children: mesiodistal crown diameters and tooth-size ratios of primary teeth. Pediatr Dent. 2005 Mar-Apr;27(2):121-8.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47AC5A6" w14:textId="77777777" w:rsidR="00190120" w:rsidRPr="00176C8E" w:rsidRDefault="005E0E75">
            <w:pPr>
              <w:jc w:val="center"/>
              <w:rPr>
                <w:sz w:val="18"/>
                <w:szCs w:val="18"/>
                <w:lang w:val="en-US"/>
              </w:rPr>
            </w:pPr>
            <w:r w:rsidRPr="00176C8E">
              <w:rPr>
                <w:sz w:val="18"/>
                <w:szCs w:val="18"/>
                <w:lang w:val="en-US"/>
              </w:rPr>
              <w:t>Primary dentition</w:t>
            </w:r>
          </w:p>
        </w:tc>
      </w:tr>
      <w:tr w:rsidR="00190120" w:rsidRPr="00176C8E" w14:paraId="7110BA47"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03F09E5" w14:textId="77777777" w:rsidR="00190120" w:rsidRPr="00176C8E" w:rsidRDefault="005E0E75">
            <w:pPr>
              <w:jc w:val="center"/>
              <w:rPr>
                <w:sz w:val="18"/>
                <w:szCs w:val="18"/>
                <w:lang w:val="en-US"/>
              </w:rPr>
            </w:pPr>
            <w:r w:rsidRPr="00176C8E">
              <w:rPr>
                <w:sz w:val="18"/>
                <w:szCs w:val="18"/>
                <w:lang w:val="en-US"/>
              </w:rPr>
              <w:t>17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D6B70A2" w14:textId="77777777" w:rsidR="00190120" w:rsidRPr="00176C8E" w:rsidRDefault="005E0E75">
            <w:pPr>
              <w:jc w:val="center"/>
              <w:rPr>
                <w:sz w:val="18"/>
                <w:szCs w:val="18"/>
                <w:lang w:val="en-US"/>
              </w:rPr>
            </w:pPr>
            <w:r w:rsidRPr="00176C8E">
              <w:rPr>
                <w:sz w:val="18"/>
                <w:szCs w:val="18"/>
                <w:lang w:val="en-US"/>
              </w:rPr>
              <w:t>Tong H, et al. The effect of premolar extractions on tooth size discrepancies. Angle Orthod. 2004 Aug;74(4):508-11.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DCCB38B"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43257A4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9C72D61" w14:textId="77777777" w:rsidR="00190120" w:rsidRPr="00176C8E" w:rsidRDefault="005E0E75">
            <w:pPr>
              <w:jc w:val="center"/>
              <w:rPr>
                <w:sz w:val="18"/>
                <w:szCs w:val="18"/>
                <w:lang w:val="en-US"/>
              </w:rPr>
            </w:pPr>
            <w:r w:rsidRPr="00176C8E">
              <w:rPr>
                <w:sz w:val="18"/>
                <w:szCs w:val="18"/>
                <w:lang w:val="en-US"/>
              </w:rPr>
              <w:t>18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924B82E" w14:textId="77777777" w:rsidR="00190120" w:rsidRPr="00176C8E" w:rsidRDefault="005E0E75">
            <w:pPr>
              <w:jc w:val="center"/>
              <w:rPr>
                <w:sz w:val="18"/>
                <w:szCs w:val="18"/>
                <w:lang w:val="en-US"/>
              </w:rPr>
            </w:pPr>
            <w:r w:rsidRPr="00176C8E">
              <w:rPr>
                <w:sz w:val="18"/>
                <w:szCs w:val="18"/>
                <w:lang w:val="en-US"/>
              </w:rPr>
              <w:t>Motoashi K, et al. The clinical application of tooth-size ratios. Nihon Kyosei Shika Gakkai Zasshi. 1971;30(2):270-82.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0BAA3A9"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62B2EE5E"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FD03D86" w14:textId="77777777" w:rsidR="00190120" w:rsidRPr="00176C8E" w:rsidRDefault="005E0E75">
            <w:pPr>
              <w:jc w:val="center"/>
              <w:rPr>
                <w:sz w:val="18"/>
                <w:szCs w:val="18"/>
                <w:lang w:val="en-US"/>
              </w:rPr>
            </w:pPr>
            <w:r w:rsidRPr="00176C8E">
              <w:rPr>
                <w:sz w:val="18"/>
                <w:szCs w:val="18"/>
                <w:lang w:val="en-US"/>
              </w:rPr>
              <w:t>19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2D507B6" w14:textId="77777777" w:rsidR="00190120" w:rsidRPr="00176C8E" w:rsidRDefault="005E0E75">
            <w:pPr>
              <w:jc w:val="center"/>
              <w:rPr>
                <w:sz w:val="18"/>
                <w:szCs w:val="18"/>
                <w:lang w:val="en-US"/>
              </w:rPr>
            </w:pPr>
            <w:r w:rsidRPr="00176C8E">
              <w:rPr>
                <w:sz w:val="18"/>
                <w:szCs w:val="18"/>
                <w:lang w:val="en-US"/>
              </w:rPr>
              <w:t>Barra J. Tooth Size Ratio in Orthodontic Patients with Varied Sagittal Skeletal Patterns; A CBCT Study. Thesis.</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1959648" w14:textId="77777777" w:rsidR="00190120" w:rsidRPr="00176C8E" w:rsidRDefault="005E0E75">
            <w:pPr>
              <w:jc w:val="center"/>
              <w:rPr>
                <w:sz w:val="18"/>
                <w:szCs w:val="18"/>
                <w:lang w:val="en-US"/>
              </w:rPr>
            </w:pPr>
            <w:r w:rsidRPr="00176C8E">
              <w:rPr>
                <w:sz w:val="18"/>
                <w:szCs w:val="18"/>
                <w:lang w:val="en-US"/>
              </w:rPr>
              <w:t>Post-treatment orthodontic models</w:t>
            </w:r>
          </w:p>
        </w:tc>
      </w:tr>
      <w:tr w:rsidR="00190120" w:rsidRPr="00176C8E" w14:paraId="7FD24CE9"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56F7E6B" w14:textId="77777777" w:rsidR="00190120" w:rsidRPr="00176C8E" w:rsidRDefault="005E0E75">
            <w:pPr>
              <w:jc w:val="center"/>
              <w:rPr>
                <w:sz w:val="18"/>
                <w:szCs w:val="18"/>
                <w:lang w:val="en-US"/>
              </w:rPr>
            </w:pPr>
            <w:r w:rsidRPr="00176C8E">
              <w:rPr>
                <w:sz w:val="18"/>
                <w:szCs w:val="18"/>
                <w:lang w:val="en-US"/>
              </w:rPr>
              <w:t>20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1518DE3" w14:textId="77777777" w:rsidR="00190120" w:rsidRPr="00176C8E" w:rsidRDefault="005E0E75">
            <w:pPr>
              <w:jc w:val="center"/>
              <w:rPr>
                <w:sz w:val="18"/>
                <w:szCs w:val="18"/>
                <w:lang w:val="en-US"/>
              </w:rPr>
            </w:pPr>
            <w:r w:rsidRPr="00176C8E">
              <w:rPr>
                <w:sz w:val="18"/>
                <w:szCs w:val="18"/>
                <w:lang w:val="en-US"/>
              </w:rPr>
              <w:t>Saini C, et al. Comparison of tooth size discrepancy in Angle's class I and class II malocclusion in Rajasthani population. J Orthod Res. 2015;3(2):92-95.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0BD0E16" w14:textId="77777777" w:rsidR="00190120" w:rsidRPr="00176C8E" w:rsidRDefault="005E0E75">
            <w:pPr>
              <w:jc w:val="center"/>
              <w:rPr>
                <w:sz w:val="18"/>
                <w:szCs w:val="18"/>
                <w:lang w:val="en-US"/>
              </w:rPr>
            </w:pPr>
            <w:r w:rsidRPr="00176C8E">
              <w:rPr>
                <w:sz w:val="18"/>
                <w:szCs w:val="18"/>
                <w:lang w:val="en-US"/>
              </w:rPr>
              <w:t>Manual Calliper</w:t>
            </w:r>
          </w:p>
        </w:tc>
      </w:tr>
      <w:tr w:rsidR="00190120" w:rsidRPr="00176C8E" w14:paraId="31F67EA8"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1DD8E91" w14:textId="77777777" w:rsidR="00190120" w:rsidRPr="00176C8E" w:rsidRDefault="005E0E75">
            <w:pPr>
              <w:jc w:val="center"/>
              <w:rPr>
                <w:sz w:val="18"/>
                <w:szCs w:val="18"/>
                <w:lang w:val="en-US"/>
              </w:rPr>
            </w:pPr>
            <w:r w:rsidRPr="00176C8E">
              <w:rPr>
                <w:sz w:val="18"/>
                <w:szCs w:val="18"/>
                <w:lang w:val="en-US"/>
              </w:rPr>
              <w:t>21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BB31755" w14:textId="77777777" w:rsidR="00190120" w:rsidRPr="00176C8E" w:rsidRDefault="005E0E75">
            <w:pPr>
              <w:jc w:val="center"/>
              <w:rPr>
                <w:sz w:val="18"/>
                <w:szCs w:val="18"/>
                <w:lang w:val="en-US"/>
              </w:rPr>
            </w:pPr>
            <w:r w:rsidRPr="00176C8E">
              <w:rPr>
                <w:sz w:val="18"/>
                <w:szCs w:val="18"/>
                <w:lang w:val="en-US"/>
              </w:rPr>
              <w:t>Daniela ASM, et al. Análisis de Bolton en modelos de pacientes y relación con las diferentes Maloclusiones. Revista Latinoamericana de Ortodoncia y Odontopediatría. 2014;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092FCBB"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01F2F656"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865BC03" w14:textId="77777777" w:rsidR="00190120" w:rsidRPr="00176C8E" w:rsidRDefault="005E0E75">
            <w:pPr>
              <w:jc w:val="center"/>
              <w:rPr>
                <w:sz w:val="18"/>
                <w:szCs w:val="18"/>
                <w:lang w:val="en-US"/>
              </w:rPr>
            </w:pPr>
            <w:r w:rsidRPr="00176C8E">
              <w:rPr>
                <w:sz w:val="18"/>
                <w:szCs w:val="18"/>
                <w:lang w:val="en-US"/>
              </w:rPr>
              <w:t>22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1EA95C8" w14:textId="77777777" w:rsidR="00190120" w:rsidRPr="00176C8E" w:rsidRDefault="005E0E75">
            <w:pPr>
              <w:jc w:val="center"/>
              <w:rPr>
                <w:sz w:val="18"/>
                <w:szCs w:val="18"/>
                <w:lang w:val="en-US"/>
              </w:rPr>
            </w:pPr>
            <w:r w:rsidRPr="00176C8E">
              <w:rPr>
                <w:sz w:val="18"/>
                <w:szCs w:val="18"/>
                <w:lang w:val="en-US"/>
              </w:rPr>
              <w:t>Gurdán Z, et al. Examining Tooth-size Discrepancies in Regard to Treatment, Treatment Planning and Completion. Open Journal of Dentistry and Oral Medicine. 2014;2(3):43-46.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F80F991" w14:textId="77777777" w:rsidR="00190120" w:rsidRPr="00176C8E" w:rsidRDefault="005E0E75">
            <w:pPr>
              <w:jc w:val="center"/>
              <w:rPr>
                <w:sz w:val="18"/>
                <w:szCs w:val="18"/>
                <w:lang w:val="en-US"/>
              </w:rPr>
            </w:pPr>
            <w:r w:rsidRPr="00176C8E">
              <w:rPr>
                <w:sz w:val="18"/>
                <w:szCs w:val="18"/>
                <w:lang w:val="en-US"/>
              </w:rPr>
              <w:t>No Sagittal Classification</w:t>
            </w:r>
          </w:p>
        </w:tc>
      </w:tr>
      <w:tr w:rsidR="00190120" w:rsidRPr="00176C8E" w14:paraId="35AE494C"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0E0FFBB" w14:textId="77777777" w:rsidR="00190120" w:rsidRPr="00176C8E" w:rsidRDefault="005E0E75">
            <w:pPr>
              <w:jc w:val="center"/>
              <w:rPr>
                <w:sz w:val="18"/>
                <w:szCs w:val="18"/>
                <w:lang w:val="en-US"/>
              </w:rPr>
            </w:pPr>
            <w:r w:rsidRPr="00176C8E">
              <w:rPr>
                <w:sz w:val="18"/>
                <w:szCs w:val="18"/>
                <w:lang w:val="en-US"/>
              </w:rPr>
              <w:t>23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2BF9582" w14:textId="77777777" w:rsidR="00190120" w:rsidRPr="00176C8E" w:rsidRDefault="005E0E75">
            <w:pPr>
              <w:jc w:val="center"/>
              <w:rPr>
                <w:sz w:val="18"/>
                <w:szCs w:val="18"/>
                <w:lang w:val="en-US"/>
              </w:rPr>
            </w:pPr>
            <w:r w:rsidRPr="00176C8E">
              <w:rPr>
                <w:sz w:val="18"/>
                <w:szCs w:val="18"/>
                <w:lang w:val="en-US"/>
              </w:rPr>
              <w:t>Aldrees AM, et al. Is arch form influenced by sagittal molar relationship or Bolton tooth-size discrepancy? BMC Oral Health. 2015 Jun 26;15:70.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AD76E45"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7F29F09E"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A3EC8BD" w14:textId="77777777" w:rsidR="00190120" w:rsidRPr="00176C8E" w:rsidRDefault="005E0E75">
            <w:pPr>
              <w:jc w:val="center"/>
              <w:rPr>
                <w:sz w:val="18"/>
                <w:szCs w:val="18"/>
                <w:lang w:val="en-US"/>
              </w:rPr>
            </w:pPr>
            <w:r w:rsidRPr="00176C8E">
              <w:rPr>
                <w:sz w:val="18"/>
                <w:szCs w:val="18"/>
                <w:lang w:val="en-US"/>
              </w:rPr>
              <w:t>24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5A7FC96" w14:textId="77777777" w:rsidR="00190120" w:rsidRPr="00176C8E" w:rsidRDefault="005E0E75">
            <w:pPr>
              <w:jc w:val="center"/>
              <w:rPr>
                <w:sz w:val="18"/>
                <w:szCs w:val="18"/>
                <w:lang w:val="en-US"/>
              </w:rPr>
            </w:pPr>
            <w:r w:rsidRPr="00176C8E">
              <w:rPr>
                <w:sz w:val="18"/>
                <w:szCs w:val="18"/>
                <w:lang w:val="en-US"/>
              </w:rPr>
              <w:t>Kumar P, et al. Effects of premolar extractions on Bolton overall ratios and tooth-size discrepancies in a north Indian population. J Orthod Sci. 2013 Jan;2(1):23-7.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891DF22"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03CF4B16"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700D25E" w14:textId="77777777" w:rsidR="00190120" w:rsidRPr="00176C8E" w:rsidRDefault="005E0E75">
            <w:pPr>
              <w:jc w:val="center"/>
              <w:rPr>
                <w:sz w:val="18"/>
                <w:szCs w:val="18"/>
                <w:lang w:val="en-US"/>
              </w:rPr>
            </w:pPr>
            <w:r w:rsidRPr="00176C8E">
              <w:rPr>
                <w:sz w:val="18"/>
                <w:szCs w:val="18"/>
                <w:lang w:val="en-US"/>
              </w:rPr>
              <w:t>25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5930217" w14:textId="77777777" w:rsidR="00190120" w:rsidRPr="00176C8E" w:rsidRDefault="005E0E75">
            <w:pPr>
              <w:jc w:val="center"/>
              <w:rPr>
                <w:sz w:val="18"/>
                <w:szCs w:val="18"/>
                <w:lang w:val="en-US"/>
              </w:rPr>
            </w:pPr>
            <w:r w:rsidRPr="00176C8E">
              <w:rPr>
                <w:sz w:val="18"/>
                <w:szCs w:val="18"/>
                <w:lang w:val="en-US"/>
              </w:rPr>
              <w:t>Ebadifar A, et al. Comparison of Bolton’s Ratios before and after Treatment in an Iranian Population. J Dent Res Dent Clin Dent Prospect 2013;7(1):30-35.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3C4110F" w14:textId="77777777" w:rsidR="00190120" w:rsidRPr="00176C8E" w:rsidRDefault="005E0E75">
            <w:pPr>
              <w:jc w:val="center"/>
              <w:rPr>
                <w:sz w:val="18"/>
                <w:szCs w:val="18"/>
                <w:lang w:val="en-US"/>
              </w:rPr>
            </w:pPr>
            <w:r w:rsidRPr="00176C8E">
              <w:rPr>
                <w:sz w:val="18"/>
                <w:szCs w:val="18"/>
                <w:lang w:val="en-US"/>
              </w:rPr>
              <w:t>Post-treatment orthodontic models</w:t>
            </w:r>
          </w:p>
        </w:tc>
      </w:tr>
      <w:tr w:rsidR="00190120" w:rsidRPr="00176C8E" w14:paraId="284A4EBB"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2804E47" w14:textId="77777777" w:rsidR="00190120" w:rsidRPr="00176C8E" w:rsidRDefault="005E0E75">
            <w:pPr>
              <w:jc w:val="center"/>
              <w:rPr>
                <w:sz w:val="18"/>
                <w:szCs w:val="18"/>
                <w:lang w:val="en-US"/>
              </w:rPr>
            </w:pPr>
            <w:r w:rsidRPr="00176C8E">
              <w:rPr>
                <w:sz w:val="18"/>
                <w:szCs w:val="18"/>
                <w:lang w:val="en-US"/>
              </w:rPr>
              <w:t>26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F47D7FA" w14:textId="77777777" w:rsidR="00190120" w:rsidRPr="00176C8E" w:rsidRDefault="005E0E75">
            <w:pPr>
              <w:jc w:val="center"/>
              <w:rPr>
                <w:sz w:val="18"/>
                <w:szCs w:val="18"/>
                <w:lang w:val="en-US"/>
              </w:rPr>
            </w:pPr>
            <w:r w:rsidRPr="00176C8E">
              <w:rPr>
                <w:sz w:val="18"/>
                <w:szCs w:val="18"/>
                <w:lang w:val="en-US"/>
              </w:rPr>
              <w:t>Di Leonardo B, et al. Clinical Implication of a Bolton Index Reappraisal. European Journal of Orthodontics. 2012;34(5):Pages e12–e13.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2357807" w14:textId="77777777" w:rsidR="00190120" w:rsidRPr="00176C8E" w:rsidRDefault="005E0E75">
            <w:pPr>
              <w:jc w:val="center"/>
              <w:rPr>
                <w:sz w:val="18"/>
                <w:szCs w:val="18"/>
                <w:lang w:val="en-US"/>
              </w:rPr>
            </w:pPr>
            <w:r w:rsidRPr="00176C8E">
              <w:rPr>
                <w:sz w:val="18"/>
                <w:szCs w:val="18"/>
                <w:lang w:val="en-US"/>
              </w:rPr>
              <w:t>Absence of measure methodology</w:t>
            </w:r>
          </w:p>
        </w:tc>
      </w:tr>
      <w:tr w:rsidR="00190120" w:rsidRPr="00176C8E" w14:paraId="49B0B53C"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5BB1986" w14:textId="77777777" w:rsidR="00190120" w:rsidRPr="00176C8E" w:rsidRDefault="005E0E75">
            <w:pPr>
              <w:jc w:val="center"/>
              <w:rPr>
                <w:sz w:val="18"/>
                <w:szCs w:val="18"/>
                <w:lang w:val="en-US"/>
              </w:rPr>
            </w:pPr>
            <w:r w:rsidRPr="00176C8E">
              <w:rPr>
                <w:sz w:val="18"/>
                <w:szCs w:val="18"/>
                <w:lang w:val="en-US"/>
              </w:rPr>
              <w:t>27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5CF0F5C" w14:textId="77777777" w:rsidR="00190120" w:rsidRPr="00176C8E" w:rsidRDefault="005E0E75">
            <w:pPr>
              <w:jc w:val="center"/>
              <w:rPr>
                <w:sz w:val="18"/>
                <w:szCs w:val="18"/>
                <w:lang w:val="en-US"/>
              </w:rPr>
            </w:pPr>
            <w:r w:rsidRPr="00176C8E">
              <w:rPr>
                <w:sz w:val="18"/>
                <w:szCs w:val="18"/>
                <w:lang w:val="en-US"/>
              </w:rPr>
              <w:t>Khan R, et al. Evaluation of Tooth Size Discrepancies among Different</w:t>
            </w:r>
          </w:p>
          <w:p w14:paraId="638D028E" w14:textId="77777777" w:rsidR="00190120" w:rsidRPr="00176C8E" w:rsidRDefault="005E0E75">
            <w:pPr>
              <w:jc w:val="center"/>
              <w:rPr>
                <w:sz w:val="18"/>
                <w:szCs w:val="18"/>
                <w:lang w:val="en-US"/>
              </w:rPr>
            </w:pPr>
            <w:r w:rsidRPr="00176C8E">
              <w:rPr>
                <w:sz w:val="18"/>
                <w:szCs w:val="18"/>
                <w:lang w:val="en-US"/>
              </w:rPr>
              <w:t xml:space="preserve">Malocclusion Groups </w:t>
            </w:r>
            <w:proofErr w:type="gramStart"/>
            <w:r w:rsidRPr="00176C8E">
              <w:rPr>
                <w:sz w:val="18"/>
                <w:szCs w:val="18"/>
                <w:lang w:val="en-US"/>
              </w:rPr>
              <w:t>In</w:t>
            </w:r>
            <w:proofErr w:type="gramEnd"/>
            <w:r w:rsidRPr="00176C8E">
              <w:rPr>
                <w:sz w:val="18"/>
                <w:szCs w:val="18"/>
                <w:lang w:val="en-US"/>
              </w:rPr>
              <w:t xml:space="preserve"> Sirte. IOSR-JDMS. 2013;6(5):15-18.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3A7DC07" w14:textId="77777777" w:rsidR="00190120" w:rsidRPr="00176C8E" w:rsidRDefault="005E0E75">
            <w:pPr>
              <w:jc w:val="center"/>
              <w:rPr>
                <w:sz w:val="18"/>
                <w:szCs w:val="18"/>
                <w:lang w:val="en-US"/>
              </w:rPr>
            </w:pPr>
            <w:r w:rsidRPr="00176C8E">
              <w:rPr>
                <w:sz w:val="18"/>
                <w:szCs w:val="18"/>
                <w:lang w:val="en-US"/>
              </w:rPr>
              <w:t>Manual Calliper</w:t>
            </w:r>
          </w:p>
        </w:tc>
      </w:tr>
      <w:tr w:rsidR="00190120" w:rsidRPr="00176C8E" w14:paraId="092E3C2C"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B259D95" w14:textId="77777777" w:rsidR="00190120" w:rsidRPr="00176C8E" w:rsidRDefault="005E0E75">
            <w:pPr>
              <w:jc w:val="center"/>
              <w:rPr>
                <w:sz w:val="18"/>
                <w:szCs w:val="18"/>
                <w:lang w:val="en-US"/>
              </w:rPr>
            </w:pPr>
            <w:r w:rsidRPr="00176C8E">
              <w:rPr>
                <w:sz w:val="18"/>
                <w:szCs w:val="18"/>
                <w:lang w:val="en-US"/>
              </w:rPr>
              <w:t>28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D1B2E5B" w14:textId="77777777" w:rsidR="00190120" w:rsidRPr="00176C8E" w:rsidRDefault="005E0E75">
            <w:pPr>
              <w:jc w:val="center"/>
              <w:rPr>
                <w:sz w:val="18"/>
                <w:szCs w:val="18"/>
                <w:lang w:val="en-US"/>
              </w:rPr>
            </w:pPr>
            <w:r w:rsidRPr="00176C8E">
              <w:rPr>
                <w:sz w:val="18"/>
                <w:szCs w:val="18"/>
                <w:lang w:val="en-US"/>
              </w:rPr>
              <w:t>Tayyab M, et al. Bolton Discrepancies among different classes of Malocclusion in Peshawar population. PODJ. 2014;34(4):647-650.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6CE08A3" w14:textId="77777777" w:rsidR="00190120" w:rsidRPr="00176C8E" w:rsidRDefault="005E0E75">
            <w:pPr>
              <w:jc w:val="center"/>
              <w:rPr>
                <w:sz w:val="18"/>
                <w:szCs w:val="18"/>
                <w:lang w:val="en-US"/>
              </w:rPr>
            </w:pPr>
            <w:r w:rsidRPr="00176C8E">
              <w:rPr>
                <w:sz w:val="18"/>
                <w:szCs w:val="18"/>
                <w:lang w:val="en-US"/>
              </w:rPr>
              <w:t>Manual Calliper</w:t>
            </w:r>
          </w:p>
        </w:tc>
      </w:tr>
      <w:tr w:rsidR="00190120" w:rsidRPr="00176C8E" w14:paraId="74AA94B3"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DC70720" w14:textId="77777777" w:rsidR="00190120" w:rsidRPr="00176C8E" w:rsidRDefault="005E0E75">
            <w:pPr>
              <w:jc w:val="center"/>
              <w:rPr>
                <w:sz w:val="18"/>
                <w:szCs w:val="18"/>
                <w:lang w:val="en-US"/>
              </w:rPr>
            </w:pPr>
            <w:r w:rsidRPr="00176C8E">
              <w:rPr>
                <w:sz w:val="18"/>
                <w:szCs w:val="18"/>
                <w:lang w:val="en-US"/>
              </w:rPr>
              <w:t>29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76937BB" w14:textId="77777777" w:rsidR="00190120" w:rsidRPr="00176C8E" w:rsidRDefault="005E0E75">
            <w:pPr>
              <w:jc w:val="center"/>
              <w:rPr>
                <w:sz w:val="18"/>
                <w:szCs w:val="18"/>
                <w:lang w:val="en-US"/>
              </w:rPr>
            </w:pPr>
            <w:r w:rsidRPr="00176C8E">
              <w:rPr>
                <w:sz w:val="18"/>
                <w:szCs w:val="18"/>
                <w:lang w:val="en-US"/>
              </w:rPr>
              <w:t>Mushtaq N. Mesiodistal Crown Dimensions and Bolton ratio in the Khan Research Laboratories Employees and their Families. Pakistan Oral &amp; Dental Journal. 2012;32(1).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8BEA5B" w14:textId="77777777" w:rsidR="00190120" w:rsidRPr="00176C8E" w:rsidRDefault="005E0E75">
            <w:pPr>
              <w:jc w:val="center"/>
              <w:rPr>
                <w:sz w:val="18"/>
                <w:szCs w:val="18"/>
                <w:lang w:val="en-US"/>
              </w:rPr>
            </w:pPr>
            <w:r w:rsidRPr="00176C8E">
              <w:rPr>
                <w:sz w:val="18"/>
                <w:szCs w:val="18"/>
                <w:lang w:val="en-US"/>
              </w:rPr>
              <w:t>Impossible to have access</w:t>
            </w:r>
          </w:p>
        </w:tc>
      </w:tr>
      <w:tr w:rsidR="00190120" w:rsidRPr="00176C8E" w14:paraId="0A42B5FD"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F178998" w14:textId="77777777" w:rsidR="00190120" w:rsidRPr="00176C8E" w:rsidRDefault="005E0E75">
            <w:pPr>
              <w:jc w:val="center"/>
              <w:rPr>
                <w:sz w:val="18"/>
                <w:szCs w:val="18"/>
                <w:lang w:val="en-US"/>
              </w:rPr>
            </w:pPr>
            <w:r w:rsidRPr="00176C8E">
              <w:rPr>
                <w:sz w:val="18"/>
                <w:szCs w:val="18"/>
                <w:lang w:val="en-US"/>
              </w:rPr>
              <w:t>30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5065BB7" w14:textId="77777777" w:rsidR="00190120" w:rsidRPr="00176C8E" w:rsidRDefault="005E0E75">
            <w:pPr>
              <w:jc w:val="center"/>
              <w:rPr>
                <w:sz w:val="18"/>
                <w:szCs w:val="18"/>
                <w:lang w:val="en-US"/>
              </w:rPr>
            </w:pPr>
            <w:r w:rsidRPr="00176C8E">
              <w:rPr>
                <w:sz w:val="18"/>
                <w:szCs w:val="18"/>
                <w:lang w:val="en-US"/>
              </w:rPr>
              <w:t>Neamah ZT. The Clinical application of Tooth Size Analysis among Different</w:t>
            </w:r>
          </w:p>
          <w:p w14:paraId="6FF970F7" w14:textId="77777777" w:rsidR="00190120" w:rsidRPr="00176C8E" w:rsidRDefault="005E0E75">
            <w:pPr>
              <w:jc w:val="center"/>
              <w:rPr>
                <w:sz w:val="18"/>
                <w:szCs w:val="18"/>
                <w:lang w:val="en-US"/>
              </w:rPr>
            </w:pPr>
            <w:r w:rsidRPr="00176C8E">
              <w:rPr>
                <w:sz w:val="18"/>
                <w:szCs w:val="18"/>
                <w:lang w:val="en-US"/>
              </w:rPr>
              <w:t>Malocclusion Groups (A Cross Sectional, Comparative, Cephalometric Study). Medical Journal of Babylon. 2012;9(4).764-71.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F6FACBD" w14:textId="77777777" w:rsidR="00190120" w:rsidRPr="00176C8E" w:rsidRDefault="005E0E75">
            <w:pPr>
              <w:jc w:val="center"/>
              <w:rPr>
                <w:sz w:val="18"/>
                <w:szCs w:val="18"/>
                <w:lang w:val="en-US"/>
              </w:rPr>
            </w:pPr>
            <w:r w:rsidRPr="00176C8E">
              <w:rPr>
                <w:sz w:val="18"/>
                <w:szCs w:val="18"/>
                <w:lang w:val="en-US"/>
              </w:rPr>
              <w:t>Manual Calliper</w:t>
            </w:r>
          </w:p>
        </w:tc>
      </w:tr>
      <w:tr w:rsidR="00190120" w:rsidRPr="00176C8E" w14:paraId="4BA2CD9E"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C4C70E5" w14:textId="77777777" w:rsidR="00190120" w:rsidRPr="00176C8E" w:rsidRDefault="005E0E75">
            <w:pPr>
              <w:jc w:val="center"/>
              <w:rPr>
                <w:sz w:val="18"/>
                <w:szCs w:val="18"/>
                <w:lang w:val="en-US"/>
              </w:rPr>
            </w:pPr>
            <w:r w:rsidRPr="00176C8E">
              <w:rPr>
                <w:sz w:val="18"/>
                <w:szCs w:val="18"/>
                <w:lang w:val="en-US"/>
              </w:rPr>
              <w:t>31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B93CDB1" w14:textId="77777777" w:rsidR="00190120" w:rsidRPr="00176C8E" w:rsidRDefault="005E0E75">
            <w:pPr>
              <w:jc w:val="center"/>
              <w:rPr>
                <w:sz w:val="18"/>
                <w:szCs w:val="18"/>
                <w:lang w:val="en-US"/>
              </w:rPr>
            </w:pPr>
            <w:r w:rsidRPr="00176C8E">
              <w:rPr>
                <w:sz w:val="18"/>
                <w:szCs w:val="18"/>
                <w:lang w:val="en-US"/>
              </w:rPr>
              <w:t>Alam MK, et al. Human Mesiodistal Tooth Width Measurements and Comparison with Dental Cast in a Bangladeshi Population. The journal of contemporary dental practice 16(4):299-303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046EA99"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55F45088"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FB6FEAA" w14:textId="77777777" w:rsidR="00190120" w:rsidRPr="00176C8E" w:rsidRDefault="005E0E75">
            <w:pPr>
              <w:jc w:val="center"/>
              <w:rPr>
                <w:sz w:val="18"/>
                <w:szCs w:val="18"/>
                <w:lang w:val="en-US"/>
              </w:rPr>
            </w:pPr>
            <w:r w:rsidRPr="00176C8E">
              <w:rPr>
                <w:sz w:val="18"/>
                <w:szCs w:val="18"/>
                <w:lang w:val="en-US"/>
              </w:rPr>
              <w:t>32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A54988C" w14:textId="77777777" w:rsidR="00190120" w:rsidRPr="00176C8E" w:rsidRDefault="005E0E75">
            <w:pPr>
              <w:jc w:val="center"/>
              <w:rPr>
                <w:sz w:val="18"/>
                <w:szCs w:val="18"/>
                <w:lang w:val="en-US"/>
              </w:rPr>
            </w:pPr>
            <w:r w:rsidRPr="00176C8E">
              <w:rPr>
                <w:sz w:val="18"/>
                <w:szCs w:val="18"/>
                <w:lang w:val="en-US"/>
              </w:rPr>
              <w:t>Ruping L, et al. Measurement study on Bolton Index of Mongolia normal occlusion in Hohhot. MJITCWM. 2011;21.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6D1610"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483CD606"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8C260C1" w14:textId="77777777" w:rsidR="00190120" w:rsidRPr="00176C8E" w:rsidRDefault="005E0E75">
            <w:pPr>
              <w:jc w:val="center"/>
              <w:rPr>
                <w:sz w:val="18"/>
                <w:szCs w:val="18"/>
                <w:lang w:val="en-US"/>
              </w:rPr>
            </w:pPr>
            <w:r w:rsidRPr="00176C8E">
              <w:rPr>
                <w:sz w:val="18"/>
                <w:szCs w:val="18"/>
                <w:lang w:val="en-US"/>
              </w:rPr>
              <w:t>33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4067C70" w14:textId="77777777" w:rsidR="00190120" w:rsidRPr="00176C8E" w:rsidRDefault="005E0E75">
            <w:pPr>
              <w:jc w:val="center"/>
              <w:rPr>
                <w:sz w:val="18"/>
                <w:szCs w:val="18"/>
                <w:lang w:val="en-US"/>
              </w:rPr>
            </w:pPr>
            <w:r w:rsidRPr="00176C8E">
              <w:rPr>
                <w:sz w:val="18"/>
                <w:szCs w:val="18"/>
                <w:lang w:val="en-US"/>
              </w:rPr>
              <w:t>Singh S, et al. Bolton ratios in a sample of black South Africans. SADJ. 2011;66(7):336-9.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7E0DAF6" w14:textId="77777777" w:rsidR="00190120" w:rsidRPr="00176C8E" w:rsidRDefault="005E0E75">
            <w:pPr>
              <w:jc w:val="center"/>
              <w:rPr>
                <w:sz w:val="18"/>
                <w:szCs w:val="18"/>
                <w:lang w:val="en-US"/>
              </w:rPr>
            </w:pPr>
            <w:r w:rsidRPr="00176C8E">
              <w:rPr>
                <w:sz w:val="18"/>
                <w:szCs w:val="18"/>
                <w:lang w:val="en-US"/>
              </w:rPr>
              <w:t>Impossible to have access</w:t>
            </w:r>
          </w:p>
        </w:tc>
      </w:tr>
      <w:tr w:rsidR="00190120" w:rsidRPr="00176C8E" w14:paraId="342BA781"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0EB8908" w14:textId="77777777" w:rsidR="00190120" w:rsidRPr="00176C8E" w:rsidRDefault="005E0E75">
            <w:pPr>
              <w:jc w:val="center"/>
              <w:rPr>
                <w:sz w:val="18"/>
                <w:szCs w:val="18"/>
                <w:lang w:val="en-US"/>
              </w:rPr>
            </w:pPr>
            <w:r w:rsidRPr="00176C8E">
              <w:rPr>
                <w:sz w:val="18"/>
                <w:szCs w:val="18"/>
                <w:lang w:val="en-US"/>
              </w:rPr>
              <w:t>34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6F4E47A" w14:textId="77777777" w:rsidR="00190120" w:rsidRPr="00176C8E" w:rsidRDefault="005E0E75">
            <w:pPr>
              <w:jc w:val="center"/>
              <w:rPr>
                <w:sz w:val="18"/>
                <w:szCs w:val="18"/>
                <w:lang w:val="en-US"/>
              </w:rPr>
            </w:pPr>
            <w:r w:rsidRPr="00176C8E">
              <w:rPr>
                <w:sz w:val="18"/>
                <w:szCs w:val="18"/>
                <w:lang w:val="en-US"/>
              </w:rPr>
              <w:t>Doodamani GM, et al. Assessment of crown angulations, crown inclinations, and tooth size discrepancies in a South Indian population. Contemp Clin Dent. 2011;2:176-81.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BEDFDBA" w14:textId="77777777" w:rsidR="00190120" w:rsidRPr="00176C8E" w:rsidRDefault="005E0E75">
            <w:pPr>
              <w:jc w:val="center"/>
              <w:rPr>
                <w:sz w:val="18"/>
                <w:szCs w:val="18"/>
                <w:lang w:val="en-US"/>
              </w:rPr>
            </w:pPr>
            <w:r w:rsidRPr="00176C8E">
              <w:rPr>
                <w:sz w:val="18"/>
                <w:szCs w:val="18"/>
                <w:lang w:val="en-US"/>
              </w:rPr>
              <w:t>Manual Calliper</w:t>
            </w:r>
          </w:p>
        </w:tc>
      </w:tr>
      <w:tr w:rsidR="00190120" w:rsidRPr="00176C8E" w14:paraId="62A55A8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9C5DF07" w14:textId="77777777" w:rsidR="00190120" w:rsidRPr="00176C8E" w:rsidRDefault="005E0E75">
            <w:pPr>
              <w:jc w:val="center"/>
              <w:rPr>
                <w:sz w:val="18"/>
                <w:szCs w:val="18"/>
                <w:lang w:val="en-US"/>
              </w:rPr>
            </w:pPr>
            <w:r w:rsidRPr="00176C8E">
              <w:rPr>
                <w:sz w:val="18"/>
                <w:szCs w:val="18"/>
                <w:lang w:val="en-US"/>
              </w:rPr>
              <w:lastRenderedPageBreak/>
              <w:t>35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709B6E2" w14:textId="77777777" w:rsidR="00190120" w:rsidRPr="00176C8E" w:rsidRDefault="005E0E75">
            <w:pPr>
              <w:jc w:val="center"/>
              <w:rPr>
                <w:sz w:val="18"/>
                <w:szCs w:val="18"/>
                <w:lang w:val="en-US"/>
              </w:rPr>
            </w:pPr>
            <w:r w:rsidRPr="00176C8E">
              <w:rPr>
                <w:sz w:val="18"/>
                <w:szCs w:val="18"/>
                <w:lang w:val="en-US"/>
              </w:rPr>
              <w:t>Xue-Yan B, et al. Detection of Bolton Index for Angle Class III Malocclusion Patients. AAMQU. 2011;4.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AB9BD71"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34B56AA9"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C8E31D9" w14:textId="77777777" w:rsidR="00190120" w:rsidRPr="00176C8E" w:rsidRDefault="005E0E75">
            <w:pPr>
              <w:jc w:val="center"/>
              <w:rPr>
                <w:sz w:val="18"/>
                <w:szCs w:val="18"/>
                <w:lang w:val="en-US"/>
              </w:rPr>
            </w:pPr>
            <w:r w:rsidRPr="00176C8E">
              <w:rPr>
                <w:sz w:val="18"/>
                <w:szCs w:val="18"/>
                <w:lang w:val="en-US"/>
              </w:rPr>
              <w:t>36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61B3F00" w14:textId="77777777" w:rsidR="00190120" w:rsidRPr="00176C8E" w:rsidRDefault="005E0E75">
            <w:pPr>
              <w:jc w:val="center"/>
              <w:rPr>
                <w:sz w:val="18"/>
                <w:szCs w:val="18"/>
                <w:lang w:val="en-US"/>
              </w:rPr>
            </w:pPr>
            <w:r w:rsidRPr="00176C8E">
              <w:rPr>
                <w:sz w:val="18"/>
                <w:szCs w:val="18"/>
                <w:lang w:val="en-US"/>
              </w:rPr>
              <w:t>Xu L, et al. Study on tooth size discrepancies in Lanzhou patients with different malocclusion groups. CJAM. 2011;12.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E4CD5DE"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6242CE2B"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EC99409" w14:textId="77777777" w:rsidR="00190120" w:rsidRPr="00176C8E" w:rsidRDefault="005E0E75">
            <w:pPr>
              <w:jc w:val="center"/>
              <w:rPr>
                <w:sz w:val="18"/>
                <w:szCs w:val="18"/>
                <w:lang w:val="en-US"/>
              </w:rPr>
            </w:pPr>
            <w:r w:rsidRPr="00176C8E">
              <w:rPr>
                <w:sz w:val="18"/>
                <w:szCs w:val="18"/>
                <w:lang w:val="en-US"/>
              </w:rPr>
              <w:t>37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640F16B" w14:textId="77777777" w:rsidR="00190120" w:rsidRPr="00176C8E" w:rsidRDefault="005E0E75">
            <w:pPr>
              <w:jc w:val="center"/>
              <w:rPr>
                <w:sz w:val="18"/>
                <w:szCs w:val="18"/>
                <w:lang w:val="en-US"/>
              </w:rPr>
            </w:pPr>
            <w:r w:rsidRPr="00176C8E">
              <w:rPr>
                <w:sz w:val="18"/>
                <w:szCs w:val="18"/>
                <w:lang w:val="en-US"/>
              </w:rPr>
              <w:t>Khan SH, et al. Mesiodistal Crown Dimensions of Permanent Teeth in Bangladeshi Population. BSMMU J. 2011;4(2):81-87.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47A48AD"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3854DE64"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7EC1FBD" w14:textId="77777777" w:rsidR="00190120" w:rsidRPr="00176C8E" w:rsidRDefault="005E0E75">
            <w:pPr>
              <w:jc w:val="center"/>
              <w:rPr>
                <w:sz w:val="18"/>
                <w:szCs w:val="18"/>
                <w:lang w:val="en-US"/>
              </w:rPr>
            </w:pPr>
            <w:r w:rsidRPr="00176C8E">
              <w:rPr>
                <w:sz w:val="18"/>
                <w:szCs w:val="18"/>
                <w:lang w:val="en-US"/>
              </w:rPr>
              <w:t>38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88A6083" w14:textId="77777777" w:rsidR="00190120" w:rsidRPr="00176C8E" w:rsidRDefault="005E0E75">
            <w:pPr>
              <w:jc w:val="center"/>
              <w:rPr>
                <w:sz w:val="18"/>
                <w:szCs w:val="18"/>
                <w:lang w:val="en-US"/>
              </w:rPr>
            </w:pPr>
            <w:r w:rsidRPr="00176C8E">
              <w:rPr>
                <w:sz w:val="18"/>
                <w:szCs w:val="18"/>
                <w:lang w:val="en-US"/>
              </w:rPr>
              <w:t>Ajayi EO. Bolton's ratios and tooth-size discrepancies in a Nigerian population. Nigerian Dental Journal. 2010;8(1).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FA56D09" w14:textId="77777777" w:rsidR="00190120" w:rsidRPr="00176C8E" w:rsidRDefault="005E0E75">
            <w:pPr>
              <w:jc w:val="center"/>
              <w:rPr>
                <w:sz w:val="18"/>
                <w:szCs w:val="18"/>
                <w:lang w:val="en-US"/>
              </w:rPr>
            </w:pPr>
            <w:r w:rsidRPr="00176C8E">
              <w:rPr>
                <w:sz w:val="18"/>
                <w:szCs w:val="18"/>
                <w:lang w:val="en-US"/>
              </w:rPr>
              <w:t>Impossible to have access</w:t>
            </w:r>
          </w:p>
        </w:tc>
      </w:tr>
      <w:tr w:rsidR="00190120" w:rsidRPr="00176C8E" w14:paraId="41C7CBCC"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AE4805D" w14:textId="77777777" w:rsidR="00190120" w:rsidRPr="00176C8E" w:rsidRDefault="005E0E75">
            <w:pPr>
              <w:jc w:val="center"/>
              <w:rPr>
                <w:sz w:val="18"/>
                <w:szCs w:val="18"/>
                <w:lang w:val="en-US"/>
              </w:rPr>
            </w:pPr>
            <w:r w:rsidRPr="00176C8E">
              <w:rPr>
                <w:sz w:val="18"/>
                <w:szCs w:val="18"/>
                <w:lang w:val="en-US"/>
              </w:rPr>
              <w:t>39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B1D480E" w14:textId="77777777" w:rsidR="00190120" w:rsidRPr="00176C8E" w:rsidRDefault="005E0E75">
            <w:pPr>
              <w:jc w:val="center"/>
              <w:rPr>
                <w:sz w:val="18"/>
                <w:szCs w:val="18"/>
                <w:lang w:val="en-US"/>
              </w:rPr>
            </w:pPr>
            <w:r w:rsidRPr="00176C8E">
              <w:rPr>
                <w:sz w:val="18"/>
                <w:szCs w:val="18"/>
                <w:lang w:val="en-US"/>
              </w:rPr>
              <w:t>Adeyemi AT, et al. Tooth size ratios of Nigerian and the applicability of Bolton's analysis. Odontostomatol Trop. 2010 Mar;33(129):5-10.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D61F383" w14:textId="77777777" w:rsidR="00190120" w:rsidRPr="00176C8E" w:rsidRDefault="005E0E75">
            <w:pPr>
              <w:jc w:val="center"/>
              <w:rPr>
                <w:sz w:val="18"/>
                <w:szCs w:val="18"/>
                <w:lang w:val="en-US"/>
              </w:rPr>
            </w:pPr>
            <w:r w:rsidRPr="00176C8E">
              <w:rPr>
                <w:sz w:val="18"/>
                <w:szCs w:val="18"/>
                <w:lang w:val="en-US"/>
              </w:rPr>
              <w:t>Impossible to have access</w:t>
            </w:r>
          </w:p>
        </w:tc>
      </w:tr>
      <w:tr w:rsidR="00190120" w:rsidRPr="00176C8E" w14:paraId="64C66825"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8E21778" w14:textId="77777777" w:rsidR="00190120" w:rsidRPr="00176C8E" w:rsidRDefault="005E0E75">
            <w:pPr>
              <w:jc w:val="center"/>
              <w:rPr>
                <w:sz w:val="18"/>
                <w:szCs w:val="18"/>
                <w:lang w:val="en-US"/>
              </w:rPr>
            </w:pPr>
            <w:r w:rsidRPr="00176C8E">
              <w:rPr>
                <w:sz w:val="18"/>
                <w:szCs w:val="18"/>
                <w:lang w:val="en-US"/>
              </w:rPr>
              <w:t>40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4AB1F94" w14:textId="77777777" w:rsidR="00190120" w:rsidRPr="00176C8E" w:rsidRDefault="005E0E75">
            <w:pPr>
              <w:jc w:val="center"/>
              <w:rPr>
                <w:sz w:val="18"/>
                <w:szCs w:val="18"/>
                <w:lang w:val="en-US"/>
              </w:rPr>
            </w:pPr>
            <w:r w:rsidRPr="00176C8E">
              <w:rPr>
                <w:sz w:val="18"/>
                <w:szCs w:val="18"/>
                <w:lang w:val="en-US"/>
              </w:rPr>
              <w:t>Watanabe-Kanno GA, et al. Determination of tooth-size discrepancy</w:t>
            </w:r>
          </w:p>
          <w:p w14:paraId="33E72118" w14:textId="77777777" w:rsidR="00190120" w:rsidRPr="00176C8E" w:rsidRDefault="005E0E75">
            <w:pPr>
              <w:jc w:val="center"/>
              <w:rPr>
                <w:sz w:val="18"/>
                <w:szCs w:val="18"/>
                <w:lang w:val="en-US"/>
              </w:rPr>
            </w:pPr>
            <w:r w:rsidRPr="00176C8E">
              <w:rPr>
                <w:sz w:val="18"/>
                <w:szCs w:val="18"/>
                <w:lang w:val="en-US"/>
              </w:rPr>
              <w:t>and Bolton ratios using bibliocast Cecile3 digital models. International Orthodontics. 2010;8:215-226.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4ED75A1" w14:textId="77777777" w:rsidR="00190120" w:rsidRPr="00176C8E" w:rsidRDefault="005E0E75">
            <w:pPr>
              <w:jc w:val="center"/>
              <w:rPr>
                <w:sz w:val="18"/>
                <w:szCs w:val="18"/>
                <w:lang w:val="en-US"/>
              </w:rPr>
            </w:pPr>
            <w:r w:rsidRPr="00176C8E">
              <w:rPr>
                <w:sz w:val="18"/>
                <w:szCs w:val="18"/>
                <w:lang w:val="en-US"/>
              </w:rPr>
              <w:t>No Sagittal Classification</w:t>
            </w:r>
          </w:p>
        </w:tc>
      </w:tr>
      <w:tr w:rsidR="00190120" w:rsidRPr="00176C8E" w14:paraId="15A66BD1"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A96384C" w14:textId="77777777" w:rsidR="00190120" w:rsidRPr="00176C8E" w:rsidRDefault="005E0E75">
            <w:pPr>
              <w:jc w:val="center"/>
              <w:rPr>
                <w:sz w:val="18"/>
                <w:szCs w:val="18"/>
                <w:lang w:val="en-US"/>
              </w:rPr>
            </w:pPr>
            <w:r w:rsidRPr="00176C8E">
              <w:rPr>
                <w:sz w:val="18"/>
                <w:szCs w:val="18"/>
                <w:lang w:val="en-US"/>
              </w:rPr>
              <w:t>41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FFA81D1" w14:textId="77777777" w:rsidR="00190120" w:rsidRPr="00176C8E" w:rsidRDefault="005E0E75">
            <w:pPr>
              <w:jc w:val="center"/>
              <w:rPr>
                <w:sz w:val="18"/>
                <w:szCs w:val="18"/>
                <w:lang w:val="en-US"/>
              </w:rPr>
            </w:pPr>
            <w:r w:rsidRPr="00176C8E">
              <w:rPr>
                <w:sz w:val="18"/>
                <w:szCs w:val="18"/>
                <w:lang w:val="en-US"/>
              </w:rPr>
              <w:t>Yang CJ, et al. Bolton tooth-size discrepancy among different skeletal malocclusion groups. Shanghai journal of stomatology. 2009;18(3):251-4.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8531056"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763B6801"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C82E9B9" w14:textId="77777777" w:rsidR="00190120" w:rsidRPr="00176C8E" w:rsidRDefault="005E0E75">
            <w:pPr>
              <w:jc w:val="center"/>
              <w:rPr>
                <w:sz w:val="18"/>
                <w:szCs w:val="18"/>
                <w:lang w:val="en-US"/>
              </w:rPr>
            </w:pPr>
            <w:r w:rsidRPr="00176C8E">
              <w:rPr>
                <w:sz w:val="18"/>
                <w:szCs w:val="18"/>
                <w:lang w:val="en-US"/>
              </w:rPr>
              <w:t>42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54D2BE9" w14:textId="77777777" w:rsidR="00190120" w:rsidRPr="00176C8E" w:rsidRDefault="005E0E75">
            <w:pPr>
              <w:jc w:val="center"/>
              <w:rPr>
                <w:sz w:val="18"/>
                <w:szCs w:val="18"/>
                <w:lang w:val="en-US"/>
              </w:rPr>
            </w:pPr>
            <w:r w:rsidRPr="00176C8E">
              <w:rPr>
                <w:sz w:val="18"/>
                <w:szCs w:val="18"/>
                <w:lang w:val="en-US"/>
              </w:rPr>
              <w:t xml:space="preserve">Othman SA, et al. Bolton Tooth-Size Discrepancies Among University </w:t>
            </w:r>
            <w:proofErr w:type="gramStart"/>
            <w:r w:rsidRPr="00176C8E">
              <w:rPr>
                <w:sz w:val="18"/>
                <w:szCs w:val="18"/>
                <w:lang w:val="en-US"/>
              </w:rPr>
              <w:t>Of</w:t>
            </w:r>
            <w:proofErr w:type="gramEnd"/>
            <w:r w:rsidRPr="00176C8E">
              <w:rPr>
                <w:sz w:val="18"/>
                <w:szCs w:val="18"/>
                <w:lang w:val="en-US"/>
              </w:rPr>
              <w:t xml:space="preserve"> Malaya's Dental Students. Annals of dentistry. 2008;15(1):40-47.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C9A4AFB"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5A94627D" w14:textId="77777777">
        <w:trPr>
          <w:trHeight w:val="30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011F30F" w14:textId="77777777" w:rsidR="00190120" w:rsidRPr="00176C8E" w:rsidRDefault="005E0E75">
            <w:pPr>
              <w:jc w:val="center"/>
              <w:rPr>
                <w:sz w:val="18"/>
                <w:szCs w:val="18"/>
                <w:lang w:val="en-US"/>
              </w:rPr>
            </w:pPr>
            <w:r w:rsidRPr="00176C8E">
              <w:rPr>
                <w:sz w:val="18"/>
                <w:szCs w:val="18"/>
                <w:lang w:val="en-US"/>
              </w:rPr>
              <w:t>43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BA67AAA" w14:textId="77777777" w:rsidR="00190120" w:rsidRPr="00176C8E" w:rsidRDefault="005E0E75">
            <w:pPr>
              <w:jc w:val="center"/>
              <w:rPr>
                <w:sz w:val="18"/>
                <w:szCs w:val="18"/>
                <w:lang w:val="en-US"/>
              </w:rPr>
            </w:pPr>
            <w:r w:rsidRPr="00176C8E">
              <w:rPr>
                <w:sz w:val="18"/>
                <w:szCs w:val="18"/>
                <w:lang w:val="en-US"/>
              </w:rPr>
              <w:t>Barnard MA. Bolton Discrepancy in a Selected Canadian Population. Thesis.</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CBC9B09" w14:textId="77777777" w:rsidR="00190120" w:rsidRPr="00176C8E" w:rsidRDefault="005E0E75">
            <w:pPr>
              <w:jc w:val="center"/>
              <w:rPr>
                <w:sz w:val="18"/>
                <w:szCs w:val="18"/>
                <w:lang w:val="en-US"/>
              </w:rPr>
            </w:pPr>
            <w:r w:rsidRPr="00176C8E">
              <w:rPr>
                <w:sz w:val="18"/>
                <w:szCs w:val="18"/>
                <w:lang w:val="en-US"/>
              </w:rPr>
              <w:t>Post-treatment orthodontic models</w:t>
            </w:r>
          </w:p>
        </w:tc>
      </w:tr>
      <w:tr w:rsidR="00190120" w:rsidRPr="00176C8E" w14:paraId="5848C5FD"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993346C" w14:textId="77777777" w:rsidR="00190120" w:rsidRPr="00176C8E" w:rsidRDefault="005E0E75">
            <w:pPr>
              <w:jc w:val="center"/>
              <w:rPr>
                <w:sz w:val="18"/>
                <w:szCs w:val="18"/>
                <w:lang w:val="en-US"/>
              </w:rPr>
            </w:pPr>
            <w:r w:rsidRPr="00176C8E">
              <w:rPr>
                <w:sz w:val="18"/>
                <w:szCs w:val="18"/>
                <w:lang w:val="en-US"/>
              </w:rPr>
              <w:t>44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F4ED2FF" w14:textId="77777777" w:rsidR="00190120" w:rsidRPr="00176C8E" w:rsidRDefault="005E0E75">
            <w:pPr>
              <w:jc w:val="center"/>
              <w:rPr>
                <w:sz w:val="18"/>
                <w:szCs w:val="18"/>
                <w:lang w:val="en-US"/>
              </w:rPr>
            </w:pPr>
            <w:r w:rsidRPr="00176C8E">
              <w:rPr>
                <w:sz w:val="18"/>
                <w:szCs w:val="18"/>
                <w:lang w:val="en-US"/>
              </w:rPr>
              <w:t>Oueiss A, et al. Posterior tooth size discrepancy. J Dentofacial Anom Orthod 2008;11:8-22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E017094" w14:textId="77777777" w:rsidR="00190120" w:rsidRPr="00176C8E" w:rsidRDefault="005E0E75">
            <w:pPr>
              <w:jc w:val="center"/>
              <w:rPr>
                <w:sz w:val="18"/>
                <w:szCs w:val="18"/>
                <w:lang w:val="en-US"/>
              </w:rPr>
            </w:pPr>
            <w:r w:rsidRPr="00176C8E">
              <w:rPr>
                <w:sz w:val="18"/>
                <w:szCs w:val="18"/>
                <w:lang w:val="en-US"/>
              </w:rPr>
              <w:t>Post-treatment orthodontic models</w:t>
            </w:r>
          </w:p>
        </w:tc>
      </w:tr>
      <w:tr w:rsidR="00190120" w:rsidRPr="00176C8E" w14:paraId="3715F7F6"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AE06E26" w14:textId="77777777" w:rsidR="00190120" w:rsidRPr="00176C8E" w:rsidRDefault="005E0E75">
            <w:pPr>
              <w:jc w:val="center"/>
              <w:rPr>
                <w:sz w:val="18"/>
                <w:szCs w:val="18"/>
                <w:lang w:val="en-US"/>
              </w:rPr>
            </w:pPr>
            <w:r w:rsidRPr="00176C8E">
              <w:rPr>
                <w:sz w:val="18"/>
                <w:szCs w:val="18"/>
                <w:lang w:val="en-US"/>
              </w:rPr>
              <w:t>45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EEE8F95" w14:textId="77777777" w:rsidR="00190120" w:rsidRPr="00176C8E" w:rsidRDefault="005E0E75">
            <w:pPr>
              <w:jc w:val="center"/>
              <w:rPr>
                <w:sz w:val="18"/>
                <w:szCs w:val="18"/>
                <w:lang w:val="en-US"/>
              </w:rPr>
            </w:pPr>
            <w:r w:rsidRPr="00176C8E">
              <w:rPr>
                <w:sz w:val="18"/>
                <w:szCs w:val="18"/>
                <w:lang w:val="en-US"/>
              </w:rPr>
              <w:t>Zhao HY, et al. Measurement and analysis of dentition index on normal occlusion in Harbin teenagers. Stomatoloy. 2008;12.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10710A2"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76A6A0FE"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0D65B6D" w14:textId="77777777" w:rsidR="00190120" w:rsidRPr="00176C8E" w:rsidRDefault="005E0E75">
            <w:pPr>
              <w:jc w:val="center"/>
              <w:rPr>
                <w:sz w:val="18"/>
                <w:szCs w:val="18"/>
                <w:lang w:val="en-US"/>
              </w:rPr>
            </w:pPr>
            <w:r w:rsidRPr="00176C8E">
              <w:rPr>
                <w:sz w:val="18"/>
                <w:szCs w:val="18"/>
                <w:lang w:val="en-US"/>
              </w:rPr>
              <w:t>46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A7E543E" w14:textId="77777777" w:rsidR="00190120" w:rsidRPr="00176C8E" w:rsidRDefault="005E0E75">
            <w:pPr>
              <w:jc w:val="center"/>
              <w:rPr>
                <w:sz w:val="18"/>
                <w:szCs w:val="18"/>
                <w:lang w:val="en-US"/>
              </w:rPr>
            </w:pPr>
            <w:r w:rsidRPr="00176C8E">
              <w:rPr>
                <w:sz w:val="18"/>
                <w:szCs w:val="18"/>
                <w:lang w:val="en-US"/>
              </w:rPr>
              <w:t>Batool I, et al. Evaluation of tooth size discrepancy in different malocclusion groups. J Ayub Med Coll Abbottabad. 2008 Oct-Dec;20(4):51-4.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B729AB9" w14:textId="77777777" w:rsidR="00190120" w:rsidRPr="00176C8E" w:rsidRDefault="005E0E75">
            <w:pPr>
              <w:jc w:val="center"/>
              <w:rPr>
                <w:sz w:val="18"/>
                <w:szCs w:val="18"/>
                <w:lang w:val="en-US"/>
              </w:rPr>
            </w:pPr>
            <w:r w:rsidRPr="00176C8E">
              <w:rPr>
                <w:sz w:val="18"/>
                <w:szCs w:val="18"/>
                <w:lang w:val="en-US"/>
              </w:rPr>
              <w:t>Manual Calliper</w:t>
            </w:r>
          </w:p>
        </w:tc>
      </w:tr>
      <w:tr w:rsidR="00190120" w:rsidRPr="00176C8E" w14:paraId="5BF1D7E4"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17B1ECA" w14:textId="77777777" w:rsidR="00190120" w:rsidRPr="00176C8E" w:rsidRDefault="005E0E75">
            <w:pPr>
              <w:jc w:val="center"/>
              <w:rPr>
                <w:sz w:val="18"/>
                <w:szCs w:val="18"/>
                <w:lang w:val="en-US"/>
              </w:rPr>
            </w:pPr>
            <w:r w:rsidRPr="00176C8E">
              <w:rPr>
                <w:sz w:val="18"/>
                <w:szCs w:val="18"/>
                <w:lang w:val="en-US"/>
              </w:rPr>
              <w:t>47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B592897" w14:textId="77777777" w:rsidR="00190120" w:rsidRPr="00176C8E" w:rsidRDefault="005E0E75">
            <w:pPr>
              <w:jc w:val="center"/>
              <w:rPr>
                <w:sz w:val="18"/>
                <w:szCs w:val="18"/>
                <w:lang w:val="en-US"/>
              </w:rPr>
            </w:pPr>
            <w:r w:rsidRPr="00176C8E">
              <w:rPr>
                <w:sz w:val="18"/>
                <w:szCs w:val="18"/>
                <w:lang w:val="en-US"/>
              </w:rPr>
              <w:t>Pang XF, et al. Bolton Analysis of Different Malocclusion. Journal of Yunyang Medical College. 2005;1.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676F069"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050866A0"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7F4274F" w14:textId="77777777" w:rsidR="00190120" w:rsidRPr="00176C8E" w:rsidRDefault="005E0E75">
            <w:pPr>
              <w:jc w:val="center"/>
              <w:rPr>
                <w:sz w:val="18"/>
                <w:szCs w:val="18"/>
                <w:lang w:val="en-US"/>
              </w:rPr>
            </w:pPr>
            <w:r w:rsidRPr="00176C8E">
              <w:rPr>
                <w:sz w:val="18"/>
                <w:szCs w:val="18"/>
                <w:lang w:val="en-US"/>
              </w:rPr>
              <w:t>48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C94E79B" w14:textId="77777777" w:rsidR="00190120" w:rsidRPr="00176C8E" w:rsidRDefault="005E0E75">
            <w:pPr>
              <w:jc w:val="center"/>
              <w:rPr>
                <w:sz w:val="18"/>
                <w:szCs w:val="18"/>
                <w:lang w:val="en-US"/>
              </w:rPr>
            </w:pPr>
            <w:r w:rsidRPr="00176C8E">
              <w:rPr>
                <w:sz w:val="18"/>
                <w:szCs w:val="18"/>
                <w:lang w:val="en-US"/>
              </w:rPr>
              <w:t xml:space="preserve">Lee SJ, et al. Tooth size and arch parameters of normal occlusion in a Iarge Korean sample. Korean J </w:t>
            </w:r>
            <w:proofErr w:type="gramStart"/>
            <w:r w:rsidRPr="00176C8E">
              <w:rPr>
                <w:sz w:val="18"/>
                <w:szCs w:val="18"/>
                <w:lang w:val="en-US"/>
              </w:rPr>
              <w:t>Orthod..</w:t>
            </w:r>
            <w:proofErr w:type="gramEnd"/>
            <w:r w:rsidRPr="00176C8E">
              <w:rPr>
                <w:sz w:val="18"/>
                <w:szCs w:val="18"/>
                <w:lang w:val="en-US"/>
              </w:rPr>
              <w:t xml:space="preserve"> 2004;34: 473-480.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785D9FC"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577B7197"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E55C5F1" w14:textId="77777777" w:rsidR="00190120" w:rsidRPr="00176C8E" w:rsidRDefault="005E0E75">
            <w:pPr>
              <w:jc w:val="center"/>
              <w:rPr>
                <w:sz w:val="18"/>
                <w:szCs w:val="18"/>
                <w:lang w:val="en-US"/>
              </w:rPr>
            </w:pPr>
            <w:r w:rsidRPr="00176C8E">
              <w:rPr>
                <w:sz w:val="18"/>
                <w:szCs w:val="18"/>
                <w:lang w:val="en-US"/>
              </w:rPr>
              <w:t>49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B9782C6" w14:textId="77777777" w:rsidR="00190120" w:rsidRPr="00176C8E" w:rsidRDefault="005E0E75">
            <w:pPr>
              <w:jc w:val="center"/>
              <w:rPr>
                <w:sz w:val="18"/>
                <w:szCs w:val="18"/>
                <w:lang w:val="en-US"/>
              </w:rPr>
            </w:pPr>
            <w:r w:rsidRPr="00176C8E">
              <w:rPr>
                <w:sz w:val="18"/>
                <w:szCs w:val="18"/>
                <w:lang w:val="en-US"/>
              </w:rPr>
              <w:t>Huang M. A Study of Bolton Tooth-size Discrepancies of Malocclusion Patients. West China Journal of Stomatology. 2003;3.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E809FB2"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0FE8EED6"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5C1867F" w14:textId="77777777" w:rsidR="00190120" w:rsidRPr="00176C8E" w:rsidRDefault="005E0E75">
            <w:pPr>
              <w:jc w:val="center"/>
              <w:rPr>
                <w:sz w:val="18"/>
                <w:szCs w:val="18"/>
                <w:lang w:val="en-US"/>
              </w:rPr>
            </w:pPr>
            <w:r w:rsidRPr="00176C8E">
              <w:rPr>
                <w:sz w:val="18"/>
                <w:szCs w:val="18"/>
                <w:lang w:val="en-US"/>
              </w:rPr>
              <w:t>50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C518B67" w14:textId="77777777" w:rsidR="00190120" w:rsidRPr="00176C8E" w:rsidRDefault="005E0E75">
            <w:pPr>
              <w:jc w:val="center"/>
              <w:rPr>
                <w:sz w:val="18"/>
                <w:szCs w:val="18"/>
                <w:lang w:val="en-US"/>
              </w:rPr>
            </w:pPr>
            <w:r w:rsidRPr="00176C8E">
              <w:rPr>
                <w:sz w:val="18"/>
                <w:szCs w:val="18"/>
                <w:lang w:val="en-US"/>
              </w:rPr>
              <w:t>Kim DS, et al. A study of Korean norm about tooth size and ratio in Korean adults with normal occlusion. Korean J Orthod. 2001 Oct;31(5):505-515.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F5DE362"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25BB2DFB"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61F3F1C" w14:textId="77777777" w:rsidR="00190120" w:rsidRPr="00176C8E" w:rsidRDefault="005E0E75">
            <w:pPr>
              <w:jc w:val="center"/>
              <w:rPr>
                <w:sz w:val="18"/>
                <w:szCs w:val="18"/>
                <w:lang w:val="en-US"/>
              </w:rPr>
            </w:pPr>
            <w:r w:rsidRPr="00176C8E">
              <w:rPr>
                <w:sz w:val="18"/>
                <w:szCs w:val="18"/>
                <w:lang w:val="en-US"/>
              </w:rPr>
              <w:t>51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7C51E4B" w14:textId="77777777" w:rsidR="00190120" w:rsidRPr="00176C8E" w:rsidRDefault="005E0E75">
            <w:pPr>
              <w:jc w:val="center"/>
              <w:rPr>
                <w:sz w:val="18"/>
                <w:szCs w:val="18"/>
                <w:lang w:val="en-US"/>
              </w:rPr>
            </w:pPr>
            <w:r w:rsidRPr="00176C8E">
              <w:rPr>
                <w:sz w:val="18"/>
                <w:szCs w:val="18"/>
                <w:lang w:val="en-US"/>
              </w:rPr>
              <w:t>Nourallaha AW, et al. Standardizing Interarch Tooth-Size Harmony in aSyrian Population. Angle Orthodontist. 2005;75(6):996:99.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027E64E" w14:textId="77777777" w:rsidR="00190120" w:rsidRPr="00176C8E" w:rsidRDefault="005E0E75">
            <w:pPr>
              <w:jc w:val="center"/>
              <w:rPr>
                <w:sz w:val="18"/>
                <w:szCs w:val="18"/>
                <w:lang w:val="en-US"/>
              </w:rPr>
            </w:pPr>
            <w:r w:rsidRPr="00176C8E">
              <w:rPr>
                <w:sz w:val="18"/>
                <w:szCs w:val="18"/>
                <w:lang w:val="en-US"/>
              </w:rPr>
              <w:t>Post-treatment orthodontic models</w:t>
            </w:r>
          </w:p>
        </w:tc>
      </w:tr>
      <w:tr w:rsidR="00190120" w:rsidRPr="00176C8E" w14:paraId="11C1F6D1"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8DFC263" w14:textId="77777777" w:rsidR="00190120" w:rsidRPr="00176C8E" w:rsidRDefault="005E0E75">
            <w:pPr>
              <w:jc w:val="center"/>
              <w:rPr>
                <w:sz w:val="18"/>
                <w:szCs w:val="18"/>
                <w:lang w:val="en-US"/>
              </w:rPr>
            </w:pPr>
            <w:r w:rsidRPr="00176C8E">
              <w:rPr>
                <w:sz w:val="18"/>
                <w:szCs w:val="18"/>
                <w:lang w:val="en-US"/>
              </w:rPr>
              <w:t>52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B311F63" w14:textId="77777777" w:rsidR="00190120" w:rsidRPr="00176C8E" w:rsidRDefault="005E0E75">
            <w:pPr>
              <w:jc w:val="center"/>
              <w:rPr>
                <w:sz w:val="18"/>
                <w:szCs w:val="18"/>
                <w:lang w:val="en-US"/>
              </w:rPr>
            </w:pPr>
            <w:r w:rsidRPr="00176C8E">
              <w:rPr>
                <w:sz w:val="18"/>
                <w:szCs w:val="18"/>
                <w:lang w:val="en-US"/>
              </w:rPr>
              <w:t xml:space="preserve">Smith SS, et al. Interarch tooth size relationships of 3 </w:t>
            </w:r>
            <w:proofErr w:type="gramStart"/>
            <w:r w:rsidRPr="00176C8E">
              <w:rPr>
                <w:sz w:val="18"/>
                <w:szCs w:val="18"/>
                <w:lang w:val="en-US"/>
              </w:rPr>
              <w:t>populations:“</w:t>
            </w:r>
            <w:proofErr w:type="gramEnd"/>
            <w:r w:rsidRPr="00176C8E">
              <w:rPr>
                <w:sz w:val="18"/>
                <w:szCs w:val="18"/>
                <w:lang w:val="en-US"/>
              </w:rPr>
              <w:t>Does Bolton’s analysis apply?”. Am J Orthod. 2000;117(2):169-74.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68E077D"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115927E5"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9267070" w14:textId="77777777" w:rsidR="00190120" w:rsidRPr="00176C8E" w:rsidRDefault="005E0E75">
            <w:pPr>
              <w:jc w:val="center"/>
              <w:rPr>
                <w:sz w:val="18"/>
                <w:szCs w:val="18"/>
                <w:lang w:val="en-US"/>
              </w:rPr>
            </w:pPr>
            <w:r w:rsidRPr="00176C8E">
              <w:rPr>
                <w:sz w:val="18"/>
                <w:szCs w:val="18"/>
                <w:lang w:val="en-US"/>
              </w:rPr>
              <w:t>53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2B46197" w14:textId="77777777" w:rsidR="00190120" w:rsidRPr="00176C8E" w:rsidRDefault="005E0E75">
            <w:pPr>
              <w:jc w:val="center"/>
              <w:rPr>
                <w:sz w:val="18"/>
                <w:szCs w:val="18"/>
                <w:lang w:val="en-US"/>
              </w:rPr>
            </w:pPr>
            <w:r w:rsidRPr="00176C8E">
              <w:rPr>
                <w:sz w:val="18"/>
                <w:szCs w:val="18"/>
                <w:lang w:val="en-US"/>
              </w:rPr>
              <w:t>Heusdens M, et al. The effect of tooth size discrepancy on occlusion: An experimental study. Am J Orthod. 2000;117(2):184-91.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D109CB8"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39EAA67A"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45C48FF" w14:textId="77777777" w:rsidR="00190120" w:rsidRPr="00176C8E" w:rsidRDefault="005E0E75">
            <w:pPr>
              <w:jc w:val="center"/>
              <w:rPr>
                <w:sz w:val="18"/>
                <w:szCs w:val="18"/>
                <w:lang w:val="en-US"/>
              </w:rPr>
            </w:pPr>
            <w:r w:rsidRPr="00176C8E">
              <w:rPr>
                <w:sz w:val="18"/>
                <w:szCs w:val="18"/>
                <w:lang w:val="en-US"/>
              </w:rPr>
              <w:t>54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3691916" w14:textId="77777777" w:rsidR="00190120" w:rsidRPr="00176C8E" w:rsidRDefault="005E0E75">
            <w:pPr>
              <w:jc w:val="center"/>
              <w:rPr>
                <w:sz w:val="18"/>
                <w:szCs w:val="18"/>
                <w:lang w:val="en-US"/>
              </w:rPr>
            </w:pPr>
            <w:r w:rsidRPr="00176C8E">
              <w:rPr>
                <w:sz w:val="18"/>
                <w:szCs w:val="18"/>
                <w:lang w:val="en-US"/>
              </w:rPr>
              <w:t xml:space="preserve">Diop Ba K, et al. Données </w:t>
            </w:r>
            <w:proofErr w:type="gramStart"/>
            <w:r w:rsidRPr="00176C8E">
              <w:rPr>
                <w:sz w:val="18"/>
                <w:szCs w:val="18"/>
                <w:lang w:val="en-US"/>
              </w:rPr>
              <w:t>odontométriques :</w:t>
            </w:r>
            <w:proofErr w:type="gramEnd"/>
            <w:r w:rsidRPr="00176C8E">
              <w:rPr>
                <w:sz w:val="18"/>
                <w:szCs w:val="18"/>
                <w:lang w:val="en-US"/>
              </w:rPr>
              <w:t xml:space="preserve"> applicabilité de l'analyse de Bolton chez les Sénégalais. Orthod Fr 2007;78:257-264.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1F4082D"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22068B97"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A01612C" w14:textId="77777777" w:rsidR="00190120" w:rsidRPr="00176C8E" w:rsidRDefault="005E0E75">
            <w:pPr>
              <w:jc w:val="center"/>
              <w:rPr>
                <w:sz w:val="18"/>
                <w:szCs w:val="18"/>
                <w:lang w:val="en-US"/>
              </w:rPr>
            </w:pPr>
            <w:r w:rsidRPr="00176C8E">
              <w:rPr>
                <w:sz w:val="18"/>
                <w:szCs w:val="18"/>
                <w:lang w:val="en-US"/>
              </w:rPr>
              <w:t>55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1F9C06F" w14:textId="77777777" w:rsidR="00190120" w:rsidRPr="00176C8E" w:rsidRDefault="005E0E75">
            <w:pPr>
              <w:jc w:val="center"/>
              <w:rPr>
                <w:sz w:val="18"/>
                <w:szCs w:val="18"/>
                <w:lang w:val="en-US"/>
              </w:rPr>
            </w:pPr>
            <w:r w:rsidRPr="00176C8E">
              <w:rPr>
                <w:sz w:val="18"/>
                <w:szCs w:val="18"/>
                <w:lang w:val="en-US"/>
              </w:rPr>
              <w:t>Al-Tamimi T, et al. Bolton tooth-size ratio revisited. World J Orthod. 2005 Fall;6(3):289-95.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5582816"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5FB87509"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025F126" w14:textId="77777777" w:rsidR="00190120" w:rsidRPr="00176C8E" w:rsidRDefault="005E0E75">
            <w:pPr>
              <w:jc w:val="center"/>
              <w:rPr>
                <w:sz w:val="18"/>
                <w:szCs w:val="18"/>
                <w:lang w:val="en-US"/>
              </w:rPr>
            </w:pPr>
            <w:r w:rsidRPr="00176C8E">
              <w:rPr>
                <w:sz w:val="18"/>
                <w:szCs w:val="18"/>
                <w:lang w:val="en-US"/>
              </w:rPr>
              <w:t>56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AA14213" w14:textId="77777777" w:rsidR="00190120" w:rsidRPr="00176C8E" w:rsidRDefault="005E0E75">
            <w:pPr>
              <w:jc w:val="center"/>
              <w:rPr>
                <w:sz w:val="18"/>
                <w:szCs w:val="18"/>
                <w:lang w:val="en-US"/>
              </w:rPr>
            </w:pPr>
            <w:r w:rsidRPr="00176C8E">
              <w:rPr>
                <w:sz w:val="18"/>
                <w:szCs w:val="18"/>
                <w:lang w:val="en-US"/>
              </w:rPr>
              <w:t>Binder RE, et al. Clinical evaluation of tooth-size discrepancy. J Clin Orthod. 1998 Sep;32(9):544-6.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770DC19"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39C16D25"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26EBED3" w14:textId="77777777" w:rsidR="00190120" w:rsidRPr="00176C8E" w:rsidRDefault="005E0E75">
            <w:pPr>
              <w:jc w:val="center"/>
              <w:rPr>
                <w:sz w:val="18"/>
                <w:szCs w:val="18"/>
                <w:lang w:val="en-US"/>
              </w:rPr>
            </w:pPr>
            <w:r w:rsidRPr="00176C8E">
              <w:rPr>
                <w:sz w:val="18"/>
                <w:szCs w:val="18"/>
                <w:lang w:val="en-US"/>
              </w:rPr>
              <w:lastRenderedPageBreak/>
              <w:t>57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D9B755A" w14:textId="77777777" w:rsidR="00190120" w:rsidRPr="00176C8E" w:rsidRDefault="005E0E75">
            <w:pPr>
              <w:jc w:val="center"/>
              <w:rPr>
                <w:sz w:val="18"/>
                <w:szCs w:val="18"/>
                <w:lang w:val="en-US"/>
              </w:rPr>
            </w:pPr>
            <w:r w:rsidRPr="00176C8E">
              <w:rPr>
                <w:sz w:val="18"/>
                <w:szCs w:val="18"/>
                <w:lang w:val="en-US"/>
              </w:rPr>
              <w:t>Freeman JE, et al. Frequency of Bolton tooth-size discrepancies among orthodontic patients. Am J Orthod. 1996;110(1):24–27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FF1C939" w14:textId="77777777" w:rsidR="00190120" w:rsidRPr="00176C8E" w:rsidRDefault="005E0E75">
            <w:pPr>
              <w:jc w:val="center"/>
              <w:rPr>
                <w:sz w:val="18"/>
                <w:szCs w:val="18"/>
                <w:lang w:val="en-US"/>
              </w:rPr>
            </w:pPr>
            <w:r w:rsidRPr="00176C8E">
              <w:rPr>
                <w:sz w:val="18"/>
                <w:szCs w:val="18"/>
                <w:lang w:val="en-US"/>
              </w:rPr>
              <w:t>Vernier Calliper</w:t>
            </w:r>
          </w:p>
        </w:tc>
      </w:tr>
      <w:tr w:rsidR="00190120" w:rsidRPr="00176C8E" w14:paraId="6E5B2FB4"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C84EB53" w14:textId="77777777" w:rsidR="00190120" w:rsidRPr="00176C8E" w:rsidRDefault="005E0E75">
            <w:pPr>
              <w:jc w:val="center"/>
              <w:rPr>
                <w:sz w:val="18"/>
                <w:szCs w:val="18"/>
                <w:lang w:val="en-US"/>
              </w:rPr>
            </w:pPr>
            <w:r w:rsidRPr="00176C8E">
              <w:rPr>
                <w:sz w:val="18"/>
                <w:szCs w:val="18"/>
                <w:lang w:val="en-US"/>
              </w:rPr>
              <w:t>58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244A28D" w14:textId="77777777" w:rsidR="00190120" w:rsidRPr="00176C8E" w:rsidRDefault="005E0E75">
            <w:pPr>
              <w:jc w:val="center"/>
              <w:rPr>
                <w:sz w:val="18"/>
                <w:szCs w:val="18"/>
                <w:lang w:val="en-US"/>
              </w:rPr>
            </w:pPr>
            <w:r w:rsidRPr="00176C8E">
              <w:rPr>
                <w:sz w:val="18"/>
                <w:szCs w:val="18"/>
                <w:lang w:val="en-US"/>
              </w:rPr>
              <w:t>Ho CT, et al. Clinical application of the graphical analysis of tooth width discrepancy. Aust Orthod J. 1994;13(3):137-43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E1CB511"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05602FB4"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B420720" w14:textId="77777777" w:rsidR="00190120" w:rsidRPr="00176C8E" w:rsidRDefault="005E0E75">
            <w:pPr>
              <w:jc w:val="center"/>
              <w:rPr>
                <w:sz w:val="18"/>
                <w:szCs w:val="18"/>
                <w:lang w:val="en-US"/>
              </w:rPr>
            </w:pPr>
            <w:r w:rsidRPr="00176C8E">
              <w:rPr>
                <w:sz w:val="18"/>
                <w:szCs w:val="18"/>
                <w:lang w:val="en-US"/>
              </w:rPr>
              <w:t>59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F181E7B" w14:textId="77777777" w:rsidR="00190120" w:rsidRPr="00176C8E" w:rsidRDefault="005E0E75">
            <w:pPr>
              <w:jc w:val="center"/>
              <w:rPr>
                <w:sz w:val="18"/>
                <w:szCs w:val="18"/>
                <w:lang w:val="en-US"/>
              </w:rPr>
            </w:pPr>
            <w:r w:rsidRPr="00176C8E">
              <w:rPr>
                <w:sz w:val="18"/>
                <w:szCs w:val="18"/>
                <w:lang w:val="en-US"/>
              </w:rPr>
              <w:t>Murshid Z, et al. Mesiodistal tooth width in Saudi population. A preliminary report. Saudi Dent J. 1993;5(2):68-72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B5635F2"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5830FD89"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612B500" w14:textId="77777777" w:rsidR="00190120" w:rsidRPr="00176C8E" w:rsidRDefault="005E0E75">
            <w:pPr>
              <w:jc w:val="center"/>
              <w:rPr>
                <w:sz w:val="18"/>
                <w:szCs w:val="18"/>
                <w:lang w:val="en-US"/>
              </w:rPr>
            </w:pPr>
            <w:r w:rsidRPr="00176C8E">
              <w:rPr>
                <w:sz w:val="18"/>
                <w:szCs w:val="18"/>
                <w:lang w:val="en-US"/>
              </w:rPr>
              <w:t>60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6B6AC13" w14:textId="77777777" w:rsidR="00190120" w:rsidRPr="00176C8E" w:rsidRDefault="005E0E75">
            <w:pPr>
              <w:jc w:val="center"/>
              <w:rPr>
                <w:sz w:val="18"/>
                <w:szCs w:val="18"/>
                <w:lang w:val="en-US"/>
              </w:rPr>
            </w:pPr>
            <w:r w:rsidRPr="00176C8E">
              <w:rPr>
                <w:sz w:val="18"/>
                <w:szCs w:val="18"/>
                <w:lang w:val="en-US"/>
              </w:rPr>
              <w:t>Bishara SE, et al. Comparisons of mesiodistal and bnccolingnal crown dimensions of the permanent teeth in three populations from Egypt, Mexico, and the United States. Am J Orthod. 1989;96(5):416-22.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8F41E08"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2BCE7AC5"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A7B486F" w14:textId="77777777" w:rsidR="00190120" w:rsidRPr="00176C8E" w:rsidRDefault="005E0E75">
            <w:pPr>
              <w:jc w:val="center"/>
              <w:rPr>
                <w:sz w:val="18"/>
                <w:szCs w:val="18"/>
                <w:lang w:val="en-US"/>
              </w:rPr>
            </w:pPr>
            <w:r w:rsidRPr="00176C8E">
              <w:rPr>
                <w:sz w:val="18"/>
                <w:szCs w:val="18"/>
                <w:lang w:val="en-US"/>
              </w:rPr>
              <w:t>61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696B819" w14:textId="77777777" w:rsidR="00190120" w:rsidRPr="00176C8E" w:rsidRDefault="005E0E75">
            <w:pPr>
              <w:jc w:val="center"/>
              <w:rPr>
                <w:sz w:val="18"/>
                <w:szCs w:val="18"/>
                <w:lang w:val="en-US"/>
              </w:rPr>
            </w:pPr>
            <w:r w:rsidRPr="00176C8E">
              <w:rPr>
                <w:sz w:val="18"/>
                <w:szCs w:val="18"/>
                <w:lang w:val="en-US"/>
              </w:rPr>
              <w:t>Manke M, et al. Size of the anterior Bolton Index and frequency of the Bolton discrepancy in the anterior tooth segment in untreated orthodontic patients. Fortschr Kieferorthop. 1983 Feb;44(1):59-65.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F214E88" w14:textId="77777777" w:rsidR="00190120" w:rsidRPr="00176C8E" w:rsidRDefault="005E0E75">
            <w:pPr>
              <w:jc w:val="center"/>
              <w:rPr>
                <w:sz w:val="18"/>
                <w:szCs w:val="18"/>
                <w:lang w:val="en-US"/>
              </w:rPr>
            </w:pPr>
            <w:r w:rsidRPr="00176C8E">
              <w:rPr>
                <w:sz w:val="18"/>
                <w:szCs w:val="18"/>
                <w:lang w:val="en-US"/>
              </w:rPr>
              <w:t>Not in english</w:t>
            </w:r>
          </w:p>
        </w:tc>
      </w:tr>
      <w:tr w:rsidR="00190120" w:rsidRPr="00176C8E" w14:paraId="6B4CD96E"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B48965C" w14:textId="77777777" w:rsidR="00190120" w:rsidRPr="00176C8E" w:rsidRDefault="005E0E75">
            <w:pPr>
              <w:jc w:val="center"/>
              <w:rPr>
                <w:sz w:val="18"/>
                <w:szCs w:val="18"/>
                <w:lang w:val="en-US"/>
              </w:rPr>
            </w:pPr>
            <w:r w:rsidRPr="00176C8E">
              <w:rPr>
                <w:sz w:val="18"/>
                <w:szCs w:val="18"/>
                <w:lang w:val="en-US"/>
              </w:rPr>
              <w:t>62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ABD0324" w14:textId="77777777" w:rsidR="00190120" w:rsidRPr="00176C8E" w:rsidRDefault="005E0E75">
            <w:pPr>
              <w:jc w:val="center"/>
              <w:rPr>
                <w:sz w:val="18"/>
                <w:szCs w:val="18"/>
                <w:lang w:val="en-US"/>
              </w:rPr>
            </w:pPr>
            <w:r w:rsidRPr="00176C8E">
              <w:rPr>
                <w:sz w:val="18"/>
                <w:szCs w:val="18"/>
                <w:lang w:val="en-US"/>
              </w:rPr>
              <w:t>Sperry TP, et al. Tooth-size discrepancy in mandibular prognathism. Am J Orthod. 1977 Aug;72(2):183-90.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02E4D00"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351AAD5A"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E3E4865" w14:textId="77777777" w:rsidR="00190120" w:rsidRPr="00176C8E" w:rsidRDefault="005E0E75">
            <w:pPr>
              <w:jc w:val="center"/>
              <w:rPr>
                <w:sz w:val="18"/>
                <w:szCs w:val="18"/>
                <w:lang w:val="en-US"/>
              </w:rPr>
            </w:pPr>
            <w:r w:rsidRPr="00176C8E">
              <w:rPr>
                <w:sz w:val="18"/>
                <w:szCs w:val="18"/>
                <w:lang w:val="en-US"/>
              </w:rPr>
              <w:t>63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66C3936" w14:textId="77777777" w:rsidR="00190120" w:rsidRPr="00176C8E" w:rsidRDefault="005E0E75">
            <w:pPr>
              <w:jc w:val="center"/>
              <w:rPr>
                <w:sz w:val="18"/>
                <w:szCs w:val="18"/>
                <w:lang w:val="en-US"/>
              </w:rPr>
            </w:pPr>
            <w:r w:rsidRPr="00176C8E">
              <w:rPr>
                <w:sz w:val="18"/>
                <w:szCs w:val="18"/>
                <w:lang w:val="en-US"/>
              </w:rPr>
              <w:t xml:space="preserve">Stifter J. A Study </w:t>
            </w:r>
            <w:proofErr w:type="gramStart"/>
            <w:r w:rsidRPr="00176C8E">
              <w:rPr>
                <w:sz w:val="18"/>
                <w:szCs w:val="18"/>
                <w:lang w:val="en-US"/>
              </w:rPr>
              <w:t>Of</w:t>
            </w:r>
            <w:proofErr w:type="gramEnd"/>
            <w:r w:rsidRPr="00176C8E">
              <w:rPr>
                <w:sz w:val="18"/>
                <w:szCs w:val="18"/>
                <w:lang w:val="en-US"/>
              </w:rPr>
              <w:t xml:space="preserve"> Pont's, Howes', Rees', Neff's And Bolton's Analyses On Class I Adult Dentitions*. The Angle Orthodontist: October 1958;28(4):215-225.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0DBA375"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36172778"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B791442" w14:textId="77777777" w:rsidR="00190120" w:rsidRPr="00176C8E" w:rsidRDefault="005E0E75">
            <w:pPr>
              <w:jc w:val="center"/>
              <w:rPr>
                <w:sz w:val="18"/>
                <w:szCs w:val="18"/>
                <w:lang w:val="en-US"/>
              </w:rPr>
            </w:pPr>
            <w:r w:rsidRPr="00176C8E">
              <w:rPr>
                <w:sz w:val="18"/>
                <w:szCs w:val="18"/>
                <w:lang w:val="en-US"/>
              </w:rPr>
              <w:t>64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F0B1B84" w14:textId="77777777" w:rsidR="00190120" w:rsidRPr="00176C8E" w:rsidRDefault="005E0E75">
            <w:pPr>
              <w:jc w:val="center"/>
              <w:rPr>
                <w:sz w:val="18"/>
                <w:szCs w:val="18"/>
                <w:lang w:val="en-US"/>
              </w:rPr>
            </w:pPr>
            <w:r w:rsidRPr="00176C8E">
              <w:rPr>
                <w:sz w:val="18"/>
                <w:szCs w:val="18"/>
                <w:lang w:val="en-US"/>
              </w:rPr>
              <w:t>Lundstrom A. Intermaxillary tooth width ratio and tooth alignment and occlusion. Acta odontol. Scandinav 1954;12:265-92.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82B743C" w14:textId="77777777" w:rsidR="00190120" w:rsidRPr="00176C8E" w:rsidRDefault="005E0E75">
            <w:pPr>
              <w:jc w:val="center"/>
              <w:rPr>
                <w:sz w:val="18"/>
                <w:szCs w:val="18"/>
                <w:lang w:val="en-US"/>
              </w:rPr>
            </w:pPr>
            <w:r w:rsidRPr="00176C8E">
              <w:rPr>
                <w:sz w:val="18"/>
                <w:szCs w:val="18"/>
                <w:lang w:val="en-US"/>
              </w:rPr>
              <w:t>No Bolton’s index analyses</w:t>
            </w:r>
          </w:p>
        </w:tc>
      </w:tr>
      <w:tr w:rsidR="00190120" w:rsidRPr="00176C8E" w14:paraId="3BC27AA3"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152023B" w14:textId="77777777" w:rsidR="00190120" w:rsidRPr="00176C8E" w:rsidRDefault="005E0E75">
            <w:pPr>
              <w:jc w:val="center"/>
              <w:rPr>
                <w:sz w:val="18"/>
                <w:szCs w:val="18"/>
                <w:lang w:val="en-US"/>
              </w:rPr>
            </w:pPr>
            <w:r w:rsidRPr="00176C8E">
              <w:rPr>
                <w:sz w:val="18"/>
                <w:szCs w:val="18"/>
                <w:lang w:val="en-US"/>
              </w:rPr>
              <w:t>65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22C70E5" w14:textId="77777777" w:rsidR="00190120" w:rsidRPr="00176C8E" w:rsidRDefault="005E0E75">
            <w:pPr>
              <w:jc w:val="center"/>
              <w:rPr>
                <w:sz w:val="18"/>
                <w:szCs w:val="18"/>
                <w:lang w:val="en-US"/>
              </w:rPr>
            </w:pPr>
            <w:r w:rsidRPr="00176C8E">
              <w:rPr>
                <w:sz w:val="18"/>
                <w:szCs w:val="18"/>
                <w:lang w:val="en-US"/>
              </w:rPr>
              <w:t>Redahan S, et al. Orthodontic treatment outcome: the relationship between anterior dental relations and anterior inter-arch tooth size discrepancy. J Orthod. 2003 Sep;30(3):237-44.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DF3C466" w14:textId="77777777" w:rsidR="00190120" w:rsidRPr="00176C8E" w:rsidRDefault="005E0E75">
            <w:pPr>
              <w:jc w:val="center"/>
              <w:rPr>
                <w:sz w:val="18"/>
                <w:szCs w:val="18"/>
                <w:lang w:val="en-US"/>
              </w:rPr>
            </w:pPr>
            <w:r w:rsidRPr="00176C8E">
              <w:rPr>
                <w:sz w:val="18"/>
                <w:szCs w:val="18"/>
                <w:lang w:val="en-US"/>
              </w:rPr>
              <w:t>Post-treatment orthodontic models</w:t>
            </w:r>
          </w:p>
        </w:tc>
      </w:tr>
      <w:tr w:rsidR="00190120" w:rsidRPr="00176C8E" w14:paraId="3BC4ADAB"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EE7832D" w14:textId="77777777" w:rsidR="00190120" w:rsidRPr="00176C8E" w:rsidRDefault="005E0E75">
            <w:pPr>
              <w:jc w:val="center"/>
              <w:rPr>
                <w:sz w:val="18"/>
                <w:szCs w:val="18"/>
                <w:lang w:val="en-US"/>
              </w:rPr>
            </w:pPr>
            <w:r w:rsidRPr="00176C8E">
              <w:rPr>
                <w:sz w:val="18"/>
                <w:szCs w:val="18"/>
                <w:lang w:val="en-US"/>
              </w:rPr>
              <w:t>66</w:t>
            </w:r>
          </w:p>
        </w:tc>
        <w:tc>
          <w:tcPr>
            <w:tcW w:w="6480" w:type="dxa"/>
            <w:tcBorders>
              <w:top w:val="single" w:sz="6" w:space="0" w:color="CCCCCC"/>
              <w:left w:val="single" w:sz="6" w:space="0" w:color="CCCCCC"/>
              <w:bottom w:val="single" w:sz="6" w:space="0" w:color="000000"/>
              <w:right w:val="single" w:sz="6" w:space="0" w:color="CCCCCC"/>
            </w:tcBorders>
            <w:shd w:val="clear" w:color="auto" w:fill="FFFFFF"/>
            <w:tcMar>
              <w:top w:w="40" w:type="dxa"/>
              <w:left w:w="40" w:type="dxa"/>
              <w:bottom w:w="40" w:type="dxa"/>
              <w:right w:w="40" w:type="dxa"/>
            </w:tcMar>
            <w:vAlign w:val="center"/>
          </w:tcPr>
          <w:p w14:paraId="02A02586" w14:textId="77777777" w:rsidR="00190120" w:rsidRPr="00176C8E" w:rsidRDefault="005E0E75">
            <w:pPr>
              <w:jc w:val="center"/>
              <w:rPr>
                <w:sz w:val="18"/>
                <w:szCs w:val="18"/>
                <w:lang w:val="en-US"/>
              </w:rPr>
            </w:pPr>
            <w:r w:rsidRPr="00176C8E">
              <w:rPr>
                <w:sz w:val="18"/>
                <w:szCs w:val="18"/>
                <w:lang w:val="en-US"/>
              </w:rPr>
              <w:t>Ali AW, et al. A Study on Bolton Anterior Tooth Size Discrepancies among Different Malocclusion Groups. Bangladesh J Orthod and Dentofacial Orthopedics. 2011;2:1-4.</w:t>
            </w:r>
          </w:p>
        </w:tc>
        <w:tc>
          <w:tcPr>
            <w:tcW w:w="2025" w:type="dxa"/>
            <w:tcBorders>
              <w:top w:val="single" w:sz="6" w:space="0" w:color="CCCCCC"/>
              <w:left w:val="single" w:sz="6" w:space="0" w:color="CCCCCC"/>
              <w:bottom w:val="single" w:sz="6" w:space="0" w:color="000000"/>
              <w:right w:val="single" w:sz="6" w:space="0" w:color="CCCCCC"/>
            </w:tcBorders>
            <w:shd w:val="clear" w:color="auto" w:fill="FFFFFF"/>
            <w:tcMar>
              <w:top w:w="40" w:type="dxa"/>
              <w:left w:w="40" w:type="dxa"/>
              <w:bottom w:w="40" w:type="dxa"/>
              <w:right w:w="40" w:type="dxa"/>
            </w:tcMar>
            <w:vAlign w:val="center"/>
          </w:tcPr>
          <w:p w14:paraId="54CC46CB" w14:textId="77777777" w:rsidR="00190120" w:rsidRPr="00176C8E" w:rsidRDefault="005E0E75">
            <w:pPr>
              <w:jc w:val="center"/>
              <w:rPr>
                <w:sz w:val="18"/>
                <w:szCs w:val="18"/>
                <w:lang w:val="en-US"/>
              </w:rPr>
            </w:pPr>
            <w:r w:rsidRPr="00176C8E">
              <w:rPr>
                <w:sz w:val="18"/>
                <w:szCs w:val="18"/>
                <w:lang w:val="en-US"/>
              </w:rPr>
              <w:t>Absence of measure methodology</w:t>
            </w:r>
          </w:p>
        </w:tc>
      </w:tr>
      <w:tr w:rsidR="00190120" w:rsidRPr="00176C8E" w14:paraId="46CE1543"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3475463" w14:textId="77777777" w:rsidR="00190120" w:rsidRPr="00176C8E" w:rsidRDefault="005E0E75">
            <w:pPr>
              <w:jc w:val="center"/>
              <w:rPr>
                <w:sz w:val="18"/>
                <w:szCs w:val="18"/>
                <w:lang w:val="en-US"/>
              </w:rPr>
            </w:pPr>
            <w:r w:rsidRPr="00176C8E">
              <w:rPr>
                <w:sz w:val="18"/>
                <w:szCs w:val="18"/>
                <w:lang w:val="en-US"/>
              </w:rPr>
              <w:t>67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27D1694" w14:textId="77777777" w:rsidR="00190120" w:rsidRPr="00176C8E" w:rsidRDefault="005E0E75">
            <w:pPr>
              <w:jc w:val="center"/>
              <w:rPr>
                <w:sz w:val="18"/>
                <w:szCs w:val="18"/>
                <w:lang w:val="en-US"/>
              </w:rPr>
            </w:pPr>
            <w:r w:rsidRPr="00176C8E">
              <w:rPr>
                <w:color w:val="222222"/>
                <w:sz w:val="18"/>
                <w:szCs w:val="18"/>
                <w:lang w:val="en-US"/>
              </w:rPr>
              <w:t>Al-Duliamy MJ, et al. Comparison of Bolton’s Ratios in a Sample of Iraqi and Egyptian Populations. Journal of baghdad college of dentistry. 2016;28(4), 172-175.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3D829F2"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0E0E618E"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B1277FD" w14:textId="77777777" w:rsidR="00190120" w:rsidRPr="00176C8E" w:rsidRDefault="005E0E75">
            <w:pPr>
              <w:jc w:val="center"/>
              <w:rPr>
                <w:sz w:val="18"/>
                <w:szCs w:val="18"/>
                <w:lang w:val="en-US"/>
              </w:rPr>
            </w:pPr>
            <w:r w:rsidRPr="00176C8E">
              <w:rPr>
                <w:sz w:val="18"/>
                <w:szCs w:val="18"/>
                <w:lang w:val="en-US"/>
              </w:rPr>
              <w:t>68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E921E25" w14:textId="77777777" w:rsidR="00190120" w:rsidRPr="00176C8E" w:rsidRDefault="005E0E75">
            <w:pPr>
              <w:jc w:val="center"/>
              <w:rPr>
                <w:sz w:val="18"/>
                <w:szCs w:val="18"/>
                <w:lang w:val="en-US"/>
              </w:rPr>
            </w:pPr>
            <w:r w:rsidRPr="00176C8E">
              <w:rPr>
                <w:sz w:val="18"/>
                <w:szCs w:val="18"/>
                <w:lang w:val="en-US"/>
              </w:rPr>
              <w:t>Omar H, et al. Dental arch dimensions, form and tooth size ratio among a Saudi sample. Saudi Med. J. 2018;39(1):86–91.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69B4763"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4493EF87"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8C14E17" w14:textId="77777777" w:rsidR="00190120" w:rsidRPr="00176C8E" w:rsidRDefault="005E0E75">
            <w:pPr>
              <w:jc w:val="center"/>
              <w:rPr>
                <w:sz w:val="18"/>
                <w:szCs w:val="18"/>
                <w:lang w:val="en-US"/>
              </w:rPr>
            </w:pPr>
            <w:r w:rsidRPr="00176C8E">
              <w:rPr>
                <w:sz w:val="18"/>
                <w:szCs w:val="18"/>
                <w:lang w:val="en-US"/>
              </w:rPr>
              <w:t>69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ADDA977" w14:textId="77777777" w:rsidR="00190120" w:rsidRPr="00176C8E" w:rsidRDefault="005E0E75">
            <w:pPr>
              <w:jc w:val="center"/>
              <w:rPr>
                <w:sz w:val="18"/>
                <w:szCs w:val="18"/>
                <w:lang w:val="en-US"/>
              </w:rPr>
            </w:pPr>
            <w:r w:rsidRPr="00176C8E">
              <w:rPr>
                <w:sz w:val="18"/>
                <w:szCs w:val="18"/>
                <w:lang w:val="en-US"/>
              </w:rPr>
              <w:t>Queiroga J, et al. Prevalência da discrepância dento-dentária na população portuguesa. 2017;8:4–10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4BAFD4A"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4B5AE4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A58DA64" w14:textId="77777777" w:rsidR="00190120" w:rsidRPr="00176C8E" w:rsidRDefault="005E0E75">
            <w:pPr>
              <w:jc w:val="center"/>
              <w:rPr>
                <w:sz w:val="18"/>
                <w:szCs w:val="18"/>
                <w:lang w:val="en-US"/>
              </w:rPr>
            </w:pPr>
            <w:r w:rsidRPr="00176C8E">
              <w:rPr>
                <w:sz w:val="18"/>
                <w:szCs w:val="18"/>
                <w:lang w:val="en-US"/>
              </w:rPr>
              <w:t>70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DBF320D" w14:textId="77777777" w:rsidR="00190120" w:rsidRPr="00176C8E" w:rsidRDefault="005E0E75">
            <w:pPr>
              <w:jc w:val="center"/>
              <w:rPr>
                <w:sz w:val="18"/>
                <w:szCs w:val="18"/>
                <w:lang w:val="en-US"/>
              </w:rPr>
            </w:pPr>
            <w:r w:rsidRPr="00176C8E">
              <w:rPr>
                <w:sz w:val="18"/>
                <w:szCs w:val="18"/>
                <w:lang w:val="en-US"/>
              </w:rPr>
              <w:t>Hashim H, et al. Bolton tooth size ratio among qatari population sample: An odontometric study. J. Orthod. Sci. 2017;6(1):22.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AF00326"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46298101"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8EAF1B8" w14:textId="77777777" w:rsidR="00190120" w:rsidRPr="00176C8E" w:rsidRDefault="005E0E75">
            <w:pPr>
              <w:jc w:val="center"/>
              <w:rPr>
                <w:sz w:val="18"/>
                <w:szCs w:val="18"/>
                <w:lang w:val="en-US"/>
              </w:rPr>
            </w:pPr>
            <w:r w:rsidRPr="00176C8E">
              <w:rPr>
                <w:sz w:val="18"/>
                <w:szCs w:val="18"/>
                <w:lang w:val="en-US"/>
              </w:rPr>
              <w:t>71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847EE39" w14:textId="77777777" w:rsidR="00190120" w:rsidRPr="00176C8E" w:rsidRDefault="005E0E75">
            <w:pPr>
              <w:jc w:val="center"/>
              <w:rPr>
                <w:sz w:val="18"/>
                <w:szCs w:val="18"/>
                <w:lang w:val="en-US"/>
              </w:rPr>
            </w:pPr>
            <w:r w:rsidRPr="00176C8E">
              <w:rPr>
                <w:sz w:val="18"/>
                <w:szCs w:val="18"/>
                <w:lang w:val="en-US"/>
              </w:rPr>
              <w:t>Jamal KM. Bolton Ratio in Different Groups of Malocclusions in Iraqi Population Key words Introduction : Materials and method : 2017;5:19–24.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8AB408"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23CC2B5"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146E4FF" w14:textId="77777777" w:rsidR="00190120" w:rsidRPr="00176C8E" w:rsidRDefault="005E0E75">
            <w:pPr>
              <w:jc w:val="center"/>
              <w:rPr>
                <w:sz w:val="18"/>
                <w:szCs w:val="18"/>
                <w:lang w:val="en-US"/>
              </w:rPr>
            </w:pPr>
            <w:r w:rsidRPr="00176C8E">
              <w:rPr>
                <w:sz w:val="18"/>
                <w:szCs w:val="18"/>
                <w:lang w:val="en-US"/>
              </w:rPr>
              <w:t>72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7CBD81D" w14:textId="77777777" w:rsidR="00190120" w:rsidRPr="00176C8E" w:rsidRDefault="005E0E75">
            <w:pPr>
              <w:jc w:val="center"/>
              <w:rPr>
                <w:sz w:val="18"/>
                <w:szCs w:val="18"/>
                <w:lang w:val="en-US"/>
              </w:rPr>
            </w:pPr>
            <w:r w:rsidRPr="00176C8E">
              <w:rPr>
                <w:sz w:val="18"/>
                <w:szCs w:val="18"/>
                <w:lang w:val="en-US"/>
              </w:rPr>
              <w:t>Saritha T, et al. Applicability of Bolton’s Analysis to a South Telangana Population. Indian J. Dent. Sci. 2017;9(4):225–32.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22EA355"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F619EAC"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0065087" w14:textId="77777777" w:rsidR="00190120" w:rsidRPr="00176C8E" w:rsidRDefault="005E0E75">
            <w:pPr>
              <w:jc w:val="center"/>
              <w:rPr>
                <w:sz w:val="18"/>
                <w:szCs w:val="18"/>
                <w:lang w:val="en-US"/>
              </w:rPr>
            </w:pPr>
            <w:r w:rsidRPr="00176C8E">
              <w:rPr>
                <w:sz w:val="18"/>
                <w:szCs w:val="18"/>
                <w:lang w:val="en-US"/>
              </w:rPr>
              <w:t>73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D4C1C6A" w14:textId="77777777" w:rsidR="00190120" w:rsidRPr="00176C8E" w:rsidRDefault="005E0E75">
            <w:pPr>
              <w:jc w:val="center"/>
              <w:rPr>
                <w:sz w:val="18"/>
                <w:szCs w:val="18"/>
                <w:lang w:val="en-US"/>
              </w:rPr>
            </w:pPr>
            <w:r w:rsidRPr="00176C8E">
              <w:rPr>
                <w:sz w:val="18"/>
                <w:szCs w:val="18"/>
                <w:lang w:val="en-US"/>
              </w:rPr>
              <w:t>Mahmoud NM, et al. Tooth Size Discrepancy among Different Malocclusion Groups in a Sudanese Sample. J. Orthod. Endod. 2017;3(2):2–7.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BEAF262"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1C1DAC0"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F111D1A" w14:textId="77777777" w:rsidR="00190120" w:rsidRPr="00176C8E" w:rsidRDefault="005E0E75">
            <w:pPr>
              <w:jc w:val="center"/>
              <w:rPr>
                <w:sz w:val="18"/>
                <w:szCs w:val="18"/>
                <w:lang w:val="en-US"/>
              </w:rPr>
            </w:pPr>
            <w:r w:rsidRPr="00176C8E">
              <w:rPr>
                <w:sz w:val="18"/>
                <w:szCs w:val="18"/>
                <w:lang w:val="en-US"/>
              </w:rPr>
              <w:t>74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E964896" w14:textId="77777777" w:rsidR="00190120" w:rsidRPr="00176C8E" w:rsidRDefault="005E0E75">
            <w:pPr>
              <w:jc w:val="center"/>
              <w:rPr>
                <w:sz w:val="18"/>
                <w:szCs w:val="18"/>
                <w:lang w:val="en-US"/>
              </w:rPr>
            </w:pPr>
            <w:r w:rsidRPr="00176C8E">
              <w:rPr>
                <w:sz w:val="18"/>
                <w:szCs w:val="18"/>
                <w:lang w:val="en-US"/>
              </w:rPr>
              <w:t xml:space="preserve">Patil G, et al. Assessment of Tip, Torque and Tooth Size Discrepancies </w:t>
            </w:r>
            <w:proofErr w:type="gramStart"/>
            <w:r w:rsidRPr="00176C8E">
              <w:rPr>
                <w:sz w:val="18"/>
                <w:szCs w:val="18"/>
                <w:lang w:val="en-US"/>
              </w:rPr>
              <w:t>In</w:t>
            </w:r>
            <w:proofErr w:type="gramEnd"/>
            <w:r w:rsidRPr="00176C8E">
              <w:rPr>
                <w:sz w:val="18"/>
                <w:szCs w:val="18"/>
                <w:lang w:val="en-US"/>
              </w:rPr>
              <w:t xml:space="preserve"> Angles Class II Division-2 Patients. Int. J. Contemp. Orthod. 2017;1(1):1–6.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66B69AC"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97B67FD" w14:textId="77777777">
        <w:trPr>
          <w:trHeight w:val="5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4F1EDD7" w14:textId="77777777" w:rsidR="00190120" w:rsidRPr="00176C8E" w:rsidRDefault="005E0E75">
            <w:pPr>
              <w:jc w:val="center"/>
              <w:rPr>
                <w:sz w:val="18"/>
                <w:szCs w:val="18"/>
                <w:lang w:val="en-US"/>
              </w:rPr>
            </w:pPr>
            <w:r w:rsidRPr="00176C8E">
              <w:rPr>
                <w:sz w:val="18"/>
                <w:szCs w:val="18"/>
                <w:lang w:val="en-US"/>
              </w:rPr>
              <w:t>75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03E0EC6" w14:textId="77777777" w:rsidR="00190120" w:rsidRPr="00176C8E" w:rsidRDefault="005E0E75">
            <w:pPr>
              <w:jc w:val="center"/>
              <w:rPr>
                <w:sz w:val="18"/>
                <w:szCs w:val="18"/>
                <w:lang w:val="en-US"/>
              </w:rPr>
            </w:pPr>
            <w:r w:rsidRPr="00176C8E">
              <w:rPr>
                <w:sz w:val="18"/>
                <w:szCs w:val="18"/>
                <w:lang w:val="en-US"/>
              </w:rPr>
              <w:t>Sayed ZIJI, et al The applicability of Bolton’s tooth size ratios for population‑specific malocclusion. Int. J. Orthod. Rehabil. 2017;8(1):136–40.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7C9883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6099FCD"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E515617" w14:textId="77777777" w:rsidR="00190120" w:rsidRPr="00176C8E" w:rsidRDefault="005E0E75">
            <w:pPr>
              <w:jc w:val="center"/>
              <w:rPr>
                <w:sz w:val="18"/>
                <w:szCs w:val="18"/>
                <w:lang w:val="en-US"/>
              </w:rPr>
            </w:pPr>
            <w:r w:rsidRPr="00176C8E">
              <w:rPr>
                <w:sz w:val="18"/>
                <w:szCs w:val="18"/>
                <w:lang w:val="en-US"/>
              </w:rPr>
              <w:t>76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1606986" w14:textId="77777777" w:rsidR="00190120" w:rsidRPr="00176C8E" w:rsidRDefault="005E0E75">
            <w:pPr>
              <w:jc w:val="center"/>
              <w:rPr>
                <w:sz w:val="18"/>
                <w:szCs w:val="18"/>
                <w:lang w:val="en-US"/>
              </w:rPr>
            </w:pPr>
            <w:r w:rsidRPr="00176C8E">
              <w:rPr>
                <w:sz w:val="18"/>
                <w:szCs w:val="18"/>
                <w:lang w:val="en-US"/>
              </w:rPr>
              <w:t>Elsheikhi F, el al. Tooth size discrepancy in a different malocclusion groups in Libya: a pilot study. Libyan Int. Med. Univ. J. 2017;2(2):92.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BD2A39"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232BE3CA"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A44662C" w14:textId="77777777" w:rsidR="00190120" w:rsidRPr="00176C8E" w:rsidRDefault="005E0E75">
            <w:pPr>
              <w:jc w:val="center"/>
              <w:rPr>
                <w:sz w:val="18"/>
                <w:szCs w:val="18"/>
                <w:lang w:val="en-US"/>
              </w:rPr>
            </w:pPr>
            <w:r w:rsidRPr="00176C8E">
              <w:rPr>
                <w:sz w:val="18"/>
                <w:szCs w:val="18"/>
                <w:lang w:val="en-US"/>
              </w:rPr>
              <w:lastRenderedPageBreak/>
              <w:t>77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D1072A3" w14:textId="77777777" w:rsidR="00190120" w:rsidRPr="00176C8E" w:rsidRDefault="005E0E75">
            <w:pPr>
              <w:jc w:val="center"/>
              <w:rPr>
                <w:sz w:val="18"/>
                <w:szCs w:val="18"/>
                <w:lang w:val="en-US"/>
              </w:rPr>
            </w:pPr>
            <w:r w:rsidRPr="00176C8E">
              <w:rPr>
                <w:sz w:val="18"/>
                <w:szCs w:val="18"/>
                <w:lang w:val="en-US"/>
              </w:rPr>
              <w:t>Islam R, et al. Morphometric Analysis of Tooth Size and its Relationship with BMI in Transgender Population: A New Exposure in Dentistry. J. Hard Tissue Biol. 2017;26(4):361–7.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B0AAA16"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8A5D8AA"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5CE6F08" w14:textId="77777777" w:rsidR="00190120" w:rsidRPr="00176C8E" w:rsidRDefault="005E0E75">
            <w:pPr>
              <w:jc w:val="center"/>
              <w:rPr>
                <w:sz w:val="18"/>
                <w:szCs w:val="18"/>
                <w:lang w:val="en-US"/>
              </w:rPr>
            </w:pPr>
            <w:r w:rsidRPr="00176C8E">
              <w:rPr>
                <w:sz w:val="18"/>
                <w:szCs w:val="18"/>
                <w:lang w:val="en-US"/>
              </w:rPr>
              <w:t>78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B867E04" w14:textId="77777777" w:rsidR="00190120" w:rsidRPr="00176C8E" w:rsidRDefault="005E0E75">
            <w:pPr>
              <w:jc w:val="center"/>
              <w:rPr>
                <w:sz w:val="18"/>
                <w:szCs w:val="18"/>
                <w:lang w:val="en-US"/>
              </w:rPr>
            </w:pPr>
            <w:r w:rsidRPr="00176C8E">
              <w:rPr>
                <w:sz w:val="18"/>
                <w:szCs w:val="18"/>
                <w:lang w:val="en-US"/>
              </w:rPr>
              <w:t>Díaz RAA, el al. Bolton’s index efficacy with manual vs digital measurements. Rev. Mex. Ortod. 2016;4(1):e30–4.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19D3FD0"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8B7D072"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D75E440" w14:textId="77777777" w:rsidR="00190120" w:rsidRPr="00176C8E" w:rsidRDefault="005E0E75">
            <w:pPr>
              <w:jc w:val="center"/>
              <w:rPr>
                <w:sz w:val="18"/>
                <w:szCs w:val="18"/>
                <w:lang w:val="en-US"/>
              </w:rPr>
            </w:pPr>
            <w:r w:rsidRPr="00176C8E">
              <w:rPr>
                <w:sz w:val="18"/>
                <w:szCs w:val="18"/>
                <w:lang w:val="en-US"/>
              </w:rPr>
              <w:t>79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EC233B4" w14:textId="77777777" w:rsidR="00190120" w:rsidRPr="00176C8E" w:rsidRDefault="005E0E75">
            <w:pPr>
              <w:jc w:val="center"/>
              <w:rPr>
                <w:sz w:val="18"/>
                <w:szCs w:val="18"/>
                <w:lang w:val="en-US"/>
              </w:rPr>
            </w:pPr>
            <w:r w:rsidRPr="00176C8E">
              <w:rPr>
                <w:sz w:val="18"/>
                <w:szCs w:val="18"/>
                <w:lang w:val="en-US"/>
              </w:rPr>
              <w:t>Jan A, el al. Comparison of Bolton ratio between two ethnic groups reporting to armed forces institute of dentistry (AFID) Rawalpindi. Pakistan Armed Forces Med. J. 2016;66(1):75–8.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B46730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23A152AD"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EC49DD4" w14:textId="77777777" w:rsidR="00190120" w:rsidRPr="00176C8E" w:rsidRDefault="005E0E75">
            <w:pPr>
              <w:jc w:val="center"/>
              <w:rPr>
                <w:sz w:val="18"/>
                <w:szCs w:val="18"/>
                <w:lang w:val="en-US"/>
              </w:rPr>
            </w:pPr>
            <w:r w:rsidRPr="00176C8E">
              <w:rPr>
                <w:sz w:val="18"/>
                <w:szCs w:val="18"/>
                <w:lang w:val="en-US"/>
              </w:rPr>
              <w:t>80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7E77D84" w14:textId="77777777" w:rsidR="00190120" w:rsidRPr="00176C8E" w:rsidRDefault="005E0E75">
            <w:pPr>
              <w:jc w:val="center"/>
              <w:rPr>
                <w:sz w:val="18"/>
                <w:szCs w:val="18"/>
                <w:lang w:val="en-US"/>
              </w:rPr>
            </w:pPr>
            <w:r w:rsidRPr="00176C8E">
              <w:rPr>
                <w:sz w:val="18"/>
                <w:szCs w:val="18"/>
                <w:lang w:val="en-US"/>
              </w:rPr>
              <w:t>Hanna A, el al. Tooth-Size Discrepancies in Patients Requiring Mandibular Advancement Surgery. J. Oral Maxillofac. Surg. 2016;74(12):2481–6.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6C7374E"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472FCAE"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EED782E" w14:textId="77777777" w:rsidR="00190120" w:rsidRPr="00176C8E" w:rsidRDefault="005E0E75">
            <w:pPr>
              <w:jc w:val="center"/>
              <w:rPr>
                <w:sz w:val="18"/>
                <w:szCs w:val="18"/>
                <w:lang w:val="en-US"/>
              </w:rPr>
            </w:pPr>
            <w:r w:rsidRPr="00176C8E">
              <w:rPr>
                <w:sz w:val="18"/>
                <w:szCs w:val="18"/>
                <w:lang w:val="en-US"/>
              </w:rPr>
              <w:t>81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7288BE5" w14:textId="77777777" w:rsidR="00190120" w:rsidRPr="00176C8E" w:rsidRDefault="005E0E75">
            <w:pPr>
              <w:jc w:val="center"/>
              <w:rPr>
                <w:sz w:val="18"/>
                <w:szCs w:val="18"/>
                <w:lang w:val="en-US"/>
              </w:rPr>
            </w:pPr>
            <w:r w:rsidRPr="00176C8E">
              <w:rPr>
                <w:sz w:val="18"/>
                <w:szCs w:val="18"/>
                <w:lang w:val="en-US"/>
              </w:rPr>
              <w:t>Cançado RH, el al. Association between Bolton discrepancy and Angle malocclusions. Braz Oral Res 2015;29(1):1–6.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98BD4E3"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09149445"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A546E7C" w14:textId="77777777" w:rsidR="00190120" w:rsidRPr="00176C8E" w:rsidRDefault="005E0E75">
            <w:pPr>
              <w:jc w:val="center"/>
              <w:rPr>
                <w:sz w:val="18"/>
                <w:szCs w:val="18"/>
                <w:lang w:val="en-US"/>
              </w:rPr>
            </w:pPr>
            <w:r w:rsidRPr="00176C8E">
              <w:rPr>
                <w:sz w:val="18"/>
                <w:szCs w:val="18"/>
                <w:lang w:val="en-US"/>
              </w:rPr>
              <w:t>82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41F6BA1" w14:textId="77777777" w:rsidR="00190120" w:rsidRPr="00176C8E" w:rsidRDefault="005E0E75">
            <w:pPr>
              <w:jc w:val="center"/>
              <w:rPr>
                <w:sz w:val="18"/>
                <w:szCs w:val="18"/>
                <w:lang w:val="en-US"/>
              </w:rPr>
            </w:pPr>
            <w:r w:rsidRPr="00176C8E">
              <w:rPr>
                <w:sz w:val="18"/>
                <w:szCs w:val="18"/>
                <w:lang w:val="en-US"/>
              </w:rPr>
              <w:t>Gomes AMB. Estudo da prevalência da discrepância anterior de Bolton numa população ortodôntica portuguesa. Univ. Fernando Pessoa 2015.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470DE7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819C02F"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588BE48" w14:textId="77777777" w:rsidR="00190120" w:rsidRPr="00176C8E" w:rsidRDefault="005E0E75">
            <w:pPr>
              <w:jc w:val="center"/>
              <w:rPr>
                <w:sz w:val="18"/>
                <w:szCs w:val="18"/>
                <w:lang w:val="en-US"/>
              </w:rPr>
            </w:pPr>
            <w:r w:rsidRPr="00176C8E">
              <w:rPr>
                <w:sz w:val="18"/>
                <w:szCs w:val="18"/>
                <w:lang w:val="en-US"/>
              </w:rPr>
              <w:t>83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9F8B83C" w14:textId="77777777" w:rsidR="00190120" w:rsidRPr="00176C8E" w:rsidRDefault="005E0E75">
            <w:pPr>
              <w:jc w:val="center"/>
              <w:rPr>
                <w:sz w:val="18"/>
                <w:szCs w:val="18"/>
                <w:lang w:val="en-US"/>
              </w:rPr>
            </w:pPr>
            <w:r w:rsidRPr="00176C8E">
              <w:rPr>
                <w:sz w:val="18"/>
                <w:szCs w:val="18"/>
                <w:lang w:val="en-US"/>
              </w:rPr>
              <w:t>Shastri D, el al. Bolton ratio in a North Indian population with different malocclusions. J. Orthod. Sci. 2015;4(3):83.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5C094C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4C91C71" w14:textId="77777777">
        <w:trPr>
          <w:trHeight w:val="96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EEEB600" w14:textId="77777777" w:rsidR="00190120" w:rsidRPr="00176C8E" w:rsidRDefault="005E0E75">
            <w:pPr>
              <w:jc w:val="center"/>
              <w:rPr>
                <w:sz w:val="18"/>
                <w:szCs w:val="18"/>
                <w:lang w:val="en-US"/>
              </w:rPr>
            </w:pPr>
            <w:r w:rsidRPr="00176C8E">
              <w:rPr>
                <w:sz w:val="18"/>
                <w:szCs w:val="18"/>
                <w:lang w:val="en-US"/>
              </w:rPr>
              <w:t>84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6C8D944" w14:textId="77777777" w:rsidR="00190120" w:rsidRPr="00176C8E" w:rsidRDefault="005E0E75">
            <w:pPr>
              <w:jc w:val="center"/>
              <w:rPr>
                <w:sz w:val="18"/>
                <w:szCs w:val="18"/>
                <w:lang w:val="en-US"/>
              </w:rPr>
            </w:pPr>
            <w:r w:rsidRPr="00176C8E">
              <w:rPr>
                <w:sz w:val="18"/>
                <w:szCs w:val="18"/>
                <w:lang w:val="en-US"/>
              </w:rPr>
              <w:t>Gaddam R, el al. Incidence of tooth size discrepancy in different malocclusion and relation to Incidence of Tooth Size Discrepancy in Different Groups of Malocclusion and its Relation to Extraction. J. Int. Oral Heal. J Int Oral Heal. 2015;77(July):48–5348.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243F98C"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09B45BF7"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254F7D0" w14:textId="77777777" w:rsidR="00190120" w:rsidRPr="00176C8E" w:rsidRDefault="005E0E75">
            <w:pPr>
              <w:jc w:val="center"/>
              <w:rPr>
                <w:sz w:val="18"/>
                <w:szCs w:val="18"/>
                <w:lang w:val="en-US"/>
              </w:rPr>
            </w:pPr>
            <w:r w:rsidRPr="00176C8E">
              <w:rPr>
                <w:sz w:val="18"/>
                <w:szCs w:val="18"/>
                <w:lang w:val="en-US"/>
              </w:rPr>
              <w:t>85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0B3BB75" w14:textId="77777777" w:rsidR="00190120" w:rsidRPr="00176C8E" w:rsidRDefault="005E0E75">
            <w:pPr>
              <w:jc w:val="center"/>
              <w:rPr>
                <w:sz w:val="18"/>
                <w:szCs w:val="18"/>
                <w:lang w:val="en-US"/>
              </w:rPr>
            </w:pPr>
            <w:r w:rsidRPr="00176C8E">
              <w:rPr>
                <w:sz w:val="18"/>
                <w:szCs w:val="18"/>
                <w:lang w:val="en-US"/>
              </w:rPr>
              <w:t xml:space="preserve">Prasanna AL, el al. Evaluation and Comparison of Intermaxillary Tooth Size Discrepancy among Class </w:t>
            </w:r>
            <w:proofErr w:type="gramStart"/>
            <w:r w:rsidRPr="00176C8E">
              <w:rPr>
                <w:sz w:val="18"/>
                <w:szCs w:val="18"/>
                <w:lang w:val="en-US"/>
              </w:rPr>
              <w:t>I ,</w:t>
            </w:r>
            <w:proofErr w:type="gramEnd"/>
            <w:r w:rsidRPr="00176C8E">
              <w:rPr>
                <w:sz w:val="18"/>
                <w:szCs w:val="18"/>
                <w:lang w:val="en-US"/>
              </w:rPr>
              <w:t xml:space="preserve"> Class II Division 1 , and Class III Subjects Using Bolton’s Analysis : An in vitro Study. J. Int. Oral Heal. 2015;7(9):58–64.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A2B49A1"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67DDF81C"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738C83A" w14:textId="77777777" w:rsidR="00190120" w:rsidRPr="00176C8E" w:rsidRDefault="005E0E75">
            <w:pPr>
              <w:jc w:val="center"/>
              <w:rPr>
                <w:sz w:val="18"/>
                <w:szCs w:val="18"/>
                <w:lang w:val="en-US"/>
              </w:rPr>
            </w:pPr>
            <w:r w:rsidRPr="00176C8E">
              <w:rPr>
                <w:sz w:val="18"/>
                <w:szCs w:val="18"/>
                <w:lang w:val="en-US"/>
              </w:rPr>
              <w:t>86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8664D70" w14:textId="77777777" w:rsidR="00190120" w:rsidRPr="00176C8E" w:rsidRDefault="005E0E75">
            <w:pPr>
              <w:jc w:val="center"/>
              <w:rPr>
                <w:sz w:val="18"/>
                <w:szCs w:val="18"/>
                <w:lang w:val="en-US"/>
              </w:rPr>
            </w:pPr>
            <w:r w:rsidRPr="00176C8E">
              <w:rPr>
                <w:sz w:val="18"/>
                <w:szCs w:val="18"/>
                <w:lang w:val="en-US"/>
              </w:rPr>
              <w:t xml:space="preserve">Kumar MS. Evaluation of Bolton’s Discrepancy in Un-treated Angles Class I Patients in Pondicherry </w:t>
            </w:r>
            <w:proofErr w:type="gramStart"/>
            <w:r w:rsidRPr="00176C8E">
              <w:rPr>
                <w:sz w:val="18"/>
                <w:szCs w:val="18"/>
                <w:lang w:val="en-US"/>
              </w:rPr>
              <w:t>population :</w:t>
            </w:r>
            <w:proofErr w:type="gramEnd"/>
            <w:r w:rsidRPr="00176C8E">
              <w:rPr>
                <w:sz w:val="18"/>
                <w:szCs w:val="18"/>
                <w:lang w:val="en-US"/>
              </w:rPr>
              <w:t xml:space="preserve"> A Cross-Sectional Study. J. Int. Oral Heal. 2015;7(October):86–9.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7B57889"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8EA07AD"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98429EE" w14:textId="77777777" w:rsidR="00190120" w:rsidRPr="00176C8E" w:rsidRDefault="005E0E75">
            <w:pPr>
              <w:jc w:val="center"/>
              <w:rPr>
                <w:sz w:val="18"/>
                <w:szCs w:val="18"/>
                <w:lang w:val="en-US"/>
              </w:rPr>
            </w:pPr>
            <w:r w:rsidRPr="00176C8E">
              <w:rPr>
                <w:sz w:val="18"/>
                <w:szCs w:val="18"/>
                <w:lang w:val="en-US"/>
              </w:rPr>
              <w:t>87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E496E8B" w14:textId="77777777" w:rsidR="00190120" w:rsidRPr="00176C8E" w:rsidRDefault="005E0E75">
            <w:pPr>
              <w:jc w:val="center"/>
              <w:rPr>
                <w:sz w:val="18"/>
                <w:szCs w:val="18"/>
                <w:lang w:val="en-US"/>
              </w:rPr>
            </w:pPr>
            <w:r w:rsidRPr="00176C8E">
              <w:rPr>
                <w:sz w:val="18"/>
                <w:szCs w:val="18"/>
                <w:lang w:val="en-US"/>
              </w:rPr>
              <w:t>Hasija N, el al. Estimation of Tooth Size Discrepancies among Different Malocclusion Groups. Int J Clin Pediatr Dent 2014;7(2):82–5.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222B798"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4F3A6B94"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535604D" w14:textId="77777777" w:rsidR="00190120" w:rsidRPr="00176C8E" w:rsidRDefault="005E0E75">
            <w:pPr>
              <w:jc w:val="center"/>
              <w:rPr>
                <w:sz w:val="18"/>
                <w:szCs w:val="18"/>
                <w:lang w:val="en-US"/>
              </w:rPr>
            </w:pPr>
            <w:r w:rsidRPr="00176C8E">
              <w:rPr>
                <w:sz w:val="18"/>
                <w:szCs w:val="18"/>
                <w:lang w:val="en-US"/>
              </w:rPr>
              <w:t>88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BBC2565" w14:textId="77777777" w:rsidR="00190120" w:rsidRPr="00176C8E" w:rsidRDefault="005E0E75">
            <w:pPr>
              <w:jc w:val="center"/>
              <w:rPr>
                <w:sz w:val="18"/>
                <w:szCs w:val="18"/>
                <w:lang w:val="en-US"/>
              </w:rPr>
            </w:pPr>
            <w:r w:rsidRPr="00176C8E">
              <w:rPr>
                <w:sz w:val="18"/>
                <w:szCs w:val="18"/>
                <w:lang w:val="en-US"/>
              </w:rPr>
              <w:t>Maurya R, el al. Seventh key of occlusion: Diagnostic significance in different angle′s class I, II and III malocclusions. J. Orthod. Res. 2015;3(3):188–91.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BF348BE"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075E8DA"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F3DDC58" w14:textId="77777777" w:rsidR="00190120" w:rsidRPr="00176C8E" w:rsidRDefault="005E0E75">
            <w:pPr>
              <w:jc w:val="center"/>
              <w:rPr>
                <w:sz w:val="18"/>
                <w:szCs w:val="18"/>
                <w:lang w:val="en-US"/>
              </w:rPr>
            </w:pPr>
            <w:r w:rsidRPr="00176C8E">
              <w:rPr>
                <w:sz w:val="18"/>
                <w:szCs w:val="18"/>
                <w:lang w:val="en-US"/>
              </w:rPr>
              <w:t>89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33ACBB2" w14:textId="77777777" w:rsidR="00190120" w:rsidRPr="00176C8E" w:rsidRDefault="005E0E75">
            <w:pPr>
              <w:jc w:val="center"/>
              <w:rPr>
                <w:sz w:val="18"/>
                <w:szCs w:val="18"/>
                <w:lang w:val="en-US"/>
              </w:rPr>
            </w:pPr>
            <w:r w:rsidRPr="00176C8E">
              <w:rPr>
                <w:sz w:val="18"/>
                <w:szCs w:val="18"/>
                <w:lang w:val="en-US"/>
              </w:rPr>
              <w:t>Gorjizadeh F, el al. Analyzing Mesiodistal Widths of the Permanent Teeth. Iran. J. Orthod. 2015;10(2):1–5.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1A5608E"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294A62A8"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672AEB1" w14:textId="77777777" w:rsidR="00190120" w:rsidRPr="00176C8E" w:rsidRDefault="005E0E75">
            <w:pPr>
              <w:jc w:val="center"/>
              <w:rPr>
                <w:sz w:val="18"/>
                <w:szCs w:val="18"/>
                <w:lang w:val="en-US"/>
              </w:rPr>
            </w:pPr>
            <w:r w:rsidRPr="00176C8E">
              <w:rPr>
                <w:sz w:val="18"/>
                <w:szCs w:val="18"/>
                <w:lang w:val="en-US"/>
              </w:rPr>
              <w:t>90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8A47851" w14:textId="77777777" w:rsidR="00190120" w:rsidRPr="00176C8E" w:rsidRDefault="005E0E75">
            <w:pPr>
              <w:jc w:val="center"/>
              <w:rPr>
                <w:sz w:val="18"/>
                <w:szCs w:val="18"/>
                <w:lang w:val="en-US"/>
              </w:rPr>
            </w:pPr>
            <w:r w:rsidRPr="00176C8E">
              <w:rPr>
                <w:sz w:val="18"/>
                <w:szCs w:val="18"/>
                <w:lang w:val="en-US"/>
              </w:rPr>
              <w:t>Rahman A, el al. Analysis of Tooth Size Discrepancy (Bolton Ratio) among Orthodontic Patients at Combined Military Hospital (CMH), Dhaka. Int. Med. J. 2014;21(1):38–40.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8A8A838"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4543449"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5B7999B" w14:textId="77777777" w:rsidR="00190120" w:rsidRPr="00176C8E" w:rsidRDefault="005E0E75">
            <w:pPr>
              <w:jc w:val="center"/>
              <w:rPr>
                <w:sz w:val="18"/>
                <w:szCs w:val="18"/>
                <w:lang w:val="en-US"/>
              </w:rPr>
            </w:pPr>
            <w:r w:rsidRPr="00176C8E">
              <w:rPr>
                <w:sz w:val="18"/>
                <w:szCs w:val="18"/>
                <w:lang w:val="en-US"/>
              </w:rPr>
              <w:t>91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F8C893B" w14:textId="77777777" w:rsidR="00190120" w:rsidRPr="00176C8E" w:rsidRDefault="005E0E75">
            <w:pPr>
              <w:jc w:val="center"/>
              <w:rPr>
                <w:sz w:val="18"/>
                <w:szCs w:val="18"/>
                <w:lang w:val="en-US"/>
              </w:rPr>
            </w:pPr>
            <w:r w:rsidRPr="00176C8E">
              <w:rPr>
                <w:sz w:val="18"/>
                <w:szCs w:val="18"/>
                <w:lang w:val="en-US"/>
              </w:rPr>
              <w:t>Alam MK, el al. Bolton tooth size ratio and its relation with arch widths, arch length and arch perimeter: a cone beam computed tomography (CBCT) study. Acta Odontol. Scand. 2014;72(8):1047–53.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D795F92"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234AB28"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D66C2F7" w14:textId="77777777" w:rsidR="00190120" w:rsidRPr="00176C8E" w:rsidRDefault="005E0E75">
            <w:pPr>
              <w:jc w:val="center"/>
              <w:rPr>
                <w:sz w:val="18"/>
                <w:szCs w:val="18"/>
                <w:lang w:val="en-US"/>
              </w:rPr>
            </w:pPr>
            <w:r w:rsidRPr="00176C8E">
              <w:rPr>
                <w:sz w:val="18"/>
                <w:szCs w:val="18"/>
                <w:lang w:val="en-US"/>
              </w:rPr>
              <w:t>92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A524D88" w14:textId="77777777" w:rsidR="00190120" w:rsidRPr="00176C8E" w:rsidRDefault="005E0E75">
            <w:pPr>
              <w:jc w:val="center"/>
              <w:rPr>
                <w:sz w:val="18"/>
                <w:szCs w:val="18"/>
                <w:lang w:val="en-US"/>
              </w:rPr>
            </w:pPr>
            <w:r w:rsidRPr="00176C8E">
              <w:rPr>
                <w:sz w:val="18"/>
                <w:szCs w:val="18"/>
                <w:lang w:val="en-US"/>
              </w:rPr>
              <w:t>Zerouaoui MF, el al. Study of variations of the Bolton index in the Moroccan population depending on angle malocclusion class. Int. Orthod. 2014;12(2):213–21.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2751F0B"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F01A0CF"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9970648" w14:textId="77777777" w:rsidR="00190120" w:rsidRPr="00176C8E" w:rsidRDefault="005E0E75">
            <w:pPr>
              <w:jc w:val="center"/>
              <w:rPr>
                <w:sz w:val="18"/>
                <w:szCs w:val="18"/>
                <w:lang w:val="en-US"/>
              </w:rPr>
            </w:pPr>
            <w:r w:rsidRPr="00176C8E">
              <w:rPr>
                <w:sz w:val="18"/>
                <w:szCs w:val="18"/>
                <w:lang w:val="en-US"/>
              </w:rPr>
              <w:t>93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1D8CF73" w14:textId="77777777" w:rsidR="00190120" w:rsidRPr="00176C8E" w:rsidRDefault="005E0E75">
            <w:pPr>
              <w:jc w:val="center"/>
              <w:rPr>
                <w:sz w:val="18"/>
                <w:szCs w:val="18"/>
                <w:lang w:val="en-US"/>
              </w:rPr>
            </w:pPr>
            <w:r w:rsidRPr="00176C8E">
              <w:rPr>
                <w:sz w:val="18"/>
                <w:szCs w:val="18"/>
                <w:lang w:val="en-US"/>
              </w:rPr>
              <w:t>McSwiney TP, el al. Tooth size discrepancies in Class II division 1 and Class III malocclusion requiring surgical-orthodontic or orthodontic treatment. J. Orthod. 2014;41(2):118–23.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59B39B5"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95834E6"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C82E6B0" w14:textId="77777777" w:rsidR="00190120" w:rsidRPr="00176C8E" w:rsidRDefault="005E0E75">
            <w:pPr>
              <w:jc w:val="center"/>
              <w:rPr>
                <w:sz w:val="18"/>
                <w:szCs w:val="18"/>
                <w:lang w:val="en-US"/>
              </w:rPr>
            </w:pPr>
            <w:r w:rsidRPr="00176C8E">
              <w:rPr>
                <w:sz w:val="18"/>
                <w:szCs w:val="18"/>
                <w:lang w:val="en-US"/>
              </w:rPr>
              <w:t>94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4D8BE55" w14:textId="77777777" w:rsidR="00190120" w:rsidRPr="00176C8E" w:rsidRDefault="005E0E75">
            <w:pPr>
              <w:jc w:val="center"/>
              <w:rPr>
                <w:sz w:val="18"/>
                <w:szCs w:val="18"/>
                <w:lang w:val="en-US"/>
              </w:rPr>
            </w:pPr>
            <w:r w:rsidRPr="00176C8E">
              <w:rPr>
                <w:sz w:val="18"/>
                <w:szCs w:val="18"/>
                <w:lang w:val="en-US"/>
              </w:rPr>
              <w:t>Begum M, el al. Tooth size and arch parameter discrepancies among different malocclusions in young permanent dentition of 13-15-year-old school children of Nalgonda District-South Indian population. J. Orthod. Res. 2014;2(1):4–10.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A0ABF42"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17CA737"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7F220F1" w14:textId="77777777" w:rsidR="00190120" w:rsidRPr="00176C8E" w:rsidRDefault="005E0E75">
            <w:pPr>
              <w:jc w:val="center"/>
              <w:rPr>
                <w:sz w:val="18"/>
                <w:szCs w:val="18"/>
                <w:lang w:val="en-US"/>
              </w:rPr>
            </w:pPr>
            <w:r w:rsidRPr="00176C8E">
              <w:rPr>
                <w:sz w:val="18"/>
                <w:szCs w:val="18"/>
                <w:lang w:val="en-US"/>
              </w:rPr>
              <w:lastRenderedPageBreak/>
              <w:t>95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EE678AB" w14:textId="77777777" w:rsidR="00190120" w:rsidRPr="00176C8E" w:rsidRDefault="005E0E75">
            <w:pPr>
              <w:jc w:val="center"/>
              <w:rPr>
                <w:sz w:val="18"/>
                <w:szCs w:val="18"/>
                <w:lang w:val="en-US"/>
              </w:rPr>
            </w:pPr>
            <w:r w:rsidRPr="00176C8E">
              <w:rPr>
                <w:sz w:val="18"/>
                <w:szCs w:val="18"/>
                <w:lang w:val="en-US"/>
              </w:rPr>
              <w:t>Nagarathne N, el al. Tooth size discrepancy in a group of sri lankan ortodontic patients among different malocclusion groups. In: Proceedings of the Peradeniya Univ. International Research Sessions. 2014;18(2014):248.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AB01E0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6F9E2576"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627DD6B" w14:textId="77777777" w:rsidR="00190120" w:rsidRPr="00176C8E" w:rsidRDefault="005E0E75">
            <w:pPr>
              <w:jc w:val="center"/>
              <w:rPr>
                <w:sz w:val="18"/>
                <w:szCs w:val="18"/>
                <w:lang w:val="en-US"/>
              </w:rPr>
            </w:pPr>
            <w:r w:rsidRPr="00176C8E">
              <w:rPr>
                <w:sz w:val="18"/>
                <w:szCs w:val="18"/>
                <w:lang w:val="en-US"/>
              </w:rPr>
              <w:t>96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2663633" w14:textId="77777777" w:rsidR="00190120" w:rsidRPr="00176C8E" w:rsidRDefault="005E0E75">
            <w:pPr>
              <w:jc w:val="center"/>
              <w:rPr>
                <w:sz w:val="18"/>
                <w:szCs w:val="18"/>
                <w:lang w:val="en-US"/>
              </w:rPr>
            </w:pPr>
            <w:r w:rsidRPr="00176C8E">
              <w:rPr>
                <w:sz w:val="18"/>
                <w:szCs w:val="18"/>
                <w:lang w:val="en-US"/>
              </w:rPr>
              <w:t>Asma A. Comparison of anterior tooth size discrepancies among different malocclusion groups. Malaysian J. Med. Heal. Sci. 2013;9(1):73–9.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63A24A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483842A5"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110228B" w14:textId="77777777" w:rsidR="00190120" w:rsidRPr="00176C8E" w:rsidRDefault="005E0E75">
            <w:pPr>
              <w:jc w:val="center"/>
              <w:rPr>
                <w:sz w:val="18"/>
                <w:szCs w:val="18"/>
                <w:lang w:val="en-US"/>
              </w:rPr>
            </w:pPr>
            <w:r w:rsidRPr="00176C8E">
              <w:rPr>
                <w:sz w:val="18"/>
                <w:szCs w:val="18"/>
                <w:lang w:val="en-US"/>
              </w:rPr>
              <w:t>97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309FFF2" w14:textId="77777777" w:rsidR="00190120" w:rsidRPr="00176C8E" w:rsidRDefault="005E0E75">
            <w:pPr>
              <w:jc w:val="center"/>
              <w:rPr>
                <w:sz w:val="18"/>
                <w:szCs w:val="18"/>
                <w:lang w:val="en-US"/>
              </w:rPr>
            </w:pPr>
            <w:r w:rsidRPr="00176C8E">
              <w:rPr>
                <w:sz w:val="18"/>
                <w:szCs w:val="18"/>
                <w:lang w:val="en-US"/>
              </w:rPr>
              <w:t>Hattab FN. Mesiodistal crown diameters and tooth size discrepancy of permanent dentition in thalassemic patients. J. Clin. Exp. Dent. 2013;5(5):239–44.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1ACAB66"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6B1D599"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1619593" w14:textId="77777777" w:rsidR="00190120" w:rsidRPr="00176C8E" w:rsidRDefault="005E0E75">
            <w:pPr>
              <w:jc w:val="center"/>
              <w:rPr>
                <w:sz w:val="18"/>
                <w:szCs w:val="18"/>
                <w:lang w:val="en-US"/>
              </w:rPr>
            </w:pPr>
            <w:r w:rsidRPr="00176C8E">
              <w:rPr>
                <w:sz w:val="18"/>
                <w:szCs w:val="18"/>
                <w:lang w:val="en-US"/>
              </w:rPr>
              <w:t>98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7B3F5E2" w14:textId="77777777" w:rsidR="00190120" w:rsidRPr="00176C8E" w:rsidRDefault="005E0E75">
            <w:pPr>
              <w:jc w:val="center"/>
              <w:rPr>
                <w:sz w:val="18"/>
                <w:szCs w:val="18"/>
                <w:lang w:val="en-US"/>
              </w:rPr>
            </w:pPr>
            <w:r w:rsidRPr="00176C8E">
              <w:rPr>
                <w:sz w:val="18"/>
                <w:szCs w:val="18"/>
                <w:lang w:val="en-US"/>
              </w:rPr>
              <w:t>Alamir G. Revisiting Bolton Analysis Using American Board of Orthodontics Cast Models. 2013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DEC8B89"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6C0FC6D0"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F5C055B" w14:textId="77777777" w:rsidR="00190120" w:rsidRPr="00176C8E" w:rsidRDefault="005E0E75">
            <w:pPr>
              <w:jc w:val="center"/>
              <w:rPr>
                <w:sz w:val="18"/>
                <w:szCs w:val="18"/>
                <w:lang w:val="en-US"/>
              </w:rPr>
            </w:pPr>
            <w:r w:rsidRPr="00176C8E">
              <w:rPr>
                <w:sz w:val="18"/>
                <w:szCs w:val="18"/>
                <w:lang w:val="en-US"/>
              </w:rPr>
              <w:t>99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846456E" w14:textId="77777777" w:rsidR="00190120" w:rsidRPr="00176C8E" w:rsidRDefault="005E0E75">
            <w:pPr>
              <w:jc w:val="center"/>
              <w:rPr>
                <w:sz w:val="18"/>
                <w:szCs w:val="18"/>
                <w:lang w:val="en-US"/>
              </w:rPr>
            </w:pPr>
            <w:r w:rsidRPr="00176C8E">
              <w:rPr>
                <w:sz w:val="18"/>
                <w:szCs w:val="18"/>
                <w:lang w:val="en-US"/>
              </w:rPr>
              <w:t>Alam MK, el al. Determination and comparison of tooth size and tooth size ration in normal occlusion and different malocclusion groups. Int. Med. J. 2013;20(4):462–5.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E270D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4971C25"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44B0A2E" w14:textId="77777777" w:rsidR="00190120" w:rsidRPr="00176C8E" w:rsidRDefault="005E0E75">
            <w:pPr>
              <w:jc w:val="center"/>
              <w:rPr>
                <w:sz w:val="18"/>
                <w:szCs w:val="18"/>
                <w:lang w:val="en-US"/>
              </w:rPr>
            </w:pPr>
            <w:r w:rsidRPr="00176C8E">
              <w:rPr>
                <w:sz w:val="18"/>
                <w:szCs w:val="18"/>
                <w:lang w:val="en-US"/>
              </w:rPr>
              <w:t>100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DD260DA" w14:textId="77777777" w:rsidR="00190120" w:rsidRPr="00176C8E" w:rsidRDefault="005E0E75">
            <w:pPr>
              <w:jc w:val="center"/>
              <w:rPr>
                <w:sz w:val="18"/>
                <w:szCs w:val="18"/>
                <w:lang w:val="en-US"/>
              </w:rPr>
            </w:pPr>
            <w:r w:rsidRPr="00176C8E">
              <w:rPr>
                <w:sz w:val="18"/>
                <w:szCs w:val="18"/>
                <w:lang w:val="en-US"/>
              </w:rPr>
              <w:t xml:space="preserve">Jindal R, el al. </w:t>
            </w:r>
            <w:proofErr w:type="gramStart"/>
            <w:r w:rsidRPr="00176C8E">
              <w:rPr>
                <w:sz w:val="18"/>
                <w:szCs w:val="18"/>
                <w:lang w:val="en-US"/>
              </w:rPr>
              <w:t>Bolton ’</w:t>
            </w:r>
            <w:proofErr w:type="gramEnd"/>
            <w:r w:rsidRPr="00176C8E">
              <w:rPr>
                <w:sz w:val="18"/>
                <w:szCs w:val="18"/>
                <w:lang w:val="en-US"/>
              </w:rPr>
              <w:t xml:space="preserve"> s intermaxillary tooth size ratios among school going children in Punjab population. Indian J. Oral Sci. 2013;4(3):110–3.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DA5260"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56506A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41F872B" w14:textId="77777777" w:rsidR="00190120" w:rsidRPr="00176C8E" w:rsidRDefault="005E0E75">
            <w:pPr>
              <w:jc w:val="center"/>
              <w:rPr>
                <w:sz w:val="18"/>
                <w:szCs w:val="18"/>
                <w:lang w:val="en-US"/>
              </w:rPr>
            </w:pPr>
            <w:r w:rsidRPr="00176C8E">
              <w:rPr>
                <w:sz w:val="18"/>
                <w:szCs w:val="18"/>
                <w:lang w:val="en-US"/>
              </w:rPr>
              <w:t>101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8913A49" w14:textId="77777777" w:rsidR="00190120" w:rsidRPr="00176C8E" w:rsidRDefault="005E0E75">
            <w:pPr>
              <w:jc w:val="center"/>
              <w:rPr>
                <w:sz w:val="18"/>
                <w:szCs w:val="18"/>
                <w:lang w:val="en-US"/>
              </w:rPr>
            </w:pPr>
            <w:r w:rsidRPr="00176C8E">
              <w:rPr>
                <w:sz w:val="18"/>
                <w:szCs w:val="18"/>
                <w:lang w:val="en-US"/>
              </w:rPr>
              <w:t>Trehan M, el al. Applicability of Bolton’s Analysis: A Study on Jaipur Population. Int J Clin Pediatr Dent 2012;5(2):113–7.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675EF2B"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25181FB2"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FBC4FAA" w14:textId="77777777" w:rsidR="00190120" w:rsidRPr="00176C8E" w:rsidRDefault="005E0E75">
            <w:pPr>
              <w:jc w:val="center"/>
              <w:rPr>
                <w:sz w:val="18"/>
                <w:szCs w:val="18"/>
                <w:lang w:val="en-US"/>
              </w:rPr>
            </w:pPr>
            <w:r w:rsidRPr="00176C8E">
              <w:rPr>
                <w:sz w:val="18"/>
                <w:szCs w:val="18"/>
                <w:lang w:val="en-US"/>
              </w:rPr>
              <w:t>102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6490C4A" w14:textId="77777777" w:rsidR="00190120" w:rsidRPr="00176C8E" w:rsidRDefault="005E0E75">
            <w:pPr>
              <w:jc w:val="center"/>
              <w:rPr>
                <w:sz w:val="18"/>
                <w:szCs w:val="18"/>
                <w:lang w:val="en-US"/>
              </w:rPr>
            </w:pPr>
            <w:r w:rsidRPr="00176C8E">
              <w:rPr>
                <w:sz w:val="18"/>
                <w:szCs w:val="18"/>
                <w:lang w:val="en-US"/>
              </w:rPr>
              <w:t>Rahman ANAA, el al. Comparison of tooth size discrepancy of three main ethnics in Malaysia with Bolton’s ratio. Sains Malaysiana 2012;41(2):271–5.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B69636D"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1F708ED"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984B400" w14:textId="77777777" w:rsidR="00190120" w:rsidRPr="00176C8E" w:rsidRDefault="005E0E75">
            <w:pPr>
              <w:jc w:val="center"/>
              <w:rPr>
                <w:sz w:val="18"/>
                <w:szCs w:val="18"/>
                <w:lang w:val="en-US"/>
              </w:rPr>
            </w:pPr>
            <w:r w:rsidRPr="00176C8E">
              <w:rPr>
                <w:sz w:val="18"/>
                <w:szCs w:val="18"/>
                <w:lang w:val="en-US"/>
              </w:rPr>
              <w:t>103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2FA30A6" w14:textId="77777777" w:rsidR="00190120" w:rsidRPr="00176C8E" w:rsidRDefault="005E0E75">
            <w:pPr>
              <w:jc w:val="center"/>
              <w:rPr>
                <w:sz w:val="18"/>
                <w:szCs w:val="18"/>
                <w:lang w:val="en-US"/>
              </w:rPr>
            </w:pPr>
            <w:r w:rsidRPr="00176C8E">
              <w:rPr>
                <w:sz w:val="18"/>
                <w:szCs w:val="18"/>
                <w:lang w:val="en-US"/>
              </w:rPr>
              <w:t>Al-Gunaid T, el al. Mesiodistal tooth width and tooth size discrepancies of Yemeni Arabians: A pilot study. J. Orthod. Sci. 2012;1(2):40.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329498A"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EF0A70E"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D1E451E" w14:textId="77777777" w:rsidR="00190120" w:rsidRPr="00176C8E" w:rsidRDefault="005E0E75">
            <w:pPr>
              <w:jc w:val="center"/>
              <w:rPr>
                <w:sz w:val="18"/>
                <w:szCs w:val="18"/>
                <w:lang w:val="en-US"/>
              </w:rPr>
            </w:pPr>
            <w:r w:rsidRPr="00176C8E">
              <w:rPr>
                <w:sz w:val="18"/>
                <w:szCs w:val="18"/>
                <w:lang w:val="en-US"/>
              </w:rPr>
              <w:t>104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D4E3B48" w14:textId="77777777" w:rsidR="00190120" w:rsidRPr="00176C8E" w:rsidRDefault="005E0E75">
            <w:pPr>
              <w:jc w:val="center"/>
              <w:rPr>
                <w:sz w:val="18"/>
                <w:szCs w:val="18"/>
                <w:lang w:val="en-US"/>
              </w:rPr>
            </w:pPr>
            <w:r w:rsidRPr="00176C8E">
              <w:rPr>
                <w:sz w:val="18"/>
                <w:szCs w:val="18"/>
                <w:lang w:val="en-US"/>
              </w:rPr>
              <w:t>Hyder M, el al. Tooth Size Discrepancies among Different Malocclusions in a Bangladeshi Orthodontic population. Bangladesh J. Orthod. Dentofac. Orthop. 2012;2(2):8–17.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D451984"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3576BCF"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145B693" w14:textId="77777777" w:rsidR="00190120" w:rsidRPr="00176C8E" w:rsidRDefault="005E0E75">
            <w:pPr>
              <w:jc w:val="center"/>
              <w:rPr>
                <w:sz w:val="18"/>
                <w:szCs w:val="18"/>
                <w:lang w:val="en-US"/>
              </w:rPr>
            </w:pPr>
            <w:r w:rsidRPr="00176C8E">
              <w:rPr>
                <w:sz w:val="18"/>
                <w:szCs w:val="18"/>
                <w:lang w:val="en-US"/>
              </w:rPr>
              <w:t>105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A7A1439" w14:textId="77777777" w:rsidR="00190120" w:rsidRPr="00176C8E" w:rsidRDefault="005E0E75">
            <w:pPr>
              <w:jc w:val="center"/>
              <w:rPr>
                <w:sz w:val="18"/>
                <w:szCs w:val="18"/>
                <w:lang w:val="en-US"/>
              </w:rPr>
            </w:pPr>
            <w:r w:rsidRPr="00176C8E">
              <w:rPr>
                <w:sz w:val="18"/>
                <w:szCs w:val="18"/>
                <w:lang w:val="en-US"/>
              </w:rPr>
              <w:t>Kansal A, el al. Analysis of Bolton’s ratio among different malocclusion groups: A hospital based study. Indian J. Dent. 2012;3(3):139–44.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8669B0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9B70D4B"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BCFCA79" w14:textId="77777777" w:rsidR="00190120" w:rsidRPr="00176C8E" w:rsidRDefault="005E0E75">
            <w:pPr>
              <w:jc w:val="center"/>
              <w:rPr>
                <w:sz w:val="18"/>
                <w:szCs w:val="18"/>
                <w:lang w:val="en-US"/>
              </w:rPr>
            </w:pPr>
            <w:r w:rsidRPr="00176C8E">
              <w:rPr>
                <w:sz w:val="18"/>
                <w:szCs w:val="18"/>
                <w:lang w:val="en-US"/>
              </w:rPr>
              <w:t>106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D9781E9" w14:textId="77777777" w:rsidR="00190120" w:rsidRPr="00176C8E" w:rsidRDefault="005E0E75">
            <w:pPr>
              <w:jc w:val="center"/>
              <w:rPr>
                <w:sz w:val="18"/>
                <w:szCs w:val="18"/>
                <w:lang w:val="en-US"/>
              </w:rPr>
            </w:pPr>
            <w:r w:rsidRPr="00176C8E">
              <w:rPr>
                <w:sz w:val="18"/>
                <w:szCs w:val="18"/>
                <w:lang w:val="en-US"/>
              </w:rPr>
              <w:t>Oyeyemi V-O, el al. Bolton tooth size analysis in a sample of Nigerian adolescents. Int. Dent. African Ed. 2013;3(3):32–9.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85FAE85"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2E5D5E4"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E85BC14" w14:textId="77777777" w:rsidR="00190120" w:rsidRPr="00176C8E" w:rsidRDefault="005E0E75">
            <w:pPr>
              <w:jc w:val="center"/>
              <w:rPr>
                <w:sz w:val="18"/>
                <w:szCs w:val="18"/>
                <w:lang w:val="en-US"/>
              </w:rPr>
            </w:pPr>
            <w:r w:rsidRPr="00176C8E">
              <w:rPr>
                <w:sz w:val="18"/>
                <w:szCs w:val="18"/>
                <w:lang w:val="en-US"/>
              </w:rPr>
              <w:t>107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B8D3032" w14:textId="77777777" w:rsidR="00190120" w:rsidRPr="00176C8E" w:rsidRDefault="005E0E75">
            <w:pPr>
              <w:jc w:val="center"/>
              <w:rPr>
                <w:sz w:val="18"/>
                <w:szCs w:val="18"/>
                <w:lang w:val="en-US"/>
              </w:rPr>
            </w:pPr>
            <w:r w:rsidRPr="00176C8E">
              <w:rPr>
                <w:sz w:val="18"/>
                <w:szCs w:val="18"/>
                <w:lang w:val="en-US"/>
              </w:rPr>
              <w:t>Ogodescu E, el al. Biomedical imaging for tooth size measurements in a sample of Romanian subjects. Recent Adv. Appl. Biomed. Informatics Comput. Eng. Syst. Appl. 2011:446–52.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27EBB5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0DC7AEBF"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64B6B23" w14:textId="77777777" w:rsidR="00190120" w:rsidRPr="00176C8E" w:rsidRDefault="005E0E75">
            <w:pPr>
              <w:jc w:val="center"/>
              <w:rPr>
                <w:sz w:val="18"/>
                <w:szCs w:val="18"/>
                <w:lang w:val="en-US"/>
              </w:rPr>
            </w:pPr>
            <w:r w:rsidRPr="00176C8E">
              <w:rPr>
                <w:sz w:val="18"/>
                <w:szCs w:val="18"/>
                <w:lang w:val="en-US"/>
              </w:rPr>
              <w:t>108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659F95B" w14:textId="77777777" w:rsidR="00190120" w:rsidRPr="00176C8E" w:rsidRDefault="005E0E75">
            <w:pPr>
              <w:jc w:val="center"/>
              <w:rPr>
                <w:sz w:val="18"/>
                <w:szCs w:val="18"/>
                <w:lang w:val="en-US"/>
              </w:rPr>
            </w:pPr>
            <w:r w:rsidRPr="00176C8E">
              <w:rPr>
                <w:sz w:val="18"/>
                <w:szCs w:val="18"/>
                <w:lang w:val="en-US"/>
              </w:rPr>
              <w:t>Quraishi BA, el al. Frequency of Bolton tooth size discrepancies outside 2 standard deviation of the Bolton’s mean among orthodontic patients. J. pakistan Dent. Assoc. 2011;20(4):250–3.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4BFD12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27798D2"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087863E" w14:textId="77777777" w:rsidR="00190120" w:rsidRPr="00176C8E" w:rsidRDefault="005E0E75">
            <w:pPr>
              <w:jc w:val="center"/>
              <w:rPr>
                <w:sz w:val="18"/>
                <w:szCs w:val="18"/>
                <w:lang w:val="en-US"/>
              </w:rPr>
            </w:pPr>
            <w:r w:rsidRPr="00176C8E">
              <w:rPr>
                <w:sz w:val="18"/>
                <w:szCs w:val="18"/>
                <w:lang w:val="en-US"/>
              </w:rPr>
              <w:t>109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A35BC7C" w14:textId="77777777" w:rsidR="00190120" w:rsidRPr="00176C8E" w:rsidRDefault="005E0E75">
            <w:pPr>
              <w:jc w:val="center"/>
              <w:rPr>
                <w:sz w:val="18"/>
                <w:szCs w:val="18"/>
                <w:lang w:val="en-US"/>
              </w:rPr>
            </w:pPr>
            <w:r w:rsidRPr="00176C8E">
              <w:rPr>
                <w:sz w:val="18"/>
                <w:szCs w:val="18"/>
                <w:lang w:val="en-US"/>
              </w:rPr>
              <w:t>Sharma R, el al. Prevalence of tooth size discrepancy among North Indian orthodontic patients. Contemp. Clin. Dent. 2011;2(3):170.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A8CB138"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08A5F63B"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12E8436" w14:textId="77777777" w:rsidR="00190120" w:rsidRPr="00176C8E" w:rsidRDefault="005E0E75">
            <w:pPr>
              <w:jc w:val="center"/>
              <w:rPr>
                <w:sz w:val="18"/>
                <w:szCs w:val="18"/>
                <w:lang w:val="en-US"/>
              </w:rPr>
            </w:pPr>
            <w:r w:rsidRPr="00176C8E">
              <w:rPr>
                <w:sz w:val="18"/>
                <w:szCs w:val="18"/>
                <w:lang w:val="en-US"/>
              </w:rPr>
              <w:t>110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092CFE0" w14:textId="77777777" w:rsidR="00190120" w:rsidRPr="00176C8E" w:rsidRDefault="005E0E75">
            <w:pPr>
              <w:jc w:val="center"/>
              <w:rPr>
                <w:sz w:val="18"/>
                <w:szCs w:val="18"/>
                <w:lang w:val="en-US"/>
              </w:rPr>
            </w:pPr>
            <w:r w:rsidRPr="00176C8E">
              <w:rPr>
                <w:sz w:val="18"/>
                <w:szCs w:val="18"/>
                <w:lang w:val="en-US"/>
              </w:rPr>
              <w:t>Johe RS, el al. Intermaxillary tooth-size discrepancies in different sexes, malocclusion groups, and ethnicities. Am. J. Orthod. Dentofac. Orthop. 2010;138(5):599–607.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B3DB06B"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257A476"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1E3E490" w14:textId="77777777" w:rsidR="00190120" w:rsidRPr="00176C8E" w:rsidRDefault="005E0E75">
            <w:pPr>
              <w:jc w:val="center"/>
              <w:rPr>
                <w:sz w:val="18"/>
                <w:szCs w:val="18"/>
                <w:lang w:val="en-US"/>
              </w:rPr>
            </w:pPr>
            <w:r w:rsidRPr="00176C8E">
              <w:rPr>
                <w:sz w:val="18"/>
                <w:szCs w:val="18"/>
                <w:lang w:val="en-US"/>
              </w:rPr>
              <w:t>111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EC44BD0" w14:textId="77777777" w:rsidR="00190120" w:rsidRPr="00176C8E" w:rsidRDefault="005E0E75">
            <w:pPr>
              <w:jc w:val="center"/>
              <w:rPr>
                <w:sz w:val="18"/>
                <w:szCs w:val="18"/>
                <w:lang w:val="en-US"/>
              </w:rPr>
            </w:pPr>
            <w:r w:rsidRPr="00176C8E">
              <w:rPr>
                <w:sz w:val="18"/>
                <w:szCs w:val="18"/>
                <w:lang w:val="en-US"/>
              </w:rPr>
              <w:t>O’Mahony G, el al. Tooth size discrepancies in Irish orthodontic patients among different malocclusion groups. Angle Orthod. 2011;81(1):130–3.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B9D7328"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DA2AD21"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74D4864" w14:textId="77777777" w:rsidR="00190120" w:rsidRPr="00176C8E" w:rsidRDefault="005E0E75">
            <w:pPr>
              <w:jc w:val="center"/>
              <w:rPr>
                <w:sz w:val="18"/>
                <w:szCs w:val="18"/>
                <w:lang w:val="en-US"/>
              </w:rPr>
            </w:pPr>
            <w:r w:rsidRPr="00176C8E">
              <w:rPr>
                <w:sz w:val="18"/>
                <w:szCs w:val="18"/>
                <w:lang w:val="en-US"/>
              </w:rPr>
              <w:t>112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ADEF22D" w14:textId="77777777" w:rsidR="00190120" w:rsidRPr="00176C8E" w:rsidRDefault="005E0E75">
            <w:pPr>
              <w:jc w:val="center"/>
              <w:rPr>
                <w:sz w:val="18"/>
                <w:szCs w:val="18"/>
                <w:lang w:val="en-US"/>
              </w:rPr>
            </w:pPr>
            <w:r w:rsidRPr="00176C8E">
              <w:rPr>
                <w:sz w:val="18"/>
                <w:szCs w:val="18"/>
                <w:lang w:val="en-US"/>
              </w:rPr>
              <w:t>Paredes V, el al. Mesiodistal sizes and intermaxillary tooth-size ratios of two populations; Spanish and Peruvian. A comparative study. Med. Oral Patol. Oral Cir. Bucal 2011;16(4)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5FD9DFC"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D7BB1BC"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4D8A9FF" w14:textId="77777777" w:rsidR="00190120" w:rsidRPr="00176C8E" w:rsidRDefault="005E0E75">
            <w:pPr>
              <w:jc w:val="center"/>
              <w:rPr>
                <w:sz w:val="18"/>
                <w:szCs w:val="18"/>
                <w:lang w:val="en-US"/>
              </w:rPr>
            </w:pPr>
            <w:r w:rsidRPr="00176C8E">
              <w:rPr>
                <w:sz w:val="18"/>
                <w:szCs w:val="18"/>
                <w:lang w:val="en-US"/>
              </w:rPr>
              <w:t>113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6FE81C4" w14:textId="77777777" w:rsidR="00190120" w:rsidRPr="00176C8E" w:rsidRDefault="005E0E75">
            <w:pPr>
              <w:jc w:val="center"/>
              <w:rPr>
                <w:sz w:val="18"/>
                <w:szCs w:val="18"/>
                <w:lang w:val="en-US"/>
              </w:rPr>
            </w:pPr>
            <w:r w:rsidRPr="00176C8E">
              <w:rPr>
                <w:sz w:val="18"/>
                <w:szCs w:val="18"/>
                <w:lang w:val="en-US"/>
              </w:rPr>
              <w:t>Vela E, el al. Differences in craniofacial and dental characteristics of adolescent Mexican Americans and European Americans. Am. J. Orthod. Dentofac. Orthop. 2011;140(6):839–47.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CC505C9"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3CCBA7D" w14:textId="77777777">
        <w:trPr>
          <w:trHeight w:val="96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D5E383D" w14:textId="77777777" w:rsidR="00190120" w:rsidRPr="00176C8E" w:rsidRDefault="005E0E75">
            <w:pPr>
              <w:jc w:val="center"/>
              <w:rPr>
                <w:sz w:val="18"/>
                <w:szCs w:val="18"/>
                <w:lang w:val="en-US"/>
              </w:rPr>
            </w:pPr>
            <w:r w:rsidRPr="00176C8E">
              <w:rPr>
                <w:sz w:val="18"/>
                <w:szCs w:val="18"/>
                <w:lang w:val="en-US"/>
              </w:rPr>
              <w:lastRenderedPageBreak/>
              <w:t>114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2A045D1" w14:textId="77777777" w:rsidR="00190120" w:rsidRPr="00176C8E" w:rsidRDefault="005E0E75">
            <w:pPr>
              <w:jc w:val="center"/>
              <w:rPr>
                <w:sz w:val="18"/>
                <w:szCs w:val="18"/>
                <w:lang w:val="en-US"/>
              </w:rPr>
            </w:pPr>
            <w:r w:rsidRPr="00176C8E">
              <w:rPr>
                <w:sz w:val="18"/>
                <w:szCs w:val="18"/>
                <w:lang w:val="en-US"/>
              </w:rPr>
              <w:t>Naduwinmani S, el al. Evaluation Of Bolton’s Tooth Width Ratios In Crowded And Non -Crowded Dentitions Among The South Indian Population: An In-vitro Study Sanjay Naduwinmani, 1 Jyosna Preetham Naduwinmani, 2 U.</w:t>
            </w:r>
            <w:proofErr w:type="gramStart"/>
            <w:r w:rsidRPr="00176C8E">
              <w:rPr>
                <w:sz w:val="18"/>
                <w:szCs w:val="18"/>
                <w:lang w:val="en-US"/>
              </w:rPr>
              <w:t>S.Krishna</w:t>
            </w:r>
            <w:proofErr w:type="gramEnd"/>
            <w:r w:rsidRPr="00176C8E">
              <w:rPr>
                <w:sz w:val="18"/>
                <w:szCs w:val="18"/>
                <w:lang w:val="en-US"/>
              </w:rPr>
              <w:t xml:space="preserve"> Nayak 3. 2010;1949:99–106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9A32B9C"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7D94CE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01B3DCE" w14:textId="77777777" w:rsidR="00190120" w:rsidRPr="00176C8E" w:rsidRDefault="005E0E75">
            <w:pPr>
              <w:jc w:val="center"/>
              <w:rPr>
                <w:sz w:val="18"/>
                <w:szCs w:val="18"/>
                <w:lang w:val="en-US"/>
              </w:rPr>
            </w:pPr>
            <w:r w:rsidRPr="00176C8E">
              <w:rPr>
                <w:sz w:val="18"/>
                <w:szCs w:val="18"/>
                <w:lang w:val="en-US"/>
              </w:rPr>
              <w:t>115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01ECD00" w14:textId="77777777" w:rsidR="00190120" w:rsidRPr="00176C8E" w:rsidRDefault="005E0E75">
            <w:pPr>
              <w:jc w:val="center"/>
              <w:rPr>
                <w:sz w:val="18"/>
                <w:szCs w:val="18"/>
                <w:lang w:val="en-US"/>
              </w:rPr>
            </w:pPr>
            <w:r w:rsidRPr="00176C8E">
              <w:rPr>
                <w:sz w:val="18"/>
                <w:szCs w:val="18"/>
                <w:lang w:val="en-US"/>
              </w:rPr>
              <w:t>Muqbil I. Analysis of Bolton’s tooth size discrepancy for a referred UK population. 2010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8AB1F3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27F19E71"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6676268" w14:textId="77777777" w:rsidR="00190120" w:rsidRPr="00176C8E" w:rsidRDefault="005E0E75">
            <w:pPr>
              <w:jc w:val="center"/>
              <w:rPr>
                <w:sz w:val="18"/>
                <w:szCs w:val="18"/>
                <w:lang w:val="en-US"/>
              </w:rPr>
            </w:pPr>
            <w:r w:rsidRPr="00176C8E">
              <w:rPr>
                <w:sz w:val="18"/>
                <w:szCs w:val="18"/>
                <w:lang w:val="en-US"/>
              </w:rPr>
              <w:t>116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736DD43" w14:textId="77777777" w:rsidR="00190120" w:rsidRPr="00176C8E" w:rsidRDefault="005E0E75">
            <w:pPr>
              <w:jc w:val="center"/>
              <w:rPr>
                <w:sz w:val="18"/>
                <w:szCs w:val="18"/>
                <w:lang w:val="en-US"/>
              </w:rPr>
            </w:pPr>
            <w:r w:rsidRPr="00176C8E">
              <w:rPr>
                <w:sz w:val="18"/>
                <w:szCs w:val="18"/>
                <w:lang w:val="en-US"/>
              </w:rPr>
              <w:t>Endo T, el al. Effects of premolar extractions on Bolton overall ratios and tooth-size discrepancies in a Japanese orthodontic population. Am. J. Orthod. Dentofac. Orthop. 2010;137(4):508–14.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ED336F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6BA5AD34"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B582BAA" w14:textId="77777777" w:rsidR="00190120" w:rsidRPr="00176C8E" w:rsidRDefault="005E0E75">
            <w:pPr>
              <w:jc w:val="center"/>
              <w:rPr>
                <w:sz w:val="18"/>
                <w:szCs w:val="18"/>
                <w:lang w:val="en-US"/>
              </w:rPr>
            </w:pPr>
            <w:r w:rsidRPr="00176C8E">
              <w:rPr>
                <w:sz w:val="18"/>
                <w:szCs w:val="18"/>
                <w:lang w:val="en-US"/>
              </w:rPr>
              <w:t>117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0901811" w14:textId="77777777" w:rsidR="00190120" w:rsidRPr="00176C8E" w:rsidRDefault="005E0E75">
            <w:pPr>
              <w:jc w:val="center"/>
              <w:rPr>
                <w:sz w:val="18"/>
                <w:szCs w:val="18"/>
                <w:lang w:val="en-US"/>
              </w:rPr>
            </w:pPr>
            <w:r w:rsidRPr="00176C8E">
              <w:rPr>
                <w:sz w:val="18"/>
                <w:szCs w:val="18"/>
                <w:lang w:val="en-US"/>
              </w:rPr>
              <w:t>Lopatiene K, el al. Relationship between tooth size discrepancies and malocclusion. Stomatologija 2009;11(4):119–24.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2F7E8AB"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1144F49"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DF29B5D" w14:textId="77777777" w:rsidR="00190120" w:rsidRPr="00176C8E" w:rsidRDefault="005E0E75">
            <w:pPr>
              <w:jc w:val="center"/>
              <w:rPr>
                <w:sz w:val="18"/>
                <w:szCs w:val="18"/>
                <w:lang w:val="en-US"/>
              </w:rPr>
            </w:pPr>
            <w:r w:rsidRPr="00176C8E">
              <w:rPr>
                <w:sz w:val="18"/>
                <w:szCs w:val="18"/>
                <w:lang w:val="en-US"/>
              </w:rPr>
              <w:t>118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F3F1D91" w14:textId="77777777" w:rsidR="00190120" w:rsidRPr="00176C8E" w:rsidRDefault="005E0E75">
            <w:pPr>
              <w:jc w:val="center"/>
              <w:rPr>
                <w:sz w:val="18"/>
                <w:szCs w:val="18"/>
                <w:lang w:val="en-US"/>
              </w:rPr>
            </w:pPr>
            <w:r w:rsidRPr="00176C8E">
              <w:rPr>
                <w:sz w:val="18"/>
                <w:szCs w:val="18"/>
                <w:lang w:val="en-US"/>
              </w:rPr>
              <w:t>Wedrychowska-Szulc B, et al. Overall and anterior bolton ratio in class I, II, and III orthodontic patients. Eur. J. Orthod. 2010;32(3):313–8.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35E3B42"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37ADA02"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332641B" w14:textId="77777777" w:rsidR="00190120" w:rsidRPr="00176C8E" w:rsidRDefault="005E0E75">
            <w:pPr>
              <w:jc w:val="center"/>
              <w:rPr>
                <w:sz w:val="18"/>
                <w:szCs w:val="18"/>
                <w:lang w:val="en-US"/>
              </w:rPr>
            </w:pPr>
            <w:r w:rsidRPr="00176C8E">
              <w:rPr>
                <w:sz w:val="18"/>
                <w:szCs w:val="18"/>
                <w:lang w:val="en-US"/>
              </w:rPr>
              <w:t>119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F374FAD" w14:textId="77777777" w:rsidR="00190120" w:rsidRPr="00176C8E" w:rsidRDefault="005E0E75">
            <w:pPr>
              <w:jc w:val="center"/>
              <w:rPr>
                <w:sz w:val="18"/>
                <w:szCs w:val="18"/>
                <w:lang w:val="en-US"/>
              </w:rPr>
            </w:pPr>
            <w:r w:rsidRPr="00176C8E">
              <w:rPr>
                <w:sz w:val="18"/>
                <w:szCs w:val="18"/>
                <w:lang w:val="en-US"/>
              </w:rPr>
              <w:t>Jaiswal A, el al. Applicability of Bolton’s tooth size ratio for Nepalese population. J Nepal Dent Assoc 2009;10(January 2009):84–7.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7F88108"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4B285124"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B0A7138" w14:textId="77777777" w:rsidR="00190120" w:rsidRPr="00176C8E" w:rsidRDefault="005E0E75">
            <w:pPr>
              <w:jc w:val="center"/>
              <w:rPr>
                <w:sz w:val="18"/>
                <w:szCs w:val="18"/>
                <w:lang w:val="en-US"/>
              </w:rPr>
            </w:pPr>
            <w:r w:rsidRPr="00176C8E">
              <w:rPr>
                <w:sz w:val="18"/>
                <w:szCs w:val="18"/>
                <w:lang w:val="en-US"/>
              </w:rPr>
              <w:t>120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A639CD" w14:textId="77777777" w:rsidR="00190120" w:rsidRPr="00176C8E" w:rsidRDefault="005E0E75">
            <w:pPr>
              <w:jc w:val="center"/>
              <w:rPr>
                <w:sz w:val="18"/>
                <w:szCs w:val="18"/>
                <w:lang w:val="en-US"/>
              </w:rPr>
            </w:pPr>
            <w:r w:rsidRPr="00176C8E">
              <w:rPr>
                <w:sz w:val="18"/>
                <w:szCs w:val="18"/>
                <w:lang w:val="en-US"/>
              </w:rPr>
              <w:t>Strujic M, el al. Tooth size discrepancy in orthodontic patients among different malocclusion groups. Eur. J. Orthod. 2009;31(6):584–9.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60439B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0BC36C01"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4BDBC79" w14:textId="77777777" w:rsidR="00190120" w:rsidRPr="00176C8E" w:rsidRDefault="005E0E75">
            <w:pPr>
              <w:jc w:val="center"/>
              <w:rPr>
                <w:sz w:val="18"/>
                <w:szCs w:val="18"/>
                <w:lang w:val="en-US"/>
              </w:rPr>
            </w:pPr>
            <w:r w:rsidRPr="00176C8E">
              <w:rPr>
                <w:sz w:val="18"/>
                <w:szCs w:val="18"/>
                <w:lang w:val="en-US"/>
              </w:rPr>
              <w:t>121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DF46B76" w14:textId="77777777" w:rsidR="00190120" w:rsidRPr="00176C8E" w:rsidRDefault="005E0E75">
            <w:pPr>
              <w:jc w:val="center"/>
              <w:rPr>
                <w:sz w:val="18"/>
                <w:szCs w:val="18"/>
                <w:lang w:val="en-US"/>
              </w:rPr>
            </w:pPr>
            <w:r w:rsidRPr="00176C8E">
              <w:rPr>
                <w:sz w:val="18"/>
                <w:szCs w:val="18"/>
                <w:lang w:val="en-US"/>
              </w:rPr>
              <w:t xml:space="preserve">Endo T, el al. Thresholds for clinically significant </w:t>
            </w:r>
            <w:proofErr w:type="gramStart"/>
            <w:r w:rsidRPr="00176C8E">
              <w:rPr>
                <w:sz w:val="18"/>
                <w:szCs w:val="18"/>
                <w:lang w:val="en-US"/>
              </w:rPr>
              <w:t>tooth</w:t>
            </w:r>
            <w:proofErr w:type="gramEnd"/>
            <w:r w:rsidRPr="00176C8E">
              <w:rPr>
                <w:sz w:val="18"/>
                <w:szCs w:val="18"/>
                <w:lang w:val="en-US"/>
              </w:rPr>
              <w:t>-Size discrepancy. Angle Orthod. 2009;79(4):740–6.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4CB713A"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0A9514D8"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3132319" w14:textId="77777777" w:rsidR="00190120" w:rsidRPr="00176C8E" w:rsidRDefault="005E0E75">
            <w:pPr>
              <w:jc w:val="center"/>
              <w:rPr>
                <w:sz w:val="18"/>
                <w:szCs w:val="18"/>
                <w:lang w:val="en-US"/>
              </w:rPr>
            </w:pPr>
            <w:r w:rsidRPr="00176C8E">
              <w:rPr>
                <w:sz w:val="18"/>
                <w:szCs w:val="18"/>
                <w:lang w:val="en-US"/>
              </w:rPr>
              <w:t>122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03673E2" w14:textId="77777777" w:rsidR="00190120" w:rsidRPr="00176C8E" w:rsidRDefault="005E0E75">
            <w:pPr>
              <w:jc w:val="center"/>
              <w:rPr>
                <w:sz w:val="18"/>
                <w:szCs w:val="18"/>
                <w:lang w:val="en-US"/>
              </w:rPr>
            </w:pPr>
            <w:r w:rsidRPr="00176C8E">
              <w:rPr>
                <w:sz w:val="18"/>
                <w:szCs w:val="18"/>
                <w:lang w:val="en-US"/>
              </w:rPr>
              <w:t>Hong Q, et al. Study and Comparison of Tooth Size and Arch Length in Angle Class III Malocclusion Between Nepalese and Chinese Population. J. Hard Tissue Biol. 2008;17(2):69–76.</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408A454"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2F22DF7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44D4C5B" w14:textId="77777777" w:rsidR="00190120" w:rsidRPr="00176C8E" w:rsidRDefault="005E0E75">
            <w:pPr>
              <w:jc w:val="center"/>
              <w:rPr>
                <w:sz w:val="18"/>
                <w:szCs w:val="18"/>
                <w:lang w:val="en-US"/>
              </w:rPr>
            </w:pPr>
            <w:r w:rsidRPr="00176C8E">
              <w:rPr>
                <w:sz w:val="18"/>
                <w:szCs w:val="18"/>
                <w:lang w:val="en-US"/>
              </w:rPr>
              <w:t>123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4770723" w14:textId="77777777" w:rsidR="00190120" w:rsidRPr="00176C8E" w:rsidRDefault="005E0E75">
            <w:pPr>
              <w:jc w:val="center"/>
              <w:rPr>
                <w:sz w:val="18"/>
                <w:szCs w:val="18"/>
                <w:lang w:val="en-US"/>
              </w:rPr>
            </w:pPr>
            <w:r w:rsidRPr="00176C8E">
              <w:rPr>
                <w:sz w:val="18"/>
                <w:szCs w:val="18"/>
                <w:lang w:val="en-US"/>
              </w:rPr>
              <w:t>Al-Omari IK, el al. Tooth size discrepancies among Jordanian schoolchildren. Eur. J. Orthod. 2008;30(5):527–31.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559BFE1"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B984979"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7E307E8" w14:textId="77777777" w:rsidR="00190120" w:rsidRPr="00176C8E" w:rsidRDefault="005E0E75">
            <w:pPr>
              <w:jc w:val="center"/>
              <w:rPr>
                <w:sz w:val="18"/>
                <w:szCs w:val="18"/>
                <w:lang w:val="en-US"/>
              </w:rPr>
            </w:pPr>
            <w:r w:rsidRPr="00176C8E">
              <w:rPr>
                <w:sz w:val="18"/>
                <w:szCs w:val="18"/>
                <w:lang w:val="en-US"/>
              </w:rPr>
              <w:t>124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BB333EA" w14:textId="77777777" w:rsidR="00190120" w:rsidRPr="00176C8E" w:rsidRDefault="005E0E75">
            <w:pPr>
              <w:jc w:val="center"/>
              <w:rPr>
                <w:sz w:val="18"/>
                <w:szCs w:val="18"/>
                <w:lang w:val="en-US"/>
              </w:rPr>
            </w:pPr>
            <w:r w:rsidRPr="00176C8E">
              <w:rPr>
                <w:sz w:val="18"/>
                <w:szCs w:val="18"/>
                <w:lang w:val="en-US"/>
              </w:rPr>
              <w:t>Endo T, el al. Tooth size discrepancies among different malocclusions in a Japanese orthodontic population. Angle Orthod. 2008;78(6):994–9.</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4DB494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1CEA2B8"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C475E7B" w14:textId="77777777" w:rsidR="00190120" w:rsidRPr="00176C8E" w:rsidRDefault="005E0E75">
            <w:pPr>
              <w:jc w:val="center"/>
              <w:rPr>
                <w:sz w:val="18"/>
                <w:szCs w:val="18"/>
                <w:lang w:val="en-US"/>
              </w:rPr>
            </w:pPr>
            <w:r w:rsidRPr="00176C8E">
              <w:rPr>
                <w:sz w:val="18"/>
                <w:szCs w:val="18"/>
                <w:lang w:val="en-US"/>
              </w:rPr>
              <w:t>125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9005F04" w14:textId="77777777" w:rsidR="00190120" w:rsidRPr="00176C8E" w:rsidRDefault="005E0E75">
            <w:pPr>
              <w:jc w:val="center"/>
              <w:rPr>
                <w:sz w:val="18"/>
                <w:szCs w:val="18"/>
                <w:lang w:val="en-US"/>
              </w:rPr>
            </w:pPr>
            <w:r w:rsidRPr="00176C8E">
              <w:rPr>
                <w:sz w:val="18"/>
                <w:szCs w:val="18"/>
                <w:lang w:val="en-US"/>
              </w:rPr>
              <w:t>Tadesse P, el al. A clinical analysis of tooth size discrepancy (Bolton index) among orthodontic patients in Wuhan of Central China. J. Huazhong Univ. Sci. Technol. - Med. Sci. 2008;28(4):491–4.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E49D71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24815370"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F453A3E" w14:textId="77777777" w:rsidR="00190120" w:rsidRPr="00176C8E" w:rsidRDefault="005E0E75">
            <w:pPr>
              <w:jc w:val="center"/>
              <w:rPr>
                <w:sz w:val="18"/>
                <w:szCs w:val="18"/>
                <w:lang w:val="en-US"/>
              </w:rPr>
            </w:pPr>
            <w:r w:rsidRPr="00176C8E">
              <w:rPr>
                <w:sz w:val="18"/>
                <w:szCs w:val="18"/>
                <w:lang w:val="en-US"/>
              </w:rPr>
              <w:t>126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DD84EB6" w14:textId="77777777" w:rsidR="00190120" w:rsidRPr="00176C8E" w:rsidRDefault="005E0E75">
            <w:pPr>
              <w:jc w:val="center"/>
              <w:rPr>
                <w:sz w:val="18"/>
                <w:szCs w:val="18"/>
                <w:lang w:val="en-US"/>
              </w:rPr>
            </w:pPr>
            <w:r w:rsidRPr="00176C8E">
              <w:rPr>
                <w:sz w:val="18"/>
                <w:szCs w:val="18"/>
                <w:lang w:val="en-US"/>
              </w:rPr>
              <w:t>Othman S, el al. Tooth size discrepancies in an orthodontic population. Angle Orthod. 2007;77(4):668–74.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E50956C"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47B20119"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06AA544" w14:textId="77777777" w:rsidR="00190120" w:rsidRPr="00176C8E" w:rsidRDefault="005E0E75">
            <w:pPr>
              <w:jc w:val="center"/>
              <w:rPr>
                <w:sz w:val="18"/>
                <w:szCs w:val="18"/>
                <w:lang w:val="en-US"/>
              </w:rPr>
            </w:pPr>
            <w:r w:rsidRPr="00176C8E">
              <w:rPr>
                <w:sz w:val="18"/>
                <w:szCs w:val="18"/>
                <w:lang w:val="en-US"/>
              </w:rPr>
              <w:t>127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652D04E" w14:textId="77777777" w:rsidR="00190120" w:rsidRPr="00176C8E" w:rsidRDefault="005E0E75">
            <w:pPr>
              <w:jc w:val="center"/>
              <w:rPr>
                <w:sz w:val="18"/>
                <w:szCs w:val="18"/>
                <w:lang w:val="en-US"/>
              </w:rPr>
            </w:pPr>
            <w:r w:rsidRPr="00176C8E">
              <w:rPr>
                <w:sz w:val="18"/>
                <w:szCs w:val="18"/>
                <w:lang w:val="en-US"/>
              </w:rPr>
              <w:t>Al-Sulaimani F, el al. Bolton Analysis in Different Classes of Malocclusion in a Saudi Arabian Sample. Egypt. Dent. J. 2006;52(1):1119–25.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20E3FCB"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FC06FB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2E0F852" w14:textId="77777777" w:rsidR="00190120" w:rsidRPr="00176C8E" w:rsidRDefault="005E0E75">
            <w:pPr>
              <w:jc w:val="center"/>
              <w:rPr>
                <w:sz w:val="18"/>
                <w:szCs w:val="18"/>
                <w:lang w:val="en-US"/>
              </w:rPr>
            </w:pPr>
            <w:r w:rsidRPr="00176C8E">
              <w:rPr>
                <w:sz w:val="18"/>
                <w:szCs w:val="18"/>
                <w:lang w:val="en-US"/>
              </w:rPr>
              <w:t>128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BA32C44" w14:textId="77777777" w:rsidR="00190120" w:rsidRPr="00176C8E" w:rsidRDefault="005E0E75">
            <w:pPr>
              <w:jc w:val="center"/>
              <w:rPr>
                <w:sz w:val="18"/>
                <w:szCs w:val="18"/>
                <w:lang w:val="en-US"/>
              </w:rPr>
            </w:pPr>
            <w:r w:rsidRPr="00176C8E">
              <w:rPr>
                <w:sz w:val="18"/>
                <w:szCs w:val="18"/>
                <w:lang w:val="en-US"/>
              </w:rPr>
              <w:t>Paredes V, el al. Do Bolton’s ratios apply to a Spanish population? Am. J. Orthod. Dentofac. Orthop. 2006;129(3):428–30.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DE61BAD"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63DCB4D"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489F42E" w14:textId="77777777" w:rsidR="00190120" w:rsidRPr="00176C8E" w:rsidRDefault="005E0E75">
            <w:pPr>
              <w:jc w:val="center"/>
              <w:rPr>
                <w:sz w:val="18"/>
                <w:szCs w:val="18"/>
                <w:lang w:val="en-US"/>
              </w:rPr>
            </w:pPr>
            <w:r w:rsidRPr="00176C8E">
              <w:rPr>
                <w:sz w:val="18"/>
                <w:szCs w:val="18"/>
                <w:lang w:val="en-US"/>
              </w:rPr>
              <w:t>129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B694D7F" w14:textId="77777777" w:rsidR="00190120" w:rsidRPr="00176C8E" w:rsidRDefault="005E0E75">
            <w:pPr>
              <w:jc w:val="center"/>
              <w:rPr>
                <w:sz w:val="18"/>
                <w:szCs w:val="18"/>
                <w:lang w:val="en-US"/>
              </w:rPr>
            </w:pPr>
            <w:r w:rsidRPr="00176C8E">
              <w:rPr>
                <w:sz w:val="18"/>
                <w:szCs w:val="18"/>
                <w:lang w:val="en-US"/>
              </w:rPr>
              <w:t>Fattahi HR, el al. Comparison of anterior tooth size discrepancies among different malocclusion groups. Eur. J. Orthod. 2006;28(1):491–5.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1CED13D"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D1B490C"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BAD4761" w14:textId="77777777" w:rsidR="00190120" w:rsidRPr="00176C8E" w:rsidRDefault="005E0E75">
            <w:pPr>
              <w:jc w:val="center"/>
              <w:rPr>
                <w:sz w:val="18"/>
                <w:szCs w:val="18"/>
                <w:lang w:val="en-US"/>
              </w:rPr>
            </w:pPr>
            <w:r w:rsidRPr="00176C8E">
              <w:rPr>
                <w:sz w:val="18"/>
                <w:szCs w:val="18"/>
                <w:lang w:val="en-US"/>
              </w:rPr>
              <w:t>130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1982F21" w14:textId="77777777" w:rsidR="00190120" w:rsidRPr="00176C8E" w:rsidRDefault="005E0E75">
            <w:pPr>
              <w:jc w:val="center"/>
              <w:rPr>
                <w:sz w:val="18"/>
                <w:szCs w:val="18"/>
                <w:lang w:val="en-US"/>
              </w:rPr>
            </w:pPr>
            <w:r w:rsidRPr="00176C8E">
              <w:rPr>
                <w:sz w:val="18"/>
                <w:szCs w:val="18"/>
                <w:lang w:val="en-US"/>
              </w:rPr>
              <w:t>Akyalçin S, el al. Bolton tooth size discrepancies in skeletal class I individuals presenting with different dental angle classifications. Angle Orthod. 2006;76(4):637–43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654C520"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0D42396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ACE304B" w14:textId="77777777" w:rsidR="00190120" w:rsidRPr="00176C8E" w:rsidRDefault="005E0E75">
            <w:pPr>
              <w:jc w:val="center"/>
              <w:rPr>
                <w:sz w:val="18"/>
                <w:szCs w:val="18"/>
                <w:lang w:val="en-US"/>
              </w:rPr>
            </w:pPr>
            <w:r w:rsidRPr="00176C8E">
              <w:rPr>
                <w:sz w:val="18"/>
                <w:szCs w:val="18"/>
                <w:lang w:val="en-US"/>
              </w:rPr>
              <w:t>131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31F8C68" w14:textId="77777777" w:rsidR="00190120" w:rsidRPr="00176C8E" w:rsidRDefault="005E0E75">
            <w:pPr>
              <w:jc w:val="center"/>
              <w:rPr>
                <w:sz w:val="18"/>
                <w:szCs w:val="18"/>
                <w:lang w:val="en-US"/>
              </w:rPr>
            </w:pPr>
            <w:r w:rsidRPr="00176C8E">
              <w:rPr>
                <w:sz w:val="18"/>
                <w:szCs w:val="18"/>
                <w:lang w:val="en-US"/>
              </w:rPr>
              <w:t>Basarana G, el al. Intermaxillary tooth size discrepancies among different malocclusion groups. Angle Orthod. 2006;76(1):26–30.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C5A3F7B"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20D8645D"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0A04D6D" w14:textId="77777777" w:rsidR="00190120" w:rsidRPr="00176C8E" w:rsidRDefault="005E0E75">
            <w:pPr>
              <w:jc w:val="center"/>
              <w:rPr>
                <w:sz w:val="18"/>
                <w:szCs w:val="18"/>
                <w:lang w:val="en-US"/>
              </w:rPr>
            </w:pPr>
            <w:r w:rsidRPr="00176C8E">
              <w:rPr>
                <w:sz w:val="18"/>
                <w:szCs w:val="18"/>
                <w:lang w:val="en-US"/>
              </w:rPr>
              <w:t>132</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0C72CDB" w14:textId="77777777" w:rsidR="00190120" w:rsidRPr="00176C8E" w:rsidRDefault="005E0E75">
            <w:pPr>
              <w:jc w:val="center"/>
              <w:rPr>
                <w:sz w:val="18"/>
                <w:szCs w:val="18"/>
                <w:lang w:val="en-US"/>
              </w:rPr>
            </w:pPr>
            <w:r w:rsidRPr="00176C8E">
              <w:rPr>
                <w:sz w:val="18"/>
                <w:szCs w:val="18"/>
                <w:lang w:val="en-US"/>
              </w:rPr>
              <w:t>Al-Khateeb SN, el al. Tooth size discrepancies and arch parameters among different malocclusions in a Jordanian sample. Angle Orthod. 2006;76(3):459–65.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410BABA"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1019444D"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88F01C1" w14:textId="77777777" w:rsidR="00190120" w:rsidRPr="00176C8E" w:rsidRDefault="005E0E75">
            <w:pPr>
              <w:jc w:val="center"/>
              <w:rPr>
                <w:sz w:val="18"/>
                <w:szCs w:val="18"/>
                <w:lang w:val="en-US"/>
              </w:rPr>
            </w:pPr>
            <w:r w:rsidRPr="00176C8E">
              <w:rPr>
                <w:sz w:val="18"/>
                <w:szCs w:val="18"/>
                <w:lang w:val="en-US"/>
              </w:rPr>
              <w:t>133</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14304E9" w14:textId="77777777" w:rsidR="00190120" w:rsidRPr="00176C8E" w:rsidRDefault="005E0E75">
            <w:pPr>
              <w:jc w:val="center"/>
              <w:rPr>
                <w:sz w:val="18"/>
                <w:szCs w:val="18"/>
                <w:lang w:val="en-US"/>
              </w:rPr>
            </w:pPr>
            <w:r w:rsidRPr="00176C8E">
              <w:rPr>
                <w:sz w:val="18"/>
                <w:szCs w:val="18"/>
                <w:lang w:val="en-US"/>
              </w:rPr>
              <w:t>Bernabé E, el al. Tooth-width ratio discrepancies in a sample of Peruvian adolescents. Am. J. Orthod. Dentofac. Orthop. 2004;125(3):361–5.</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320102C"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50AB423"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45DE90F" w14:textId="77777777" w:rsidR="00190120" w:rsidRPr="00176C8E" w:rsidRDefault="005E0E75">
            <w:pPr>
              <w:jc w:val="center"/>
              <w:rPr>
                <w:sz w:val="18"/>
                <w:szCs w:val="18"/>
                <w:lang w:val="en-US"/>
              </w:rPr>
            </w:pPr>
            <w:r w:rsidRPr="00176C8E">
              <w:rPr>
                <w:sz w:val="18"/>
                <w:szCs w:val="18"/>
                <w:lang w:val="en-US"/>
              </w:rPr>
              <w:lastRenderedPageBreak/>
              <w:t>134</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1C2A8F0" w14:textId="77777777" w:rsidR="00190120" w:rsidRPr="00176C8E" w:rsidRDefault="005E0E75">
            <w:pPr>
              <w:jc w:val="center"/>
              <w:rPr>
                <w:sz w:val="18"/>
                <w:szCs w:val="18"/>
                <w:lang w:val="en-US"/>
              </w:rPr>
            </w:pPr>
            <w:r w:rsidRPr="00176C8E">
              <w:rPr>
                <w:sz w:val="18"/>
                <w:szCs w:val="18"/>
                <w:lang w:val="en-US"/>
              </w:rPr>
              <w:t>Laino A, el al. Prevalence of tooth size dicrepancy among different malocclusion groups. Prog. Orthod. 2003;4:37–44.</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3D7B369"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70D19144"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6AD7941" w14:textId="77777777" w:rsidR="00190120" w:rsidRPr="00176C8E" w:rsidRDefault="005E0E75">
            <w:pPr>
              <w:jc w:val="center"/>
              <w:rPr>
                <w:sz w:val="18"/>
                <w:szCs w:val="18"/>
                <w:lang w:val="en-US"/>
              </w:rPr>
            </w:pPr>
            <w:r w:rsidRPr="00176C8E">
              <w:rPr>
                <w:sz w:val="18"/>
                <w:szCs w:val="18"/>
                <w:lang w:val="en-US"/>
              </w:rPr>
              <w:t>135</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811AAF2" w14:textId="77777777" w:rsidR="00190120" w:rsidRPr="00176C8E" w:rsidRDefault="005E0E75">
            <w:pPr>
              <w:jc w:val="center"/>
              <w:rPr>
                <w:sz w:val="18"/>
                <w:szCs w:val="18"/>
                <w:lang w:val="en-US"/>
              </w:rPr>
            </w:pPr>
            <w:r w:rsidRPr="00176C8E">
              <w:rPr>
                <w:sz w:val="18"/>
                <w:szCs w:val="18"/>
                <w:lang w:val="en-US"/>
              </w:rPr>
              <w:t>Gaidyte A, el al. Analysis of tooth size discrepancy (Bolton index) among patients of orthodontic clinic at Kaunas Medical University. Stomatologija 2003;5:27–30.</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8D7FB53"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1E3AF67"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2BED00B" w14:textId="77777777" w:rsidR="00190120" w:rsidRPr="00176C8E" w:rsidRDefault="005E0E75">
            <w:pPr>
              <w:jc w:val="center"/>
              <w:rPr>
                <w:sz w:val="18"/>
                <w:szCs w:val="18"/>
                <w:lang w:val="en-US"/>
              </w:rPr>
            </w:pPr>
            <w:r w:rsidRPr="00176C8E">
              <w:rPr>
                <w:sz w:val="18"/>
                <w:szCs w:val="18"/>
                <w:lang w:val="en-US"/>
              </w:rPr>
              <w:t>136</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D401707" w14:textId="77777777" w:rsidR="00190120" w:rsidRPr="00176C8E" w:rsidRDefault="005E0E75">
            <w:pPr>
              <w:jc w:val="center"/>
              <w:rPr>
                <w:sz w:val="18"/>
                <w:szCs w:val="18"/>
                <w:lang w:val="en-US"/>
              </w:rPr>
            </w:pPr>
            <w:r w:rsidRPr="00176C8E">
              <w:rPr>
                <w:sz w:val="18"/>
                <w:szCs w:val="18"/>
                <w:lang w:val="en-US"/>
              </w:rPr>
              <w:t>Araujo E, el al. Bolton Anterior Tooth Size Discrepancies Among Different Malocclusion Groups. Angle Orthod. 2003;73(3):307–13.</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EC049FF"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4134D340"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6CCCE53" w14:textId="77777777" w:rsidR="00190120" w:rsidRPr="00176C8E" w:rsidRDefault="005E0E75">
            <w:pPr>
              <w:jc w:val="center"/>
              <w:rPr>
                <w:sz w:val="18"/>
                <w:szCs w:val="18"/>
                <w:lang w:val="en-US"/>
              </w:rPr>
            </w:pPr>
            <w:r w:rsidRPr="00176C8E">
              <w:rPr>
                <w:sz w:val="18"/>
                <w:szCs w:val="18"/>
                <w:lang w:val="en-US"/>
              </w:rPr>
              <w:t>137</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A13F9B3" w14:textId="77777777" w:rsidR="00190120" w:rsidRPr="00176C8E" w:rsidRDefault="005E0E75">
            <w:pPr>
              <w:jc w:val="center"/>
              <w:rPr>
                <w:sz w:val="18"/>
                <w:szCs w:val="18"/>
                <w:lang w:val="en-US"/>
              </w:rPr>
            </w:pPr>
            <w:r w:rsidRPr="00176C8E">
              <w:rPr>
                <w:sz w:val="18"/>
                <w:szCs w:val="18"/>
                <w:lang w:val="en-US"/>
              </w:rPr>
              <w:t>Ta TA, el al. Tooth-size discrepancies among different occlusion groups of southern Chinese children. Am. J. Orthod. Dentofac. Orthop. 2001;120(5):556–8.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B5F470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544020B2"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29913E5" w14:textId="77777777" w:rsidR="00190120" w:rsidRPr="00176C8E" w:rsidRDefault="005E0E75">
            <w:pPr>
              <w:jc w:val="center"/>
              <w:rPr>
                <w:sz w:val="18"/>
                <w:szCs w:val="18"/>
                <w:lang w:val="en-US"/>
              </w:rPr>
            </w:pPr>
            <w:r w:rsidRPr="00176C8E">
              <w:rPr>
                <w:sz w:val="18"/>
                <w:szCs w:val="18"/>
                <w:lang w:val="en-US"/>
              </w:rPr>
              <w:t>138</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59D0345" w14:textId="77777777" w:rsidR="00190120" w:rsidRPr="00176C8E" w:rsidRDefault="005E0E75">
            <w:pPr>
              <w:jc w:val="center"/>
              <w:rPr>
                <w:sz w:val="18"/>
                <w:szCs w:val="18"/>
                <w:lang w:val="en-US"/>
              </w:rPr>
            </w:pPr>
            <w:r w:rsidRPr="00176C8E">
              <w:rPr>
                <w:sz w:val="18"/>
                <w:szCs w:val="18"/>
                <w:lang w:val="en-US"/>
              </w:rPr>
              <w:t>Santoro M, el al. Mesiodistal Crown Dimensions and Tooth Size Discrepancy of the Permanent Dentition of Dominican Americans. Angle Orthod. 2000;70(4):303–7</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393480E"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E006C99" w14:textId="77777777">
        <w:trPr>
          <w:trHeight w:val="52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B331DD0" w14:textId="77777777" w:rsidR="00190120" w:rsidRPr="00176C8E" w:rsidRDefault="005E0E75">
            <w:pPr>
              <w:jc w:val="center"/>
              <w:rPr>
                <w:sz w:val="18"/>
                <w:szCs w:val="18"/>
                <w:lang w:val="en-US"/>
              </w:rPr>
            </w:pPr>
            <w:r w:rsidRPr="00176C8E">
              <w:rPr>
                <w:sz w:val="18"/>
                <w:szCs w:val="18"/>
                <w:lang w:val="en-US"/>
              </w:rPr>
              <w:t>139</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30B838A" w14:textId="77777777" w:rsidR="00190120" w:rsidRPr="00176C8E" w:rsidRDefault="005E0E75">
            <w:pPr>
              <w:jc w:val="center"/>
              <w:rPr>
                <w:sz w:val="18"/>
                <w:szCs w:val="18"/>
                <w:lang w:val="en-US"/>
              </w:rPr>
            </w:pPr>
            <w:r w:rsidRPr="00176C8E">
              <w:rPr>
                <w:sz w:val="18"/>
                <w:szCs w:val="18"/>
                <w:lang w:val="en-US"/>
              </w:rPr>
              <w:t>Crosby DR, el al. The occurrence of tooth size discrepancies among different malocclusion groups. Am. J. Orthod. Dentofac. Orthop. 1989;95(6):457–61.</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BC209D7"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6469C9E8" w14:textId="77777777">
        <w:trPr>
          <w:trHeight w:val="74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1530E36" w14:textId="77777777" w:rsidR="00190120" w:rsidRPr="00176C8E" w:rsidRDefault="005E0E75">
            <w:pPr>
              <w:jc w:val="center"/>
              <w:rPr>
                <w:sz w:val="18"/>
                <w:szCs w:val="18"/>
                <w:lang w:val="en-US"/>
              </w:rPr>
            </w:pPr>
            <w:r w:rsidRPr="00176C8E">
              <w:rPr>
                <w:sz w:val="18"/>
                <w:szCs w:val="18"/>
                <w:lang w:val="en-US"/>
              </w:rPr>
              <w:t>140</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A550548" w14:textId="77777777" w:rsidR="00190120" w:rsidRPr="00176C8E" w:rsidRDefault="005E0E75">
            <w:pPr>
              <w:jc w:val="center"/>
              <w:rPr>
                <w:sz w:val="18"/>
                <w:szCs w:val="18"/>
                <w:lang w:val="en-US"/>
              </w:rPr>
            </w:pPr>
            <w:r w:rsidRPr="00176C8E">
              <w:rPr>
                <w:sz w:val="18"/>
                <w:szCs w:val="18"/>
                <w:lang w:val="en-US"/>
              </w:rPr>
              <w:t xml:space="preserve">Khayyam U, et al. Differences in Tooth Size Ratio Between Male and Female Patients Reporting </w:t>
            </w:r>
            <w:proofErr w:type="gramStart"/>
            <w:r w:rsidRPr="00176C8E">
              <w:rPr>
                <w:sz w:val="18"/>
                <w:szCs w:val="18"/>
                <w:lang w:val="en-US"/>
              </w:rPr>
              <w:t>To</w:t>
            </w:r>
            <w:proofErr w:type="gramEnd"/>
            <w:r w:rsidRPr="00176C8E">
              <w:rPr>
                <w:sz w:val="18"/>
                <w:szCs w:val="18"/>
                <w:lang w:val="en-US"/>
              </w:rPr>
              <w:t xml:space="preserve"> Opd of Orthodontic Department Bhitai Dental &amp; Medical College Mirpurkhas. Pakistan Oral Dent. J. 2017;37(1):79–82.</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AB888EE" w14:textId="77777777" w:rsidR="00190120" w:rsidRPr="00176C8E" w:rsidRDefault="005E0E75">
            <w:pPr>
              <w:jc w:val="center"/>
              <w:rPr>
                <w:sz w:val="18"/>
                <w:szCs w:val="18"/>
                <w:lang w:val="en-US"/>
              </w:rPr>
            </w:pPr>
            <w:r w:rsidRPr="00176C8E">
              <w:rPr>
                <w:sz w:val="18"/>
                <w:szCs w:val="18"/>
                <w:lang w:val="en-US"/>
              </w:rPr>
              <w:t>Absence of Normoclusion data</w:t>
            </w:r>
          </w:p>
        </w:tc>
      </w:tr>
      <w:tr w:rsidR="00190120" w:rsidRPr="00176C8E" w14:paraId="3E9F0E44" w14:textId="77777777">
        <w:trPr>
          <w:trHeight w:val="300"/>
        </w:trPr>
        <w:tc>
          <w:tcPr>
            <w:tcW w:w="51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973B301" w14:textId="77777777" w:rsidR="00190120" w:rsidRPr="00176C8E" w:rsidRDefault="005E0E75">
            <w:pPr>
              <w:jc w:val="center"/>
              <w:rPr>
                <w:sz w:val="18"/>
                <w:szCs w:val="18"/>
                <w:lang w:val="en-US"/>
              </w:rPr>
            </w:pPr>
            <w:r w:rsidRPr="00176C8E">
              <w:rPr>
                <w:sz w:val="18"/>
                <w:szCs w:val="18"/>
                <w:lang w:val="en-US"/>
              </w:rPr>
              <w:t>141</w:t>
            </w:r>
          </w:p>
        </w:tc>
        <w:tc>
          <w:tcPr>
            <w:tcW w:w="648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6A71283" w14:textId="77777777" w:rsidR="00190120" w:rsidRPr="00176C8E" w:rsidRDefault="005E0E75">
            <w:pPr>
              <w:jc w:val="center"/>
              <w:rPr>
                <w:sz w:val="18"/>
                <w:szCs w:val="18"/>
                <w:lang w:val="en-US"/>
              </w:rPr>
            </w:pPr>
            <w:r w:rsidRPr="00176C8E">
              <w:rPr>
                <w:sz w:val="18"/>
                <w:szCs w:val="18"/>
                <w:lang w:val="en-US"/>
              </w:rPr>
              <w:t>Bailey LA. The Bolton Analysis Revisited. 1998.</w:t>
            </w:r>
          </w:p>
        </w:tc>
        <w:tc>
          <w:tcPr>
            <w:tcW w:w="202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27E340A" w14:textId="77777777" w:rsidR="00190120" w:rsidRPr="00176C8E" w:rsidRDefault="005E0E75">
            <w:pPr>
              <w:jc w:val="center"/>
              <w:rPr>
                <w:sz w:val="18"/>
                <w:szCs w:val="18"/>
                <w:lang w:val="en-US"/>
              </w:rPr>
            </w:pPr>
            <w:r w:rsidRPr="00176C8E">
              <w:rPr>
                <w:sz w:val="18"/>
                <w:szCs w:val="18"/>
                <w:lang w:val="en-US"/>
              </w:rPr>
              <w:t>Absence of Normoclusion data</w:t>
            </w:r>
          </w:p>
        </w:tc>
      </w:tr>
    </w:tbl>
    <w:p w14:paraId="1CFF0782" w14:textId="77777777" w:rsidR="00022727" w:rsidRPr="00176C8E" w:rsidRDefault="00022727">
      <w:pPr>
        <w:rPr>
          <w:lang w:val="en-US"/>
        </w:rPr>
        <w:sectPr w:rsidR="00022727" w:rsidRPr="00176C8E">
          <w:headerReference w:type="default" r:id="rId8"/>
          <w:pgSz w:w="11909" w:h="16834"/>
          <w:pgMar w:top="1440" w:right="1440" w:bottom="1440" w:left="1440" w:header="0" w:footer="720" w:gutter="0"/>
          <w:pgNumType w:start="1"/>
          <w:cols w:space="720"/>
        </w:sectPr>
      </w:pPr>
    </w:p>
    <w:p w14:paraId="59AA12AB" w14:textId="77777777" w:rsidR="00117A7A" w:rsidRPr="00176C8E" w:rsidRDefault="00117A7A" w:rsidP="00117A7A">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lastRenderedPageBreak/>
        <w:t xml:space="preserve">Table S3. </w:t>
      </w:r>
      <w:r w:rsidRPr="00176C8E">
        <w:rPr>
          <w:sz w:val="20"/>
          <w:szCs w:val="20"/>
          <w:lang w:val="en-US"/>
        </w:rPr>
        <w:t>Quality assessment according to STROBE Statement.</w:t>
      </w:r>
    </w:p>
    <w:tbl>
      <w:tblPr>
        <w:tblW w:w="0" w:type="auto"/>
        <w:tblCellMar>
          <w:left w:w="0" w:type="dxa"/>
          <w:right w:w="0" w:type="dxa"/>
        </w:tblCellMar>
        <w:tblLook w:val="04A0" w:firstRow="1" w:lastRow="0" w:firstColumn="1" w:lastColumn="0" w:noHBand="0" w:noVBand="1"/>
      </w:tblPr>
      <w:tblGrid>
        <w:gridCol w:w="1884"/>
        <w:gridCol w:w="280"/>
        <w:gridCol w:w="2847"/>
        <w:gridCol w:w="260"/>
        <w:gridCol w:w="260"/>
        <w:gridCol w:w="260"/>
        <w:gridCol w:w="260"/>
        <w:gridCol w:w="260"/>
        <w:gridCol w:w="260"/>
        <w:gridCol w:w="260"/>
        <w:gridCol w:w="260"/>
        <w:gridCol w:w="260"/>
        <w:gridCol w:w="291"/>
        <w:gridCol w:w="291"/>
        <w:gridCol w:w="291"/>
        <w:gridCol w:w="291"/>
        <w:gridCol w:w="291"/>
        <w:gridCol w:w="291"/>
        <w:gridCol w:w="291"/>
        <w:gridCol w:w="291"/>
        <w:gridCol w:w="291"/>
        <w:gridCol w:w="291"/>
        <w:gridCol w:w="291"/>
        <w:gridCol w:w="291"/>
        <w:gridCol w:w="291"/>
        <w:gridCol w:w="291"/>
        <w:gridCol w:w="291"/>
        <w:gridCol w:w="291"/>
        <w:gridCol w:w="291"/>
        <w:gridCol w:w="291"/>
        <w:gridCol w:w="291"/>
        <w:gridCol w:w="291"/>
        <w:gridCol w:w="291"/>
        <w:gridCol w:w="291"/>
        <w:gridCol w:w="291"/>
      </w:tblGrid>
      <w:tr w:rsidR="00531EF8" w:rsidRPr="00176C8E" w14:paraId="727F5F24" w14:textId="77777777" w:rsidTr="002D66DD">
        <w:trPr>
          <w:trHeight w:val="57"/>
        </w:trPr>
        <w:tc>
          <w:tcPr>
            <w:tcW w:w="0" w:type="auto"/>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871259F" w14:textId="77777777" w:rsidR="00F1709F" w:rsidRPr="00176C8E" w:rsidRDefault="00F1709F" w:rsidP="002D66DD">
            <w:pPr>
              <w:jc w:val="center"/>
              <w:rPr>
                <w:rFonts w:ascii="Arial" w:hAnsi="Arial" w:cs="Arial"/>
                <w:sz w:val="18"/>
                <w:szCs w:val="18"/>
                <w:lang w:val="en-US"/>
              </w:rPr>
            </w:pP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BD1D7A" w14:textId="10625B73" w:rsidR="00F1709F" w:rsidRPr="00176C8E" w:rsidRDefault="00F1709F" w:rsidP="002D66DD">
            <w:pPr>
              <w:jc w:val="center"/>
              <w:rPr>
                <w:rFonts w:ascii="Arial" w:eastAsia="Times New Roman" w:hAnsi="Arial" w:cs="Arial"/>
                <w:b/>
                <w:bCs/>
                <w:color w:val="000000"/>
                <w:sz w:val="17"/>
                <w:szCs w:val="17"/>
                <w:lang w:val="en-US"/>
              </w:rPr>
            </w:pPr>
          </w:p>
        </w:tc>
        <w:tc>
          <w:tcPr>
            <w:tcW w:w="0" w:type="auto"/>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20AD8E" w14:textId="77777777" w:rsidR="00F1709F" w:rsidRPr="00176C8E" w:rsidRDefault="00F1709F" w:rsidP="002D66DD">
            <w:pPr>
              <w:jc w:val="center"/>
              <w:rPr>
                <w:rFonts w:ascii="Arial" w:eastAsia="Times New Roman" w:hAnsi="Arial" w:cs="Arial"/>
                <w:b/>
                <w:bCs/>
                <w:color w:val="000000"/>
                <w:sz w:val="18"/>
                <w:szCs w:val="18"/>
                <w:lang w:val="en-US"/>
              </w:rPr>
            </w:pPr>
            <w:r w:rsidRPr="00176C8E">
              <w:rPr>
                <w:rFonts w:ascii="Arial" w:eastAsia="Times New Roman" w:hAnsi="Arial" w:cs="Arial"/>
                <w:b/>
                <w:bCs/>
                <w:color w:val="000000"/>
                <w:sz w:val="18"/>
                <w:szCs w:val="18"/>
                <w:lang w:val="en-US"/>
              </w:rPr>
              <w:t>Recommendation</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19AF116E" w14:textId="5BB4249F"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6C3C71B7" w14:textId="48C66D77"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65E361A1" w14:textId="778516F1"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3</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5F2549E8" w14:textId="48819311"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4</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3491431E" w14:textId="7EECEE86"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5</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43C896B6" w14:textId="052FAE8B"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6</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014AA288" w14:textId="0A0D5716"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7</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2749E9CA" w14:textId="786E08E4"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8</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599AAE91" w14:textId="3A72332C"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9</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1E27E142" w14:textId="14FD20B2"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10</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7AF96469" w14:textId="0FBB6BB0"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11</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4C8DFC44" w14:textId="5385AFD3"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12</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7E139ABC" w14:textId="6B9F8E2D"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13</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51241CED" w14:textId="1A6B3BE8"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14</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71768909" w14:textId="74A19458"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15</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6B740F69" w14:textId="1EC6F9F2" w:rsidR="00F1709F" w:rsidRPr="00176C8E" w:rsidRDefault="00F1709F" w:rsidP="002D66DD">
            <w:pPr>
              <w:jc w:val="center"/>
              <w:rPr>
                <w:rFonts w:ascii="Arial" w:eastAsia="Times New Roman" w:hAnsi="Arial" w:cs="Arial"/>
                <w:color w:val="F09300"/>
                <w:sz w:val="18"/>
                <w:szCs w:val="18"/>
                <w:lang w:val="en-US"/>
              </w:rPr>
            </w:pPr>
            <w:r w:rsidRPr="00176C8E">
              <w:rPr>
                <w:rFonts w:ascii="Arial" w:eastAsia="Times New Roman" w:hAnsi="Arial" w:cs="Arial"/>
                <w:color w:val="000000"/>
                <w:sz w:val="18"/>
                <w:szCs w:val="18"/>
                <w:lang w:val="en-US"/>
              </w:rPr>
              <w:t>16</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5E8013C6" w14:textId="18BD7D12" w:rsidR="00F1709F" w:rsidRPr="00176C8E" w:rsidRDefault="00F1709F" w:rsidP="002D66DD">
            <w:pPr>
              <w:jc w:val="center"/>
              <w:rPr>
                <w:rFonts w:ascii="Arial" w:eastAsia="Times New Roman" w:hAnsi="Arial" w:cs="Arial"/>
                <w:color w:val="F09300"/>
                <w:sz w:val="18"/>
                <w:szCs w:val="18"/>
                <w:lang w:val="en-US"/>
              </w:rPr>
            </w:pPr>
            <w:r w:rsidRPr="00176C8E">
              <w:rPr>
                <w:rFonts w:ascii="Arial" w:eastAsia="Times New Roman" w:hAnsi="Arial" w:cs="Arial"/>
                <w:color w:val="000000"/>
                <w:sz w:val="18"/>
                <w:szCs w:val="18"/>
                <w:lang w:val="en-US"/>
              </w:rPr>
              <w:t>17</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72836AAB" w14:textId="4F43CDD4"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18</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36A016DC" w14:textId="5A06E03A"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19</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3699CFC3" w14:textId="07AC39AA"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20</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45C43D83" w14:textId="56A22173"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21</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1478A3FB" w14:textId="44BBF358"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22</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7337A268" w14:textId="5799AAC0"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23</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385E61E6" w14:textId="383B2190"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24</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17DE809C" w14:textId="7C2BF172"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25</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4DF8A229" w14:textId="28FF6BC5"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26</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5671CF4B" w14:textId="59112561"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27</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672A4643" w14:textId="35AFBE1F"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28</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5BD66642" w14:textId="2F51D899"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29</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4B1DDDB9" w14:textId="01E2699A"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30</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53CFE3B0" w14:textId="3E51CF88"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31</w:t>
            </w: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hideMark/>
          </w:tcPr>
          <w:p w14:paraId="695EBCD6" w14:textId="2A4C94CF" w:rsidR="00F1709F" w:rsidRPr="00176C8E" w:rsidRDefault="00F1709F" w:rsidP="002D66DD">
            <w:pPr>
              <w:jc w:val="center"/>
              <w:rPr>
                <w:rFonts w:ascii="Arial" w:eastAsia="Times New Roman" w:hAnsi="Arial" w:cs="Arial"/>
                <w:color w:val="000000"/>
                <w:sz w:val="18"/>
                <w:szCs w:val="18"/>
                <w:lang w:val="en-US"/>
              </w:rPr>
            </w:pPr>
            <w:r w:rsidRPr="00176C8E">
              <w:rPr>
                <w:rFonts w:ascii="Arial" w:eastAsia="Times New Roman" w:hAnsi="Arial" w:cs="Arial"/>
                <w:color w:val="000000"/>
                <w:sz w:val="18"/>
                <w:szCs w:val="18"/>
                <w:lang w:val="en-US"/>
              </w:rPr>
              <w:t>32</w:t>
            </w:r>
          </w:p>
        </w:tc>
      </w:tr>
      <w:tr w:rsidR="00531EF8" w:rsidRPr="00176C8E" w14:paraId="13573D6A"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B71DC85"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Title and abstract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259847"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4FE451"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(a) Indicate the study’s design with a commonly used term in the title or the abstract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F6A91B" w14:textId="69AD52E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C234B2" w14:textId="27F2ADF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6C59DF" w14:textId="62ACA05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C08540" w14:textId="11691D1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C4956E" w14:textId="2377CA1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A58B1A" w14:textId="4B29961B"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D6651A" w14:textId="15FEAE3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F14546" w14:textId="23BFB7D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FB7C6E" w14:textId="783605A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E12DF4" w14:textId="507C397D"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ACA0A3" w14:textId="13C4310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9B737F" w14:textId="437BF55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AA804B" w14:textId="795F69A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0876B8" w14:textId="29ED456C"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BF3088" w14:textId="5328DF5D" w:rsidR="00F1709F" w:rsidRPr="00176C8E" w:rsidRDefault="00F1709F" w:rsidP="002D66DD">
            <w:pPr>
              <w:jc w:val="center"/>
              <w:rPr>
                <w:rFonts w:ascii="Arial" w:eastAsia="Times New Roman" w:hAnsi="Arial" w:cs="Arial"/>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B5BA61" w14:textId="45C64F6D"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BC0770" w14:textId="6D98BEC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761242" w14:textId="4B9679A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A714CB" w14:textId="4A9A7C1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D566AA" w14:textId="5F921EC0"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D08D6F" w14:textId="750EC8C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CE9099" w14:textId="3B31A98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8E1D0A" w14:textId="120E9F6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FCF235" w14:textId="6AFE6EBE"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E4B279" w14:textId="0B5EDE19"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49F8FEB" w14:textId="7AAC14A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60FA8C" w14:textId="567CA30E"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788DF9" w14:textId="33BCB83E"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EB5D61" w14:textId="7285DB5D"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6A167F" w14:textId="16F2999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EDF22E" w14:textId="7971EF18"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570CC37" w14:textId="2EF1570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r>
      <w:tr w:rsidR="00531EF8" w:rsidRPr="00176C8E" w14:paraId="7CCBBA13"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4DBC069" w14:textId="77777777" w:rsidR="00F1709F" w:rsidRPr="00176C8E" w:rsidRDefault="00F1709F"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7138C3" w14:textId="150B8A82" w:rsidR="00F1709F" w:rsidRPr="00176C8E" w:rsidRDefault="00531EF8" w:rsidP="002D66DD">
            <w:pPr>
              <w:jc w:val="center"/>
              <w:rPr>
                <w:rFonts w:ascii="Arial" w:eastAsia="Times New Roman" w:hAnsi="Arial" w:cs="Arial"/>
                <w:sz w:val="17"/>
                <w:szCs w:val="17"/>
                <w:lang w:val="en-US"/>
              </w:rPr>
            </w:pPr>
            <w:r w:rsidRPr="00176C8E">
              <w:rPr>
                <w:rFonts w:ascii="Arial" w:eastAsia="Times New Roman" w:hAnsi="Arial" w:cs="Arial"/>
                <w:sz w:val="17"/>
                <w:szCs w:val="17"/>
                <w:lang w:val="en-US"/>
              </w:rPr>
              <w:t>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9B68A9"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(b) Provide in the abstract an informative and balanced summary of what was done and what was found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0ACA5F" w14:textId="636C748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029A72" w14:textId="1AE5474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EBCB86" w14:textId="4F90B3A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EBB1CA" w14:textId="697FED1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10719E" w14:textId="282DBB6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E38F25" w14:textId="644D94F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F742A1" w14:textId="4906C7C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1C3D934" w14:textId="3DE8050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1707B01" w14:textId="7689673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2BAA68" w14:textId="510F1EE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3537D6" w14:textId="21AD03C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AC07B2" w14:textId="31802DB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B03AB7" w14:textId="0331D30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C94C7B" w14:textId="31D697F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87E7E5" w14:textId="1A089618"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D81488" w14:textId="0F4D549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98852B" w14:textId="1CF70C6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397B57" w14:textId="3C60EE2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3DA5B4" w14:textId="3C96DA2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0AAFDA" w14:textId="2BEF024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090048" w14:textId="5B67A3B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5CABEF" w14:textId="30EC649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3CF1AE" w14:textId="30C42F9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104B5F" w14:textId="13777AF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2846F8" w14:textId="71CD488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375695" w14:textId="79C67DC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017EB4" w14:textId="613A7E7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667A6F" w14:textId="65F4916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73D343" w14:textId="7BD4459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B7C6A23" w14:textId="2A0F176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008E6B" w14:textId="66698B9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646035" w14:textId="12289E0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r>
      <w:tr w:rsidR="00531EF8" w:rsidRPr="00176C8E" w14:paraId="5F8D36CF"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EAE6F87"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Background/rationale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F954FF" w14:textId="3E55D2C9"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3EBB5E"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Explain the scientific background and rationale for the investigation being reported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A6BB06" w14:textId="471690C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619FA8" w14:textId="5B2CF24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36DEFF" w14:textId="1C31D9D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15DD4B" w14:textId="61DCF6D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1D73514" w14:textId="237A6F9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1C07E6" w14:textId="2568AA1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667CEE8" w14:textId="40F49FD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7977A4" w14:textId="065DCF7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EFB4DB" w14:textId="1748234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BFA0D13" w14:textId="71A9C50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D471BD" w14:textId="4FE1A4B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1C1F5A" w14:textId="783F436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EB824E" w14:textId="6EDC7D4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F2ED8A" w14:textId="08B173D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8F7CB5" w14:textId="41FC976C"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B000B9" w14:textId="6538D1A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518924C" w14:textId="28481F8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B14653" w14:textId="3546173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E3BA63" w14:textId="32D2F2F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7258D0" w14:textId="41826D8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1C5C5CE" w14:textId="5CA6E5E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424A0E" w14:textId="161C715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1FA2E0" w14:textId="6435148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B83029" w14:textId="719E1FD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1C64FE" w14:textId="250402E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5B44C8" w14:textId="4BBED3C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6A84B2" w14:textId="27D2F96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718AEA" w14:textId="6278D95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EAFC37" w14:textId="315FFE4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DA8F36" w14:textId="0BB7B91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B50487" w14:textId="05EC004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7B76E7" w14:textId="7D8F620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7BA30571"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77C9A8F"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Objectives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42475A" w14:textId="56B23BD5"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3B814A6"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State specific objectives, including any prespecified hypotheses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FCECB0" w14:textId="4FB8C64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10E13F" w14:textId="40DC52C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9E0866" w14:textId="7F5B070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B51B14" w14:textId="32C0489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DCA901" w14:textId="293AFEF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A4C63EE" w14:textId="64E0BA1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A26FC2" w14:textId="7536E50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A65E90" w14:textId="33BE145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86822C" w14:textId="179BC6A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3C8CE2" w14:textId="1577D22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F564BB" w14:textId="068E342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2667B3" w14:textId="26017BF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650AFC" w14:textId="34FC652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630790" w14:textId="3F16917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260AFC" w14:textId="37666296"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80400F" w14:textId="22CCD45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26697A" w14:textId="02777A2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A9219E" w14:textId="26216DA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47BA25C" w14:textId="1A71030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1075D8" w14:textId="4F13566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85B1D1" w14:textId="32A09C9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036A4F" w14:textId="73AEB17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1201D5" w14:textId="37375F8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DD3DDD" w14:textId="170F3B8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9B404C" w14:textId="0AA9118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FE6480" w14:textId="1BEDB4E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624184" w14:textId="1080BB2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783594" w14:textId="41FA324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AC3353" w14:textId="093BACF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39D8B5" w14:textId="2BC086B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3B849F" w14:textId="5C4945A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5BC50B" w14:textId="7B34B35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557FB902"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814C713"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Study design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25E3AB" w14:textId="4F3AF5CE"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9BE0B4"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Present key elements of study design early in the paper</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081B1B" w14:textId="1F25D60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0499BF" w14:textId="1628ABB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8B2467" w14:textId="1E72A6F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007277" w14:textId="60410C1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33FA34" w14:textId="66B5292A"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124E7F" w14:textId="538D5F6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5A268F" w14:textId="68F9036C"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85F18F" w14:textId="456416CA"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90E695" w14:textId="279AA2F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EACC73" w14:textId="6A7F18B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B24E51" w14:textId="7F19EC4A"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733AB0" w14:textId="06C59C48"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9F53CB" w14:textId="06F3F00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5E7520" w14:textId="0DC6CEC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C0397F" w14:textId="0B67185D" w:rsidR="00F1709F" w:rsidRPr="00176C8E" w:rsidRDefault="00F1709F" w:rsidP="002D66DD">
            <w:pPr>
              <w:jc w:val="center"/>
              <w:rPr>
                <w:rFonts w:ascii="Arial" w:eastAsia="Times New Roman" w:hAnsi="Arial" w:cs="Arial"/>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6A9422" w14:textId="61C7FDB0"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C18B68" w14:textId="7EFEA0CA"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0DF150" w14:textId="792A918B"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EF96C7" w14:textId="37F2BDEA"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782EEE" w14:textId="3C8253C0"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AD23BF" w14:textId="4A6883B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413492" w14:textId="34DB9D2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8AAB3D" w14:textId="68D53CA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D83A12" w14:textId="163CDB8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38A891" w14:textId="1EC30CF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A7AF66" w14:textId="5AB57ED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00A51C" w14:textId="533D2D2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CB00D5" w14:textId="41C6BBB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EBC72B" w14:textId="35754A3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4483A8" w14:textId="3BF2672A"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7B7F00" w14:textId="2981D983"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C3FAF8" w14:textId="232C1F7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r>
      <w:tr w:rsidR="00531EF8" w:rsidRPr="00176C8E" w14:paraId="3AB316F8"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FE9756B"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Setting</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4A4EBB" w14:textId="7DFFB977"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BB32FF"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Describe the setting, locations, and relevant dates, including periods of recruitment, exposure, follow-up, and data collection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A06362" w14:textId="33AA8C7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11A574" w14:textId="36502A2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0540E9" w14:textId="4469AE1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980874" w14:textId="14FAF78C"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8933DE" w14:textId="0117F3D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978A71" w14:textId="7C3513AE"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A6CCC4" w14:textId="240376B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0A727E" w14:textId="2AB013B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D705D8" w14:textId="20566C2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08008B" w14:textId="5853D918"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099C80" w14:textId="0B8D4E0B"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EC5C9B1" w14:textId="2880963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D77A6B" w14:textId="29B0FAB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804306" w14:textId="5D7F752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8980317" w14:textId="75AEB290" w:rsidR="00F1709F" w:rsidRPr="00176C8E" w:rsidRDefault="00F1709F" w:rsidP="002D66DD">
            <w:pPr>
              <w:jc w:val="center"/>
              <w:rPr>
                <w:rFonts w:ascii="Arial" w:eastAsia="Times New Roman" w:hAnsi="Arial" w:cs="Arial"/>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BB4EE3" w14:textId="453F2B1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CE49E3" w14:textId="63F56C39"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AF540C4" w14:textId="63519CC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C254A0" w14:textId="1E5A5928"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356B85" w14:textId="2B46D718"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6AAEA6" w14:textId="0CC9CD8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BAEE45" w14:textId="4746947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53B058" w14:textId="7C2321A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9A113A8" w14:textId="24108589"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7BFF41" w14:textId="251F470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FC37AF" w14:textId="2C4A35BC"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F0EA9A" w14:textId="29D4A04E"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64C7FF" w14:textId="44330F9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59685D" w14:textId="19C395F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0592D3" w14:textId="29C22533"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DE76BA" w14:textId="6DB2EE6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7DA1C0" w14:textId="35B03E7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r>
      <w:tr w:rsidR="00531EF8" w:rsidRPr="00176C8E" w14:paraId="675CEFC4"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385083B"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Participants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9974A3" w14:textId="48E49ABA"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1C4358"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(a) Give the eligibility criteria, and the sources and methods of selection of participants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504E4D" w14:textId="4EE2D19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D8B6D0" w14:textId="6CF16C4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EA3769" w14:textId="4BCFB33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5C758F" w14:textId="7EF2BF0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16D48E" w14:textId="57EED03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E50ABF" w14:textId="15BCAC4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DA464F" w14:textId="7FBBF9B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C82787" w14:textId="3D1987C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A1564A" w14:textId="59380BE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780C42" w14:textId="04DEC48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7AFC5E" w14:textId="56649D7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0308B6C" w14:textId="1E48C42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619003" w14:textId="6286EB4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DEC4DE" w14:textId="4487DE5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334333" w14:textId="22819AF4"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A5F177" w14:textId="7929A71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2D387A" w14:textId="3823E60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DC566B" w14:textId="259BA93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5EC2642" w14:textId="459FE4C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8479AE" w14:textId="1E9FA50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83D01E5" w14:textId="277AD1E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7E876E" w14:textId="09C5CCE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C1E6D9C" w14:textId="73FD517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5FF408" w14:textId="0F1368E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A21A236" w14:textId="429C31C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58BA27" w14:textId="6F42254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EA170D" w14:textId="2650F6D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831FFE" w14:textId="3916327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6F3E0B" w14:textId="26334C6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AC25FC" w14:textId="1B8F54F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39DCEF" w14:textId="763B69B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DD92FD" w14:textId="1D5D121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40A573E6"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736715C8"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Variables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BB82DB" w14:textId="6BC34A5B"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97E64C"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Clearly define all outcomes, exposures, predictors, potential confounders, and effect modifiers. Give diagnostic criteria, if applicable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6ACA2D" w14:textId="07546BEA"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DAEEA6" w14:textId="4690342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F022907" w14:textId="4AE179B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ECB967" w14:textId="2BEEFC6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915F51" w14:textId="338B4F2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02510F" w14:textId="6603D53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EC93D9" w14:textId="650E235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F0DF25" w14:textId="1C257F8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AD7D43" w14:textId="01BF068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AB3FB1" w14:textId="12D2ED4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B746A9" w14:textId="3600CA1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1EA7AC" w14:textId="04BC456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134901" w14:textId="60DB2CB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E464D6" w14:textId="3C63CD6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FD256F" w14:textId="6178B755"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91D5EF" w14:textId="7288CFC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C91E05" w14:textId="1713F91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91A1C0" w14:textId="561A6D0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F706DC" w14:textId="68E4B09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CF0408" w14:textId="27C270E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DA8625" w14:textId="3D7CA7E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58E7BF" w14:textId="18A255D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BF6DF8" w14:textId="202A36C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EA8601" w14:textId="02EC19B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23B611" w14:textId="4D1A08C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0CA4FB" w14:textId="027C52B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222638" w14:textId="40B4347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2127E9" w14:textId="2C11F18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04C8E6" w14:textId="0D60E56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9BDC52" w14:textId="7392E4F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601B8B" w14:textId="0CFF0FA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0D709A" w14:textId="57CC7A6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6E61B8F8"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65C21FD" w14:textId="77777777" w:rsidR="00531EF8" w:rsidRPr="00176C8E" w:rsidRDefault="00531EF8"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Data sources/ measurement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909BCF" w14:textId="679F9080"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B6372E" w14:textId="107941C0" w:rsidR="00531EF8" w:rsidRPr="00176C8E" w:rsidRDefault="002D66DD"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S</w:t>
            </w:r>
            <w:r w:rsidR="00531EF8" w:rsidRPr="00176C8E">
              <w:rPr>
                <w:rFonts w:ascii="Arial" w:eastAsia="Times New Roman" w:hAnsi="Arial" w:cs="Arial"/>
                <w:color w:val="000000"/>
                <w:sz w:val="17"/>
                <w:szCs w:val="17"/>
                <w:lang w:val="en-US"/>
              </w:rPr>
              <w:t>ources of data and details of methods of assessment (measurement). Describe comparability of assessment methods</w:t>
            </w:r>
            <w:r w:rsidRPr="00176C8E">
              <w:rPr>
                <w:rFonts w:ascii="Arial" w:eastAsia="Times New Roman" w:hAnsi="Arial" w:cs="Arial"/>
                <w:color w:val="000000"/>
                <w:sz w:val="17"/>
                <w:szCs w:val="17"/>
                <w:lang w:val="en-US"/>
              </w:rPr>
              <w:t>.</w:t>
            </w:r>
          </w:p>
        </w:tc>
        <w:tc>
          <w:tcPr>
            <w:tcW w:w="0" w:type="auto"/>
            <w:gridSpan w:val="3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E96F5B" w14:textId="4DE3D67B"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37910DF7"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601E3CD"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Bias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8D03EC"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DC1D0C"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Describe any efforts to address potential sources of bias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532490" w14:textId="7A93CC5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AE6712" w14:textId="2F3CBA78"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B4C298" w14:textId="38345E6C"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9A0105" w14:textId="30FCD77F"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25FD10" w14:textId="135EFEE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56A21AF" w14:textId="32749BC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39B0C5E" w14:textId="3B13B880"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364B2A" w14:textId="77E54DE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3EE5C02" w14:textId="13A5118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4C72B9" w14:textId="7217A611"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D9ED50" w14:textId="3974504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71E231" w14:textId="1F10B65F"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FF3A41" w14:textId="4E9727E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6AC241" w14:textId="44552D4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AB0E28" w14:textId="7B14707F" w:rsidR="00F1709F" w:rsidRPr="00176C8E" w:rsidRDefault="00BF337C" w:rsidP="002D66DD">
            <w:pPr>
              <w:jc w:val="center"/>
              <w:rPr>
                <w:rFonts w:ascii="Arial" w:eastAsia="Times New Roman" w:hAnsi="Arial" w:cs="Arial"/>
                <w:sz w:val="17"/>
                <w:szCs w:val="17"/>
                <w:lang w:val="en-US"/>
              </w:rPr>
            </w:pPr>
            <w:r w:rsidRPr="00176C8E">
              <w:rPr>
                <w:rFonts w:ascii="Arial" w:eastAsia="Times New Roman" w:hAnsi="Arial" w:cs="Arial"/>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4AE680" w14:textId="41B2B1E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79B1C4" w14:textId="15E9F0B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A56A05" w14:textId="00C2921E"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E1160A" w14:textId="2A749F21"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173768" w14:textId="76061CD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B545FB" w14:textId="1F94A7EC"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4A86AD" w14:textId="432728E0"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1D622F" w14:textId="573D2C1F"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4C558E" w14:textId="5E074FC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7AF011" w14:textId="1E3B221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58A0F5" w14:textId="04C0F205"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23963E" w14:textId="29772075"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47AE0E" w14:textId="1130883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8ED12BF" w14:textId="0693626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9F5040D" w14:textId="10AEB9B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7A93852" w14:textId="538AF8AE" w:rsidR="00F1709F"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E27437" w14:textId="0CD544A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2CF6D649"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52D1881C" w14:textId="77777777" w:rsidR="00BF337C" w:rsidRPr="00176C8E" w:rsidRDefault="00BF337C"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Study size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5F69AC" w14:textId="77777777"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10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665BA9C" w14:textId="77777777"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Explain how the study size was arrived at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B4C552" w14:textId="616BB8F5" w:rsidR="00BF337C" w:rsidRPr="00176C8E" w:rsidRDefault="00BF337C"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D029BAD" w14:textId="7C8F279C"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81B213A" w14:textId="729C64B5"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D67EB1" w14:textId="78121CF5"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C73739" w14:textId="654C4458"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39E6745" w14:textId="68706D4D"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EC6235" w14:textId="6B2427EC"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808888" w14:textId="113FE236"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02BE38" w14:textId="552E59CC" w:rsidR="00BF337C" w:rsidRPr="00176C8E" w:rsidRDefault="00BF337C"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484B13" w14:textId="6E72FF1B" w:rsidR="00BF337C" w:rsidRPr="00176C8E" w:rsidRDefault="00BF337C"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7504DA" w14:textId="5E6E9119"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47D6B7" w14:textId="6097E75F"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051B2C" w14:textId="528E22A1"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F04804" w14:textId="57C79582" w:rsidR="00BF337C" w:rsidRPr="00176C8E" w:rsidRDefault="00BF337C"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07A3FC" w14:textId="398D0559" w:rsidR="00BF337C" w:rsidRPr="00176C8E" w:rsidRDefault="00BF337C" w:rsidP="002D66DD">
            <w:pPr>
              <w:jc w:val="center"/>
              <w:rPr>
                <w:rFonts w:ascii="Arial" w:eastAsia="Times New Roman" w:hAnsi="Arial" w:cs="Arial"/>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2ACEEB" w14:textId="5D858DA3"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E50D514" w14:textId="3EA1B683"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0B3395" w14:textId="20263DCB"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C6DABB" w14:textId="5F8D602B"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C21EA8" w14:textId="53A4A53A"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B1F145B" w14:textId="7DB17BFB"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5CD4AF" w14:textId="7B12596F"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57E716" w14:textId="704CD982"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490299" w14:textId="146D23AE"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F57CA1" w14:textId="7228C61E"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BAE62F" w14:textId="7CDF4DFD"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1D6DAC" w14:textId="64564E6B"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50515BC" w14:textId="70B38277"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1F9441" w14:textId="0A69CC0B"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9875BFB" w14:textId="0E3E08DD"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E061E9" w14:textId="3BAA916A"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18E430" w14:textId="2F093A62" w:rsidR="00BF337C" w:rsidRPr="00176C8E" w:rsidRDefault="00BF337C"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r>
      <w:tr w:rsidR="00531EF8" w:rsidRPr="00176C8E" w14:paraId="228AF74B"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48787FD"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Quantitative variables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E78A3BE"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11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2E77A7"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 xml:space="preserve">Explain how quantitative variables were handled in the analyses. If applicable, describe which </w:t>
            </w:r>
            <w:r w:rsidRPr="00176C8E">
              <w:rPr>
                <w:rFonts w:ascii="Arial" w:eastAsia="Times New Roman" w:hAnsi="Arial" w:cs="Arial"/>
                <w:color w:val="000000"/>
                <w:sz w:val="17"/>
                <w:szCs w:val="17"/>
                <w:lang w:val="en-US"/>
              </w:rPr>
              <w:lastRenderedPageBreak/>
              <w:t>groupings were chosen and why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B13462" w14:textId="0157776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lastRenderedPageBreak/>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3370F7" w14:textId="13136EA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8173A6" w14:textId="4CAC176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3E5876" w14:textId="2431E47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D46056" w14:textId="7A5733B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80A94B" w14:textId="4EC21AA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EB8B39" w14:textId="1ADE9A6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48CF8A" w14:textId="03C7DE4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4EC610" w14:textId="3238623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1120FE" w14:textId="215F763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E2B6732" w14:textId="441BDDF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22C87A" w14:textId="3EFA2F88"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Calibri" w:hAnsi="Arial" w:cs="Arial"/>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71A598" w14:textId="3B10B59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1EA97AE" w14:textId="7C7E467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C9B16D" w14:textId="4EB310F9"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A85373" w14:textId="5CB59E9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F964D1A" w14:textId="24707CA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18AE9E" w14:textId="5CC5001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EFCAE0" w14:textId="2B526B7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46C74C" w14:textId="57262FA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5872DF" w14:textId="3038EC9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3B9AB1" w14:textId="354FF71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AA75A7" w14:textId="09B6977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708386" w14:textId="26A594D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728F43" w14:textId="3A4521D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EEC040" w14:textId="3313C28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5238F4" w14:textId="318B4C7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5FE373" w14:textId="5F9935D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A58188" w14:textId="4D74069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866EE35" w14:textId="0489603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CD631C" w14:textId="045C6FE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601825" w14:textId="647AE10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6AA58F85"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83DC665"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lastRenderedPageBreak/>
              <w:t>Statistical methods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F0FBD8"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12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FA3735"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(a) Describe all statistical methods, including those used to control for confounding</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24A666" w14:textId="2D7DE78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106F18" w14:textId="09E8B92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82D5F7" w14:textId="2F25AF7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157544D" w14:textId="661056B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E49D335" w14:textId="604AAD5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1386BCC" w14:textId="1EDF218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8C5F41" w14:textId="1E13F77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2F1AE7" w14:textId="46B31B9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27E509" w14:textId="10F4964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8A714C" w14:textId="13E1D5B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294115" w14:textId="50F0011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B29F9E" w14:textId="4492CE5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A233D7" w14:textId="572CA48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AB5E80" w14:textId="1CBFB7A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553276" w14:textId="489453D9"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7DB5A1" w14:textId="2135417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ADB662" w14:textId="53BFF23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3A9FB9" w14:textId="37E6FEA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0E590C" w14:textId="10DC299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7AD6DC" w14:textId="355FFDC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9183EC" w14:textId="4284056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7ED1F1" w14:textId="0D8D2CB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7490941" w14:textId="1AF8029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F4E273" w14:textId="1FDEEBC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A01577" w14:textId="6B029E4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0645F35" w14:textId="54F856E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A53A2A" w14:textId="5AFA093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B522CA" w14:textId="4329B7B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6048ECE" w14:textId="341D2E0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E72C34" w14:textId="5B1F277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97D002" w14:textId="224291D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13C627" w14:textId="5716207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167C9A23"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C7FDAD9" w14:textId="77777777" w:rsidR="00F1709F" w:rsidRPr="00176C8E" w:rsidRDefault="00F1709F"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FBA87F" w14:textId="6F777A6E" w:rsidR="00F1709F" w:rsidRPr="00176C8E" w:rsidRDefault="00531EF8" w:rsidP="002D66DD">
            <w:pPr>
              <w:jc w:val="center"/>
              <w:rPr>
                <w:rFonts w:ascii="Arial" w:eastAsia="Times New Roman" w:hAnsi="Arial" w:cs="Arial"/>
                <w:sz w:val="17"/>
                <w:szCs w:val="17"/>
                <w:lang w:val="en-US"/>
              </w:rPr>
            </w:pPr>
            <w:r w:rsidRPr="00176C8E">
              <w:rPr>
                <w:rFonts w:ascii="Arial" w:eastAsia="Times New Roman" w:hAnsi="Arial" w:cs="Arial"/>
                <w:sz w:val="17"/>
                <w:szCs w:val="17"/>
                <w:lang w:val="en-US"/>
              </w:rPr>
              <w:t>13</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7BFF1A"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(b) Describe any methods used to examine subgroups and interactions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F68919" w14:textId="21E78E2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F65947" w14:textId="62D3462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CBC06E" w14:textId="07A5126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A1E1F2" w14:textId="1942F09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6604A4" w14:textId="7D12EB0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CCC7A4" w14:textId="1B28158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F13C409" w14:textId="4BD2212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544CE2" w14:textId="2D1F30C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165C1C" w14:textId="6BC01A6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D86821" w14:textId="7E89730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1F782E" w14:textId="53662BC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524D68" w14:textId="62ABB03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7080AD" w14:textId="07C4096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0523EC" w14:textId="1ADB537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B3FDB9E" w14:textId="7EE7753E"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D90FCC" w14:textId="10C3F70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3FBEF4" w14:textId="351BA59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8D792C" w14:textId="62D1686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6E616F" w14:textId="1E01F54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9C87A3" w14:textId="40A7E4D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80C476A" w14:textId="046EFF3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A1C8720" w14:textId="28E3B94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789364" w14:textId="0DE4D26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BB4914" w14:textId="27EF95D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EF77BB" w14:textId="66E7324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D11740" w14:textId="289D3C7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B75D5AE" w14:textId="37E50FC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934F7A" w14:textId="2C7461C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5CB7F0" w14:textId="77A8FBA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094A00" w14:textId="18262F0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68DDB6" w14:textId="254AA1F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0E3E66" w14:textId="5DC93B2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51545D83"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4531E457" w14:textId="77777777"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611BD37" w14:textId="77777777" w:rsidR="00531EF8" w:rsidRPr="00176C8E" w:rsidRDefault="00531EF8" w:rsidP="002D66DD">
            <w:pPr>
              <w:jc w:val="center"/>
              <w:rPr>
                <w:rFonts w:ascii="Arial" w:eastAsia="Times New Roman" w:hAnsi="Arial" w:cs="Arial"/>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94B822"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(c) Explain how missing data were addressed</w:t>
            </w:r>
          </w:p>
        </w:tc>
        <w:tc>
          <w:tcPr>
            <w:tcW w:w="0" w:type="auto"/>
            <w:gridSpan w:val="3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D0F504" w14:textId="5E12982A"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1A6E5AE0"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C945A3C" w14:textId="77777777" w:rsidR="00F1709F" w:rsidRPr="00176C8E" w:rsidRDefault="00F1709F"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2567C00" w14:textId="55A0B86F" w:rsidR="00F1709F" w:rsidRPr="00176C8E" w:rsidRDefault="00531EF8" w:rsidP="002D66DD">
            <w:pPr>
              <w:jc w:val="center"/>
              <w:rPr>
                <w:rFonts w:ascii="Arial" w:eastAsia="Times New Roman" w:hAnsi="Arial" w:cs="Arial"/>
                <w:sz w:val="17"/>
                <w:szCs w:val="17"/>
                <w:lang w:val="en-US"/>
              </w:rPr>
            </w:pPr>
            <w:r w:rsidRPr="00176C8E">
              <w:rPr>
                <w:rFonts w:ascii="Arial" w:eastAsia="Times New Roman" w:hAnsi="Arial" w:cs="Arial"/>
                <w:sz w:val="17"/>
                <w:szCs w:val="17"/>
                <w:lang w:val="en-US"/>
              </w:rPr>
              <w:t>14</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DFDB6C"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(d) If applicable, describe analytical methods taking account of sampling strategy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F1ACC1" w14:textId="3A65DA0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7D3EE1" w14:textId="2699D37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E2249D" w14:textId="49CDCC5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A383F0" w14:textId="3CD6F9F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094D0D" w14:textId="1960BED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EDDD4C5" w14:textId="1E63BC7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387CE1" w14:textId="4AECB24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1BB27C" w14:textId="621878B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9B0482" w14:textId="369B8F7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08B151" w14:textId="4D2A0BA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872BD9" w14:textId="1D7E18F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4A9EFE3" w14:textId="5D13A21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6498F3" w14:textId="2AED1E3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4C990B" w14:textId="177DEFF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97EAB9" w14:textId="10BD4B5B"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14B018" w14:textId="36D7360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B47058" w14:textId="5410D62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546C1E6" w14:textId="6A6FA36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897DFB" w14:textId="394F507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B2CF77" w14:textId="14D15E8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CDD46E" w14:textId="091FB1C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5B75C0" w14:textId="789EE0C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C10EE8" w14:textId="128B6F3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865B10D" w14:textId="0870271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46003C" w14:textId="36AA33F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83E6B1" w14:textId="6813C0B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361FE4" w14:textId="7E46962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7256F3" w14:textId="49A5B76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7EA27D" w14:textId="6016B3D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2C52C7" w14:textId="794FB4F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706D10" w14:textId="5ED877A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14F7AD" w14:textId="3C09AB8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1F1F7559"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6A1119A" w14:textId="77777777"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2D0CB3" w14:textId="77777777" w:rsidR="00531EF8" w:rsidRPr="00176C8E" w:rsidRDefault="00531EF8" w:rsidP="002D66DD">
            <w:pPr>
              <w:jc w:val="center"/>
              <w:rPr>
                <w:rFonts w:ascii="Arial" w:eastAsia="Times New Roman" w:hAnsi="Arial" w:cs="Arial"/>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4CFB02"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(e) Describe any sensitivity analyses</w:t>
            </w:r>
          </w:p>
        </w:tc>
        <w:tc>
          <w:tcPr>
            <w:tcW w:w="0" w:type="auto"/>
            <w:gridSpan w:val="3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054B1E" w14:textId="7F9104F6"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71B6BE56" w14:textId="77777777" w:rsidTr="002D66DD">
        <w:trPr>
          <w:trHeight w:val="57"/>
        </w:trPr>
        <w:tc>
          <w:tcPr>
            <w:tcW w:w="0" w:type="auto"/>
            <w:vMerge w:val="restart"/>
            <w:tcBorders>
              <w:top w:val="single" w:sz="6" w:space="0" w:color="CCCCCC"/>
              <w:left w:val="single" w:sz="6" w:space="0" w:color="000000"/>
              <w:right w:val="single" w:sz="6" w:space="0" w:color="000000"/>
            </w:tcBorders>
            <w:tcMar>
              <w:top w:w="30" w:type="dxa"/>
              <w:left w:w="45" w:type="dxa"/>
              <w:bottom w:w="30" w:type="dxa"/>
              <w:right w:w="45" w:type="dxa"/>
            </w:tcMar>
            <w:vAlign w:val="center"/>
            <w:hideMark/>
          </w:tcPr>
          <w:p w14:paraId="14E59AB2" w14:textId="77777777" w:rsidR="00531EF8" w:rsidRPr="00176C8E" w:rsidRDefault="00531EF8"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Participants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6C5D74" w14:textId="00E0596F"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15</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34A0D39"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(a) Report numbers of individuals at each stage of study—eg numbers potentially eligible, examined for eligibility, confirmed eligible, included in the study, and analysed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EA14A1" w14:textId="1231AE52"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12644EC" w14:textId="72361D9B"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42EE2E2" w14:textId="1644DE62"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C2C714" w14:textId="7C482371"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5C0EFA" w14:textId="57C8B5EE"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2B755F3" w14:textId="57E0061B"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692FE9" w14:textId="4F771A87"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5FAEF2" w14:textId="19788B69"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C767B0" w14:textId="646FEACE"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E18276" w14:textId="0C68E8F3"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56B332" w14:textId="10A1E707"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256632" w14:textId="6C54CC89"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CE6EB1" w14:textId="48929324"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79771C" w14:textId="06530685"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9DB3BEC" w14:textId="09335FD0" w:rsidR="00531EF8" w:rsidRPr="00176C8E" w:rsidRDefault="00531EF8"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96A2E7" w14:textId="03409A71"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FF44D69" w14:textId="7DCF4E12"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4A98A6" w14:textId="4A7AF495"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CEFA89" w14:textId="7A74DE5C"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16E38A1" w14:textId="7CF3C3BA"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7F50AF" w14:textId="1B5B85F4"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46F509" w14:textId="13D0896D"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331B3C" w14:textId="001751F7"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A892C8" w14:textId="148C80E3"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113CF28" w14:textId="4AAE1974"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FF1CD3" w14:textId="435E8722"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01CF0C" w14:textId="019EDB88"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570FE10" w14:textId="4EBF875D"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CF8BA5" w14:textId="63CFD821"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2D1EFF" w14:textId="0F53B7D6"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0ADF66" w14:textId="7E782101"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291FD4" w14:textId="7EEB9B75" w:rsidR="00531EF8" w:rsidRPr="00176C8E" w:rsidRDefault="00531EF8"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382E6038" w14:textId="77777777" w:rsidTr="002D66DD">
        <w:trPr>
          <w:trHeight w:val="57"/>
        </w:trPr>
        <w:tc>
          <w:tcPr>
            <w:tcW w:w="0" w:type="auto"/>
            <w:vMerge/>
            <w:tcBorders>
              <w:left w:val="single" w:sz="6" w:space="0" w:color="000000"/>
              <w:right w:val="single" w:sz="6" w:space="0" w:color="000000"/>
            </w:tcBorders>
            <w:tcMar>
              <w:top w:w="30" w:type="dxa"/>
              <w:left w:w="45" w:type="dxa"/>
              <w:bottom w:w="30" w:type="dxa"/>
              <w:right w:w="45" w:type="dxa"/>
            </w:tcMar>
            <w:vAlign w:val="center"/>
            <w:hideMark/>
          </w:tcPr>
          <w:p w14:paraId="0AB0DD89" w14:textId="77777777"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2F80A6" w14:textId="77777777" w:rsidR="00531EF8" w:rsidRPr="00176C8E" w:rsidRDefault="00531EF8" w:rsidP="002D66DD">
            <w:pPr>
              <w:jc w:val="center"/>
              <w:rPr>
                <w:rFonts w:ascii="Arial" w:eastAsia="Times New Roman" w:hAnsi="Arial" w:cs="Arial"/>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673CC4"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(b) Give reasons for non-participation at each stage</w:t>
            </w:r>
          </w:p>
        </w:tc>
        <w:tc>
          <w:tcPr>
            <w:tcW w:w="0" w:type="auto"/>
            <w:gridSpan w:val="3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6956A8" w14:textId="70DFE48C"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69ADF3DC" w14:textId="77777777" w:rsidTr="002D66DD">
        <w:trPr>
          <w:trHeight w:val="57"/>
        </w:trPr>
        <w:tc>
          <w:tcPr>
            <w:tcW w:w="0" w:type="auto"/>
            <w:vMerge/>
            <w:tcBorders>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62E217A" w14:textId="77777777"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C73D0F" w14:textId="77777777" w:rsidR="00531EF8" w:rsidRPr="00176C8E" w:rsidRDefault="00531EF8" w:rsidP="002D66DD">
            <w:pPr>
              <w:jc w:val="center"/>
              <w:rPr>
                <w:rFonts w:ascii="Arial" w:eastAsia="Times New Roman" w:hAnsi="Arial" w:cs="Arial"/>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7E25F8"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(c) Consider use of a flow diagram</w:t>
            </w:r>
          </w:p>
        </w:tc>
        <w:tc>
          <w:tcPr>
            <w:tcW w:w="0" w:type="auto"/>
            <w:gridSpan w:val="32"/>
            <w:tcBorders>
              <w:top w:val="single" w:sz="6" w:space="0" w:color="CCCCCC"/>
              <w:left w:val="single" w:sz="6" w:space="0" w:color="CCCCCC"/>
              <w:bottom w:val="single" w:sz="6" w:space="0" w:color="000000"/>
            </w:tcBorders>
            <w:tcMar>
              <w:top w:w="30" w:type="dxa"/>
              <w:left w:w="45" w:type="dxa"/>
              <w:bottom w:w="30" w:type="dxa"/>
              <w:right w:w="45" w:type="dxa"/>
            </w:tcMar>
            <w:vAlign w:val="center"/>
            <w:hideMark/>
          </w:tcPr>
          <w:p w14:paraId="4F7F8213" w14:textId="4C1AD8B5"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78714940"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51713169"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Descriptive data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8177F6" w14:textId="06E7DC30"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16</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E40B02"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(a) Give characteristics of study participants (eg demographic, clinical, social) and information on exposures and potential confounders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2872246" w14:textId="739E71B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3A8309" w14:textId="309714C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C1E589" w14:textId="4513747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8F7682" w14:textId="0E1AB69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C24CD8" w14:textId="5FD7258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0AB870" w14:textId="2DF88C4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525C7B" w14:textId="5ED64EE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CB2B294" w14:textId="60C703E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798DB8" w14:textId="1AD8717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83E76ED" w14:textId="41E8F3C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654CF2" w14:textId="5FE54F4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45BA81" w14:textId="52D3648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10B17F" w14:textId="3D8F98C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760551" w14:textId="6862470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B6C665" w14:textId="2D6B13B0"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5E605F4" w14:textId="2E38811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47F45D2" w14:textId="47B83BF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1A65D82" w14:textId="220B312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65E245D" w14:textId="68343A0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4A5B8FD" w14:textId="39A90CB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B67409" w14:textId="1A67A86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8E6AF7" w14:textId="17DBE39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AA5C92" w14:textId="49F33FC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AE3AE3" w14:textId="183DAE0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15D4E1" w14:textId="091518C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94A157" w14:textId="0AA7B5D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9FE8335" w14:textId="749844F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FC8B28" w14:textId="1A6F7EE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733D97" w14:textId="329B190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0ED5AC" w14:textId="72B8E14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27FF39" w14:textId="7A37ADE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F772272" w14:textId="5AAAA97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11ACA9CF"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D141449" w14:textId="77777777"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5B0E0E" w14:textId="77777777" w:rsidR="00531EF8" w:rsidRPr="00176C8E" w:rsidRDefault="00531EF8" w:rsidP="002D66DD">
            <w:pPr>
              <w:jc w:val="center"/>
              <w:rPr>
                <w:rFonts w:ascii="Arial" w:eastAsia="Times New Roman" w:hAnsi="Arial" w:cs="Arial"/>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37319D"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(b) Indicate number of participants with missing data for each variable of interest</w:t>
            </w:r>
          </w:p>
        </w:tc>
        <w:tc>
          <w:tcPr>
            <w:tcW w:w="0" w:type="auto"/>
            <w:gridSpan w:val="3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E006EF0" w14:textId="6EAF238D"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12F2DDB6"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7FB1BA7" w14:textId="77777777" w:rsidR="00531EF8" w:rsidRPr="00176C8E" w:rsidRDefault="00531EF8"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Outcome data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760AB02" w14:textId="30EDC2F9"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8D67A9"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Report numbers of outcome events or summary measures</w:t>
            </w:r>
          </w:p>
        </w:tc>
        <w:tc>
          <w:tcPr>
            <w:tcW w:w="0" w:type="auto"/>
            <w:gridSpan w:val="3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1ECEDE" w14:textId="23E16FBD"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522C7918"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A305867"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Main results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BBC0D41" w14:textId="5AF2B00D"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17</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556C66"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(a) Give unadjusted estimates and, if applicable, confounder-adjusted estimates and their precision (eg, 95% confidence interval). Make clear which confounders were adjusted for and why they were included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2C7394" w14:textId="1D48B4F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5AA53F" w14:textId="1284B88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82295E" w14:textId="238BD14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079EE50" w14:textId="1FCEA4E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B853E0" w14:textId="6A289AB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765F91" w14:textId="37848D7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3CF113" w14:textId="36F01DC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F956F9" w14:textId="4F5FA3D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E8A45AF" w14:textId="29A5987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9FF907" w14:textId="7616791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21730F" w14:textId="183F31E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47E768" w14:textId="77D6569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8855C46" w14:textId="502D524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319496" w14:textId="0CA940B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1E304F" w14:textId="5566D74A"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301D3E" w14:textId="21FCA52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DEA57E" w14:textId="53D205D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7FC809" w14:textId="3AB03CC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29E560" w14:textId="3449092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4516120" w14:textId="197618B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07ECE0" w14:textId="4AB343C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174F13" w14:textId="2C7F0DA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4175EE" w14:textId="55CC87C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55DFC4" w14:textId="0D9C8EB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760D70" w14:textId="7CF57B9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FEE541C" w14:textId="2F6BCEA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1D8886" w14:textId="1F054AA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0B21B1" w14:textId="619F5B9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18792A" w14:textId="381FCEB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ED0F63" w14:textId="7D95A3D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73F53F" w14:textId="7E49B76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945924" w14:textId="0946888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5BE138D3"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F2E5E58" w14:textId="77777777" w:rsidR="00F1709F" w:rsidRPr="00176C8E" w:rsidRDefault="00F1709F"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E61A88" w14:textId="06F32A3B" w:rsidR="00F1709F" w:rsidRPr="00176C8E" w:rsidRDefault="00531EF8" w:rsidP="002D66DD">
            <w:pPr>
              <w:jc w:val="center"/>
              <w:rPr>
                <w:rFonts w:ascii="Arial" w:eastAsia="Times New Roman" w:hAnsi="Arial" w:cs="Arial"/>
                <w:sz w:val="17"/>
                <w:szCs w:val="17"/>
                <w:lang w:val="en-US"/>
              </w:rPr>
            </w:pPr>
            <w:r w:rsidRPr="00176C8E">
              <w:rPr>
                <w:rFonts w:ascii="Arial" w:eastAsia="Times New Roman" w:hAnsi="Arial" w:cs="Arial"/>
                <w:sz w:val="17"/>
                <w:szCs w:val="17"/>
                <w:lang w:val="en-US"/>
              </w:rPr>
              <w:t>18</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948E9A"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(b) Report category boundaries when continuous variables were categorized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C2F7074" w14:textId="4FAD06F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2F9F490" w14:textId="0685E96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27EF02" w14:textId="05DB9AA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909107F" w14:textId="1546C0C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BCA99C7" w14:textId="228528A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67A1F43" w14:textId="563387A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0E417B" w14:textId="7C82DDF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BF2D424" w14:textId="2A01E22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C1355C" w14:textId="061451F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28BA74" w14:textId="5D92EFB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85B82C" w14:textId="4FE6900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F76D7D" w14:textId="60A8784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3037D7" w14:textId="1721625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DB0E5E" w14:textId="7E5773F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C30F22" w14:textId="67E29C9D"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8283CCD" w14:textId="329BE44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B1802E" w14:textId="1E999A9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8F3A5B" w14:textId="594EC9F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FBE8022" w14:textId="01816B0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4698B4" w14:textId="7ED8F15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5D1114" w14:textId="79858CD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A64DE05" w14:textId="00194B7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A630AB" w14:textId="5560FD0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A5FB91" w14:textId="3C9D8F9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B0D5A6" w14:textId="036157C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011153" w14:textId="2AD7FE6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1029D0E" w14:textId="6E70088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4FFE52" w14:textId="47638E3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DC80A1" w14:textId="5D2E6CA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3F8F9B" w14:textId="60FAA36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A751576" w14:textId="678212D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C515C7" w14:textId="58B67D5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4C8E10B8"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A4DE612" w14:textId="77777777"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9801E33" w14:textId="77777777" w:rsidR="00531EF8" w:rsidRPr="00176C8E" w:rsidRDefault="00531EF8" w:rsidP="002D66DD">
            <w:pPr>
              <w:jc w:val="center"/>
              <w:rPr>
                <w:rFonts w:ascii="Arial" w:eastAsia="Times New Roman" w:hAnsi="Arial" w:cs="Arial"/>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136650"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(c) If relevant, consider translating estimates of relative risk into absolute risk for a meaningful time period</w:t>
            </w:r>
          </w:p>
        </w:tc>
        <w:tc>
          <w:tcPr>
            <w:tcW w:w="0" w:type="auto"/>
            <w:gridSpan w:val="3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D3CB238" w14:textId="569F295B"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27AB12BA"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01243EC9" w14:textId="77777777" w:rsidR="00531EF8" w:rsidRPr="00176C8E" w:rsidRDefault="00531EF8"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Other analyses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89539F" w14:textId="07F6C1DB"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D59FA37"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Report other analyses done—eg analyses of subgroups and interactions, and sensitivity analyses</w:t>
            </w:r>
          </w:p>
        </w:tc>
        <w:tc>
          <w:tcPr>
            <w:tcW w:w="0" w:type="auto"/>
            <w:gridSpan w:val="3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08A4E7" w14:textId="0081CF25"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r w:rsidR="00531EF8" w:rsidRPr="00176C8E" w14:paraId="63574B3D"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68FA371E"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Key results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2217A06" w14:textId="72CC3693"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19</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953293F"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Summarise key results with reference to study objectives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623366" w14:textId="40C1E0C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5A9DE8" w14:textId="451E2B5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689C8E" w14:textId="12B653A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B4AD42C" w14:textId="4EE1AB4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BA54B5" w14:textId="2BFDF2B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506A7D" w14:textId="14FB2C6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31202DE" w14:textId="51D6969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504E718" w14:textId="68C776D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228BDD" w14:textId="419845F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5C78C6" w14:textId="646053C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921574" w14:textId="02D268D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D4DCE99" w14:textId="6FB669A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FB73AF" w14:textId="581DFF0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591F1F0" w14:textId="33B545D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FB7D93" w14:textId="319D330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D0D2DC6" w14:textId="34AA4CC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A1AF57" w14:textId="1E103FC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ED06F1A" w14:textId="61B6753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D4311C3" w14:textId="57D1ECF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0D2D1A" w14:textId="78BA314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187E7F4" w14:textId="4F2BBBB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DA6D9D" w14:textId="684D15F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ABC354" w14:textId="33B39E4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3713633" w14:textId="668BED3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938FD59" w14:textId="4076197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5C095D" w14:textId="1341F6F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DFF9F3" w14:textId="3F5657A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684857E" w14:textId="4EAAE54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501FEAE" w14:textId="2AF8759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8940CC4" w14:textId="52D26EC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BA6D7B" w14:textId="5620EDD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06DCF4" w14:textId="0A3D85C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549945F5"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26EE51C2"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Limitations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FC336DA" w14:textId="5AD3F4C7"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20</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F1C0597"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Discuss limitations of the study, taking into account sources of potential bias or imprecision. Discuss both direction and magnitude of any potential bias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10F34C5" w14:textId="4662F4A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6824EA" w14:textId="53A14620"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95CD317" w14:textId="02A155ED"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1AE807" w14:textId="3938285B"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8444A1B" w14:textId="1C65744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DBC76B" w14:textId="792DED7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07E5D5D" w14:textId="0B783C9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AD09E9E" w14:textId="1A45D35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061C11B" w14:textId="32EE3AB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139FB01" w14:textId="449487E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5F392B" w14:textId="3BF8A97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20FE5D" w14:textId="706BEA2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CB0429" w14:textId="6E9B6FD9"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B6B7295" w14:textId="2619259B"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17A83A" w14:textId="6349A19C" w:rsidR="00F1709F" w:rsidRPr="00176C8E" w:rsidRDefault="00F1709F" w:rsidP="002D66DD">
            <w:pPr>
              <w:jc w:val="center"/>
              <w:rPr>
                <w:rFonts w:ascii="Arial" w:eastAsia="Times New Roman" w:hAnsi="Arial" w:cs="Arial"/>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A9D9AB3" w14:textId="4A522E9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44B8DD" w14:textId="007DEAD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74EF72" w14:textId="14C7155D"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12B751" w14:textId="4040011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C0F5C2A" w14:textId="1329E2F0"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4FAADF" w14:textId="4C398F0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F5B1145" w14:textId="678EACAB"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B238E4" w14:textId="2BBD0F8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73D5ED7" w14:textId="5B668E9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86C3A0A" w14:textId="20C2BC10"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AFB8CF8" w14:textId="7139D6B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5BB8D2" w14:textId="350C0DF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CE2901" w14:textId="4D779D6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07E799" w14:textId="509DDB5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4CC96C" w14:textId="7C85B366"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AD82334" w14:textId="2B73E6D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CB5C1B" w14:textId="667E92D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r>
      <w:tr w:rsidR="00531EF8" w:rsidRPr="00176C8E" w14:paraId="0005BED0"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171DB327"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Interpretation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96EAF44" w14:textId="4715070F"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21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646A436"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Give a cautious overall interpretation of results considering objectives, limitations, multiplicity of analyses, results from similar studies, and other relevant evidence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F1683A8" w14:textId="5DCDCFC2"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C5AE47" w14:textId="3EC8957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BBC983" w14:textId="6894168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62E79C3" w14:textId="341C79E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001F926" w14:textId="564DC57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BFC8F8" w14:textId="0A22C6A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8DCBB4" w14:textId="5B6B799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8CC9885" w14:textId="1DDE7F6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C04283F" w14:textId="78BCF1E4"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688AB04" w14:textId="10E50A2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4157FCA" w14:textId="2BDF364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7D418DD" w14:textId="70590CB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ECA9DC4" w14:textId="57C8B96F"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E134CFA" w14:textId="79FD82D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57D1EC9" w14:textId="7812BC92" w:rsidR="00F1709F" w:rsidRPr="00176C8E" w:rsidRDefault="00F1709F" w:rsidP="002D66DD">
            <w:pPr>
              <w:jc w:val="center"/>
              <w:rPr>
                <w:rFonts w:ascii="Arial" w:eastAsia="Times New Roman" w:hAnsi="Arial" w:cs="Arial"/>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C12EA8C" w14:textId="014530E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CBCDB6C" w14:textId="5AEBBD6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43A7AB3" w14:textId="14C8A2B3"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821545" w14:textId="26139FF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376D5A7" w14:textId="408BC05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EF3C7D" w14:textId="594BACDC"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4F05290" w14:textId="19939CF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29C3F46" w14:textId="617C74D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F34158E" w14:textId="198A08A7"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C2BBA1C" w14:textId="02E4067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8FA6A1" w14:textId="3AD41A9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5F83BE3" w14:textId="44C1C0E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F1E65A8" w14:textId="55218C61"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C2EB0FA" w14:textId="15C6642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484394" w14:textId="6EAF66BB"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558005" w14:textId="0B47C97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41D384D" w14:textId="72E8EF0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497B91A8" w14:textId="77777777" w:rsidTr="002D66DD">
        <w:trPr>
          <w:trHeight w:val="57"/>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7775E70F" w14:textId="77777777" w:rsidR="00F1709F" w:rsidRPr="00176C8E" w:rsidRDefault="00F1709F"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Generalisability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12E1ED2" w14:textId="3CF4712D" w:rsidR="00F1709F"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22</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160FCA2" w14:textId="7777777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Discuss the generalisability (external validity) of the study results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0C8C258" w14:textId="147CFD4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0D49A11" w14:textId="234CECBB"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7272776" w14:textId="7852DA16"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21B6EE" w14:textId="26218C15"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C7392DD" w14:textId="7883FBE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8D61049" w14:textId="379A158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73B9EDB" w14:textId="1CAB300A"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54A0556" w14:textId="75F1B6A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3BB7C8C" w14:textId="4826A5C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AA5EB8F" w14:textId="7AF61B05"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A4AD1F2" w14:textId="5874EA11"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3651AA4" w14:textId="1ED1A780"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8BBC45E" w14:textId="545BA92E"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6692C3A" w14:textId="61FBDED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BD2A45B" w14:textId="1EBD68E1" w:rsidR="00F1709F" w:rsidRPr="00176C8E" w:rsidRDefault="00F1709F" w:rsidP="002D66DD">
            <w:pPr>
              <w:jc w:val="center"/>
              <w:rPr>
                <w:rFonts w:ascii="Arial" w:eastAsia="Times New Roman" w:hAnsi="Arial" w:cs="Arial"/>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AF8177F" w14:textId="6FB1726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6AAA0DEB" w14:textId="4E7D8A84"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18E4E5B6" w14:textId="132E369F"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204D3BD4" w14:textId="597A531E"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DFCFD25" w14:textId="01F7BA67"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D885911" w14:textId="4689D3AE"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2CDDF34" w14:textId="58B0B692"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EF8BBCF" w14:textId="4F8106D8"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749E006" w14:textId="01D29DEC"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8240844" w14:textId="56D70A49"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595DFA7C" w14:textId="2DD8B579"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055F4277" w14:textId="6501B3EA"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285736C" w14:textId="50CD4E6D"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4A9C5CF" w14:textId="008DDEF3"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40166C4B" w14:textId="12C12A00"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374547C6" w14:textId="7C6D4153" w:rsidR="00F1709F" w:rsidRPr="00176C8E" w:rsidRDefault="00F1709F"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center"/>
            <w:hideMark/>
          </w:tcPr>
          <w:p w14:paraId="77DF3830" w14:textId="393A708D" w:rsidR="00F1709F" w:rsidRPr="00176C8E" w:rsidRDefault="00F1709F" w:rsidP="002D66DD">
            <w:pPr>
              <w:jc w:val="center"/>
              <w:rPr>
                <w:rFonts w:ascii="Arial" w:eastAsia="Times New Roman" w:hAnsi="Arial" w:cs="Arial"/>
                <w:color w:val="000000"/>
                <w:sz w:val="17"/>
                <w:szCs w:val="17"/>
                <w:lang w:val="en-US"/>
              </w:rPr>
            </w:pPr>
            <w:r w:rsidRPr="00176C8E">
              <w:rPr>
                <w:rFonts w:ascii="MS Mincho" w:eastAsia="MS Mincho" w:hAnsi="MS Mincho" w:cs="MS Mincho"/>
                <w:sz w:val="17"/>
                <w:szCs w:val="17"/>
                <w:lang w:val="en-US"/>
              </w:rPr>
              <w:t>✓</w:t>
            </w:r>
          </w:p>
        </w:tc>
      </w:tr>
      <w:tr w:rsidR="00531EF8" w:rsidRPr="00176C8E" w14:paraId="512B01D9" w14:textId="77777777" w:rsidTr="002D66DD">
        <w:trPr>
          <w:trHeight w:val="57"/>
        </w:trPr>
        <w:tc>
          <w:tcPr>
            <w:tcW w:w="0" w:type="auto"/>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hideMark/>
          </w:tcPr>
          <w:p w14:paraId="248FBC90" w14:textId="77777777" w:rsidR="00531EF8" w:rsidRPr="00176C8E" w:rsidRDefault="00531EF8" w:rsidP="002D66DD">
            <w:pPr>
              <w:jc w:val="center"/>
              <w:rPr>
                <w:rFonts w:ascii="Arial" w:eastAsia="Times New Roman" w:hAnsi="Arial" w:cs="Arial"/>
                <w:b/>
                <w:bCs/>
                <w:color w:val="000000"/>
                <w:sz w:val="17"/>
                <w:szCs w:val="17"/>
                <w:lang w:val="en-US"/>
              </w:rPr>
            </w:pPr>
            <w:r w:rsidRPr="00176C8E">
              <w:rPr>
                <w:rFonts w:ascii="Arial" w:eastAsia="Times New Roman" w:hAnsi="Arial" w:cs="Arial"/>
                <w:b/>
                <w:bCs/>
                <w:color w:val="000000"/>
                <w:sz w:val="17"/>
                <w:szCs w:val="17"/>
                <w:lang w:val="en-US"/>
              </w:rPr>
              <w:t>Funding</w:t>
            </w:r>
          </w:p>
        </w:tc>
        <w:tc>
          <w:tcPr>
            <w:tcW w:w="0" w:type="auto"/>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center"/>
            <w:hideMark/>
          </w:tcPr>
          <w:p w14:paraId="3941B4AF" w14:textId="08A6935C" w:rsidR="00531EF8" w:rsidRPr="00176C8E" w:rsidRDefault="00531EF8" w:rsidP="002D66DD">
            <w:pPr>
              <w:jc w:val="center"/>
              <w:rPr>
                <w:rFonts w:ascii="Arial" w:eastAsia="Times New Roman" w:hAnsi="Arial" w:cs="Arial"/>
                <w:color w:val="000000"/>
                <w:sz w:val="17"/>
                <w:szCs w:val="17"/>
                <w:lang w:val="en-US"/>
              </w:rPr>
            </w:pPr>
          </w:p>
        </w:tc>
        <w:tc>
          <w:tcPr>
            <w:tcW w:w="0" w:type="auto"/>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center"/>
            <w:hideMark/>
          </w:tcPr>
          <w:p w14:paraId="28BD6548" w14:textId="77777777"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Give the source of funding and the role of the funders for the present study and, if applicable, for the original study on which the present article is based</w:t>
            </w:r>
          </w:p>
        </w:tc>
        <w:tc>
          <w:tcPr>
            <w:tcW w:w="0" w:type="auto"/>
            <w:gridSpan w:val="32"/>
            <w:tcBorders>
              <w:top w:val="single" w:sz="6" w:space="0" w:color="CCCCCC"/>
              <w:left w:val="single" w:sz="6" w:space="0" w:color="CCCCCC"/>
              <w:bottom w:val="single" w:sz="4" w:space="0" w:color="auto"/>
              <w:right w:val="single" w:sz="6" w:space="0" w:color="000000"/>
            </w:tcBorders>
            <w:tcMar>
              <w:top w:w="30" w:type="dxa"/>
              <w:left w:w="45" w:type="dxa"/>
              <w:bottom w:w="30" w:type="dxa"/>
              <w:right w:w="45" w:type="dxa"/>
            </w:tcMar>
            <w:vAlign w:val="center"/>
            <w:hideMark/>
          </w:tcPr>
          <w:p w14:paraId="33E0C67A" w14:textId="4D8FF776" w:rsidR="00531EF8" w:rsidRPr="00176C8E" w:rsidRDefault="00531EF8" w:rsidP="002D66DD">
            <w:pPr>
              <w:jc w:val="center"/>
              <w:rPr>
                <w:rFonts w:ascii="Arial" w:eastAsia="Times New Roman" w:hAnsi="Arial" w:cs="Arial"/>
                <w:color w:val="000000"/>
                <w:sz w:val="17"/>
                <w:szCs w:val="17"/>
                <w:lang w:val="en-US"/>
              </w:rPr>
            </w:pPr>
            <w:r w:rsidRPr="00176C8E">
              <w:rPr>
                <w:rFonts w:ascii="Arial" w:eastAsia="Times New Roman" w:hAnsi="Arial" w:cs="Arial"/>
                <w:color w:val="000000"/>
                <w:sz w:val="17"/>
                <w:szCs w:val="17"/>
                <w:lang w:val="en-US"/>
              </w:rPr>
              <w:t>NA</w:t>
            </w:r>
          </w:p>
        </w:tc>
      </w:tr>
    </w:tbl>
    <w:p w14:paraId="17A20769" w14:textId="77777777" w:rsidR="00EC3971" w:rsidRPr="00176C8E" w:rsidRDefault="00EC3971">
      <w:pPr>
        <w:rPr>
          <w:rFonts w:ascii="Arial" w:hAnsi="Arial" w:cs="Arial"/>
          <w:lang w:val="en-US"/>
        </w:rPr>
      </w:pPr>
    </w:p>
    <w:p w14:paraId="0740EEC5" w14:textId="751DAB69" w:rsidR="00117A7A" w:rsidRPr="00176C8E" w:rsidRDefault="00AA43FE" w:rsidP="00117A7A">
      <w:pPr>
        <w:jc w:val="both"/>
        <w:rPr>
          <w:rFonts w:ascii="Arial" w:hAnsi="Arial" w:cs="Arial"/>
          <w:sz w:val="18"/>
          <w:lang w:val="en-US"/>
        </w:rPr>
      </w:pPr>
      <w:r w:rsidRPr="00176C8E">
        <w:rPr>
          <w:rFonts w:ascii="Arial" w:hAnsi="Arial" w:cs="Arial"/>
          <w:sz w:val="18"/>
          <w:lang w:val="en-US"/>
        </w:rPr>
        <w:t>NA</w:t>
      </w:r>
      <w:r w:rsidR="00117A7A" w:rsidRPr="00176C8E">
        <w:rPr>
          <w:rFonts w:ascii="Arial" w:hAnsi="Arial" w:cs="Arial"/>
          <w:sz w:val="18"/>
          <w:lang w:val="en-US"/>
        </w:rPr>
        <w:t xml:space="preserve"> – Not </w:t>
      </w:r>
      <w:r w:rsidRPr="00176C8E">
        <w:rPr>
          <w:rFonts w:ascii="Arial" w:hAnsi="Arial" w:cs="Arial"/>
          <w:sz w:val="18"/>
          <w:lang w:val="en-US"/>
        </w:rPr>
        <w:t>Applicable.</w:t>
      </w:r>
    </w:p>
    <w:p w14:paraId="30658E9B" w14:textId="77777777" w:rsidR="00117A7A" w:rsidRPr="00176C8E" w:rsidRDefault="00117A7A" w:rsidP="00117A7A">
      <w:pPr>
        <w:jc w:val="both"/>
        <w:rPr>
          <w:rFonts w:ascii="Arial" w:hAnsi="Arial" w:cs="Arial"/>
          <w:sz w:val="20"/>
          <w:lang w:val="en-US"/>
        </w:rPr>
      </w:pPr>
    </w:p>
    <w:p w14:paraId="361E610A" w14:textId="77777777" w:rsidR="00B10F7A" w:rsidRPr="00176C8E" w:rsidRDefault="00F1709F" w:rsidP="00F1709F">
      <w:pPr>
        <w:rPr>
          <w:rFonts w:ascii="Arial" w:eastAsia="Times New Roman" w:hAnsi="Arial" w:cs="Arial"/>
          <w:sz w:val="18"/>
          <w:szCs w:val="20"/>
          <w:lang w:val="en-US"/>
        </w:rPr>
      </w:pPr>
      <w:r w:rsidRPr="00176C8E">
        <w:rPr>
          <w:rFonts w:ascii="Arial" w:eastAsia="Times New Roman" w:hAnsi="Arial" w:cs="Arial"/>
          <w:sz w:val="18"/>
          <w:szCs w:val="20"/>
          <w:lang w:val="en-US"/>
        </w:rPr>
        <w:t>1 - Machado et al. (2018), 2 - Devi et al. (2017), 3 - Kumar et al. (2017), 4 - Patel et al. (2017), 5 - Sakoda et al. (2016), 6 - Shahid et al. (2016), 7 - Lombardo et al. (2016), 8 - Chugh et al. (2015), 9 - Bughaighis et al. (2015), 10 - Ismail et al. (2015), 11 - Hashim et al. (2015), 12 - Subbarao et al. (2014), 13 - Ricci et al. (2013), 14 - Celikoglu et al. (2013), 15 - Jóias et al. (2011), 16 - Fernandes et al. (2011), 17 - Manopatanakul et al. (2011), 18 - Kachoei et al. (2011), 19 - Lee et al. (2010), 20 - Oktay et al. (2010), 21 - Anil et al. (2010), 22 - Jóias et al. (2009), 23 - Mirzakouchaki et al. (2007), 24 - Freire et al. (2007), 25 - Endo et al. (2007), 26 - Poosti et al. (2007), 27 - Ciger et al. (2006), 28 - Carreiro et al. (2005), 29 - Uysal et al. (2005), 30 - Alkofide et al. (2002), 31 - Nie et al. (1999), 32 - Lavelle et al. (1972)</w:t>
      </w:r>
      <w:r w:rsidR="00B10F7A" w:rsidRPr="00176C8E">
        <w:rPr>
          <w:rFonts w:ascii="Arial" w:eastAsia="Times New Roman" w:hAnsi="Arial" w:cs="Arial"/>
          <w:sz w:val="18"/>
          <w:szCs w:val="20"/>
          <w:lang w:val="en-US"/>
        </w:rPr>
        <w:t>.</w:t>
      </w:r>
    </w:p>
    <w:p w14:paraId="1848ECB4" w14:textId="77777777" w:rsidR="00B10F7A" w:rsidRPr="00176C8E" w:rsidRDefault="00B10F7A" w:rsidP="00F1709F">
      <w:pPr>
        <w:rPr>
          <w:sz w:val="21"/>
          <w:lang w:val="en-US"/>
        </w:rPr>
        <w:sectPr w:rsidR="00B10F7A" w:rsidRPr="00176C8E" w:rsidSect="00F1709F">
          <w:pgSz w:w="16834" w:h="11909" w:orient="landscape"/>
          <w:pgMar w:top="1440" w:right="1440" w:bottom="1440" w:left="1440" w:header="0" w:footer="720" w:gutter="0"/>
          <w:pgNumType w:start="1"/>
          <w:cols w:space="720"/>
          <w:docGrid w:linePitch="299"/>
        </w:sectPr>
      </w:pPr>
    </w:p>
    <w:p w14:paraId="14BF6515" w14:textId="3AF89266" w:rsidR="00971B89" w:rsidRPr="00176C8E" w:rsidRDefault="00D319B1" w:rsidP="00AC5124">
      <w:pPr>
        <w:pStyle w:val="Cabealho1"/>
        <w:pBdr>
          <w:top w:val="nil"/>
          <w:left w:val="nil"/>
          <w:bottom w:val="nil"/>
          <w:right w:val="nil"/>
          <w:between w:val="nil"/>
        </w:pBdr>
        <w:spacing w:before="120" w:line="240" w:lineRule="auto"/>
        <w:jc w:val="both"/>
        <w:rPr>
          <w:b/>
          <w:sz w:val="20"/>
          <w:szCs w:val="20"/>
          <w:lang w:val="en-US"/>
        </w:rPr>
      </w:pPr>
      <w:bookmarkStart w:id="14" w:name="_verc3n75f8y" w:colFirst="0" w:colLast="0"/>
      <w:bookmarkEnd w:id="14"/>
      <w:r w:rsidRPr="00176C8E">
        <w:rPr>
          <w:b/>
          <w:noProof/>
          <w:sz w:val="20"/>
          <w:szCs w:val="20"/>
        </w:rPr>
        <w:lastRenderedPageBreak/>
        <w:drawing>
          <wp:inline distT="0" distB="0" distL="0" distR="0" wp14:anchorId="6D151D9B" wp14:editId="5E1DB93F">
            <wp:extent cx="5683885" cy="3713254"/>
            <wp:effectExtent l="0" t="0" r="571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rest Plots_F.x.M.003.tiff"/>
                    <pic:cNvPicPr/>
                  </pic:nvPicPr>
                  <pic:blipFill rotWithShape="1">
                    <a:blip r:embed="rId9">
                      <a:extLst>
                        <a:ext uri="{28A0092B-C50C-407E-A947-70E740481C1C}">
                          <a14:useLocalDpi xmlns:a14="http://schemas.microsoft.com/office/drawing/2010/main" val="0"/>
                        </a:ext>
                      </a:extLst>
                    </a:blip>
                    <a:srcRect l="14952" r="27069" b="32664"/>
                    <a:stretch/>
                  </pic:blipFill>
                  <pic:spPr bwMode="auto">
                    <a:xfrm>
                      <a:off x="0" y="0"/>
                      <a:ext cx="5691379" cy="3718150"/>
                    </a:xfrm>
                    <a:prstGeom prst="rect">
                      <a:avLst/>
                    </a:prstGeom>
                    <a:ln>
                      <a:noFill/>
                    </a:ln>
                    <a:extLst>
                      <a:ext uri="{53640926-AAD7-44D8-BBD7-CCE9431645EC}">
                        <a14:shadowObscured xmlns:a14="http://schemas.microsoft.com/office/drawing/2010/main"/>
                      </a:ext>
                    </a:extLst>
                  </pic:spPr>
                </pic:pic>
              </a:graphicData>
            </a:graphic>
          </wp:inline>
        </w:drawing>
      </w:r>
    </w:p>
    <w:p w14:paraId="5AC875CE" w14:textId="09E7C4A0" w:rsidR="00AC5124" w:rsidRPr="00176C8E" w:rsidRDefault="008B7D0E" w:rsidP="00AC5124">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 xml:space="preserve">Figure S4. </w:t>
      </w:r>
      <w:r w:rsidRPr="00176C8E">
        <w:rPr>
          <w:sz w:val="20"/>
          <w:szCs w:val="20"/>
          <w:lang w:val="en-US"/>
        </w:rPr>
        <w:t>Forest plot of studies with OR mean values comparing between male and</w:t>
      </w:r>
      <w:r w:rsidR="00901A91">
        <w:rPr>
          <w:sz w:val="20"/>
          <w:szCs w:val="20"/>
          <w:lang w:val="en-US"/>
        </w:rPr>
        <w:t xml:space="preserve"> female for normal oc</w:t>
      </w:r>
      <w:r w:rsidRPr="00176C8E">
        <w:rPr>
          <w:sz w:val="20"/>
          <w:szCs w:val="20"/>
          <w:lang w:val="en-US"/>
        </w:rPr>
        <w:t xml:space="preserve">clusion patients. </w:t>
      </w:r>
      <w:r w:rsidR="00AC5124" w:rsidRPr="00176C8E">
        <w:rPr>
          <w:sz w:val="20"/>
          <w:szCs w:val="20"/>
          <w:lang w:val="en-US"/>
        </w:rPr>
        <w:t xml:space="preserve">Mean effect size estimates have been calculated with 95% confidence intervals and are shown in the figure. Area of squares represents sample size, continuous horizontal lines and diamonds width represents 95% confidence interval. Blue diamond center and the vertical red dotted line point to the overall pooled estimate. </w:t>
      </w:r>
    </w:p>
    <w:p w14:paraId="4E19C10C" w14:textId="77777777" w:rsidR="00AC5124" w:rsidRPr="00176C8E" w:rsidRDefault="00AC5124">
      <w:pPr>
        <w:spacing w:line="276" w:lineRule="auto"/>
        <w:rPr>
          <w:rFonts w:ascii="Arial" w:hAnsi="Arial" w:cs="Arial"/>
          <w:b/>
          <w:sz w:val="20"/>
          <w:szCs w:val="20"/>
          <w:lang w:val="en-US"/>
        </w:rPr>
      </w:pPr>
      <w:r w:rsidRPr="00176C8E">
        <w:rPr>
          <w:b/>
          <w:sz w:val="20"/>
          <w:szCs w:val="20"/>
          <w:lang w:val="en-US"/>
        </w:rPr>
        <w:br w:type="page"/>
      </w:r>
    </w:p>
    <w:p w14:paraId="0D958EAE" w14:textId="4F2F4D29" w:rsidR="00971B89" w:rsidRPr="00176C8E" w:rsidRDefault="00D319B1" w:rsidP="008B7D0E">
      <w:pPr>
        <w:pStyle w:val="Cabealho1"/>
        <w:pBdr>
          <w:top w:val="nil"/>
          <w:left w:val="nil"/>
          <w:bottom w:val="nil"/>
          <w:right w:val="nil"/>
          <w:between w:val="nil"/>
        </w:pBdr>
        <w:spacing w:before="120" w:line="240" w:lineRule="auto"/>
        <w:jc w:val="both"/>
        <w:rPr>
          <w:b/>
          <w:sz w:val="20"/>
          <w:szCs w:val="20"/>
          <w:lang w:val="en-US"/>
        </w:rPr>
      </w:pPr>
      <w:r w:rsidRPr="00176C8E">
        <w:rPr>
          <w:b/>
          <w:noProof/>
          <w:sz w:val="20"/>
          <w:szCs w:val="20"/>
        </w:rPr>
        <w:lastRenderedPageBreak/>
        <w:drawing>
          <wp:inline distT="0" distB="0" distL="0" distR="0" wp14:anchorId="64B00080" wp14:editId="373AC225">
            <wp:extent cx="5753735" cy="3986963"/>
            <wp:effectExtent l="0" t="0" r="12065" b="127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orest Plots_F.x.M.004.tiff"/>
                    <pic:cNvPicPr/>
                  </pic:nvPicPr>
                  <pic:blipFill rotWithShape="1">
                    <a:blip r:embed="rId10">
                      <a:extLst>
                        <a:ext uri="{28A0092B-C50C-407E-A947-70E740481C1C}">
                          <a14:useLocalDpi xmlns:a14="http://schemas.microsoft.com/office/drawing/2010/main" val="0"/>
                        </a:ext>
                      </a:extLst>
                    </a:blip>
                    <a:srcRect l="15451" r="23413" b="24690"/>
                    <a:stretch/>
                  </pic:blipFill>
                  <pic:spPr bwMode="auto">
                    <a:xfrm>
                      <a:off x="0" y="0"/>
                      <a:ext cx="5762362" cy="3992941"/>
                    </a:xfrm>
                    <a:prstGeom prst="rect">
                      <a:avLst/>
                    </a:prstGeom>
                    <a:ln>
                      <a:noFill/>
                    </a:ln>
                    <a:extLst>
                      <a:ext uri="{53640926-AAD7-44D8-BBD7-CCE9431645EC}">
                        <a14:shadowObscured xmlns:a14="http://schemas.microsoft.com/office/drawing/2010/main"/>
                      </a:ext>
                    </a:extLst>
                  </pic:spPr>
                </pic:pic>
              </a:graphicData>
            </a:graphic>
          </wp:inline>
        </w:drawing>
      </w:r>
    </w:p>
    <w:p w14:paraId="3EBA3BE1" w14:textId="7EC9FB3E" w:rsidR="008B7D0E" w:rsidRPr="00176C8E" w:rsidRDefault="008B7D0E" w:rsidP="008B7D0E">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 xml:space="preserve">Figure S5. </w:t>
      </w:r>
      <w:r w:rsidRPr="00176C8E">
        <w:rPr>
          <w:sz w:val="20"/>
          <w:szCs w:val="20"/>
          <w:lang w:val="en-US"/>
        </w:rPr>
        <w:t>Forest plot of studies with AR mean values comparing b</w:t>
      </w:r>
      <w:r w:rsidR="00901A91">
        <w:rPr>
          <w:sz w:val="20"/>
          <w:szCs w:val="20"/>
          <w:lang w:val="en-US"/>
        </w:rPr>
        <w:t>etween male and female for normal oc</w:t>
      </w:r>
      <w:r w:rsidRPr="00176C8E">
        <w:rPr>
          <w:sz w:val="20"/>
          <w:szCs w:val="20"/>
          <w:lang w:val="en-US"/>
        </w:rPr>
        <w:t>clusion patients.</w:t>
      </w:r>
      <w:r w:rsidR="00AC5124" w:rsidRPr="00176C8E">
        <w:rPr>
          <w:sz w:val="20"/>
          <w:szCs w:val="20"/>
          <w:lang w:val="en-US"/>
        </w:rPr>
        <w:t xml:space="preserve"> Mean effect size estimates have been calculated with 95% confidence intervals and are shown in the figure. Area of squares represents sample size, continuous horizontal lines and diamonds width represents 95% confidence interval. Blue diamond center and the vertical red dotted line point to the overall pooled estimate. </w:t>
      </w:r>
    </w:p>
    <w:p w14:paraId="174F5DA6" w14:textId="77777777" w:rsidR="00AC5124" w:rsidRPr="00176C8E" w:rsidRDefault="00AC5124">
      <w:pPr>
        <w:spacing w:line="276" w:lineRule="auto"/>
        <w:rPr>
          <w:rFonts w:ascii="Arial" w:hAnsi="Arial" w:cs="Arial"/>
          <w:b/>
          <w:sz w:val="20"/>
          <w:szCs w:val="20"/>
          <w:lang w:val="en-US"/>
        </w:rPr>
      </w:pPr>
      <w:r w:rsidRPr="00176C8E">
        <w:rPr>
          <w:b/>
          <w:sz w:val="20"/>
          <w:szCs w:val="20"/>
          <w:lang w:val="en-US"/>
        </w:rPr>
        <w:br w:type="page"/>
      </w:r>
    </w:p>
    <w:p w14:paraId="3D8F5798" w14:textId="2AEC5C9A" w:rsidR="00971B89" w:rsidRPr="00176C8E" w:rsidRDefault="00EE7BAE" w:rsidP="008B7D0E">
      <w:pPr>
        <w:pStyle w:val="Cabealho1"/>
        <w:pBdr>
          <w:top w:val="nil"/>
          <w:left w:val="nil"/>
          <w:bottom w:val="nil"/>
          <w:right w:val="nil"/>
          <w:between w:val="nil"/>
        </w:pBdr>
        <w:spacing w:before="120" w:line="240" w:lineRule="auto"/>
        <w:jc w:val="both"/>
        <w:rPr>
          <w:b/>
          <w:sz w:val="20"/>
          <w:szCs w:val="20"/>
          <w:lang w:val="en-US"/>
        </w:rPr>
      </w:pPr>
      <w:r>
        <w:rPr>
          <w:b/>
          <w:noProof/>
          <w:sz w:val="20"/>
          <w:szCs w:val="20"/>
        </w:rPr>
        <w:lastRenderedPageBreak/>
        <w:drawing>
          <wp:inline distT="0" distB="0" distL="0" distR="0" wp14:anchorId="48A94E05" wp14:editId="2CFE620F">
            <wp:extent cx="5753735" cy="4617052"/>
            <wp:effectExtent l="0" t="0" r="0" b="635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est Plot_FM.001.tiff"/>
                    <pic:cNvPicPr/>
                  </pic:nvPicPr>
                  <pic:blipFill rotWithShape="1">
                    <a:blip r:embed="rId11">
                      <a:extLst>
                        <a:ext uri="{28A0092B-C50C-407E-A947-70E740481C1C}">
                          <a14:useLocalDpi xmlns:a14="http://schemas.microsoft.com/office/drawing/2010/main" val="0"/>
                        </a:ext>
                      </a:extLst>
                    </a:blip>
                    <a:srcRect l="15948" r="29035" b="21518"/>
                    <a:stretch/>
                  </pic:blipFill>
                  <pic:spPr bwMode="auto">
                    <a:xfrm>
                      <a:off x="0" y="0"/>
                      <a:ext cx="5764223" cy="4625468"/>
                    </a:xfrm>
                    <a:prstGeom prst="rect">
                      <a:avLst/>
                    </a:prstGeom>
                    <a:ln>
                      <a:noFill/>
                    </a:ln>
                    <a:extLst>
                      <a:ext uri="{53640926-AAD7-44D8-BBD7-CCE9431645EC}">
                        <a14:shadowObscured xmlns:a14="http://schemas.microsoft.com/office/drawing/2010/main"/>
                      </a:ext>
                    </a:extLst>
                  </pic:spPr>
                </pic:pic>
              </a:graphicData>
            </a:graphic>
          </wp:inline>
        </w:drawing>
      </w:r>
    </w:p>
    <w:p w14:paraId="0997F198" w14:textId="3008F2FE" w:rsidR="008B7D0E" w:rsidRPr="00176C8E" w:rsidRDefault="008B7D0E" w:rsidP="008B7D0E">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 xml:space="preserve">Figure S6. </w:t>
      </w:r>
      <w:r w:rsidRPr="00176C8E">
        <w:rPr>
          <w:sz w:val="20"/>
          <w:szCs w:val="20"/>
          <w:lang w:val="en-US"/>
        </w:rPr>
        <w:t>Continent subgroup forest plot of studies with OR mean values comparing between male and female for norm</w:t>
      </w:r>
      <w:r w:rsidR="00901A91">
        <w:rPr>
          <w:sz w:val="20"/>
          <w:szCs w:val="20"/>
          <w:lang w:val="en-US"/>
        </w:rPr>
        <w:t xml:space="preserve">al </w:t>
      </w:r>
      <w:r w:rsidRPr="00176C8E">
        <w:rPr>
          <w:sz w:val="20"/>
          <w:szCs w:val="20"/>
          <w:lang w:val="en-US"/>
        </w:rPr>
        <w:t>o</w:t>
      </w:r>
      <w:r w:rsidR="00901A91">
        <w:rPr>
          <w:sz w:val="20"/>
          <w:szCs w:val="20"/>
          <w:lang w:val="en-US"/>
        </w:rPr>
        <w:t>c</w:t>
      </w:r>
      <w:r w:rsidRPr="00176C8E">
        <w:rPr>
          <w:sz w:val="20"/>
          <w:szCs w:val="20"/>
          <w:lang w:val="en-US"/>
        </w:rPr>
        <w:t>clusion patients.</w:t>
      </w:r>
      <w:r w:rsidR="00AC5124" w:rsidRPr="00176C8E">
        <w:rPr>
          <w:sz w:val="20"/>
          <w:szCs w:val="20"/>
          <w:lang w:val="en-US"/>
        </w:rPr>
        <w:t xml:space="preserve"> Studies have been grouped according to the continent: Europe, Asia, America and Africa. Mean effect size estimates have been calculated with 95% confidence intervals and are shown in the figure. Area of squares represents sample size, continuous horizontal lines and diamonds width represents 95% confidence interval. Yellow diamonds center indicates the subgroup pooled estimates while the blue diamond center and the vertical red dotted line both point to the overall pooled estimate.</w:t>
      </w:r>
    </w:p>
    <w:p w14:paraId="18AD7FF7" w14:textId="77777777" w:rsidR="00AC5124" w:rsidRPr="00176C8E" w:rsidRDefault="00AC5124">
      <w:pPr>
        <w:spacing w:line="276" w:lineRule="auto"/>
        <w:rPr>
          <w:rFonts w:ascii="Arial" w:hAnsi="Arial" w:cs="Arial"/>
          <w:b/>
          <w:sz w:val="20"/>
          <w:szCs w:val="20"/>
          <w:lang w:val="en-US"/>
        </w:rPr>
      </w:pPr>
      <w:r w:rsidRPr="00176C8E">
        <w:rPr>
          <w:b/>
          <w:sz w:val="20"/>
          <w:szCs w:val="20"/>
          <w:lang w:val="en-US"/>
        </w:rPr>
        <w:br w:type="page"/>
      </w:r>
    </w:p>
    <w:p w14:paraId="3F202667" w14:textId="7DE4BF1C" w:rsidR="00971B89" w:rsidRPr="00176C8E" w:rsidRDefault="002465D2" w:rsidP="008B7D0E">
      <w:pPr>
        <w:pStyle w:val="Cabealho1"/>
        <w:pBdr>
          <w:top w:val="nil"/>
          <w:left w:val="nil"/>
          <w:bottom w:val="nil"/>
          <w:right w:val="nil"/>
          <w:between w:val="nil"/>
        </w:pBdr>
        <w:spacing w:before="120" w:line="240" w:lineRule="auto"/>
        <w:jc w:val="both"/>
        <w:rPr>
          <w:b/>
          <w:sz w:val="20"/>
          <w:szCs w:val="20"/>
          <w:lang w:val="en-US"/>
        </w:rPr>
      </w:pPr>
      <w:bookmarkStart w:id="15" w:name="_GoBack"/>
      <w:r>
        <w:rPr>
          <w:b/>
          <w:noProof/>
          <w:sz w:val="20"/>
          <w:szCs w:val="20"/>
        </w:rPr>
        <w:lastRenderedPageBreak/>
        <w:drawing>
          <wp:inline distT="0" distB="0" distL="0" distR="0" wp14:anchorId="4B84A2F0" wp14:editId="6F6C8F81">
            <wp:extent cx="5753735" cy="4749076"/>
            <wp:effectExtent l="0" t="0" r="0" b="127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rest Plot_FM.002.tiff"/>
                    <pic:cNvPicPr/>
                  </pic:nvPicPr>
                  <pic:blipFill rotWithShape="1">
                    <a:blip r:embed="rId12">
                      <a:extLst>
                        <a:ext uri="{28A0092B-C50C-407E-A947-70E740481C1C}">
                          <a14:useLocalDpi xmlns:a14="http://schemas.microsoft.com/office/drawing/2010/main" val="0"/>
                        </a:ext>
                      </a:extLst>
                    </a:blip>
                    <a:srcRect l="15717" r="29943" b="20266"/>
                    <a:stretch/>
                  </pic:blipFill>
                  <pic:spPr bwMode="auto">
                    <a:xfrm>
                      <a:off x="0" y="0"/>
                      <a:ext cx="5763127" cy="4756828"/>
                    </a:xfrm>
                    <a:prstGeom prst="rect">
                      <a:avLst/>
                    </a:prstGeom>
                    <a:ln>
                      <a:noFill/>
                    </a:ln>
                    <a:extLst>
                      <a:ext uri="{53640926-AAD7-44D8-BBD7-CCE9431645EC}">
                        <a14:shadowObscured xmlns:a14="http://schemas.microsoft.com/office/drawing/2010/main"/>
                      </a:ext>
                    </a:extLst>
                  </pic:spPr>
                </pic:pic>
              </a:graphicData>
            </a:graphic>
          </wp:inline>
        </w:drawing>
      </w:r>
      <w:bookmarkEnd w:id="15"/>
    </w:p>
    <w:p w14:paraId="251C194E" w14:textId="11ECA5ED" w:rsidR="008B7D0E" w:rsidRPr="00176C8E" w:rsidRDefault="008B7D0E" w:rsidP="008B7D0E">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t xml:space="preserve">Figure S7. </w:t>
      </w:r>
      <w:r w:rsidRPr="00176C8E">
        <w:rPr>
          <w:sz w:val="20"/>
          <w:szCs w:val="20"/>
          <w:lang w:val="en-US"/>
        </w:rPr>
        <w:t>Continent subgroup forest plot of studies with AR mean values comparing between male and female fo</w:t>
      </w:r>
      <w:r w:rsidR="00901A91">
        <w:rPr>
          <w:sz w:val="20"/>
          <w:szCs w:val="20"/>
          <w:lang w:val="en-US"/>
        </w:rPr>
        <w:t>r normal oc</w:t>
      </w:r>
      <w:r w:rsidRPr="00176C8E">
        <w:rPr>
          <w:sz w:val="20"/>
          <w:szCs w:val="20"/>
          <w:lang w:val="en-US"/>
        </w:rPr>
        <w:t>clusion patients.</w:t>
      </w:r>
      <w:r w:rsidR="00AC5124" w:rsidRPr="00176C8E">
        <w:rPr>
          <w:sz w:val="20"/>
          <w:szCs w:val="20"/>
          <w:lang w:val="en-US"/>
        </w:rPr>
        <w:t xml:space="preserve"> Studies have been grouped according to the continent: Europe, Asia, America and Africa. Mean effect size estimates have been calculated with 95% confidence intervals and are shown in the figure. Area of squares represents sample size, continuous horizontal lines and diamonds width represents 95% confidence interval. Yellow diamonds center indicates the subgroup pooled estimates while the blue diamond center and the vertical red dotted line both point to the overall pooled estimate.</w:t>
      </w:r>
    </w:p>
    <w:p w14:paraId="24E51768" w14:textId="77777777" w:rsidR="008B7D0E" w:rsidRPr="00176C8E" w:rsidRDefault="008B7D0E" w:rsidP="008B7D0E">
      <w:pPr>
        <w:pStyle w:val="Cabealho1"/>
        <w:pBdr>
          <w:top w:val="nil"/>
          <w:left w:val="nil"/>
          <w:bottom w:val="nil"/>
          <w:right w:val="nil"/>
          <w:between w:val="nil"/>
        </w:pBdr>
        <w:spacing w:before="120" w:line="240" w:lineRule="auto"/>
        <w:jc w:val="both"/>
        <w:rPr>
          <w:b/>
          <w:sz w:val="20"/>
          <w:szCs w:val="20"/>
          <w:lang w:val="en-US"/>
        </w:rPr>
      </w:pPr>
    </w:p>
    <w:p w14:paraId="4D254B1F" w14:textId="77777777" w:rsidR="00AC5124" w:rsidRPr="00176C8E" w:rsidRDefault="00AC5124">
      <w:pPr>
        <w:spacing w:line="276" w:lineRule="auto"/>
        <w:rPr>
          <w:rFonts w:ascii="Arial" w:hAnsi="Arial" w:cs="Arial"/>
          <w:b/>
          <w:sz w:val="20"/>
          <w:szCs w:val="20"/>
          <w:lang w:val="en-US"/>
        </w:rPr>
      </w:pPr>
      <w:r w:rsidRPr="00176C8E">
        <w:rPr>
          <w:b/>
          <w:sz w:val="20"/>
          <w:szCs w:val="20"/>
          <w:lang w:val="en-US"/>
        </w:rPr>
        <w:br w:type="page"/>
      </w:r>
    </w:p>
    <w:p w14:paraId="33B00FAB" w14:textId="66B8731F" w:rsidR="00190120" w:rsidRPr="00176C8E" w:rsidRDefault="008B7D0E" w:rsidP="00AC5124">
      <w:pPr>
        <w:pStyle w:val="Cabealho1"/>
        <w:pBdr>
          <w:top w:val="nil"/>
          <w:left w:val="nil"/>
          <w:bottom w:val="nil"/>
          <w:right w:val="nil"/>
          <w:between w:val="nil"/>
        </w:pBdr>
        <w:spacing w:before="120" w:line="240" w:lineRule="auto"/>
        <w:jc w:val="both"/>
        <w:rPr>
          <w:sz w:val="20"/>
          <w:szCs w:val="20"/>
          <w:lang w:val="en-US"/>
        </w:rPr>
      </w:pPr>
      <w:r w:rsidRPr="00176C8E">
        <w:rPr>
          <w:b/>
          <w:sz w:val="20"/>
          <w:szCs w:val="20"/>
          <w:lang w:val="en-US"/>
        </w:rPr>
        <w:lastRenderedPageBreak/>
        <w:t>Figure S8</w:t>
      </w:r>
      <w:r w:rsidR="005E0E75" w:rsidRPr="00176C8E">
        <w:rPr>
          <w:b/>
          <w:sz w:val="20"/>
          <w:szCs w:val="20"/>
          <w:lang w:val="en-US"/>
        </w:rPr>
        <w:t xml:space="preserve">. </w:t>
      </w:r>
      <w:r w:rsidR="005E0E75" w:rsidRPr="00176C8E">
        <w:rPr>
          <w:sz w:val="20"/>
          <w:szCs w:val="20"/>
          <w:lang w:val="en-US"/>
        </w:rPr>
        <w:t>Funnel plot of OR and AR means. The presence of a symmetrical funnel plot is consistent with absence of publication bias. OR - overall ratio; AR - anterior ratio.</w:t>
      </w:r>
    </w:p>
    <w:p w14:paraId="0455E732" w14:textId="77777777" w:rsidR="00190120" w:rsidRPr="00176C8E" w:rsidRDefault="005E0E75">
      <w:pPr>
        <w:rPr>
          <w:lang w:val="en-US"/>
        </w:rPr>
      </w:pPr>
      <w:r w:rsidRPr="00176C8E">
        <w:rPr>
          <w:noProof/>
        </w:rPr>
        <w:drawing>
          <wp:inline distT="114300" distB="114300" distL="114300" distR="114300" wp14:anchorId="1B995E72" wp14:editId="65C8ECCA">
            <wp:extent cx="5734050" cy="2667000"/>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5734050" cy="2667000"/>
                    </a:xfrm>
                    <a:prstGeom prst="rect">
                      <a:avLst/>
                    </a:prstGeom>
                    <a:ln/>
                  </pic:spPr>
                </pic:pic>
              </a:graphicData>
            </a:graphic>
          </wp:inline>
        </w:drawing>
      </w:r>
    </w:p>
    <w:p w14:paraId="51B4CABC" w14:textId="77777777" w:rsidR="00B10F7A" w:rsidRPr="00176C8E" w:rsidRDefault="00B10F7A">
      <w:pPr>
        <w:rPr>
          <w:lang w:val="en-US"/>
        </w:rPr>
      </w:pPr>
    </w:p>
    <w:p w14:paraId="1FD27ED7" w14:textId="6958D133" w:rsidR="00B10F7A" w:rsidRPr="00176C8E" w:rsidRDefault="00B10F7A">
      <w:pPr>
        <w:rPr>
          <w:lang w:val="en-US"/>
        </w:rPr>
      </w:pPr>
      <w:r w:rsidRPr="00176C8E">
        <w:rPr>
          <w:lang w:val="en-US"/>
        </w:rPr>
        <w:br w:type="page"/>
      </w:r>
    </w:p>
    <w:p w14:paraId="0F5E7C3B" w14:textId="4D813531" w:rsidR="00B10F7A" w:rsidRPr="00176C8E" w:rsidRDefault="009179FC" w:rsidP="00C6291C">
      <w:pPr>
        <w:pStyle w:val="Cabealho1"/>
        <w:pBdr>
          <w:top w:val="nil"/>
          <w:left w:val="nil"/>
          <w:bottom w:val="nil"/>
          <w:right w:val="nil"/>
          <w:between w:val="nil"/>
        </w:pBdr>
        <w:spacing w:before="120"/>
        <w:jc w:val="both"/>
        <w:rPr>
          <w:sz w:val="20"/>
          <w:szCs w:val="20"/>
          <w:lang w:val="en-US"/>
        </w:rPr>
      </w:pPr>
      <w:r w:rsidRPr="00176C8E">
        <w:rPr>
          <w:b/>
          <w:sz w:val="20"/>
          <w:szCs w:val="20"/>
          <w:lang w:val="en-US"/>
        </w:rPr>
        <w:lastRenderedPageBreak/>
        <w:t xml:space="preserve">Table S9. </w:t>
      </w:r>
      <w:r w:rsidRPr="00176C8E">
        <w:rPr>
          <w:sz w:val="20"/>
          <w:szCs w:val="20"/>
          <w:lang w:val="en-US"/>
        </w:rPr>
        <w:t xml:space="preserve">Random-effect meta-regressions. </w:t>
      </w:r>
      <w:r w:rsidR="00575EE0" w:rsidRPr="00176C8E">
        <w:rPr>
          <w:sz w:val="20"/>
          <w:szCs w:val="20"/>
          <w:lang w:val="en-US"/>
        </w:rPr>
        <w:t>No meaningful effect was found for latitude or longitude on anterior and overall ratios.</w:t>
      </w: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76"/>
        <w:gridCol w:w="1507"/>
        <w:gridCol w:w="2179"/>
        <w:gridCol w:w="1273"/>
      </w:tblGrid>
      <w:tr w:rsidR="0013296E" w:rsidRPr="00176C8E" w14:paraId="40D45A65" w14:textId="77777777" w:rsidTr="0013296E">
        <w:tc>
          <w:tcPr>
            <w:tcW w:w="1276" w:type="dxa"/>
            <w:shd w:val="clear" w:color="auto" w:fill="auto"/>
            <w:tcMar>
              <w:top w:w="100" w:type="dxa"/>
              <w:left w:w="100" w:type="dxa"/>
              <w:bottom w:w="100" w:type="dxa"/>
              <w:right w:w="100" w:type="dxa"/>
            </w:tcMar>
          </w:tcPr>
          <w:p w14:paraId="34A7BCEE" w14:textId="77777777" w:rsidR="001C2ADA" w:rsidRPr="00176C8E" w:rsidRDefault="001C2ADA" w:rsidP="00F70632">
            <w:pPr>
              <w:jc w:val="center"/>
              <w:rPr>
                <w:rFonts w:ascii="Arial" w:hAnsi="Arial" w:cs="Arial"/>
                <w:b/>
                <w:sz w:val="20"/>
                <w:szCs w:val="20"/>
                <w:lang w:val="en-US"/>
              </w:rPr>
            </w:pPr>
            <w:r w:rsidRPr="00176C8E">
              <w:rPr>
                <w:rFonts w:ascii="Arial" w:hAnsi="Arial" w:cs="Arial"/>
                <w:b/>
                <w:sz w:val="20"/>
                <w:szCs w:val="20"/>
                <w:lang w:val="en-US"/>
              </w:rPr>
              <w:t>Variable</w:t>
            </w:r>
          </w:p>
        </w:tc>
        <w:tc>
          <w:tcPr>
            <w:tcW w:w="1507" w:type="dxa"/>
            <w:shd w:val="clear" w:color="auto" w:fill="auto"/>
            <w:tcMar>
              <w:top w:w="100" w:type="dxa"/>
              <w:left w:w="100" w:type="dxa"/>
              <w:bottom w:w="100" w:type="dxa"/>
              <w:right w:w="100" w:type="dxa"/>
            </w:tcMar>
          </w:tcPr>
          <w:p w14:paraId="2207D82B" w14:textId="77777777" w:rsidR="001C2ADA" w:rsidRPr="00176C8E" w:rsidRDefault="001C2ADA" w:rsidP="00F70632">
            <w:pPr>
              <w:jc w:val="center"/>
              <w:rPr>
                <w:rFonts w:ascii="Arial" w:hAnsi="Arial" w:cs="Arial"/>
                <w:b/>
                <w:sz w:val="20"/>
                <w:szCs w:val="20"/>
                <w:lang w:val="en-US"/>
              </w:rPr>
            </w:pPr>
            <w:r w:rsidRPr="00176C8E">
              <w:rPr>
                <w:rFonts w:ascii="Arial" w:hAnsi="Arial" w:cs="Arial"/>
                <w:b/>
                <w:sz w:val="20"/>
                <w:szCs w:val="20"/>
                <w:lang w:val="en-US"/>
              </w:rPr>
              <w:t>Coefficients</w:t>
            </w:r>
          </w:p>
        </w:tc>
        <w:tc>
          <w:tcPr>
            <w:tcW w:w="2179" w:type="dxa"/>
            <w:shd w:val="clear" w:color="auto" w:fill="auto"/>
            <w:tcMar>
              <w:top w:w="100" w:type="dxa"/>
              <w:left w:w="100" w:type="dxa"/>
              <w:bottom w:w="100" w:type="dxa"/>
              <w:right w:w="100" w:type="dxa"/>
            </w:tcMar>
          </w:tcPr>
          <w:p w14:paraId="21FCBE11" w14:textId="77777777" w:rsidR="001C2ADA" w:rsidRPr="00176C8E" w:rsidRDefault="001C2ADA" w:rsidP="00F70632">
            <w:pPr>
              <w:jc w:val="center"/>
              <w:rPr>
                <w:rFonts w:ascii="Arial" w:hAnsi="Arial" w:cs="Arial"/>
                <w:b/>
                <w:sz w:val="20"/>
                <w:szCs w:val="20"/>
                <w:lang w:val="en-US"/>
              </w:rPr>
            </w:pPr>
            <w:r w:rsidRPr="00176C8E">
              <w:rPr>
                <w:rFonts w:ascii="Arial" w:hAnsi="Arial" w:cs="Arial"/>
                <w:b/>
                <w:sz w:val="20"/>
                <w:szCs w:val="20"/>
                <w:lang w:val="en-US"/>
              </w:rPr>
              <w:t>95% IC</w:t>
            </w:r>
          </w:p>
        </w:tc>
        <w:tc>
          <w:tcPr>
            <w:tcW w:w="1273" w:type="dxa"/>
            <w:shd w:val="clear" w:color="auto" w:fill="auto"/>
            <w:tcMar>
              <w:top w:w="100" w:type="dxa"/>
              <w:left w:w="100" w:type="dxa"/>
              <w:bottom w:w="100" w:type="dxa"/>
              <w:right w:w="100" w:type="dxa"/>
            </w:tcMar>
          </w:tcPr>
          <w:p w14:paraId="781460D9" w14:textId="77777777" w:rsidR="001C2ADA" w:rsidRPr="00176C8E" w:rsidRDefault="001C2ADA" w:rsidP="00F70632">
            <w:pPr>
              <w:jc w:val="center"/>
              <w:rPr>
                <w:rFonts w:ascii="Arial" w:hAnsi="Arial" w:cs="Arial"/>
                <w:b/>
                <w:sz w:val="20"/>
                <w:szCs w:val="20"/>
                <w:lang w:val="en-US"/>
              </w:rPr>
            </w:pPr>
            <w:r w:rsidRPr="00176C8E">
              <w:rPr>
                <w:rFonts w:ascii="Arial" w:hAnsi="Arial" w:cs="Arial"/>
                <w:b/>
                <w:sz w:val="20"/>
                <w:szCs w:val="20"/>
                <w:lang w:val="en-US"/>
              </w:rPr>
              <w:t>p-value</w:t>
            </w:r>
          </w:p>
        </w:tc>
      </w:tr>
      <w:tr w:rsidR="001C2ADA" w:rsidRPr="00176C8E" w14:paraId="6EDAA956" w14:textId="77777777" w:rsidTr="0013296E">
        <w:tc>
          <w:tcPr>
            <w:tcW w:w="6235" w:type="dxa"/>
            <w:gridSpan w:val="4"/>
            <w:shd w:val="clear" w:color="auto" w:fill="auto"/>
            <w:tcMar>
              <w:top w:w="100" w:type="dxa"/>
              <w:left w:w="100" w:type="dxa"/>
              <w:bottom w:w="100" w:type="dxa"/>
              <w:right w:w="100" w:type="dxa"/>
            </w:tcMar>
          </w:tcPr>
          <w:p w14:paraId="2D9CAE62" w14:textId="77777777" w:rsidR="001C2ADA" w:rsidRPr="00176C8E" w:rsidRDefault="001C2ADA" w:rsidP="0013296E">
            <w:pPr>
              <w:rPr>
                <w:rFonts w:ascii="Arial" w:hAnsi="Arial" w:cs="Arial"/>
                <w:b/>
                <w:sz w:val="20"/>
                <w:szCs w:val="20"/>
                <w:lang w:val="en-US"/>
              </w:rPr>
            </w:pPr>
            <w:r w:rsidRPr="00176C8E">
              <w:rPr>
                <w:rFonts w:ascii="Arial" w:hAnsi="Arial" w:cs="Arial"/>
                <w:b/>
                <w:sz w:val="20"/>
                <w:szCs w:val="20"/>
                <w:lang w:val="en-US"/>
              </w:rPr>
              <w:t>Total normoclusion patients – OR mean values</w:t>
            </w:r>
          </w:p>
        </w:tc>
      </w:tr>
      <w:tr w:rsidR="0013296E" w:rsidRPr="00176C8E" w14:paraId="07B9636D" w14:textId="77777777" w:rsidTr="0013296E">
        <w:tc>
          <w:tcPr>
            <w:tcW w:w="1276" w:type="dxa"/>
            <w:shd w:val="clear" w:color="auto" w:fill="auto"/>
            <w:tcMar>
              <w:top w:w="100" w:type="dxa"/>
              <w:left w:w="100" w:type="dxa"/>
              <w:bottom w:w="100" w:type="dxa"/>
              <w:right w:w="100" w:type="dxa"/>
            </w:tcMar>
          </w:tcPr>
          <w:p w14:paraId="559F29DF"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Latitude</w:t>
            </w:r>
          </w:p>
        </w:tc>
        <w:tc>
          <w:tcPr>
            <w:tcW w:w="1507" w:type="dxa"/>
            <w:shd w:val="clear" w:color="auto" w:fill="auto"/>
            <w:tcMar>
              <w:top w:w="100" w:type="dxa"/>
              <w:left w:w="100" w:type="dxa"/>
              <w:bottom w:w="100" w:type="dxa"/>
              <w:right w:w="100" w:type="dxa"/>
            </w:tcMar>
          </w:tcPr>
          <w:p w14:paraId="561643ED"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0.006</w:t>
            </w:r>
          </w:p>
        </w:tc>
        <w:tc>
          <w:tcPr>
            <w:tcW w:w="2179" w:type="dxa"/>
            <w:shd w:val="clear" w:color="auto" w:fill="auto"/>
            <w:tcMar>
              <w:top w:w="100" w:type="dxa"/>
              <w:left w:w="100" w:type="dxa"/>
              <w:bottom w:w="100" w:type="dxa"/>
              <w:right w:w="100" w:type="dxa"/>
            </w:tcMar>
          </w:tcPr>
          <w:p w14:paraId="2F38B4DD" w14:textId="7CC841D3" w:rsidR="001C2ADA" w:rsidRPr="00176C8E" w:rsidRDefault="00721167" w:rsidP="00F70632">
            <w:pPr>
              <w:jc w:val="center"/>
              <w:rPr>
                <w:rFonts w:ascii="Arial" w:hAnsi="Arial" w:cs="Arial"/>
                <w:sz w:val="20"/>
                <w:szCs w:val="20"/>
                <w:lang w:val="en-US"/>
              </w:rPr>
            </w:pPr>
            <w:r w:rsidRPr="00176C8E">
              <w:rPr>
                <w:rFonts w:ascii="Arial" w:hAnsi="Arial" w:cs="Arial"/>
                <w:sz w:val="20"/>
                <w:szCs w:val="20"/>
                <w:lang w:val="en-US"/>
              </w:rPr>
              <w:t xml:space="preserve">(-0.005; </w:t>
            </w:r>
            <w:r w:rsidRPr="00176C8E">
              <w:rPr>
                <w:rFonts w:ascii="Arial" w:hAnsi="Arial" w:cs="Arial"/>
                <w:color w:val="FF0000"/>
                <w:sz w:val="20"/>
                <w:szCs w:val="20"/>
                <w:lang w:val="en-US"/>
              </w:rPr>
              <w:t>0.017</w:t>
            </w:r>
            <w:r w:rsidR="001C2ADA" w:rsidRPr="00176C8E">
              <w:rPr>
                <w:rFonts w:ascii="Arial" w:hAnsi="Arial" w:cs="Arial"/>
                <w:sz w:val="20"/>
                <w:szCs w:val="20"/>
                <w:lang w:val="en-US"/>
              </w:rPr>
              <w:t>)</w:t>
            </w:r>
          </w:p>
        </w:tc>
        <w:tc>
          <w:tcPr>
            <w:tcW w:w="1273" w:type="dxa"/>
            <w:shd w:val="clear" w:color="auto" w:fill="auto"/>
            <w:tcMar>
              <w:top w:w="100" w:type="dxa"/>
              <w:left w:w="100" w:type="dxa"/>
              <w:bottom w:w="100" w:type="dxa"/>
              <w:right w:w="100" w:type="dxa"/>
            </w:tcMar>
          </w:tcPr>
          <w:p w14:paraId="2D7F4CFD" w14:textId="69097DFF" w:rsidR="001C2ADA" w:rsidRPr="00176C8E" w:rsidRDefault="001C2ADA" w:rsidP="00F70632">
            <w:pPr>
              <w:jc w:val="center"/>
              <w:rPr>
                <w:rFonts w:ascii="Arial" w:hAnsi="Arial" w:cs="Arial"/>
                <w:sz w:val="20"/>
                <w:szCs w:val="20"/>
                <w:lang w:val="en-US"/>
              </w:rPr>
            </w:pPr>
            <w:r w:rsidRPr="00176C8E">
              <w:rPr>
                <w:rFonts w:ascii="Arial" w:hAnsi="Arial" w:cs="Arial"/>
                <w:color w:val="FF0000"/>
                <w:sz w:val="20"/>
                <w:szCs w:val="20"/>
                <w:lang w:val="en-US"/>
              </w:rPr>
              <w:t>0.29</w:t>
            </w:r>
            <w:r w:rsidR="00721167" w:rsidRPr="00176C8E">
              <w:rPr>
                <w:rFonts w:ascii="Arial" w:hAnsi="Arial" w:cs="Arial"/>
                <w:color w:val="FF0000"/>
                <w:sz w:val="20"/>
                <w:szCs w:val="20"/>
                <w:lang w:val="en-US"/>
              </w:rPr>
              <w:t>1</w:t>
            </w:r>
          </w:p>
        </w:tc>
      </w:tr>
      <w:tr w:rsidR="0013296E" w:rsidRPr="00176C8E" w14:paraId="32EA3BF4" w14:textId="77777777" w:rsidTr="0013296E">
        <w:tc>
          <w:tcPr>
            <w:tcW w:w="1276" w:type="dxa"/>
            <w:shd w:val="clear" w:color="auto" w:fill="auto"/>
            <w:tcMar>
              <w:top w:w="100" w:type="dxa"/>
              <w:left w:w="100" w:type="dxa"/>
              <w:bottom w:w="100" w:type="dxa"/>
              <w:right w:w="100" w:type="dxa"/>
            </w:tcMar>
          </w:tcPr>
          <w:p w14:paraId="6E27F415"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Longitude</w:t>
            </w:r>
          </w:p>
        </w:tc>
        <w:tc>
          <w:tcPr>
            <w:tcW w:w="1507" w:type="dxa"/>
            <w:shd w:val="clear" w:color="auto" w:fill="auto"/>
            <w:tcMar>
              <w:top w:w="100" w:type="dxa"/>
              <w:left w:w="100" w:type="dxa"/>
              <w:bottom w:w="100" w:type="dxa"/>
              <w:right w:w="100" w:type="dxa"/>
            </w:tcMar>
          </w:tcPr>
          <w:p w14:paraId="0DCBBF45"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0.004</w:t>
            </w:r>
          </w:p>
        </w:tc>
        <w:tc>
          <w:tcPr>
            <w:tcW w:w="2179" w:type="dxa"/>
            <w:shd w:val="clear" w:color="auto" w:fill="auto"/>
            <w:tcMar>
              <w:top w:w="100" w:type="dxa"/>
              <w:left w:w="100" w:type="dxa"/>
              <w:bottom w:w="100" w:type="dxa"/>
              <w:right w:w="100" w:type="dxa"/>
            </w:tcMar>
          </w:tcPr>
          <w:p w14:paraId="5C75746F" w14:textId="522BFC6D" w:rsidR="001C2ADA" w:rsidRPr="00176C8E" w:rsidRDefault="00721167" w:rsidP="00F70632">
            <w:pPr>
              <w:jc w:val="center"/>
              <w:rPr>
                <w:rFonts w:ascii="Arial" w:hAnsi="Arial" w:cs="Arial"/>
                <w:sz w:val="20"/>
                <w:szCs w:val="20"/>
                <w:lang w:val="en-US"/>
              </w:rPr>
            </w:pPr>
            <w:r w:rsidRPr="00176C8E">
              <w:rPr>
                <w:rFonts w:ascii="Arial" w:hAnsi="Arial" w:cs="Arial"/>
                <w:sz w:val="20"/>
                <w:szCs w:val="20"/>
                <w:lang w:val="en-US"/>
              </w:rPr>
              <w:t>(</w:t>
            </w:r>
            <w:r w:rsidRPr="00176C8E">
              <w:rPr>
                <w:rFonts w:ascii="Arial" w:hAnsi="Arial" w:cs="Arial"/>
                <w:color w:val="FF0000"/>
                <w:sz w:val="20"/>
                <w:szCs w:val="20"/>
                <w:lang w:val="en-US"/>
              </w:rPr>
              <w:t>-0.002</w:t>
            </w:r>
            <w:r w:rsidR="001C2ADA" w:rsidRPr="00176C8E">
              <w:rPr>
                <w:rFonts w:ascii="Arial" w:hAnsi="Arial" w:cs="Arial"/>
                <w:sz w:val="20"/>
                <w:szCs w:val="20"/>
                <w:lang w:val="en-US"/>
              </w:rPr>
              <w:t>; 0.009)</w:t>
            </w:r>
          </w:p>
        </w:tc>
        <w:tc>
          <w:tcPr>
            <w:tcW w:w="1273" w:type="dxa"/>
            <w:shd w:val="clear" w:color="auto" w:fill="auto"/>
            <w:tcMar>
              <w:top w:w="100" w:type="dxa"/>
              <w:left w:w="100" w:type="dxa"/>
              <w:bottom w:w="100" w:type="dxa"/>
              <w:right w:w="100" w:type="dxa"/>
            </w:tcMar>
          </w:tcPr>
          <w:p w14:paraId="2100B346" w14:textId="4B326A44" w:rsidR="001C2ADA" w:rsidRPr="00176C8E" w:rsidRDefault="001C2ADA" w:rsidP="00721167">
            <w:pPr>
              <w:jc w:val="center"/>
              <w:rPr>
                <w:rFonts w:ascii="Arial" w:hAnsi="Arial" w:cs="Arial"/>
                <w:sz w:val="20"/>
                <w:szCs w:val="20"/>
                <w:lang w:val="en-US"/>
              </w:rPr>
            </w:pPr>
            <w:r w:rsidRPr="00176C8E">
              <w:rPr>
                <w:rFonts w:ascii="Arial" w:hAnsi="Arial" w:cs="Arial"/>
                <w:color w:val="FF0000"/>
                <w:sz w:val="20"/>
                <w:szCs w:val="20"/>
                <w:lang w:val="en-US"/>
              </w:rPr>
              <w:t>0.</w:t>
            </w:r>
            <w:r w:rsidR="00721167" w:rsidRPr="00176C8E">
              <w:rPr>
                <w:rFonts w:ascii="Arial" w:hAnsi="Arial" w:cs="Arial"/>
                <w:color w:val="FF0000"/>
                <w:sz w:val="20"/>
                <w:szCs w:val="20"/>
                <w:lang w:val="en-US"/>
              </w:rPr>
              <w:t>162</w:t>
            </w:r>
          </w:p>
        </w:tc>
      </w:tr>
      <w:tr w:rsidR="001C2ADA" w:rsidRPr="00176C8E" w14:paraId="3BF31020" w14:textId="77777777" w:rsidTr="0013296E">
        <w:tc>
          <w:tcPr>
            <w:tcW w:w="6235" w:type="dxa"/>
            <w:gridSpan w:val="4"/>
            <w:shd w:val="clear" w:color="auto" w:fill="auto"/>
            <w:tcMar>
              <w:top w:w="100" w:type="dxa"/>
              <w:left w:w="100" w:type="dxa"/>
              <w:bottom w:w="100" w:type="dxa"/>
              <w:right w:w="100" w:type="dxa"/>
            </w:tcMar>
          </w:tcPr>
          <w:p w14:paraId="5F0AC9F8" w14:textId="77777777" w:rsidR="001C2ADA" w:rsidRPr="00176C8E" w:rsidRDefault="001C2ADA" w:rsidP="0013296E">
            <w:pPr>
              <w:rPr>
                <w:rFonts w:ascii="Arial" w:hAnsi="Arial" w:cs="Arial"/>
                <w:b/>
                <w:sz w:val="20"/>
                <w:szCs w:val="20"/>
                <w:lang w:val="en-US"/>
              </w:rPr>
            </w:pPr>
            <w:r w:rsidRPr="00176C8E">
              <w:rPr>
                <w:rFonts w:ascii="Arial" w:hAnsi="Arial" w:cs="Arial"/>
                <w:b/>
                <w:sz w:val="20"/>
                <w:szCs w:val="20"/>
                <w:lang w:val="en-US"/>
              </w:rPr>
              <w:t>Total normoclusion patients – AR mean values</w:t>
            </w:r>
          </w:p>
        </w:tc>
      </w:tr>
      <w:tr w:rsidR="0013296E" w:rsidRPr="00176C8E" w14:paraId="2DFC3F2D" w14:textId="77777777" w:rsidTr="0013296E">
        <w:tc>
          <w:tcPr>
            <w:tcW w:w="1276" w:type="dxa"/>
            <w:shd w:val="clear" w:color="auto" w:fill="auto"/>
            <w:tcMar>
              <w:top w:w="100" w:type="dxa"/>
              <w:left w:w="100" w:type="dxa"/>
              <w:bottom w:w="100" w:type="dxa"/>
              <w:right w:w="100" w:type="dxa"/>
            </w:tcMar>
          </w:tcPr>
          <w:p w14:paraId="76BE7E14"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Latitude</w:t>
            </w:r>
          </w:p>
        </w:tc>
        <w:tc>
          <w:tcPr>
            <w:tcW w:w="1507" w:type="dxa"/>
            <w:shd w:val="clear" w:color="auto" w:fill="auto"/>
            <w:tcMar>
              <w:top w:w="100" w:type="dxa"/>
              <w:left w:w="100" w:type="dxa"/>
              <w:bottom w:w="100" w:type="dxa"/>
              <w:right w:w="100" w:type="dxa"/>
            </w:tcMar>
          </w:tcPr>
          <w:p w14:paraId="04F7B909" w14:textId="4C2CC840" w:rsidR="001C2ADA" w:rsidRPr="00176C8E" w:rsidRDefault="001C2ADA"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w:t>
            </w:r>
            <w:r w:rsidR="00721167" w:rsidRPr="00176C8E">
              <w:rPr>
                <w:rFonts w:ascii="Arial" w:hAnsi="Arial" w:cs="Arial"/>
                <w:color w:val="FF0000"/>
                <w:sz w:val="20"/>
                <w:szCs w:val="20"/>
                <w:lang w:val="en-US"/>
              </w:rPr>
              <w:t>9</w:t>
            </w:r>
          </w:p>
        </w:tc>
        <w:tc>
          <w:tcPr>
            <w:tcW w:w="2179" w:type="dxa"/>
            <w:shd w:val="clear" w:color="auto" w:fill="auto"/>
            <w:tcMar>
              <w:top w:w="100" w:type="dxa"/>
              <w:left w:w="100" w:type="dxa"/>
              <w:bottom w:w="100" w:type="dxa"/>
              <w:right w:w="100" w:type="dxa"/>
            </w:tcMar>
          </w:tcPr>
          <w:p w14:paraId="2E8233CF" w14:textId="56F9DF89" w:rsidR="001C2ADA" w:rsidRPr="00176C8E" w:rsidRDefault="00721167"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(-0.004; 0.023</w:t>
            </w:r>
            <w:r w:rsidR="001C2ADA" w:rsidRPr="00176C8E">
              <w:rPr>
                <w:rFonts w:ascii="Arial" w:hAnsi="Arial" w:cs="Arial"/>
                <w:color w:val="FF0000"/>
                <w:sz w:val="20"/>
                <w:szCs w:val="20"/>
                <w:lang w:val="en-US"/>
              </w:rPr>
              <w:t>)</w:t>
            </w:r>
          </w:p>
        </w:tc>
        <w:tc>
          <w:tcPr>
            <w:tcW w:w="1273" w:type="dxa"/>
            <w:shd w:val="clear" w:color="auto" w:fill="auto"/>
            <w:tcMar>
              <w:top w:w="100" w:type="dxa"/>
              <w:left w:w="100" w:type="dxa"/>
              <w:bottom w:w="100" w:type="dxa"/>
              <w:right w:w="100" w:type="dxa"/>
            </w:tcMar>
          </w:tcPr>
          <w:p w14:paraId="540A661D" w14:textId="134EDA60" w:rsidR="001C2ADA" w:rsidRPr="00176C8E" w:rsidRDefault="001C2ADA" w:rsidP="00721167">
            <w:pPr>
              <w:jc w:val="center"/>
              <w:rPr>
                <w:rFonts w:ascii="Arial" w:hAnsi="Arial" w:cs="Arial"/>
                <w:color w:val="FF0000"/>
                <w:sz w:val="20"/>
                <w:szCs w:val="20"/>
                <w:lang w:val="en-US"/>
              </w:rPr>
            </w:pPr>
            <w:r w:rsidRPr="00176C8E">
              <w:rPr>
                <w:rFonts w:ascii="Arial" w:hAnsi="Arial" w:cs="Arial"/>
                <w:color w:val="FF0000"/>
                <w:sz w:val="20"/>
                <w:szCs w:val="20"/>
                <w:lang w:val="en-US"/>
              </w:rPr>
              <w:t>0.</w:t>
            </w:r>
            <w:r w:rsidR="00721167" w:rsidRPr="00176C8E">
              <w:rPr>
                <w:rFonts w:ascii="Arial" w:hAnsi="Arial" w:cs="Arial"/>
                <w:color w:val="FF0000"/>
                <w:sz w:val="20"/>
                <w:szCs w:val="20"/>
                <w:lang w:val="en-US"/>
              </w:rPr>
              <w:t>169</w:t>
            </w:r>
          </w:p>
        </w:tc>
      </w:tr>
      <w:tr w:rsidR="0013296E" w:rsidRPr="00176C8E" w14:paraId="4A05DF60" w14:textId="77777777" w:rsidTr="0013296E">
        <w:tc>
          <w:tcPr>
            <w:tcW w:w="1276" w:type="dxa"/>
            <w:shd w:val="clear" w:color="auto" w:fill="auto"/>
            <w:tcMar>
              <w:top w:w="100" w:type="dxa"/>
              <w:left w:w="100" w:type="dxa"/>
              <w:bottom w:w="100" w:type="dxa"/>
              <w:right w:w="100" w:type="dxa"/>
            </w:tcMar>
          </w:tcPr>
          <w:p w14:paraId="4110769E"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Longitude</w:t>
            </w:r>
          </w:p>
        </w:tc>
        <w:tc>
          <w:tcPr>
            <w:tcW w:w="1507" w:type="dxa"/>
            <w:shd w:val="clear" w:color="auto" w:fill="auto"/>
            <w:tcMar>
              <w:top w:w="100" w:type="dxa"/>
              <w:left w:w="100" w:type="dxa"/>
              <w:bottom w:w="100" w:type="dxa"/>
              <w:right w:w="100" w:type="dxa"/>
            </w:tcMar>
          </w:tcPr>
          <w:p w14:paraId="2FA35A00" w14:textId="01BC9797" w:rsidR="001C2ADA" w:rsidRPr="00176C8E" w:rsidRDefault="001C2ADA"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w:t>
            </w:r>
            <w:r w:rsidR="00721167" w:rsidRPr="00176C8E">
              <w:rPr>
                <w:rFonts w:ascii="Arial" w:hAnsi="Arial" w:cs="Arial"/>
                <w:color w:val="FF0000"/>
                <w:sz w:val="20"/>
                <w:szCs w:val="20"/>
                <w:lang w:val="en-US"/>
              </w:rPr>
              <w:t>8</w:t>
            </w:r>
          </w:p>
        </w:tc>
        <w:tc>
          <w:tcPr>
            <w:tcW w:w="2179" w:type="dxa"/>
            <w:shd w:val="clear" w:color="auto" w:fill="auto"/>
            <w:tcMar>
              <w:top w:w="100" w:type="dxa"/>
              <w:left w:w="100" w:type="dxa"/>
              <w:bottom w:w="100" w:type="dxa"/>
              <w:right w:w="100" w:type="dxa"/>
            </w:tcMar>
          </w:tcPr>
          <w:p w14:paraId="28C07A3C" w14:textId="6D5DB45A" w:rsidR="001C2ADA" w:rsidRPr="00176C8E" w:rsidRDefault="00721167"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(0.001; 0.014</w:t>
            </w:r>
            <w:r w:rsidR="001C2ADA" w:rsidRPr="00176C8E">
              <w:rPr>
                <w:rFonts w:ascii="Arial" w:hAnsi="Arial" w:cs="Arial"/>
                <w:color w:val="FF0000"/>
                <w:sz w:val="20"/>
                <w:szCs w:val="20"/>
                <w:lang w:val="en-US"/>
              </w:rPr>
              <w:t>)</w:t>
            </w:r>
          </w:p>
        </w:tc>
        <w:tc>
          <w:tcPr>
            <w:tcW w:w="1273" w:type="dxa"/>
            <w:shd w:val="clear" w:color="auto" w:fill="auto"/>
            <w:tcMar>
              <w:top w:w="100" w:type="dxa"/>
              <w:left w:w="100" w:type="dxa"/>
              <w:bottom w:w="100" w:type="dxa"/>
              <w:right w:w="100" w:type="dxa"/>
            </w:tcMar>
          </w:tcPr>
          <w:p w14:paraId="7B1E072A" w14:textId="39ACD4E3" w:rsidR="001C2ADA" w:rsidRPr="00176C8E" w:rsidRDefault="00721167"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0.016</w:t>
            </w:r>
            <w:r w:rsidR="001C2ADA" w:rsidRPr="00176C8E">
              <w:rPr>
                <w:rFonts w:ascii="Arial" w:hAnsi="Arial" w:cs="Arial"/>
                <w:color w:val="FF0000"/>
                <w:sz w:val="20"/>
                <w:szCs w:val="20"/>
                <w:lang w:val="en-US"/>
              </w:rPr>
              <w:t>*</w:t>
            </w:r>
          </w:p>
        </w:tc>
      </w:tr>
      <w:tr w:rsidR="001C2ADA" w:rsidRPr="00176C8E" w14:paraId="568A0640" w14:textId="77777777" w:rsidTr="0013296E">
        <w:tc>
          <w:tcPr>
            <w:tcW w:w="6235" w:type="dxa"/>
            <w:gridSpan w:val="4"/>
            <w:shd w:val="clear" w:color="auto" w:fill="auto"/>
            <w:tcMar>
              <w:top w:w="100" w:type="dxa"/>
              <w:left w:w="100" w:type="dxa"/>
              <w:bottom w:w="100" w:type="dxa"/>
              <w:right w:w="100" w:type="dxa"/>
            </w:tcMar>
          </w:tcPr>
          <w:p w14:paraId="5E574F4C" w14:textId="77777777" w:rsidR="001C2ADA" w:rsidRPr="00176C8E" w:rsidRDefault="001C2ADA" w:rsidP="0013296E">
            <w:pPr>
              <w:rPr>
                <w:rFonts w:ascii="Arial" w:hAnsi="Arial" w:cs="Arial"/>
                <w:b/>
                <w:sz w:val="20"/>
                <w:szCs w:val="20"/>
                <w:lang w:val="en-US"/>
              </w:rPr>
            </w:pPr>
            <w:r w:rsidRPr="00176C8E">
              <w:rPr>
                <w:rFonts w:ascii="Arial" w:hAnsi="Arial" w:cs="Arial"/>
                <w:b/>
                <w:sz w:val="20"/>
                <w:szCs w:val="20"/>
                <w:lang w:val="en-US"/>
              </w:rPr>
              <w:t>Normoclusion patients Male vs. Female – AR mean values</w:t>
            </w:r>
          </w:p>
        </w:tc>
      </w:tr>
      <w:tr w:rsidR="0013296E" w:rsidRPr="00176C8E" w14:paraId="350C113F" w14:textId="77777777" w:rsidTr="0013296E">
        <w:tc>
          <w:tcPr>
            <w:tcW w:w="1276" w:type="dxa"/>
            <w:shd w:val="clear" w:color="auto" w:fill="auto"/>
            <w:tcMar>
              <w:top w:w="100" w:type="dxa"/>
              <w:left w:w="100" w:type="dxa"/>
              <w:bottom w:w="100" w:type="dxa"/>
              <w:right w:w="100" w:type="dxa"/>
            </w:tcMar>
          </w:tcPr>
          <w:p w14:paraId="081EB7D2"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Latitude</w:t>
            </w:r>
          </w:p>
        </w:tc>
        <w:tc>
          <w:tcPr>
            <w:tcW w:w="1507" w:type="dxa"/>
            <w:shd w:val="clear" w:color="auto" w:fill="auto"/>
            <w:tcMar>
              <w:top w:w="100" w:type="dxa"/>
              <w:left w:w="100" w:type="dxa"/>
              <w:bottom w:w="100" w:type="dxa"/>
              <w:right w:w="100" w:type="dxa"/>
            </w:tcMar>
          </w:tcPr>
          <w:p w14:paraId="1D7E9C5A" w14:textId="34B35D68" w:rsidR="001C2ADA" w:rsidRPr="00176C8E" w:rsidRDefault="001C2ADA"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w:t>
            </w:r>
            <w:r w:rsidR="00200CA5" w:rsidRPr="00176C8E">
              <w:rPr>
                <w:rFonts w:ascii="Arial" w:hAnsi="Arial" w:cs="Arial"/>
                <w:color w:val="FF0000"/>
                <w:sz w:val="20"/>
                <w:szCs w:val="20"/>
                <w:lang w:val="en-US"/>
              </w:rPr>
              <w:t>4</w:t>
            </w:r>
          </w:p>
        </w:tc>
        <w:tc>
          <w:tcPr>
            <w:tcW w:w="2179" w:type="dxa"/>
            <w:shd w:val="clear" w:color="auto" w:fill="auto"/>
            <w:tcMar>
              <w:top w:w="100" w:type="dxa"/>
              <w:left w:w="100" w:type="dxa"/>
              <w:bottom w:w="100" w:type="dxa"/>
              <w:right w:w="100" w:type="dxa"/>
            </w:tcMar>
          </w:tcPr>
          <w:p w14:paraId="1D40F0DB" w14:textId="4CD0868F" w:rsidR="001C2ADA" w:rsidRPr="00176C8E" w:rsidRDefault="00200CA5"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(-0.013; 0.005</w:t>
            </w:r>
            <w:r w:rsidR="001C2ADA" w:rsidRPr="00176C8E">
              <w:rPr>
                <w:rFonts w:ascii="Arial" w:hAnsi="Arial" w:cs="Arial"/>
                <w:color w:val="FF0000"/>
                <w:sz w:val="20"/>
                <w:szCs w:val="20"/>
                <w:lang w:val="en-US"/>
              </w:rPr>
              <w:t>)</w:t>
            </w:r>
          </w:p>
        </w:tc>
        <w:tc>
          <w:tcPr>
            <w:tcW w:w="1273" w:type="dxa"/>
            <w:shd w:val="clear" w:color="auto" w:fill="auto"/>
            <w:tcMar>
              <w:top w:w="100" w:type="dxa"/>
              <w:left w:w="100" w:type="dxa"/>
              <w:bottom w:w="100" w:type="dxa"/>
              <w:right w:w="100" w:type="dxa"/>
            </w:tcMar>
          </w:tcPr>
          <w:p w14:paraId="5F64B1F6" w14:textId="48B664BA" w:rsidR="001C2ADA" w:rsidRPr="00176C8E" w:rsidRDefault="00200CA5"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0.368</w:t>
            </w:r>
          </w:p>
        </w:tc>
      </w:tr>
      <w:tr w:rsidR="0013296E" w:rsidRPr="00176C8E" w14:paraId="531FFF9B" w14:textId="77777777" w:rsidTr="0013296E">
        <w:tc>
          <w:tcPr>
            <w:tcW w:w="1276" w:type="dxa"/>
            <w:shd w:val="clear" w:color="auto" w:fill="auto"/>
            <w:tcMar>
              <w:top w:w="100" w:type="dxa"/>
              <w:left w:w="100" w:type="dxa"/>
              <w:bottom w:w="100" w:type="dxa"/>
              <w:right w:w="100" w:type="dxa"/>
            </w:tcMar>
          </w:tcPr>
          <w:p w14:paraId="2AFE606D"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Longitude</w:t>
            </w:r>
          </w:p>
        </w:tc>
        <w:tc>
          <w:tcPr>
            <w:tcW w:w="1507" w:type="dxa"/>
            <w:shd w:val="clear" w:color="auto" w:fill="auto"/>
            <w:tcMar>
              <w:top w:w="100" w:type="dxa"/>
              <w:left w:w="100" w:type="dxa"/>
              <w:bottom w:w="100" w:type="dxa"/>
              <w:right w:w="100" w:type="dxa"/>
            </w:tcMar>
          </w:tcPr>
          <w:p w14:paraId="7BC5F476" w14:textId="14A8BC4A" w:rsidR="001C2ADA" w:rsidRPr="00176C8E" w:rsidRDefault="001C2ADA"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w:t>
            </w:r>
            <w:r w:rsidR="00200CA5" w:rsidRPr="00176C8E">
              <w:rPr>
                <w:rFonts w:ascii="Arial" w:hAnsi="Arial" w:cs="Arial"/>
                <w:color w:val="FF0000"/>
                <w:sz w:val="20"/>
                <w:szCs w:val="20"/>
                <w:lang w:val="en-US"/>
              </w:rPr>
              <w:t>1</w:t>
            </w:r>
          </w:p>
        </w:tc>
        <w:tc>
          <w:tcPr>
            <w:tcW w:w="2179" w:type="dxa"/>
            <w:shd w:val="clear" w:color="auto" w:fill="auto"/>
            <w:tcMar>
              <w:top w:w="100" w:type="dxa"/>
              <w:left w:w="100" w:type="dxa"/>
              <w:bottom w:w="100" w:type="dxa"/>
              <w:right w:w="100" w:type="dxa"/>
            </w:tcMar>
          </w:tcPr>
          <w:p w14:paraId="74403BEA" w14:textId="7643C175" w:rsidR="001C2ADA" w:rsidRPr="00176C8E" w:rsidRDefault="00200CA5"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(-0.001; 0.005</w:t>
            </w:r>
            <w:r w:rsidR="001C2ADA" w:rsidRPr="00176C8E">
              <w:rPr>
                <w:rFonts w:ascii="Arial" w:hAnsi="Arial" w:cs="Arial"/>
                <w:color w:val="FF0000"/>
                <w:sz w:val="20"/>
                <w:szCs w:val="20"/>
                <w:lang w:val="en-US"/>
              </w:rPr>
              <w:t>)</w:t>
            </w:r>
          </w:p>
        </w:tc>
        <w:tc>
          <w:tcPr>
            <w:tcW w:w="1273" w:type="dxa"/>
            <w:shd w:val="clear" w:color="auto" w:fill="auto"/>
            <w:tcMar>
              <w:top w:w="100" w:type="dxa"/>
              <w:left w:w="100" w:type="dxa"/>
              <w:bottom w:w="100" w:type="dxa"/>
              <w:right w:w="100" w:type="dxa"/>
            </w:tcMar>
          </w:tcPr>
          <w:p w14:paraId="5F477352" w14:textId="12343C2F" w:rsidR="001C2ADA" w:rsidRPr="00176C8E" w:rsidRDefault="00200CA5"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0.755</w:t>
            </w:r>
          </w:p>
        </w:tc>
      </w:tr>
      <w:tr w:rsidR="001C2ADA" w:rsidRPr="00176C8E" w14:paraId="7A3F73AB" w14:textId="77777777" w:rsidTr="0013296E">
        <w:tc>
          <w:tcPr>
            <w:tcW w:w="6235" w:type="dxa"/>
            <w:gridSpan w:val="4"/>
            <w:shd w:val="clear" w:color="auto" w:fill="auto"/>
            <w:tcMar>
              <w:top w:w="100" w:type="dxa"/>
              <w:left w:w="100" w:type="dxa"/>
              <w:bottom w:w="100" w:type="dxa"/>
              <w:right w:w="100" w:type="dxa"/>
            </w:tcMar>
          </w:tcPr>
          <w:p w14:paraId="0D9DCFF4" w14:textId="77777777" w:rsidR="001C2ADA" w:rsidRPr="00176C8E" w:rsidRDefault="001C2ADA" w:rsidP="0013296E">
            <w:pPr>
              <w:rPr>
                <w:rFonts w:ascii="Arial" w:hAnsi="Arial" w:cs="Arial"/>
                <w:b/>
                <w:sz w:val="20"/>
                <w:szCs w:val="20"/>
                <w:lang w:val="en-US"/>
              </w:rPr>
            </w:pPr>
            <w:r w:rsidRPr="00176C8E">
              <w:rPr>
                <w:rFonts w:ascii="Arial" w:hAnsi="Arial" w:cs="Arial"/>
                <w:b/>
                <w:sz w:val="20"/>
                <w:szCs w:val="20"/>
                <w:lang w:val="en-US"/>
              </w:rPr>
              <w:t>Normoclusion patients Male vs. Female – OR mean values</w:t>
            </w:r>
          </w:p>
        </w:tc>
      </w:tr>
      <w:tr w:rsidR="0013296E" w:rsidRPr="00176C8E" w14:paraId="25E1A7F9" w14:textId="77777777" w:rsidTr="0013296E">
        <w:tc>
          <w:tcPr>
            <w:tcW w:w="1276" w:type="dxa"/>
            <w:shd w:val="clear" w:color="auto" w:fill="auto"/>
            <w:tcMar>
              <w:top w:w="100" w:type="dxa"/>
              <w:left w:w="100" w:type="dxa"/>
              <w:bottom w:w="100" w:type="dxa"/>
              <w:right w:w="100" w:type="dxa"/>
            </w:tcMar>
          </w:tcPr>
          <w:p w14:paraId="6F455184"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Latitude</w:t>
            </w:r>
          </w:p>
        </w:tc>
        <w:tc>
          <w:tcPr>
            <w:tcW w:w="1507" w:type="dxa"/>
            <w:shd w:val="clear" w:color="auto" w:fill="auto"/>
            <w:tcMar>
              <w:top w:w="100" w:type="dxa"/>
              <w:left w:w="100" w:type="dxa"/>
              <w:bottom w:w="100" w:type="dxa"/>
              <w:right w:w="100" w:type="dxa"/>
            </w:tcMar>
          </w:tcPr>
          <w:p w14:paraId="51553275" w14:textId="68D73FA4" w:rsidR="001C2ADA" w:rsidRPr="00176C8E" w:rsidRDefault="001C2ADA"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w:t>
            </w:r>
            <w:r w:rsidR="00F70632" w:rsidRPr="00176C8E">
              <w:rPr>
                <w:rFonts w:ascii="Arial" w:hAnsi="Arial" w:cs="Arial"/>
                <w:color w:val="FF0000"/>
                <w:sz w:val="20"/>
                <w:szCs w:val="20"/>
                <w:lang w:val="en-US"/>
              </w:rPr>
              <w:t>4</w:t>
            </w:r>
          </w:p>
        </w:tc>
        <w:tc>
          <w:tcPr>
            <w:tcW w:w="2179" w:type="dxa"/>
            <w:shd w:val="clear" w:color="auto" w:fill="auto"/>
            <w:tcMar>
              <w:top w:w="100" w:type="dxa"/>
              <w:left w:w="100" w:type="dxa"/>
              <w:bottom w:w="100" w:type="dxa"/>
              <w:right w:w="100" w:type="dxa"/>
            </w:tcMar>
          </w:tcPr>
          <w:p w14:paraId="4C7D95EF" w14:textId="74E74626" w:rsidR="001C2ADA" w:rsidRPr="00176C8E" w:rsidRDefault="00F70632"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(-0.017; 0.010</w:t>
            </w:r>
            <w:r w:rsidR="001C2ADA" w:rsidRPr="00176C8E">
              <w:rPr>
                <w:rFonts w:ascii="Arial" w:hAnsi="Arial" w:cs="Arial"/>
                <w:color w:val="FF0000"/>
                <w:sz w:val="20"/>
                <w:szCs w:val="20"/>
                <w:lang w:val="en-US"/>
              </w:rPr>
              <w:t>)</w:t>
            </w:r>
          </w:p>
        </w:tc>
        <w:tc>
          <w:tcPr>
            <w:tcW w:w="1273" w:type="dxa"/>
            <w:shd w:val="clear" w:color="auto" w:fill="auto"/>
            <w:tcMar>
              <w:top w:w="100" w:type="dxa"/>
              <w:left w:w="100" w:type="dxa"/>
              <w:bottom w:w="100" w:type="dxa"/>
              <w:right w:w="100" w:type="dxa"/>
            </w:tcMar>
          </w:tcPr>
          <w:p w14:paraId="08EDCD17" w14:textId="5CFC0FBC" w:rsidR="001C2ADA" w:rsidRPr="00176C8E" w:rsidRDefault="00F70632"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0.586</w:t>
            </w:r>
          </w:p>
        </w:tc>
      </w:tr>
      <w:tr w:rsidR="0013296E" w:rsidRPr="00176C8E" w14:paraId="2A624EC9" w14:textId="77777777" w:rsidTr="0013296E">
        <w:tc>
          <w:tcPr>
            <w:tcW w:w="1276" w:type="dxa"/>
            <w:shd w:val="clear" w:color="auto" w:fill="auto"/>
            <w:tcMar>
              <w:top w:w="100" w:type="dxa"/>
              <w:left w:w="100" w:type="dxa"/>
              <w:bottom w:w="100" w:type="dxa"/>
              <w:right w:w="100" w:type="dxa"/>
            </w:tcMar>
          </w:tcPr>
          <w:p w14:paraId="5CF5D346" w14:textId="77777777" w:rsidR="001C2ADA" w:rsidRPr="00176C8E" w:rsidRDefault="001C2ADA" w:rsidP="00F70632">
            <w:pPr>
              <w:jc w:val="center"/>
              <w:rPr>
                <w:rFonts w:ascii="Arial" w:hAnsi="Arial" w:cs="Arial"/>
                <w:sz w:val="20"/>
                <w:szCs w:val="20"/>
                <w:lang w:val="en-US"/>
              </w:rPr>
            </w:pPr>
            <w:r w:rsidRPr="00176C8E">
              <w:rPr>
                <w:rFonts w:ascii="Arial" w:hAnsi="Arial" w:cs="Arial"/>
                <w:sz w:val="20"/>
                <w:szCs w:val="20"/>
                <w:lang w:val="en-US"/>
              </w:rPr>
              <w:t>Longitude</w:t>
            </w:r>
          </w:p>
        </w:tc>
        <w:tc>
          <w:tcPr>
            <w:tcW w:w="1507" w:type="dxa"/>
            <w:shd w:val="clear" w:color="auto" w:fill="auto"/>
            <w:tcMar>
              <w:top w:w="100" w:type="dxa"/>
              <w:left w:w="100" w:type="dxa"/>
              <w:bottom w:w="100" w:type="dxa"/>
              <w:right w:w="100" w:type="dxa"/>
            </w:tcMar>
          </w:tcPr>
          <w:p w14:paraId="5DB6F9C6" w14:textId="737F7F28" w:rsidR="001C2ADA" w:rsidRPr="00176C8E" w:rsidRDefault="001C2ADA"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w:t>
            </w:r>
            <w:r w:rsidR="00F35C4C" w:rsidRPr="00176C8E">
              <w:rPr>
                <w:rFonts w:ascii="Arial" w:hAnsi="Arial" w:cs="Arial"/>
                <w:color w:val="FF0000"/>
                <w:sz w:val="20"/>
                <w:szCs w:val="20"/>
                <w:lang w:val="en-US"/>
              </w:rPr>
              <w:t>3</w:t>
            </w:r>
          </w:p>
        </w:tc>
        <w:tc>
          <w:tcPr>
            <w:tcW w:w="2179" w:type="dxa"/>
            <w:shd w:val="clear" w:color="auto" w:fill="auto"/>
            <w:tcMar>
              <w:top w:w="100" w:type="dxa"/>
              <w:left w:w="100" w:type="dxa"/>
              <w:bottom w:w="100" w:type="dxa"/>
              <w:right w:w="100" w:type="dxa"/>
            </w:tcMar>
          </w:tcPr>
          <w:p w14:paraId="4F98F67F" w14:textId="4CEB0AEB" w:rsidR="001C2ADA" w:rsidRPr="00176C8E" w:rsidRDefault="00F35C4C"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(-0.009; 0.003</w:t>
            </w:r>
            <w:r w:rsidR="001C2ADA" w:rsidRPr="00176C8E">
              <w:rPr>
                <w:rFonts w:ascii="Arial" w:hAnsi="Arial" w:cs="Arial"/>
                <w:color w:val="FF0000"/>
                <w:sz w:val="20"/>
                <w:szCs w:val="20"/>
                <w:lang w:val="en-US"/>
              </w:rPr>
              <w:t>)</w:t>
            </w:r>
          </w:p>
        </w:tc>
        <w:tc>
          <w:tcPr>
            <w:tcW w:w="1273" w:type="dxa"/>
            <w:shd w:val="clear" w:color="auto" w:fill="auto"/>
            <w:tcMar>
              <w:top w:w="100" w:type="dxa"/>
              <w:left w:w="100" w:type="dxa"/>
              <w:bottom w:w="100" w:type="dxa"/>
              <w:right w:w="100" w:type="dxa"/>
            </w:tcMar>
          </w:tcPr>
          <w:p w14:paraId="3A35509C" w14:textId="7E4BB84E" w:rsidR="001C2ADA" w:rsidRPr="00176C8E" w:rsidRDefault="00F35C4C" w:rsidP="00F70632">
            <w:pPr>
              <w:jc w:val="center"/>
              <w:rPr>
                <w:rFonts w:ascii="Arial" w:hAnsi="Arial" w:cs="Arial"/>
                <w:color w:val="FF0000"/>
                <w:sz w:val="20"/>
                <w:szCs w:val="20"/>
                <w:lang w:val="en-US"/>
              </w:rPr>
            </w:pPr>
            <w:r w:rsidRPr="00176C8E">
              <w:rPr>
                <w:rFonts w:ascii="Arial" w:hAnsi="Arial" w:cs="Arial"/>
                <w:color w:val="FF0000"/>
                <w:sz w:val="20"/>
                <w:szCs w:val="20"/>
                <w:lang w:val="en-US"/>
              </w:rPr>
              <w:t>0.326</w:t>
            </w:r>
          </w:p>
        </w:tc>
      </w:tr>
    </w:tbl>
    <w:p w14:paraId="300E3E0D" w14:textId="77777777" w:rsidR="00CD48D4" w:rsidRPr="00176C8E" w:rsidRDefault="00CD48D4" w:rsidP="001C2ADA">
      <w:pPr>
        <w:rPr>
          <w:rFonts w:ascii="Arial" w:hAnsi="Arial" w:cs="Arial"/>
          <w:sz w:val="20"/>
          <w:szCs w:val="20"/>
          <w:lang w:val="en-US"/>
        </w:rPr>
      </w:pPr>
      <w:r w:rsidRPr="00176C8E">
        <w:rPr>
          <w:rFonts w:ascii="Arial" w:hAnsi="Arial" w:cs="Arial"/>
          <w:sz w:val="20"/>
          <w:szCs w:val="20"/>
          <w:lang w:val="en-US"/>
        </w:rPr>
        <w:t>*Omnibus p &lt; 0.05</w:t>
      </w:r>
    </w:p>
    <w:p w14:paraId="6E9314FF" w14:textId="77777777" w:rsidR="00190120" w:rsidRPr="00176C8E" w:rsidRDefault="00190120">
      <w:pPr>
        <w:rPr>
          <w:lang w:val="en-US"/>
        </w:rPr>
      </w:pPr>
    </w:p>
    <w:sectPr w:rsidR="00190120" w:rsidRPr="00176C8E" w:rsidSect="00B10F7A">
      <w:pgSz w:w="11909" w:h="16834"/>
      <w:pgMar w:top="1440" w:right="1440" w:bottom="1440" w:left="1440" w:header="0" w:footer="720" w:gutter="0"/>
      <w:pgNumType w:start="1"/>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AEC56B" w14:textId="77777777" w:rsidR="00FF595C" w:rsidRDefault="00FF595C">
      <w:r>
        <w:separator/>
      </w:r>
    </w:p>
  </w:endnote>
  <w:endnote w:type="continuationSeparator" w:id="0">
    <w:p w14:paraId="0869BD84" w14:textId="77777777" w:rsidR="00FF595C" w:rsidRDefault="00FF59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70FFA4" w14:textId="77777777" w:rsidR="00FF595C" w:rsidRDefault="00FF595C">
      <w:r>
        <w:separator/>
      </w:r>
    </w:p>
  </w:footnote>
  <w:footnote w:type="continuationSeparator" w:id="0">
    <w:p w14:paraId="4C0E8349" w14:textId="77777777" w:rsidR="00FF595C" w:rsidRDefault="00FF595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CDA352" w14:textId="77777777" w:rsidR="00F70632" w:rsidRDefault="00F7063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grammar="clean"/>
  <w:defaultTabStop w:val="720"/>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
  <w:rsids>
    <w:rsidRoot w:val="00190120"/>
    <w:rsid w:val="00021512"/>
    <w:rsid w:val="00022727"/>
    <w:rsid w:val="00027756"/>
    <w:rsid w:val="00090CFF"/>
    <w:rsid w:val="00117A7A"/>
    <w:rsid w:val="0013296E"/>
    <w:rsid w:val="00176C8E"/>
    <w:rsid w:val="00190120"/>
    <w:rsid w:val="001C2ADA"/>
    <w:rsid w:val="00200CA5"/>
    <w:rsid w:val="002465D2"/>
    <w:rsid w:val="00280B73"/>
    <w:rsid w:val="002D66DD"/>
    <w:rsid w:val="002F36A2"/>
    <w:rsid w:val="00330220"/>
    <w:rsid w:val="00363CA4"/>
    <w:rsid w:val="00371A15"/>
    <w:rsid w:val="004C566B"/>
    <w:rsid w:val="004D7B0C"/>
    <w:rsid w:val="005164E0"/>
    <w:rsid w:val="00531EF8"/>
    <w:rsid w:val="00560347"/>
    <w:rsid w:val="00575EE0"/>
    <w:rsid w:val="005E0E75"/>
    <w:rsid w:val="006464CA"/>
    <w:rsid w:val="00666E3F"/>
    <w:rsid w:val="006D4F2D"/>
    <w:rsid w:val="00721167"/>
    <w:rsid w:val="00814EAE"/>
    <w:rsid w:val="00862F34"/>
    <w:rsid w:val="008B05C2"/>
    <w:rsid w:val="008B7D0E"/>
    <w:rsid w:val="008C4F06"/>
    <w:rsid w:val="00901A91"/>
    <w:rsid w:val="009179FC"/>
    <w:rsid w:val="00971B89"/>
    <w:rsid w:val="00A209BF"/>
    <w:rsid w:val="00AA43FE"/>
    <w:rsid w:val="00AA6A23"/>
    <w:rsid w:val="00AC5124"/>
    <w:rsid w:val="00B10F7A"/>
    <w:rsid w:val="00B86006"/>
    <w:rsid w:val="00BF337C"/>
    <w:rsid w:val="00C6291C"/>
    <w:rsid w:val="00CD48D4"/>
    <w:rsid w:val="00D319B1"/>
    <w:rsid w:val="00E25447"/>
    <w:rsid w:val="00EC3971"/>
    <w:rsid w:val="00EE7BAE"/>
    <w:rsid w:val="00F1709F"/>
    <w:rsid w:val="00F276ED"/>
    <w:rsid w:val="00F35C4C"/>
    <w:rsid w:val="00F70632"/>
    <w:rsid w:val="00FF595C"/>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ecimalSymbol w:val=","/>
  <w:listSeparator w:val=";"/>
  <w14:docId w14:val="1D144CE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pt-PT" w:eastAsia="pt-PT" w:bidi="ar-SA"/>
      </w:rPr>
    </w:rPrDefault>
    <w:pPrDefault>
      <w:pPr>
        <w:spacing w:line="276" w:lineRule="auto"/>
      </w:pPr>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5124"/>
    <w:pPr>
      <w:spacing w:line="240" w:lineRule="auto"/>
    </w:pPr>
    <w:rPr>
      <w:rFonts w:ascii="Times New Roman" w:hAnsi="Times New Roman" w:cs="Times New Roman"/>
      <w:sz w:val="24"/>
      <w:szCs w:val="24"/>
    </w:rPr>
  </w:style>
  <w:style w:type="paragraph" w:styleId="Cabealho1">
    <w:name w:val="heading 1"/>
    <w:basedOn w:val="Normal"/>
    <w:next w:val="Normal"/>
    <w:pPr>
      <w:keepNext/>
      <w:keepLines/>
      <w:spacing w:before="400" w:after="120" w:line="276" w:lineRule="auto"/>
      <w:outlineLvl w:val="0"/>
    </w:pPr>
    <w:rPr>
      <w:rFonts w:ascii="Arial" w:hAnsi="Arial" w:cs="Arial"/>
      <w:sz w:val="40"/>
      <w:szCs w:val="40"/>
    </w:rPr>
  </w:style>
  <w:style w:type="paragraph" w:styleId="Cabealho2">
    <w:name w:val="heading 2"/>
    <w:basedOn w:val="Normal"/>
    <w:next w:val="Normal"/>
    <w:pPr>
      <w:keepNext/>
      <w:keepLines/>
      <w:spacing w:before="360" w:after="120" w:line="276" w:lineRule="auto"/>
      <w:outlineLvl w:val="1"/>
    </w:pPr>
    <w:rPr>
      <w:rFonts w:ascii="Arial" w:hAnsi="Arial" w:cs="Arial"/>
      <w:sz w:val="32"/>
      <w:szCs w:val="32"/>
    </w:rPr>
  </w:style>
  <w:style w:type="paragraph" w:styleId="Cabealho3">
    <w:name w:val="heading 3"/>
    <w:basedOn w:val="Normal"/>
    <w:next w:val="Normal"/>
    <w:pPr>
      <w:keepNext/>
      <w:keepLines/>
      <w:spacing w:before="320" w:after="80" w:line="276" w:lineRule="auto"/>
      <w:outlineLvl w:val="2"/>
    </w:pPr>
    <w:rPr>
      <w:rFonts w:ascii="Arial" w:hAnsi="Arial" w:cs="Arial"/>
      <w:color w:val="434343"/>
      <w:sz w:val="28"/>
      <w:szCs w:val="28"/>
    </w:rPr>
  </w:style>
  <w:style w:type="paragraph" w:styleId="Cabealho4">
    <w:name w:val="heading 4"/>
    <w:basedOn w:val="Normal"/>
    <w:next w:val="Normal"/>
    <w:pPr>
      <w:keepNext/>
      <w:keepLines/>
      <w:spacing w:before="280" w:after="80" w:line="276" w:lineRule="auto"/>
      <w:outlineLvl w:val="3"/>
    </w:pPr>
    <w:rPr>
      <w:rFonts w:ascii="Arial" w:hAnsi="Arial" w:cs="Arial"/>
      <w:color w:val="666666"/>
    </w:rPr>
  </w:style>
  <w:style w:type="paragraph" w:styleId="Cabealho5">
    <w:name w:val="heading 5"/>
    <w:basedOn w:val="Normal"/>
    <w:next w:val="Normal"/>
    <w:pPr>
      <w:keepNext/>
      <w:keepLines/>
      <w:spacing w:before="240" w:after="80" w:line="276" w:lineRule="auto"/>
      <w:outlineLvl w:val="4"/>
    </w:pPr>
    <w:rPr>
      <w:rFonts w:ascii="Arial" w:hAnsi="Arial" w:cs="Arial"/>
      <w:color w:val="666666"/>
      <w:sz w:val="22"/>
      <w:szCs w:val="22"/>
    </w:rPr>
  </w:style>
  <w:style w:type="paragraph" w:styleId="Cabealho6">
    <w:name w:val="heading 6"/>
    <w:basedOn w:val="Normal"/>
    <w:next w:val="Normal"/>
    <w:pPr>
      <w:keepNext/>
      <w:keepLines/>
      <w:spacing w:before="240" w:after="80" w:line="276" w:lineRule="auto"/>
      <w:outlineLvl w:val="5"/>
    </w:pPr>
    <w:rPr>
      <w:rFonts w:ascii="Arial" w:hAnsi="Arial" w:cs="Arial"/>
      <w:i/>
      <w:color w:val="666666"/>
      <w:sz w:val="22"/>
      <w:szCs w:val="22"/>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line="276" w:lineRule="auto"/>
    </w:pPr>
    <w:rPr>
      <w:rFonts w:ascii="Arial" w:hAnsi="Arial" w:cs="Arial"/>
      <w:sz w:val="52"/>
      <w:szCs w:val="52"/>
    </w:rPr>
  </w:style>
  <w:style w:type="paragraph" w:styleId="Subttulo">
    <w:name w:val="Subtitle"/>
    <w:basedOn w:val="Normal"/>
    <w:next w:val="Normal"/>
    <w:pPr>
      <w:keepNext/>
      <w:keepLines/>
      <w:spacing w:after="320" w:line="276" w:lineRule="auto"/>
    </w:pPr>
    <w:rPr>
      <w:rFonts w:ascii="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090CFF"/>
    <w:pPr>
      <w:spacing w:line="276" w:lineRule="auto"/>
    </w:pPr>
  </w:style>
  <w:style w:type="paragraph" w:customStyle="1" w:styleId="Default">
    <w:name w:val="Default"/>
    <w:rsid w:val="00862F34"/>
    <w:pPr>
      <w:widowControl w:val="0"/>
      <w:autoSpaceDE w:val="0"/>
      <w:autoSpaceDN w:val="0"/>
      <w:adjustRightInd w:val="0"/>
      <w:spacing w:line="240" w:lineRule="auto"/>
    </w:pPr>
    <w:rPr>
      <w:rFonts w:ascii="Calibri" w:eastAsia="Times New Roman" w:hAnsi="Calibri" w:cs="Calibri"/>
      <w:color w:val="000000"/>
      <w:sz w:val="24"/>
      <w:szCs w:val="24"/>
      <w:lang w:val="en-CA" w:eastAsia="en-CA"/>
    </w:rPr>
  </w:style>
  <w:style w:type="paragraph" w:customStyle="1" w:styleId="CM1">
    <w:name w:val="CM1"/>
    <w:basedOn w:val="Default"/>
    <w:next w:val="Default"/>
    <w:rsid w:val="00862F34"/>
    <w:rPr>
      <w:rFonts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494497">
      <w:bodyDiv w:val="1"/>
      <w:marLeft w:val="0"/>
      <w:marRight w:val="0"/>
      <w:marTop w:val="0"/>
      <w:marBottom w:val="0"/>
      <w:divBdr>
        <w:top w:val="none" w:sz="0" w:space="0" w:color="auto"/>
        <w:left w:val="none" w:sz="0" w:space="0" w:color="auto"/>
        <w:bottom w:val="none" w:sz="0" w:space="0" w:color="auto"/>
        <w:right w:val="none" w:sz="0" w:space="0" w:color="auto"/>
      </w:divBdr>
    </w:div>
    <w:div w:id="412775504">
      <w:bodyDiv w:val="1"/>
      <w:marLeft w:val="0"/>
      <w:marRight w:val="0"/>
      <w:marTop w:val="0"/>
      <w:marBottom w:val="0"/>
      <w:divBdr>
        <w:top w:val="none" w:sz="0" w:space="0" w:color="auto"/>
        <w:left w:val="none" w:sz="0" w:space="0" w:color="auto"/>
        <w:bottom w:val="none" w:sz="0" w:space="0" w:color="auto"/>
        <w:right w:val="none" w:sz="0" w:space="0" w:color="auto"/>
      </w:divBdr>
    </w:div>
    <w:div w:id="527568411">
      <w:bodyDiv w:val="1"/>
      <w:marLeft w:val="0"/>
      <w:marRight w:val="0"/>
      <w:marTop w:val="0"/>
      <w:marBottom w:val="0"/>
      <w:divBdr>
        <w:top w:val="none" w:sz="0" w:space="0" w:color="auto"/>
        <w:left w:val="none" w:sz="0" w:space="0" w:color="auto"/>
        <w:bottom w:val="none" w:sz="0" w:space="0" w:color="auto"/>
        <w:right w:val="none" w:sz="0" w:space="0" w:color="auto"/>
      </w:divBdr>
    </w:div>
    <w:div w:id="819032934">
      <w:bodyDiv w:val="1"/>
      <w:marLeft w:val="0"/>
      <w:marRight w:val="0"/>
      <w:marTop w:val="0"/>
      <w:marBottom w:val="0"/>
      <w:divBdr>
        <w:top w:val="none" w:sz="0" w:space="0" w:color="auto"/>
        <w:left w:val="none" w:sz="0" w:space="0" w:color="auto"/>
        <w:bottom w:val="none" w:sz="0" w:space="0" w:color="auto"/>
        <w:right w:val="none" w:sz="0" w:space="0" w:color="auto"/>
      </w:divBdr>
    </w:div>
    <w:div w:id="840121142">
      <w:bodyDiv w:val="1"/>
      <w:marLeft w:val="0"/>
      <w:marRight w:val="0"/>
      <w:marTop w:val="0"/>
      <w:marBottom w:val="0"/>
      <w:divBdr>
        <w:top w:val="none" w:sz="0" w:space="0" w:color="auto"/>
        <w:left w:val="none" w:sz="0" w:space="0" w:color="auto"/>
        <w:bottom w:val="none" w:sz="0" w:space="0" w:color="auto"/>
        <w:right w:val="none" w:sz="0" w:space="0" w:color="auto"/>
      </w:divBdr>
    </w:div>
    <w:div w:id="1120297368">
      <w:bodyDiv w:val="1"/>
      <w:marLeft w:val="0"/>
      <w:marRight w:val="0"/>
      <w:marTop w:val="0"/>
      <w:marBottom w:val="0"/>
      <w:divBdr>
        <w:top w:val="none" w:sz="0" w:space="0" w:color="auto"/>
        <w:left w:val="none" w:sz="0" w:space="0" w:color="auto"/>
        <w:bottom w:val="none" w:sz="0" w:space="0" w:color="auto"/>
        <w:right w:val="none" w:sz="0" w:space="0" w:color="auto"/>
      </w:divBdr>
    </w:div>
    <w:div w:id="1274284777">
      <w:bodyDiv w:val="1"/>
      <w:marLeft w:val="0"/>
      <w:marRight w:val="0"/>
      <w:marTop w:val="0"/>
      <w:marBottom w:val="0"/>
      <w:divBdr>
        <w:top w:val="none" w:sz="0" w:space="0" w:color="auto"/>
        <w:left w:val="none" w:sz="0" w:space="0" w:color="auto"/>
        <w:bottom w:val="none" w:sz="0" w:space="0" w:color="auto"/>
        <w:right w:val="none" w:sz="0" w:space="0" w:color="auto"/>
      </w:divBdr>
    </w:div>
    <w:div w:id="1435444822">
      <w:bodyDiv w:val="1"/>
      <w:marLeft w:val="0"/>
      <w:marRight w:val="0"/>
      <w:marTop w:val="0"/>
      <w:marBottom w:val="0"/>
      <w:divBdr>
        <w:top w:val="none" w:sz="0" w:space="0" w:color="auto"/>
        <w:left w:val="none" w:sz="0" w:space="0" w:color="auto"/>
        <w:bottom w:val="none" w:sz="0" w:space="0" w:color="auto"/>
        <w:right w:val="none" w:sz="0" w:space="0" w:color="auto"/>
      </w:divBdr>
    </w:div>
    <w:div w:id="1564294282">
      <w:bodyDiv w:val="1"/>
      <w:marLeft w:val="0"/>
      <w:marRight w:val="0"/>
      <w:marTop w:val="0"/>
      <w:marBottom w:val="0"/>
      <w:divBdr>
        <w:top w:val="none" w:sz="0" w:space="0" w:color="auto"/>
        <w:left w:val="none" w:sz="0" w:space="0" w:color="auto"/>
        <w:bottom w:val="none" w:sz="0" w:space="0" w:color="auto"/>
        <w:right w:val="none" w:sz="0" w:space="0" w:color="auto"/>
      </w:divBdr>
    </w:div>
    <w:div w:id="1598363452">
      <w:bodyDiv w:val="1"/>
      <w:marLeft w:val="0"/>
      <w:marRight w:val="0"/>
      <w:marTop w:val="0"/>
      <w:marBottom w:val="0"/>
      <w:divBdr>
        <w:top w:val="none" w:sz="0" w:space="0" w:color="auto"/>
        <w:left w:val="none" w:sz="0" w:space="0" w:color="auto"/>
        <w:bottom w:val="none" w:sz="0" w:space="0" w:color="auto"/>
        <w:right w:val="none" w:sz="0" w:space="0" w:color="auto"/>
      </w:divBdr>
    </w:div>
    <w:div w:id="1900943061">
      <w:bodyDiv w:val="1"/>
      <w:marLeft w:val="0"/>
      <w:marRight w:val="0"/>
      <w:marTop w:val="0"/>
      <w:marBottom w:val="0"/>
      <w:divBdr>
        <w:top w:val="none" w:sz="0" w:space="0" w:color="auto"/>
        <w:left w:val="none" w:sz="0" w:space="0" w:color="auto"/>
        <w:bottom w:val="none" w:sz="0" w:space="0" w:color="auto"/>
        <w:right w:val="none" w:sz="0" w:space="0" w:color="auto"/>
      </w:divBdr>
    </w:div>
    <w:div w:id="192422092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pn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vmachado@egasmoniz.edu.pt" TargetMode="External"/><Relationship Id="rId8" Type="http://schemas.openxmlformats.org/officeDocument/2006/relationships/header" Target="header1.xml"/><Relationship Id="rId9" Type="http://schemas.openxmlformats.org/officeDocument/2006/relationships/image" Target="media/image1.tiff"/><Relationship Id="rId10"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F27599D-3784-124C-8B05-5B4F939C9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21</Pages>
  <Words>6421</Words>
  <Characters>34675</Characters>
  <Application>Microsoft Macintosh Word</Application>
  <DocSecurity>0</DocSecurity>
  <Lines>288</Lines>
  <Paragraphs>82</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41014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João Tiago da Silva Botelho</cp:lastModifiedBy>
  <cp:revision>40</cp:revision>
  <dcterms:created xsi:type="dcterms:W3CDTF">2018-08-20T15:09:00Z</dcterms:created>
  <dcterms:modified xsi:type="dcterms:W3CDTF">2018-09-30T20:25:00Z</dcterms:modified>
</cp:coreProperties>
</file>