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48B" w:rsidRPr="00BB148B" w:rsidRDefault="00BB148B" w:rsidP="00BB148B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B14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Preparation of 3-Methyl-2-butenal:</w:t>
      </w:r>
    </w:p>
    <w:p w:rsidR="00BB148B" w:rsidRDefault="00BB148B" w:rsidP="00BB14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3-methyl-2-buten-1-ol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(2.82 g, 0.0327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 and MnO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(7.12 g, 0.0819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) were taken in petroleum ether (30 mL) and stirred at room temperature for 7 h, filtered, and the filtrate concentrated to give crude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3-Methyl-2-butenal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which was distilled off at 132°-133°C. Yield: 95% (2.612 g). </w:t>
      </w:r>
    </w:p>
    <w:p w:rsidR="00844359" w:rsidRDefault="00844359"/>
    <w:p w:rsidR="00BB148B" w:rsidRDefault="00BB148B"/>
    <w:p w:rsidR="00BB148B" w:rsidRPr="00BB148B" w:rsidRDefault="00BB148B" w:rsidP="00BB148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4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Preparation of </w:t>
      </w:r>
      <w:r w:rsidRPr="00BB148B">
        <w:rPr>
          <w:rFonts w:ascii="Times New Roman" w:hAnsi="Times New Roman" w:cs="Times New Roman"/>
          <w:i/>
          <w:sz w:val="24"/>
          <w:szCs w:val="24"/>
        </w:rPr>
        <w:t>(E)-2-Methyl-2-buten-1-ol:</w:t>
      </w:r>
    </w:p>
    <w:p w:rsidR="00BB148B" w:rsidRDefault="00BB148B" w:rsidP="00BB148B">
      <w:pPr>
        <w:spacing w:after="0" w:line="240" w:lineRule="auto"/>
        <w:jc w:val="both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Lithium aluminum hydride (3.08 g, 0.0812 </w:t>
      </w:r>
      <w:proofErr w:type="spellStart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mol</w:t>
      </w:r>
      <w:proofErr w:type="spellEnd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) was added in four equal portions to ethe</w:t>
      </w:r>
      <w:r w:rsidR="007B0C0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r (30 mL) at room temperature. </w:t>
      </w:r>
      <w:proofErr w:type="spellStart"/>
      <w:r w:rsidR="007B0C0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T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iglic</w:t>
      </w:r>
      <w:proofErr w:type="spellEnd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acid (3.02 g, 0.0302 </w:t>
      </w:r>
      <w:proofErr w:type="spellStart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mol</w:t>
      </w:r>
      <w:proofErr w:type="spellEnd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) in ether (20 mL) was added dropwise over 10 min. The reaction was brought to reflux for 5 h, then cooled to room temperature and stirred for an additional 10 h. The</w:t>
      </w:r>
      <w:r w:rsidR="007B0C0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n the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reaction was cooled to 0°C, and the excess hydride was cautiously quenched by the sequential addition of water (30 mL), 15% sodium hydroxide (30 mL) and water (30 mL). The resulting white suspension was warmed to room te</w:t>
      </w:r>
      <w:r w:rsidR="007B0C0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mperature and stirred for 1.5 h,  filtered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 through </w:t>
      </w:r>
      <w:proofErr w:type="spellStart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Celite</w:t>
      </w:r>
      <w:proofErr w:type="spellEnd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, dried ov</w:t>
      </w:r>
      <w:r w:rsidR="007B0C0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er magnesium sulfate, then concentrated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</w:rPr>
        <w:t>in vacuo 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in a 0°C ice bath, </w:t>
      </w:r>
      <w:r w:rsidR="007B0C03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and </w:t>
      </w:r>
      <w:bookmarkStart w:id="0" w:name="_GoBack"/>
      <w:bookmarkEnd w:id="0"/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provided </w:t>
      </w:r>
      <w:r>
        <w:rPr>
          <w:rFonts w:ascii="Times New Roman" w:hAnsi="Times New Roman" w:cs="Times New Roman"/>
          <w:sz w:val="24"/>
          <w:szCs w:val="24"/>
        </w:rPr>
        <w:t>(E)-2-methyl-2-buten-1-ol</w:t>
      </w:r>
      <w:r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 as a clear, pale yellow oil, yield 94%. </w:t>
      </w:r>
    </w:p>
    <w:p w:rsidR="00BB148B" w:rsidRDefault="00BB148B"/>
    <w:sectPr w:rsidR="00BB14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48B"/>
    <w:rsid w:val="007B0C03"/>
    <w:rsid w:val="00844359"/>
    <w:rsid w:val="00BB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27574"/>
  <w15:chartTrackingRefBased/>
  <w15:docId w15:val="{7650FE28-A3DE-43AD-A12B-FDEEBA6C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148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7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P.</dc:creator>
  <cp:keywords/>
  <dc:description/>
  <cp:lastModifiedBy>Dan P.</cp:lastModifiedBy>
  <cp:revision>2</cp:revision>
  <dcterms:created xsi:type="dcterms:W3CDTF">2018-11-29T19:50:00Z</dcterms:created>
  <dcterms:modified xsi:type="dcterms:W3CDTF">2018-12-14T20:45:00Z</dcterms:modified>
</cp:coreProperties>
</file>