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30" w:rsidRPr="00E306A9" w:rsidRDefault="00D77130" w:rsidP="006F1127">
      <w:pPr>
        <w:pStyle w:val="Ttulo2"/>
        <w:rPr>
          <w:lang w:eastAsia="en-GB"/>
        </w:rPr>
      </w:pPr>
      <w:r w:rsidRPr="00E306A9">
        <w:rPr>
          <w:lang w:eastAsia="en-GB"/>
        </w:rPr>
        <w:t xml:space="preserve">Appendix A. </w:t>
      </w:r>
      <w:r w:rsidR="00E306A9" w:rsidRPr="00E306A9">
        <w:rPr>
          <w:lang w:eastAsia="en-GB"/>
        </w:rPr>
        <w:t>Irradiance Calculation</w:t>
      </w:r>
    </w:p>
    <w:p w:rsidR="00E306A9" w:rsidRPr="00E306A9" w:rsidRDefault="00E306A9" w:rsidP="006F1127">
      <w:r w:rsidRPr="00E306A9">
        <w:t>When sizing a PV system, the first step is to define the hourly irradiance</w:t>
      </w:r>
      <w:r>
        <w:t xml:space="preserve"> </w:t>
      </w:r>
      <w:r w:rsidRPr="00E306A9">
        <w:t>(W/m</w:t>
      </w:r>
      <w:r w:rsidRPr="00E306A9">
        <w:rPr>
          <w:vertAlign w:val="superscript"/>
        </w:rPr>
        <w:t>2</w:t>
      </w:r>
      <w:r w:rsidRPr="00E306A9">
        <w:t>) on the location where the system is to be installed. In this work, hourly irradiance has been calculated using monthly average irradiation (kWh/m</w:t>
      </w:r>
      <w:r w:rsidRPr="00E306A9">
        <w:rPr>
          <w:vertAlign w:val="superscript"/>
        </w:rPr>
        <w:t>2</w:t>
      </w:r>
      <w:r w:rsidRPr="00E306A9">
        <w:t xml:space="preserve">) obtained from meteorological data. Hourly irradiance can be </w:t>
      </w:r>
      <w:r w:rsidRPr="00E306A9">
        <w:rPr>
          <w:noProof/>
        </w:rPr>
        <w:t>estimated by</w:t>
      </w:r>
      <w:r w:rsidRPr="00E306A9">
        <w:t xml:space="preserve"> applying a series of transformations to irradiation data (</w:t>
      </w:r>
      <w:proofErr w:type="spellStart"/>
      <w:r w:rsidRPr="00E306A9">
        <w:t>Duffie</w:t>
      </w:r>
      <w:proofErr w:type="spellEnd"/>
      <w:r w:rsidRPr="00E306A9">
        <w:t xml:space="preserve"> and Beckman, 2013). </w:t>
      </w:r>
    </w:p>
    <w:p w:rsidR="00E306A9" w:rsidRPr="00E306A9" w:rsidRDefault="00E306A9" w:rsidP="006F1127">
      <w:r w:rsidRPr="00E306A9">
        <w:t>Firstly, it is necessary to calculate a series of angles which will condition the amount of energy received from the sun. These angles are declination (δ) and the sunset hour angle (ω</w:t>
      </w:r>
      <w:r w:rsidRPr="00E306A9">
        <w:rPr>
          <w:vertAlign w:val="subscript"/>
        </w:rPr>
        <w:t>s</w:t>
      </w:r>
      <w:r w:rsidRPr="00E306A9">
        <w:t>), both in radians</w:t>
      </w:r>
    </w:p>
    <w:p w:rsidR="00E306A9" w:rsidRPr="00E306A9" w:rsidRDefault="00E306A9" w:rsidP="006F1127"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=0.006918-0.399912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+0.070257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-0.006758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+0.000907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-0.002697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+0.00148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   </m:t>
        </m:r>
      </m:oMath>
      <w:r w:rsidRPr="00E306A9">
        <w:t xml:space="preserve">   </w:t>
      </w:r>
      <w:r>
        <w:tab/>
      </w:r>
      <w:r>
        <w:tab/>
      </w:r>
      <w:r>
        <w:tab/>
      </w:r>
      <w:r w:rsidRPr="00E306A9">
        <w:t>(1)</w:t>
      </w:r>
    </w:p>
    <w:p w:rsidR="00E306A9" w:rsidRPr="00E306A9" w:rsidRDefault="00EE76C1" w:rsidP="006F1127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ωs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δ</m:t>
                </m:r>
              </m:e>
            </m:d>
          </m:e>
        </m:func>
        <m:r>
          <w:rPr>
            <w:rFonts w:ascii="Cambria Math" w:hAnsi="Cambria Math"/>
          </w:rPr>
          <m:t xml:space="preserve">  </m:t>
        </m:r>
      </m:oMath>
      <w:r w:rsidR="00E306A9" w:rsidRPr="00E306A9">
        <w:t xml:space="preserve">        </w:t>
      </w:r>
      <w:r w:rsidR="00E306A9">
        <w:tab/>
      </w:r>
      <w:r w:rsidR="00E306A9">
        <w:tab/>
      </w:r>
      <w:r w:rsidR="00E306A9">
        <w:tab/>
      </w:r>
      <w:r w:rsidR="00E306A9">
        <w:tab/>
      </w:r>
      <w:r w:rsidR="00E306A9">
        <w:tab/>
      </w:r>
      <w:r w:rsidR="00E306A9">
        <w:tab/>
      </w:r>
      <w:r w:rsidR="00E306A9">
        <w:tab/>
      </w:r>
      <w:r w:rsidR="00E306A9" w:rsidRPr="00E306A9">
        <w:t>(</w:t>
      </w:r>
      <w:r w:rsidR="00E306A9">
        <w:t>2</w:t>
      </w:r>
      <w:r w:rsidR="00E306A9" w:rsidRPr="00E306A9">
        <w:t>)</w:t>
      </w:r>
    </w:p>
    <w:p w:rsidR="00E306A9" w:rsidRPr="00E306A9" w:rsidRDefault="00E306A9" w:rsidP="006F1127">
      <w:r w:rsidRPr="00E306A9">
        <w:t>where</w:t>
      </w:r>
      <w:r w:rsidRPr="00E306A9">
        <w:rPr>
          <w:i/>
        </w:rPr>
        <w:t xml:space="preserve"> B</w:t>
      </w:r>
      <w:r w:rsidRPr="00E306A9">
        <w:t xml:space="preserve"> is given by</w:t>
      </w:r>
    </w:p>
    <w:p w:rsidR="00E306A9" w:rsidRPr="00E306A9" w:rsidRDefault="00E306A9" w:rsidP="006F1127">
      <m:oMath>
        <m:r>
          <m:rPr>
            <m:sty m:val="p"/>
          </m:rPr>
          <w:rPr>
            <w:rFonts w:ascii="Cambria Math" w:hAnsi="Cambria Math"/>
          </w:rPr>
          <m:t>B=(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-1)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365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      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306A9">
        <w:t>(</w:t>
      </w:r>
      <w:r>
        <w:t>3</w:t>
      </w:r>
      <w:r w:rsidRPr="00E306A9">
        <w:t>)</w:t>
      </w:r>
    </w:p>
    <w:p w:rsidR="00E306A9" w:rsidRPr="00E306A9" w:rsidRDefault="00E306A9" w:rsidP="006F1127">
      <w:r w:rsidRPr="00E306A9">
        <w:rPr>
          <w:i/>
        </w:rPr>
        <w:t xml:space="preserve">φ </w:t>
      </w:r>
      <w:r w:rsidRPr="00E306A9">
        <w:t xml:space="preserve">is the latitude angle (positive to the North) and </w:t>
      </w:r>
      <w:r w:rsidRPr="00E306A9">
        <w:rPr>
          <w:i/>
        </w:rPr>
        <w:t xml:space="preserve">n </w:t>
      </w:r>
      <w:r w:rsidRPr="00E306A9">
        <w:t>is the day of the year, usually considered as:</w:t>
      </w:r>
    </w:p>
    <w:p w:rsidR="005973C4" w:rsidRDefault="005973C4" w:rsidP="005973C4">
      <w:pPr>
        <w:pStyle w:val="Descripcin"/>
        <w:keepNext/>
      </w:pPr>
      <w:r>
        <w:t>Table A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Day considered as monthly representative.</w:t>
      </w:r>
    </w:p>
    <w:tbl>
      <w:tblPr>
        <w:tblStyle w:val="Tablanormal2"/>
        <w:tblW w:w="7583" w:type="dxa"/>
        <w:jc w:val="center"/>
        <w:tblLook w:val="04A0" w:firstRow="1" w:lastRow="0" w:firstColumn="1" w:lastColumn="0" w:noHBand="0" w:noVBand="1"/>
      </w:tblPr>
      <w:tblGrid>
        <w:gridCol w:w="813"/>
        <w:gridCol w:w="512"/>
        <w:gridCol w:w="551"/>
        <w:gridCol w:w="585"/>
        <w:gridCol w:w="559"/>
        <w:gridCol w:w="599"/>
        <w:gridCol w:w="549"/>
        <w:gridCol w:w="549"/>
        <w:gridCol w:w="570"/>
        <w:gridCol w:w="618"/>
        <w:gridCol w:w="549"/>
        <w:gridCol w:w="572"/>
        <w:gridCol w:w="557"/>
      </w:tblGrid>
      <w:tr w:rsidR="00E306A9" w:rsidRPr="00E306A9" w:rsidTr="00597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06A9" w:rsidRPr="00E306A9" w:rsidRDefault="00E306A9" w:rsidP="006F1127">
            <w:r w:rsidRPr="00E306A9">
              <w:t>Month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Jan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Feb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Mar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Apr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May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Jun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Jul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Aug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Sept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Oct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Nov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6A9">
              <w:t>Dec</w:t>
            </w:r>
          </w:p>
        </w:tc>
      </w:tr>
      <w:tr w:rsidR="00E306A9" w:rsidRPr="00E306A9" w:rsidTr="00597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06A9" w:rsidRPr="00E306A9" w:rsidRDefault="00E306A9" w:rsidP="006F1127">
            <w:r w:rsidRPr="00E306A9">
              <w:t>n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17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47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75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105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135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162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198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228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258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288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318</w:t>
            </w:r>
          </w:p>
        </w:tc>
        <w:tc>
          <w:tcPr>
            <w:tcW w:w="0" w:type="auto"/>
            <w:vAlign w:val="center"/>
          </w:tcPr>
          <w:p w:rsidR="00E306A9" w:rsidRPr="00E306A9" w:rsidRDefault="00E306A9" w:rsidP="006F1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A9">
              <w:t>344</w:t>
            </w:r>
          </w:p>
        </w:tc>
      </w:tr>
    </w:tbl>
    <w:p w:rsidR="00E306A9" w:rsidRPr="00E306A9" w:rsidRDefault="00E306A9" w:rsidP="006F1127"/>
    <w:p w:rsidR="00E306A9" w:rsidRPr="00E306A9" w:rsidRDefault="00E306A9" w:rsidP="006F1127">
      <w:r w:rsidRPr="00E306A9">
        <w:t>Then monthly extra-terrestrial irradiation, Hoh(</w:t>
      </w:r>
      <w:proofErr w:type="spellStart"/>
      <w:r w:rsidRPr="00E306A9">
        <w:t>Wh</w:t>
      </w:r>
      <w:proofErr w:type="spellEnd"/>
      <w:r w:rsidRPr="00E306A9">
        <w:t>/m</w:t>
      </w:r>
      <w:r w:rsidRPr="00E306A9">
        <w:rPr>
          <w:vertAlign w:val="superscript"/>
        </w:rPr>
        <w:t>2</w:t>
      </w:r>
      <w:r w:rsidRPr="00E306A9">
        <w:t>) incident on a horizontal plane can be calculated:</w:t>
      </w:r>
    </w:p>
    <w:p w:rsidR="00E306A9" w:rsidRPr="00E306A9" w:rsidRDefault="00E306A9" w:rsidP="006F1127">
      <m:oMath>
        <m:r>
          <w:rPr>
            <w:rFonts w:ascii="Cambria Math" w:hAnsi="Cambria Math"/>
          </w:rPr>
          <m:t>Ho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sc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1+0.033 cos⁡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</w:rPr>
          <m:t xml:space="preserve"> 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δ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φ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δ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)</m:t>
        </m:r>
      </m:oMath>
      <w:r w:rsidRPr="0055573D">
        <w:t xml:space="preserve"> </w:t>
      </w:r>
      <w:r w:rsidRPr="0055573D">
        <w:tab/>
      </w:r>
      <w:r w:rsidRPr="00E306A9">
        <w:t>(</w:t>
      </w:r>
      <w:r>
        <w:t>4</w:t>
      </w:r>
      <w:r w:rsidRPr="00E306A9">
        <w:t>)</w:t>
      </w:r>
    </w:p>
    <w:p w:rsidR="00E306A9" w:rsidRPr="00E306A9" w:rsidRDefault="00E306A9" w:rsidP="006F1127">
      <w:r w:rsidRPr="00E306A9">
        <w:t>where all the angles are expressed in radians and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sc</m:t>
            </m:r>
          </m:sub>
        </m:sSub>
      </m:oMath>
      <w:r w:rsidRPr="00E306A9">
        <w:t xml:space="preserve"> is the solar constant (1367 W/m</w:t>
      </w:r>
      <w:r w:rsidRPr="00E306A9">
        <w:rPr>
          <w:vertAlign w:val="superscript"/>
        </w:rPr>
        <w:t>2</w:t>
      </w:r>
      <w:r w:rsidRPr="00E306A9">
        <w:t>).</w:t>
      </w:r>
    </w:p>
    <w:p w:rsidR="00E306A9" w:rsidRPr="00E306A9" w:rsidRDefault="00E306A9" w:rsidP="006F1127">
      <w:r w:rsidRPr="00E306A9">
        <w:lastRenderedPageBreak/>
        <w:t>Secondly, with the above values known, it is possible to calculate irradiance values on any surface. This irradiance will have three basic components: beam radiation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 w:rsidRPr="00E306A9">
        <w:t>, diffuse radiation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E306A9">
        <w:t xml:space="preserve"> and reflected radiation. These components are calculated as described below.</w:t>
      </w:r>
    </w:p>
    <w:p w:rsidR="00E306A9" w:rsidRPr="00E306A9" w:rsidRDefault="00E306A9" w:rsidP="006F1127">
      <w:r w:rsidRPr="00E306A9">
        <w:t>With the monthly global irradiation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Pr="00E306A9">
        <w:t xml:space="preserve">) data and the monthly values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e>
        </m:acc>
      </m:oMath>
      <w:r w:rsidRPr="00E306A9">
        <w:t xml:space="preserve">, the clearness index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</m:oMath>
      <w:r w:rsidRPr="00E306A9">
        <w:rPr>
          <w:vertAlign w:val="subscript"/>
        </w:rPr>
        <w:t xml:space="preserve"> </w:t>
      </w:r>
      <w:r w:rsidRPr="00E306A9">
        <w:t>is obtained:</w:t>
      </w:r>
    </w:p>
    <w:p w:rsidR="00E306A9" w:rsidRPr="00E306A9" w:rsidRDefault="00EE76C1" w:rsidP="006F1127"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</m:acc>
          </m:den>
        </m:f>
        <m:r>
          <w:rPr>
            <w:rFonts w:ascii="Cambria Math" w:hAnsi="Cambria Math"/>
          </w:rPr>
          <m:t xml:space="preserve">        </m:t>
        </m:r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 w:rsidRPr="00E306A9">
        <w:t>(</w:t>
      </w:r>
      <w:r w:rsidR="00E306A9">
        <w:t>5</w:t>
      </w:r>
      <w:r w:rsidR="00E306A9" w:rsidRPr="00E306A9">
        <w:t>)</w:t>
      </w:r>
    </w:p>
    <w:p w:rsidR="00E306A9" w:rsidRPr="00E306A9" w:rsidRDefault="00E306A9" w:rsidP="006F1127">
      <w:r w:rsidRPr="00E306A9">
        <w:t xml:space="preserve">The ratio between diffuse and global irradiation is calculated as suggested by </w:t>
      </w:r>
      <w:proofErr w:type="spellStart"/>
      <w:r w:rsidRPr="00E306A9">
        <w:t>Erbs</w:t>
      </w:r>
      <w:proofErr w:type="spellEnd"/>
      <w:r w:rsidRPr="00E306A9">
        <w:t xml:space="preserve"> et al. (1982):</w:t>
      </w:r>
    </w:p>
    <w:p w:rsidR="00E306A9" w:rsidRPr="00E306A9" w:rsidRDefault="00EE76C1" w:rsidP="006F1127">
      <m:oMath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</w:rPr>
          <m:t xml:space="preserve">=1.391-3.560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+4.189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-2.137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for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≤81.4º  </m:t>
        </m:r>
        <m:r>
          <w:rPr>
            <w:rFonts w:ascii="Cambria Math" w:hAnsi="Cambria Math"/>
          </w:rPr>
          <m:t>and</m:t>
        </m:r>
        <m:r>
          <m:rPr>
            <m:sty m:val="p"/>
          </m:rPr>
          <w:rPr>
            <w:rFonts w:ascii="Cambria Math" w:hAnsi="Cambria Math"/>
          </w:rPr>
          <m:t xml:space="preserve">  0.3≤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≤0.8</m:t>
        </m:r>
      </m:oMath>
      <w:r w:rsidR="00E306A9" w:rsidRPr="0055573D">
        <w:rPr>
          <w:rFonts w:eastAsiaTheme="minorEastAsia"/>
        </w:rPr>
        <w:t xml:space="preserve"> </w:t>
      </w:r>
      <w:r w:rsidR="00E306A9">
        <w:rPr>
          <w:rFonts w:eastAsiaTheme="minorEastAsia"/>
        </w:rPr>
        <w:tab/>
      </w:r>
      <w:r w:rsidR="00E306A9" w:rsidRPr="00E306A9">
        <w:t>(</w:t>
      </w:r>
      <w:r w:rsidR="00E306A9">
        <w:t>6</w:t>
      </w:r>
      <w:r w:rsidR="00E306A9" w:rsidRPr="00E306A9">
        <w:t>)</w:t>
      </w:r>
    </w:p>
    <w:p w:rsidR="00E306A9" w:rsidRPr="00E306A9" w:rsidRDefault="00EE76C1" w:rsidP="006F1127">
      <m:oMath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</w:rPr>
          <m:t xml:space="preserve">=1.311-3.022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+3.427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-1.821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for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&gt;81.4º  </m:t>
        </m:r>
        <m:r>
          <w:rPr>
            <w:rFonts w:ascii="Cambria Math" w:hAnsi="Cambria Math"/>
          </w:rPr>
          <m:t>and</m:t>
        </m:r>
        <m:r>
          <m:rPr>
            <m:sty m:val="p"/>
          </m:rPr>
          <w:rPr>
            <w:rFonts w:ascii="Cambria Math" w:hAnsi="Cambria Math"/>
          </w:rPr>
          <m:t xml:space="preserve">  0.3≤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≤0.8</m:t>
        </m:r>
      </m:oMath>
      <w:r w:rsidR="0055573D">
        <w:rPr>
          <w:rFonts w:eastAsiaTheme="minorEastAsia"/>
        </w:rPr>
        <w:tab/>
      </w:r>
      <w:r w:rsidR="00E306A9" w:rsidRPr="00E306A9">
        <w:t>(</w:t>
      </w:r>
      <w:r w:rsidR="00E306A9">
        <w:t>7</w:t>
      </w:r>
      <w:r w:rsidR="00E306A9" w:rsidRPr="00E306A9">
        <w:t>)</w:t>
      </w:r>
    </w:p>
    <w:p w:rsidR="00E306A9" w:rsidRPr="00E306A9" w:rsidRDefault="00E306A9" w:rsidP="006F1127">
      <w:r w:rsidRPr="00E306A9">
        <w:t xml:space="preserve">With these coefficients, monthly values of the </w:t>
      </w:r>
      <w:r w:rsidRPr="00E306A9">
        <w:rPr>
          <w:noProof/>
        </w:rPr>
        <w:t>beam</w:t>
      </w:r>
      <w:r w:rsidRPr="00E306A9">
        <w:t xml:space="preserve"> and diffuse irradiation will be defined as:</w:t>
      </w:r>
    </w:p>
    <w:p w:rsidR="00E306A9" w:rsidRPr="00E306A9" w:rsidRDefault="00EE76C1" w:rsidP="006F1127"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</w:rPr>
          <m:t xml:space="preserve"> ∙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H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       </m:t>
        </m:r>
      </m:oMath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t>(8)</w:t>
      </w:r>
    </w:p>
    <w:p w:rsidR="00E306A9" w:rsidRPr="00E306A9" w:rsidRDefault="00EE76C1" w:rsidP="006F1127"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H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  <w:r w:rsidR="00E306A9" w:rsidRPr="0055573D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rPr>
          <w:rFonts w:eastAsiaTheme="minorEastAsia"/>
        </w:rPr>
        <w:tab/>
      </w:r>
      <w:r w:rsidR="00E306A9" w:rsidRPr="00E306A9">
        <w:t>(</w:t>
      </w:r>
      <w:r w:rsidR="00E306A9">
        <w:t>9</w:t>
      </w:r>
      <w:r w:rsidR="00E306A9" w:rsidRPr="00E306A9">
        <w:t>)</w:t>
      </w:r>
    </w:p>
    <w:p w:rsidR="00E306A9" w:rsidRPr="00E306A9" w:rsidRDefault="00E306A9" w:rsidP="006F1127">
      <w:r w:rsidRPr="00E306A9">
        <w:t xml:space="preserve">Finally, these monthly irradiations are converted to hourly irradiance values. Knowing that the Earth spins at 15º per hour, the sunrise and sunset solar hours for </w:t>
      </w:r>
      <w:r w:rsidRPr="00E306A9">
        <w:rPr>
          <w:i/>
        </w:rPr>
        <w:t>n</w:t>
      </w:r>
      <w:r w:rsidRPr="00E306A9">
        <w:t xml:space="preserve"> can be determined:</w:t>
      </w:r>
    </w:p>
    <w:p w:rsidR="00E306A9" w:rsidRPr="00E306A9" w:rsidRDefault="00E306A9" w:rsidP="006F1127">
      <m:oMath>
        <m:r>
          <w:rPr>
            <w:rFonts w:ascii="Cambria Math" w:hAnsi="Cambria Math"/>
          </w:rPr>
          <m:t>Sunrise</m:t>
        </m:r>
        <m:r>
          <m:rPr>
            <m:sty m:val="p"/>
          </m:rPr>
          <w:rPr>
            <w:rFonts w:ascii="Cambria Math" w:hAnsi="Cambria Math"/>
          </w:rPr>
          <m:t>=12+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∙180</m:t>
                </m:r>
              </m:num>
              <m:den>
                <m:r>
                  <w:rPr>
                    <w:rFonts w:ascii="Cambria Math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   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(10)</m:t>
        </m:r>
      </m:oMath>
    </w:p>
    <w:p w:rsidR="00E306A9" w:rsidRPr="00E306A9" w:rsidRDefault="00E306A9" w:rsidP="006F1127">
      <w:pPr>
        <w:rPr>
          <w:rFonts w:eastAsiaTheme="minorEastAsia"/>
        </w:rPr>
      </w:pPr>
      <m:oMath>
        <m:r>
          <w:rPr>
            <w:rFonts w:ascii="Cambria Math" w:hAnsi="Cambria Math"/>
          </w:rPr>
          <m:t>Sunset</m:t>
        </m:r>
        <m:r>
          <m:rPr>
            <m:sty m:val="p"/>
          </m:rPr>
          <w:rPr>
            <w:rFonts w:ascii="Cambria Math" w:hAnsi="Cambria Math"/>
          </w:rPr>
          <m:t>=12+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∙180</m:t>
                </m:r>
              </m:num>
              <m:den>
                <m:r>
                  <w:rPr>
                    <w:rFonts w:ascii="Cambria Math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(11)</m:t>
        </m:r>
      </m:oMath>
    </w:p>
    <w:p w:rsidR="00E306A9" w:rsidRDefault="00E306A9" w:rsidP="006F1127"/>
    <w:p w:rsidR="00E306A9" w:rsidRPr="00E306A9" w:rsidRDefault="00E306A9" w:rsidP="006F1127">
      <w:pPr>
        <w:rPr>
          <w:rFonts w:eastAsiaTheme="minorEastAsia"/>
        </w:rPr>
      </w:pPr>
      <w:r w:rsidRPr="00E306A9">
        <w:lastRenderedPageBreak/>
        <w:t xml:space="preserve">These sunrise and sunset hours define the number of sun hours for each </w:t>
      </w:r>
      <w:r w:rsidRPr="00E306A9">
        <w:rPr>
          <w:i/>
        </w:rPr>
        <w:t>n</w:t>
      </w:r>
      <w:r w:rsidRPr="00E306A9">
        <w:t xml:space="preserve">. Consequently, in the interval between sunrise and sunset, hourly irradiance can be determined under the assumption of the </w:t>
      </w:r>
      <w:r w:rsidRPr="00E306A9">
        <w:rPr>
          <w:noProof/>
        </w:rPr>
        <w:t>isotropic</w:t>
      </w:r>
      <w:r w:rsidRPr="00E306A9">
        <w:t xml:space="preserve"> sky as follows:</w:t>
      </w:r>
    </w:p>
    <w:p w:rsidR="00E306A9" w:rsidRPr="00E306A9" w:rsidRDefault="00E306A9" w:rsidP="006F1127"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r>
                  <w:rPr>
                    <w:rFonts w:ascii="Cambria Math" w:hAnsi="Cambria Math"/>
                  </w:rPr>
                  <m:t>cosβ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</w:rPr>
                  <m:t>cosβ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lang w:eastAsia="x-none"/>
          </w:rPr>
          <m:t>(12)</m:t>
        </m:r>
      </m:oMath>
    </w:p>
    <w:p w:rsidR="00E306A9" w:rsidRPr="00E306A9" w:rsidRDefault="00E306A9" w:rsidP="006F1127">
      <w:r w:rsidRPr="00E306A9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 xml:space="preserve">b </m:t>
            </m:r>
          </m:sub>
        </m:sSub>
        <m:r>
          <w:rPr>
            <w:rFonts w:ascii="Cambria Math" w:hAnsi="Cambria Math"/>
          </w:rPr>
          <m:t>(t)</m:t>
        </m:r>
      </m:oMath>
      <w:r w:rsidRPr="00E306A9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(t)</m:t>
        </m:r>
      </m:oMath>
      <w:r w:rsidRPr="00E306A9">
        <w:t xml:space="preserve"> are hourly beam and diffuse irradiances, </w:t>
      </w:r>
      <m:oMath>
        <m:r>
          <w:rPr>
            <w:rFonts w:ascii="Cambria Math" w:hAnsi="Cambria Math"/>
          </w:rPr>
          <m:t>β</m:t>
        </m:r>
      </m:oMath>
      <w:r w:rsidRPr="00E306A9">
        <w:t xml:space="preserve"> is the PV module tilt angle and ρ the albedo.</w:t>
      </w:r>
    </w:p>
    <w:p w:rsidR="00E306A9" w:rsidRPr="00E306A9" w:rsidRDefault="00E306A9" w:rsidP="006F1127">
      <w:r w:rsidRPr="00E306A9"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E306A9">
        <w:t xml:space="preserve"> is the ratio of total radiation on tilt</w:t>
      </w:r>
      <w:r w:rsidRPr="00E306A9">
        <w:rPr>
          <w:noProof/>
        </w:rPr>
        <w:t>ed sur</w:t>
      </w:r>
      <w:r w:rsidRPr="00E306A9">
        <w:t>face to that on the horizontal surface, considering the azimuth angle of the PV modules as 0º (facing south):</w:t>
      </w:r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"/>
            <m:endChr m:val="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δ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</m:t>
                                    </m:r>
                                  </m:e>
                                </m:d>
                              </m:e>
                            </m:func>
                          </m:e>
                        </m:func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</m:func>
                      </m:e>
                    </m:func>
                  </m:e>
                </m:func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lang w:eastAsia="x-none"/>
          </w:rPr>
          <m:t>(13)</m:t>
        </m:r>
      </m:oMath>
    </w:p>
    <w:p w:rsidR="00E306A9" w:rsidRPr="00E306A9" w:rsidRDefault="00E306A9" w:rsidP="006F1127">
      <w:r w:rsidRPr="00E306A9">
        <w:t>The ratios of hourly total to daily total radiation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)</m:t>
        </m:r>
      </m:oMath>
      <w:r w:rsidRPr="00E306A9">
        <w:t xml:space="preserve"> and hourly diffuse to daily diffuse radiation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E306A9">
        <w:t xml:space="preserve"> must be determined:</w:t>
      </w:r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ω</m:t>
                </m:r>
              </m:e>
            </m:func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</m:den>
            </m:f>
          </m:e>
        </m:d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55573D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(14)</m:t>
        </m:r>
      </m:oMath>
    </w:p>
    <w:p w:rsidR="00E306A9" w:rsidRPr="0055573D" w:rsidRDefault="00E306A9" w:rsidP="006F1127"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=0.409+0.5016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      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(15)</m:t>
        </m:r>
      </m:oMath>
    </w:p>
    <w:p w:rsidR="00E306A9" w:rsidRPr="00E306A9" w:rsidRDefault="00E306A9" w:rsidP="006F1127"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=0.6609+0.4767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(16)</m:t>
        </m:r>
      </m:oMath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func>
              </m:den>
            </m:f>
          </m:e>
        </m:d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(17)</m:t>
        </m:r>
      </m:oMath>
    </w:p>
    <w:p w:rsidR="00E306A9" w:rsidRPr="00E306A9" w:rsidRDefault="00E306A9" w:rsidP="006F1127">
      <w:r w:rsidRPr="00E306A9">
        <w:t xml:space="preserve">The value of </w:t>
      </w:r>
      <m:oMath>
        <m:r>
          <w:rPr>
            <w:rFonts w:ascii="Cambria Math" w:hAnsi="Cambria Math"/>
          </w:rPr>
          <m:t>ω (rad)</m:t>
        </m:r>
      </m:oMath>
      <w:r w:rsidRPr="00E306A9">
        <w:t xml:space="preserve"> refers to the hour angle considered in between the sunrise-sunset interval, therefore the ratios’ values will depend on day </w:t>
      </w:r>
      <w:r w:rsidRPr="00E306A9">
        <w:rPr>
          <w:i/>
        </w:rPr>
        <w:t>n</w:t>
      </w:r>
      <w:r w:rsidRPr="00E306A9">
        <w:t xml:space="preserve"> and solar hour considered.</w:t>
      </w:r>
    </w:p>
    <w:p w:rsidR="00E306A9" w:rsidRPr="00E306A9" w:rsidRDefault="00E306A9" w:rsidP="006F1127">
      <w:r w:rsidRPr="00E306A9">
        <w:t>Hourly global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(t))</m:t>
        </m:r>
      </m:oMath>
      <w:r w:rsidRPr="00E306A9">
        <w:t xml:space="preserve"> and hourly diffuse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(t))</m:t>
        </m:r>
      </m:oMath>
      <w:r w:rsidRPr="00E306A9">
        <w:t xml:space="preserve"> irradiances in (W/m</w:t>
      </w:r>
      <w:r w:rsidRPr="00E306A9">
        <w:rPr>
          <w:vertAlign w:val="superscript"/>
        </w:rPr>
        <w:t>2</w:t>
      </w:r>
      <w:r w:rsidRPr="00E306A9">
        <w:t>) are given by:</w:t>
      </w:r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(18)</m:t>
        </m:r>
      </m:oMath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      </m:t>
        </m:r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55573D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(19)</m:t>
        </m:r>
      </m:oMath>
    </w:p>
    <w:p w:rsidR="00E306A9" w:rsidRDefault="00E306A9" w:rsidP="006F1127">
      <w:r w:rsidRPr="00E306A9">
        <w:t>Finally, the hourly beam irradiance will be:</w:t>
      </w:r>
    </w:p>
    <w:p w:rsidR="00E306A9" w:rsidRPr="00E306A9" w:rsidRDefault="00EE76C1" w:rsidP="006F112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w:r w:rsidR="00E306A9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lang w:eastAsia="x-none"/>
          </w:rPr>
          <m:t>(20)</m:t>
        </m:r>
      </m:oMath>
    </w:p>
    <w:p w:rsidR="00E306A9" w:rsidRDefault="00E306A9" w:rsidP="006F1127">
      <w:r w:rsidRPr="00E306A9">
        <w:t xml:space="preserve">Summing the three components as in </w:t>
      </w:r>
      <w:r w:rsidRPr="00E306A9">
        <w:rPr>
          <w:noProof/>
        </w:rPr>
        <w:t>Eq</w:t>
      </w:r>
      <w:r w:rsidRPr="00E306A9">
        <w:t>. 1</w:t>
      </w:r>
      <w:r>
        <w:t xml:space="preserve">2 </w:t>
      </w:r>
      <w:r w:rsidRPr="00E306A9">
        <w:t xml:space="preserve">the hourly distribution of irradiance for the day </w:t>
      </w:r>
      <w:r w:rsidRPr="00E306A9">
        <w:rPr>
          <w:i/>
        </w:rPr>
        <w:t xml:space="preserve">n </w:t>
      </w:r>
      <w:r w:rsidRPr="00E306A9">
        <w:t>is obtained.</w:t>
      </w:r>
      <w:r w:rsidR="00EE76C1">
        <w:t xml:space="preserve"> The values obtained for </w:t>
      </w:r>
      <w:proofErr w:type="spellStart"/>
      <w:r w:rsidR="00EE76C1">
        <w:t>Albamix</w:t>
      </w:r>
      <w:proofErr w:type="spellEnd"/>
      <w:r w:rsidR="00EE76C1">
        <w:t xml:space="preserve"> network are depicted in Table A1.</w:t>
      </w:r>
    </w:p>
    <w:p w:rsidR="00EE76C1" w:rsidRDefault="00EE76C1" w:rsidP="00EE76C1">
      <w:pPr>
        <w:pStyle w:val="Descripcin"/>
        <w:keepNext/>
        <w:rPr>
          <w:lang w:eastAsia="x-none"/>
        </w:rPr>
      </w:pPr>
      <w:r>
        <w:rPr>
          <w:lang w:eastAsia="x-none"/>
        </w:rPr>
        <w:t xml:space="preserve">Table A1. Irradiation curves for July </w:t>
      </w:r>
      <w:proofErr w:type="gramStart"/>
      <w:r>
        <w:rPr>
          <w:lang w:eastAsia="x-none"/>
        </w:rPr>
        <w:t>In</w:t>
      </w:r>
      <w:proofErr w:type="gram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Albamix</w:t>
      </w:r>
      <w:proofErr w:type="spellEnd"/>
      <w:r>
        <w:rPr>
          <w:lang w:eastAsia="x-none"/>
        </w:rPr>
        <w:t>.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EE76C1" w:rsidRPr="009F4161" w:rsidTr="00EE76C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76C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W/m</w:t>
            </w:r>
            <w:r w:rsidRPr="009F416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W/m</w:t>
            </w:r>
            <w:r w:rsidRPr="009F416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W/m</w:t>
            </w:r>
            <w:r w:rsidRPr="009F416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F41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W/m</w:t>
            </w:r>
            <w:r w:rsidRPr="009F416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GB"/>
              </w:rPr>
              <w:t>2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151.29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250.70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126.75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163.18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248.92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114.31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245.96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101.88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9.25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185.73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241.86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89.55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22.11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196.18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236.66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77.42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32.25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9.75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205.96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230.40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65.55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42.90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214.98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223.15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54.02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54.02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223.15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214.98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42.90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65.55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230.40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14.25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205.96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32.25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77.42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236.66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196.18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22.11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89.55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241.86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14.75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185.73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12.52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101.88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245.96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174.70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18.75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5.17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114.31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248.92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163.18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2.57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126.75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11.75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250.70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15.5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151.29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19.25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0.02</w:t>
            </w:r>
          </w:p>
        </w:tc>
      </w:tr>
      <w:tr w:rsidR="00EE76C1" w:rsidRPr="009F4161" w:rsidTr="00EE76C1">
        <w:trPr>
          <w:trHeight w:hRule="exact" w:val="284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8.25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139.11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251.30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F4161">
              <w:rPr>
                <w:rFonts w:ascii="Calibri" w:eastAsia="Calibri" w:hAnsi="Calibri" w:cs="Calibri"/>
                <w:color w:val="000000"/>
                <w:sz w:val="20"/>
              </w:rPr>
              <w:t>139.11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6C1" w:rsidRPr="009F4161" w:rsidRDefault="00EE76C1" w:rsidP="00EE76C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EE76C1" w:rsidRDefault="00EE76C1" w:rsidP="006F1127"/>
    <w:p w:rsidR="00073287" w:rsidRDefault="00EE76C1" w:rsidP="00EE76C1">
      <w:r>
        <w:t>This figures reflect the irradiance in a single PV system. As the area of every panel is equal to 1.6 m</w:t>
      </w:r>
      <w:r w:rsidRPr="00EE76C1">
        <w:rPr>
          <w:vertAlign w:val="superscript"/>
        </w:rPr>
        <w:t>2</w:t>
      </w:r>
      <w:r>
        <w:t xml:space="preserve">, the power supplied at every time of the day result as multiplying the previous values by this area. As there are some other efficiency factors (pump </w:t>
      </w:r>
      <w:proofErr w:type="spellStart"/>
      <w:r>
        <w:t>efificiency</w:t>
      </w:r>
      <w:proofErr w:type="spellEnd"/>
      <w:r>
        <w:t>=0.85; asynchronous motor efficiency =0.80 and converter efficiency=0.95) involved in calculating the net energy transferred to water</w:t>
      </w:r>
      <w:r w:rsidR="00073287">
        <w:t xml:space="preserve"> by one single modulus is presented in Table A1. In this Figure, it is also shown the restriction of number of irrigation hours equal to 7 (from 8.5 to 15.5 hours).</w:t>
      </w:r>
    </w:p>
    <w:p w:rsidR="00073287" w:rsidRDefault="00073287" w:rsidP="00EE76C1"/>
    <w:p w:rsidR="00073287" w:rsidRDefault="00073287" w:rsidP="00073287">
      <w:pPr>
        <w:keepNext/>
      </w:pPr>
      <w:r>
        <w:rPr>
          <w:noProof/>
          <w:lang w:eastAsia="en-GB"/>
        </w:rPr>
        <w:lastRenderedPageBreak/>
        <w:drawing>
          <wp:inline distT="0" distB="0" distL="0" distR="0">
            <wp:extent cx="5400040" cy="3487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87" w:rsidRDefault="00073287" w:rsidP="00073287">
      <w:pPr>
        <w:pStyle w:val="Descripcin"/>
      </w:pPr>
      <w:r>
        <w:t>Figure A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Net energy transferred to water by 1 single PV</w:t>
      </w:r>
    </w:p>
    <w:p w:rsidR="00073287" w:rsidRDefault="00073287" w:rsidP="00EE76C1"/>
    <w:p w:rsidR="00E306A9" w:rsidRPr="00606F3B" w:rsidRDefault="00E306A9" w:rsidP="006F1127">
      <w:pPr>
        <w:pStyle w:val="Ttulo1"/>
      </w:pPr>
      <w:bookmarkStart w:id="0" w:name="_GoBack"/>
      <w:bookmarkEnd w:id="0"/>
      <w:r w:rsidRPr="00606F3B">
        <w:t>REFERENCES</w:t>
      </w:r>
    </w:p>
    <w:p w:rsidR="00E306A9" w:rsidRDefault="00E306A9" w:rsidP="006F1127">
      <w:proofErr w:type="spellStart"/>
      <w:r w:rsidRPr="00E306A9">
        <w:t>Duffie</w:t>
      </w:r>
      <w:proofErr w:type="spellEnd"/>
      <w:r w:rsidRPr="00E306A9">
        <w:t xml:space="preserve">, J.A., Beckman, W. A., (2013). “Solar Engineering of Thermal Processes”. </w:t>
      </w:r>
      <w:r>
        <w:t>4</w:t>
      </w:r>
      <w:r w:rsidRPr="00AD6F0F">
        <w:rPr>
          <w:vertAlign w:val="superscript"/>
        </w:rPr>
        <w:t>th</w:t>
      </w:r>
      <w:r>
        <w:t xml:space="preserve"> edition Wiley. </w:t>
      </w:r>
      <w:r w:rsidRPr="00AD6F0F">
        <w:t>ISBN: 978-0-470-87366-3</w:t>
      </w:r>
      <w:r>
        <w:t>.</w:t>
      </w:r>
    </w:p>
    <w:p w:rsidR="00E306A9" w:rsidRPr="00E306A9" w:rsidRDefault="00E306A9" w:rsidP="006F1127"/>
    <w:sectPr w:rsidR="00E306A9" w:rsidRPr="00E30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57"/>
    <w:multiLevelType w:val="multilevel"/>
    <w:tmpl w:val="02BC299A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D1470A"/>
    <w:multiLevelType w:val="multilevel"/>
    <w:tmpl w:val="A95CAB2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1566" w:hanging="432"/>
      </w:p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</w:lvl>
    <w:lvl w:ilvl="3">
      <w:start w:val="1"/>
      <w:numFmt w:val="decimal"/>
      <w:pStyle w:val="Ttulo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51425"/>
    <w:multiLevelType w:val="hybridMultilevel"/>
    <w:tmpl w:val="4FA017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BD7420"/>
    <w:multiLevelType w:val="hybridMultilevel"/>
    <w:tmpl w:val="07106A46"/>
    <w:lvl w:ilvl="0" w:tplc="981006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MjUxsDAyNLIwM7FU0lEKTi0uzszPAykwqQUAn2aK+ywAAAA="/>
  </w:docVars>
  <w:rsids>
    <w:rsidRoot w:val="00801952"/>
    <w:rsid w:val="00073287"/>
    <w:rsid w:val="00084C57"/>
    <w:rsid w:val="000C0FFC"/>
    <w:rsid w:val="003B1618"/>
    <w:rsid w:val="00417316"/>
    <w:rsid w:val="0055573D"/>
    <w:rsid w:val="005775C7"/>
    <w:rsid w:val="005973C4"/>
    <w:rsid w:val="005C0B2D"/>
    <w:rsid w:val="006E7D6C"/>
    <w:rsid w:val="006F1127"/>
    <w:rsid w:val="00801952"/>
    <w:rsid w:val="00847344"/>
    <w:rsid w:val="008C0806"/>
    <w:rsid w:val="00950BEE"/>
    <w:rsid w:val="00C810B1"/>
    <w:rsid w:val="00D77130"/>
    <w:rsid w:val="00E306A9"/>
    <w:rsid w:val="00E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AA6"/>
  <w15:chartTrackingRefBased/>
  <w15:docId w15:val="{086D4596-F66B-4662-A6BE-D7F7C94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27"/>
    <w:pPr>
      <w:spacing w:line="480" w:lineRule="auto"/>
      <w:jc w:val="both"/>
    </w:pPr>
    <w:rPr>
      <w:rFonts w:ascii="Cambria" w:hAnsi="Cambria"/>
      <w:lang w:val="en-GB"/>
    </w:rPr>
  </w:style>
  <w:style w:type="paragraph" w:styleId="Ttulo1">
    <w:name w:val="heading 1"/>
    <w:aliases w:val="Nivel 1"/>
    <w:basedOn w:val="Normal"/>
    <w:link w:val="Ttulo1Car"/>
    <w:uiPriority w:val="9"/>
    <w:qFormat/>
    <w:rsid w:val="00D77130"/>
    <w:pPr>
      <w:numPr>
        <w:numId w:val="3"/>
      </w:numPr>
      <w:spacing w:after="0"/>
      <w:outlineLvl w:val="0"/>
    </w:pPr>
    <w:rPr>
      <w:rFonts w:eastAsia="Calibri" w:cs="Times New Roman"/>
      <w:b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C810B1"/>
    <w:pPr>
      <w:keepNext/>
      <w:numPr>
        <w:numId w:val="2"/>
      </w:numPr>
      <w:spacing w:after="0"/>
      <w:ind w:hanging="360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Ttulo3">
    <w:name w:val="heading 3"/>
    <w:aliases w:val="Nivel 1.1"/>
    <w:basedOn w:val="Ttulo1"/>
    <w:next w:val="Normal"/>
    <w:link w:val="Ttulo3Car"/>
    <w:uiPriority w:val="9"/>
    <w:unhideWhenUsed/>
    <w:qFormat/>
    <w:rsid w:val="00D77130"/>
    <w:pPr>
      <w:numPr>
        <w:ilvl w:val="1"/>
      </w:numPr>
      <w:outlineLvl w:val="2"/>
    </w:pPr>
    <w:rPr>
      <w:lang w:val="en-GB"/>
    </w:rPr>
  </w:style>
  <w:style w:type="paragraph" w:styleId="Ttulo4">
    <w:name w:val="heading 4"/>
    <w:aliases w:val="Nivel 1.2.3"/>
    <w:basedOn w:val="Ttulo3"/>
    <w:next w:val="Normal"/>
    <w:link w:val="Ttulo4Car"/>
    <w:uiPriority w:val="9"/>
    <w:unhideWhenUsed/>
    <w:qFormat/>
    <w:rsid w:val="00D77130"/>
    <w:pPr>
      <w:numPr>
        <w:ilvl w:val="2"/>
      </w:numPr>
      <w:outlineLvl w:val="3"/>
    </w:pPr>
    <w:rPr>
      <w:lang w:val="x-none"/>
    </w:rPr>
  </w:style>
  <w:style w:type="paragraph" w:styleId="Ttulo5">
    <w:name w:val="heading 5"/>
    <w:aliases w:val="Nivel 1.2.3.4"/>
    <w:basedOn w:val="Ttulo4"/>
    <w:next w:val="Normal"/>
    <w:link w:val="Ttulo5Car"/>
    <w:uiPriority w:val="9"/>
    <w:unhideWhenUsed/>
    <w:qFormat/>
    <w:rsid w:val="00D77130"/>
    <w:pPr>
      <w:numPr>
        <w:ilvl w:val="3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810B1"/>
    <w:rPr>
      <w:rFonts w:ascii="Times New Roman" w:eastAsia="Calibri" w:hAnsi="Times New Roman" w:cs="Times New Roman"/>
      <w:b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77130"/>
    <w:pPr>
      <w:spacing w:before="120" w:after="120" w:line="276" w:lineRule="auto"/>
    </w:pPr>
    <w:rPr>
      <w:rFonts w:ascii="Arial" w:hAnsi="Arial"/>
      <w:color w:val="595959"/>
      <w:sz w:val="20"/>
    </w:rPr>
  </w:style>
  <w:style w:type="character" w:customStyle="1" w:styleId="Ttulo1Car">
    <w:name w:val="Título 1 Car"/>
    <w:aliases w:val="Nivel 1 Car"/>
    <w:basedOn w:val="Fuentedeprrafopredeter"/>
    <w:link w:val="Ttulo1"/>
    <w:uiPriority w:val="9"/>
    <w:rsid w:val="00D77130"/>
    <w:rPr>
      <w:rFonts w:ascii="Cambria" w:eastAsia="Calibri" w:hAnsi="Cambria" w:cs="Times New Roman"/>
      <w:b/>
      <w:sz w:val="24"/>
      <w:szCs w:val="20"/>
      <w:lang w:val="x-none" w:eastAsia="x-none"/>
    </w:rPr>
  </w:style>
  <w:style w:type="character" w:customStyle="1" w:styleId="Ttulo3Car">
    <w:name w:val="Título 3 Car"/>
    <w:aliases w:val="Nivel 1.1 Car"/>
    <w:basedOn w:val="Fuentedeprrafopredeter"/>
    <w:link w:val="Ttulo3"/>
    <w:uiPriority w:val="9"/>
    <w:rsid w:val="00D77130"/>
    <w:rPr>
      <w:rFonts w:ascii="Cambria" w:eastAsia="Calibri" w:hAnsi="Cambria" w:cs="Times New Roman"/>
      <w:b/>
      <w:sz w:val="24"/>
      <w:szCs w:val="20"/>
      <w:lang w:val="en-GB" w:eastAsia="x-none"/>
    </w:rPr>
  </w:style>
  <w:style w:type="character" w:customStyle="1" w:styleId="Ttulo4Car">
    <w:name w:val="Título 4 Car"/>
    <w:aliases w:val="Nivel 1.2.3 Car"/>
    <w:basedOn w:val="Fuentedeprrafopredeter"/>
    <w:link w:val="Ttulo4"/>
    <w:uiPriority w:val="9"/>
    <w:rsid w:val="00D77130"/>
    <w:rPr>
      <w:rFonts w:ascii="Cambria" w:eastAsia="Calibri" w:hAnsi="Cambria" w:cs="Times New Roman"/>
      <w:b/>
      <w:sz w:val="24"/>
      <w:szCs w:val="20"/>
      <w:lang w:val="x-none" w:eastAsia="x-none"/>
    </w:rPr>
  </w:style>
  <w:style w:type="character" w:customStyle="1" w:styleId="Ttulo5Car">
    <w:name w:val="Título 5 Car"/>
    <w:aliases w:val="Nivel 1.2.3.4 Car"/>
    <w:basedOn w:val="Fuentedeprrafopredeter"/>
    <w:link w:val="Ttulo5"/>
    <w:uiPriority w:val="9"/>
    <w:rsid w:val="00D77130"/>
    <w:rPr>
      <w:rFonts w:ascii="Cambria" w:eastAsia="Calibri" w:hAnsi="Cambria" w:cs="Times New Roman"/>
      <w:b/>
      <w:sz w:val="24"/>
      <w:szCs w:val="20"/>
      <w:lang w:val="x-none" w:eastAsia="x-none"/>
    </w:rPr>
  </w:style>
  <w:style w:type="paragraph" w:styleId="Descripcin">
    <w:name w:val="caption"/>
    <w:basedOn w:val="Normal"/>
    <w:next w:val="Normal"/>
    <w:unhideWhenUsed/>
    <w:qFormat/>
    <w:rsid w:val="00D77130"/>
    <w:pPr>
      <w:spacing w:after="0" w:line="240" w:lineRule="auto"/>
      <w:jc w:val="center"/>
    </w:pPr>
    <w:rPr>
      <w:rFonts w:eastAsia="Calibri" w:cs="Times New Roman"/>
      <w:bCs/>
      <w:i/>
      <w:sz w:val="20"/>
      <w:szCs w:val="20"/>
    </w:rPr>
  </w:style>
  <w:style w:type="table" w:styleId="Tablanormal2">
    <w:name w:val="Plain Table 2"/>
    <w:basedOn w:val="Tablanormal"/>
    <w:uiPriority w:val="42"/>
    <w:rsid w:val="00E30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11</cp:revision>
  <dcterms:created xsi:type="dcterms:W3CDTF">2018-02-20T13:42:00Z</dcterms:created>
  <dcterms:modified xsi:type="dcterms:W3CDTF">2018-07-23T13:24:00Z</dcterms:modified>
</cp:coreProperties>
</file>