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00" w:rsidRDefault="00973C00">
      <w:pPr>
        <w:rPr>
          <w:noProof/>
          <w:lang w:eastAsia="fr-CA"/>
        </w:rPr>
      </w:pPr>
    </w:p>
    <w:p w:rsidR="007B5285" w:rsidRDefault="007B5285">
      <w:pPr>
        <w:rPr>
          <w:noProof/>
          <w:lang w:eastAsia="fr-CA"/>
        </w:rPr>
      </w:pPr>
    </w:p>
    <w:p w:rsidR="007B5285" w:rsidRDefault="007B5285"/>
    <w:p w:rsidR="007B5285" w:rsidRDefault="007B5285">
      <w:r w:rsidRPr="007B5285">
        <w:drawing>
          <wp:inline distT="0" distB="0" distL="0" distR="0">
            <wp:extent cx="5359180" cy="2894275"/>
            <wp:effectExtent l="0" t="0" r="0" b="0"/>
            <wp:docPr id="11" name="Graphique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05701" w:rsidRDefault="006B4CA9">
      <w:r>
        <w:rPr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4" o:spid="_x0000_s1029" type="#_x0000_t202" style="position:absolute;margin-left:52.4pt;margin-top:48.35pt;width:120.4pt;height:21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chuw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" filled="f" stroked="f">
            <v:textbox>
              <w:txbxContent>
                <w:p w:rsidR="006B4CA9" w:rsidRPr="0067096A" w:rsidRDefault="006B4CA9" w:rsidP="006B4CA9">
                  <w:pPr>
                    <w:rPr>
                      <w:rFonts w:ascii="Times New Roman" w:hAnsi="Times New Roman" w:cs="Times New Roman"/>
                    </w:rPr>
                  </w:pPr>
                  <w:r w:rsidRPr="0067096A">
                    <w:rPr>
                      <w:rFonts w:ascii="Times New Roman" w:hAnsi="Times New Roman" w:cs="Times New Roman"/>
                      <w:i/>
                    </w:rPr>
                    <w:t>n</w:t>
                  </w:r>
                  <w:r w:rsidRPr="0067096A">
                    <w:rPr>
                      <w:rFonts w:ascii="Times New Roman" w:hAnsi="Times New Roman" w:cs="Times New Roman"/>
                    </w:rPr>
                    <w:t xml:space="preserve">=194                </w:t>
                  </w:r>
                  <w:r w:rsidRPr="0067096A">
                    <w:rPr>
                      <w:rFonts w:ascii="Times New Roman" w:hAnsi="Times New Roman" w:cs="Times New Roman"/>
                      <w:i/>
                    </w:rPr>
                    <w:t>n</w:t>
                  </w:r>
                  <w:r w:rsidRPr="0067096A">
                    <w:rPr>
                      <w:rFonts w:ascii="Times New Roman" w:hAnsi="Times New Roman" w:cs="Times New Roman"/>
                    </w:rPr>
                    <w:t>=925</w:t>
                  </w:r>
                </w:p>
              </w:txbxContent>
            </v:textbox>
          </v:shape>
        </w:pict>
      </w:r>
      <w:r>
        <w:rPr>
          <w:noProof/>
          <w:lang w:eastAsia="fr-CA"/>
        </w:rPr>
        <w:pict>
          <v:shape id="Text Box 103" o:spid="_x0000_s1030" type="#_x0000_t202" style="position:absolute;margin-left:189.8pt;margin-top:8.65pt;width:112.3pt;height:25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/ivA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" filled="f" stroked="f">
            <v:textbox>
              <w:txbxContent>
                <w:p w:rsidR="006B4CA9" w:rsidRPr="0067096A" w:rsidRDefault="006B4CA9" w:rsidP="006B4CA9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67096A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Plantations</w:t>
                  </w:r>
                </w:p>
              </w:txbxContent>
            </v:textbox>
          </v:shape>
        </w:pict>
      </w:r>
      <w:r w:rsidR="007B5285" w:rsidRPr="007B5285">
        <w:drawing>
          <wp:inline distT="0" distB="0" distL="0" distR="0">
            <wp:extent cx="5359180" cy="2743200"/>
            <wp:effectExtent l="0" t="0" r="0" b="0"/>
            <wp:docPr id="16" name="Graphique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62978" w:rsidRPr="0056026D" w:rsidRDefault="00E62978" w:rsidP="00E62978">
      <w:pPr>
        <w:jc w:val="both"/>
        <w:rPr>
          <w:rFonts w:ascii="Times New Roman" w:hAnsi="Times New Roman" w:cs="Times New Roman"/>
          <w:noProof/>
          <w:sz w:val="24"/>
          <w:szCs w:val="24"/>
          <w:lang w:val="en-CA"/>
        </w:rPr>
      </w:pP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>Figure 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4</w:t>
      </w:r>
      <w:r w:rsidRPr="002554EA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Percentage of total seedlings associated to 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each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substrate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type and percentage of cover per </w:t>
      </w:r>
      <w:r>
        <w:rPr>
          <w:rFonts w:ascii="Times New Roman" w:hAnsi="Times New Roman" w:cs="Times New Roman"/>
          <w:sz w:val="24"/>
          <w:szCs w:val="24"/>
          <w:lang w:val="en-CA"/>
        </w:rPr>
        <w:t>substrate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for natural stands and plantations.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An asterisk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indicate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s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a significant difference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between a </w:t>
      </w:r>
      <w:r>
        <w:rPr>
          <w:rFonts w:ascii="Times New Roman" w:hAnsi="Times New Roman" w:cs="Times New Roman"/>
          <w:sz w:val="24"/>
          <w:szCs w:val="24"/>
          <w:lang w:val="en-CA"/>
        </w:rPr>
        <w:t>substrate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cover and the proportion of seedlings found on this </w:t>
      </w:r>
      <w:r>
        <w:rPr>
          <w:rFonts w:ascii="Times New Roman" w:hAnsi="Times New Roman" w:cs="Times New Roman"/>
          <w:sz w:val="24"/>
          <w:szCs w:val="24"/>
          <w:lang w:val="en-CA"/>
        </w:rPr>
        <w:t>substrate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for each species (chi-square-test)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Lower-case letters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indicate a significant difference in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substrate</w:t>
      </w:r>
      <w:r w:rsidRPr="005965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cover between stand types (chi-square test).</w:t>
      </w:r>
    </w:p>
    <w:p w:rsidR="00805701" w:rsidRDefault="00805701"/>
    <w:p w:rsidR="002556BB" w:rsidRDefault="002556BB"/>
    <w:p w:rsidR="002556BB" w:rsidRDefault="002556BB"/>
    <w:p w:rsidR="002556BB" w:rsidRDefault="002556BB"/>
    <w:sectPr w:rsidR="002556BB" w:rsidSect="00973C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556BB"/>
    <w:rsid w:val="0005352F"/>
    <w:rsid w:val="00086521"/>
    <w:rsid w:val="00121DB6"/>
    <w:rsid w:val="00236195"/>
    <w:rsid w:val="002556BB"/>
    <w:rsid w:val="00471B0D"/>
    <w:rsid w:val="004C4670"/>
    <w:rsid w:val="005D5BA4"/>
    <w:rsid w:val="00680509"/>
    <w:rsid w:val="006B4CA9"/>
    <w:rsid w:val="006D79F4"/>
    <w:rsid w:val="007B5285"/>
    <w:rsid w:val="007E0BD0"/>
    <w:rsid w:val="00805701"/>
    <w:rsid w:val="00806D18"/>
    <w:rsid w:val="00942D44"/>
    <w:rsid w:val="00973C00"/>
    <w:rsid w:val="00B36FE4"/>
    <w:rsid w:val="00B90906"/>
    <w:rsid w:val="00C5621E"/>
    <w:rsid w:val="00C56BE1"/>
    <w:rsid w:val="00CD1938"/>
    <w:rsid w:val="00CE78BF"/>
    <w:rsid w:val="00E25DEA"/>
    <w:rsid w:val="00E62978"/>
    <w:rsid w:val="00EC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56B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6297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E62978"/>
    <w:pPr>
      <w:spacing w:line="240" w:lineRule="auto"/>
    </w:pPr>
    <w:rPr>
      <w:rFonts w:eastAsiaTheme="minorEastAsia"/>
      <w:sz w:val="24"/>
      <w:szCs w:val="24"/>
      <w:lang w:eastAsia="fr-CA"/>
    </w:rPr>
  </w:style>
  <w:style w:type="character" w:customStyle="1" w:styleId="CommentaireCar">
    <w:name w:val="Commentaire Car"/>
    <w:basedOn w:val="Policepardfaut"/>
    <w:link w:val="Commentaire"/>
    <w:uiPriority w:val="99"/>
    <w:rsid w:val="00E62978"/>
    <w:rPr>
      <w:rFonts w:eastAsiaTheme="minorEastAsia"/>
      <w:sz w:val="24"/>
      <w:szCs w:val="24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figures_nbr_semis_m2%20et%20autres_naturel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Laurent\Documents\Doctorat\fichiers%20donn&#233;es%20terrain\vieilles%20for&#234;ts%20&#233;claircies\REG&#201;N&#201;RATION\R&#233;sultats\figures_tableaux_manuscrit\figures_nbr_semis_m2%20et%20autres_plant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plotArea>
      <c:layout>
        <c:manualLayout>
          <c:layoutTarget val="inner"/>
          <c:xMode val="edge"/>
          <c:yMode val="edge"/>
          <c:x val="0.10002178120865617"/>
          <c:y val="5.1400616168834103E-2"/>
          <c:w val="0.85395802038050295"/>
          <c:h val="0.79178550597841901"/>
        </c:manualLayout>
      </c:layout>
      <c:barChart>
        <c:barDir val="col"/>
        <c:grouping val="clustered"/>
        <c:ser>
          <c:idx val="1"/>
          <c:order val="0"/>
          <c:tx>
            <c:strRef>
              <c:f>'figures pourcent_substrat'!$IJ$56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strRef>
              <c:f>'figures pourcent_substrat'!$IH$57:$IH$62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 wood</c:v>
                </c:pt>
              </c:strCache>
            </c:strRef>
          </c:cat>
          <c:val>
            <c:numRef>
              <c:f>'figures pourcent_substrat'!$IJ$57:$IJ$62</c:f>
              <c:numCache>
                <c:formatCode>General</c:formatCode>
                <c:ptCount val="6"/>
                <c:pt idx="0">
                  <c:v>34.915956758075367</c:v>
                </c:pt>
                <c:pt idx="1">
                  <c:v>0</c:v>
                </c:pt>
                <c:pt idx="2">
                  <c:v>35.045832337772651</c:v>
                </c:pt>
                <c:pt idx="3">
                  <c:v>21.50216577187603</c:v>
                </c:pt>
                <c:pt idx="4">
                  <c:v>8.394819666335005</c:v>
                </c:pt>
                <c:pt idx="5">
                  <c:v>0</c:v>
                </c:pt>
              </c:numCache>
            </c:numRef>
          </c:val>
        </c:ser>
        <c:ser>
          <c:idx val="2"/>
          <c:order val="1"/>
          <c:tx>
            <c:strRef>
              <c:f>'figures pourcent_substrat'!$IK$56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'figures pourcent_substrat'!$IH$57:$IH$62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 wood</c:v>
                </c:pt>
              </c:strCache>
            </c:strRef>
          </c:cat>
          <c:val>
            <c:numRef>
              <c:f>'figures pourcent_substrat'!$IK$57:$IK$62</c:f>
              <c:numCache>
                <c:formatCode>General</c:formatCode>
                <c:ptCount val="6"/>
                <c:pt idx="0">
                  <c:v>35.560880866218021</c:v>
                </c:pt>
                <c:pt idx="1">
                  <c:v>0</c:v>
                </c:pt>
                <c:pt idx="2">
                  <c:v>25.328828371272959</c:v>
                </c:pt>
                <c:pt idx="3">
                  <c:v>22.496287442135589</c:v>
                </c:pt>
                <c:pt idx="4">
                  <c:v>16.192526090656926</c:v>
                </c:pt>
                <c:pt idx="5">
                  <c:v>0</c:v>
                </c:pt>
              </c:numCache>
            </c:numRef>
          </c:val>
        </c:ser>
        <c:ser>
          <c:idx val="3"/>
          <c:order val="2"/>
          <c:tx>
            <c:strRef>
              <c:f>'figures pourcent_substrat'!$IL$56</c:f>
              <c:strCache>
                <c:ptCount val="1"/>
                <c:pt idx="0">
                  <c:v>cover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cat>
            <c:strRef>
              <c:f>'figures pourcent_substrat'!$IH$57:$IH$62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 wood</c:v>
                </c:pt>
              </c:strCache>
            </c:strRef>
          </c:cat>
          <c:val>
            <c:numRef>
              <c:f>'figures pourcent_substrat'!$IL$57:$IL$62</c:f>
              <c:numCache>
                <c:formatCode>General</c:formatCode>
                <c:ptCount val="6"/>
                <c:pt idx="0">
                  <c:v>38.15</c:v>
                </c:pt>
                <c:pt idx="1">
                  <c:v>0.125</c:v>
                </c:pt>
                <c:pt idx="2">
                  <c:v>15.50666666666671</c:v>
                </c:pt>
                <c:pt idx="3">
                  <c:v>23.966666666666629</c:v>
                </c:pt>
                <c:pt idx="4">
                  <c:v>16.645833333333176</c:v>
                </c:pt>
                <c:pt idx="5">
                  <c:v>5.5291666666666668</c:v>
                </c:pt>
              </c:numCache>
            </c:numRef>
          </c:val>
        </c:ser>
        <c:axId val="132730240"/>
        <c:axId val="132749952"/>
      </c:barChart>
      <c:catAx>
        <c:axId val="1327302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>
                    <a:latin typeface="Times New Roman" pitchFamily="18" charset="0"/>
                    <a:cs typeface="Times New Roman" pitchFamily="18" charset="0"/>
                  </a:rPr>
                  <a:t>Substrate type</a:t>
                </a:r>
              </a:p>
            </c:rich>
          </c:tx>
        </c:title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32749952"/>
        <c:crosses val="autoZero"/>
        <c:auto val="1"/>
        <c:lblAlgn val="ctr"/>
        <c:lblOffset val="100"/>
      </c:catAx>
      <c:valAx>
        <c:axId val="132749952"/>
        <c:scaling>
          <c:orientation val="minMax"/>
          <c:max val="100"/>
        </c:scaling>
        <c:axPos val="l"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 b="1">
                    <a:latin typeface="Times New Roman" pitchFamily="18" charset="0"/>
                    <a:cs typeface="Times New Roman" pitchFamily="18" charset="0"/>
                  </a:rPr>
                  <a:t>% </a:t>
                </a:r>
              </a:p>
            </c:rich>
          </c:tx>
          <c:layout>
            <c:manualLayout>
              <c:xMode val="edge"/>
              <c:yMode val="edge"/>
              <c:x val="1.2004313414311601E-5"/>
              <c:y val="0.3961705307669883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32730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2104120286671952E-2"/>
          <c:y val="0.13124671916010514"/>
          <c:w val="0.5653482268204888"/>
          <c:h val="0.10801691455234801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fr-FR"/>
        </a:p>
      </c:txPr>
    </c:legend>
    <c:plotVisOnly val="1"/>
    <c:dispBlanksAs val="gap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plotArea>
      <c:layout>
        <c:manualLayout>
          <c:layoutTarget val="inner"/>
          <c:xMode val="edge"/>
          <c:yMode val="edge"/>
          <c:x val="0.10180624647800599"/>
          <c:y val="5.1400554097404495E-2"/>
          <c:w val="0.88506954422131734"/>
          <c:h val="0.79034339457567804"/>
        </c:manualLayout>
      </c:layout>
      <c:barChart>
        <c:barDir val="col"/>
        <c:grouping val="clustered"/>
        <c:ser>
          <c:idx val="1"/>
          <c:order val="0"/>
          <c:tx>
            <c:strRef>
              <c:f>'graphique freq_humus_plant'!$CW$30</c:f>
              <c:strCache>
                <c:ptCount val="1"/>
                <c:pt idx="0">
                  <c:v>Spruce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strRef>
              <c:f>'graphique freq_humus_plant'!$CU$32:$CU$37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deadwood</c:v>
                </c:pt>
              </c:strCache>
            </c:strRef>
          </c:cat>
          <c:val>
            <c:numRef>
              <c:f>'graphique freq_humus_plant'!$CW$32:$CW$37</c:f>
              <c:numCache>
                <c:formatCode>General</c:formatCode>
                <c:ptCount val="6"/>
                <c:pt idx="0">
                  <c:v>18.214285714285822</c:v>
                </c:pt>
                <c:pt idx="1">
                  <c:v>0</c:v>
                </c:pt>
                <c:pt idx="2">
                  <c:v>28.226890756302531</c:v>
                </c:pt>
                <c:pt idx="3">
                  <c:v>44.616596638655473</c:v>
                </c:pt>
                <c:pt idx="4">
                  <c:v>6.25</c:v>
                </c:pt>
                <c:pt idx="5">
                  <c:v>0</c:v>
                </c:pt>
              </c:numCache>
            </c:numRef>
          </c:val>
        </c:ser>
        <c:ser>
          <c:idx val="2"/>
          <c:order val="1"/>
          <c:tx>
            <c:strRef>
              <c:f>'graphique freq_humus_plant'!$CX$30</c:f>
              <c:strCache>
                <c:ptCount val="1"/>
                <c:pt idx="0">
                  <c:v>Fir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'graphique freq_humus_plant'!$CU$32:$CU$37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deadwood</c:v>
                </c:pt>
              </c:strCache>
            </c:strRef>
          </c:cat>
          <c:val>
            <c:numRef>
              <c:f>'graphique freq_humus_plant'!$CX$32:$CX$37</c:f>
              <c:numCache>
                <c:formatCode>General</c:formatCode>
                <c:ptCount val="6"/>
                <c:pt idx="0">
                  <c:v>7.222350999484882</c:v>
                </c:pt>
                <c:pt idx="1">
                  <c:v>0</c:v>
                </c:pt>
                <c:pt idx="2">
                  <c:v>1.3453383478308298</c:v>
                </c:pt>
                <c:pt idx="3">
                  <c:v>77.946512008369027</c:v>
                </c:pt>
                <c:pt idx="4">
                  <c:v>13.485798644315302</c:v>
                </c:pt>
                <c:pt idx="5">
                  <c:v>0</c:v>
                </c:pt>
              </c:numCache>
            </c:numRef>
          </c:val>
        </c:ser>
        <c:ser>
          <c:idx val="3"/>
          <c:order val="2"/>
          <c:tx>
            <c:strRef>
              <c:f>'graphique freq_humus_plant'!$CY$30</c:f>
              <c:strCache>
                <c:ptCount val="1"/>
                <c:pt idx="0">
                  <c:v>cover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cat>
            <c:strRef>
              <c:f>'graphique freq_humus_plant'!$CU$32:$CU$37</c:f>
              <c:strCache>
                <c:ptCount val="6"/>
                <c:pt idx="0">
                  <c:v>moss</c:v>
                </c:pt>
                <c:pt idx="1">
                  <c:v>mineral soil</c:v>
                </c:pt>
                <c:pt idx="2">
                  <c:v>rotten wood</c:v>
                </c:pt>
                <c:pt idx="3">
                  <c:v>litterfall</c:v>
                </c:pt>
                <c:pt idx="4">
                  <c:v>herbaceous</c:v>
                </c:pt>
                <c:pt idx="5">
                  <c:v>deadwood</c:v>
                </c:pt>
              </c:strCache>
            </c:strRef>
          </c:cat>
          <c:val>
            <c:numRef>
              <c:f>'graphique freq_humus_plant'!$CY$32:$CY$37</c:f>
              <c:numCache>
                <c:formatCode>General</c:formatCode>
                <c:ptCount val="6"/>
                <c:pt idx="0">
                  <c:v>14.466666666666725</c:v>
                </c:pt>
                <c:pt idx="1">
                  <c:v>0</c:v>
                </c:pt>
                <c:pt idx="2">
                  <c:v>5.3</c:v>
                </c:pt>
                <c:pt idx="3">
                  <c:v>58.216666666666264</c:v>
                </c:pt>
                <c:pt idx="4">
                  <c:v>12.016666666666691</c:v>
                </c:pt>
                <c:pt idx="5">
                  <c:v>9.7249999999999996</c:v>
                </c:pt>
              </c:numCache>
            </c:numRef>
          </c:val>
        </c:ser>
        <c:axId val="146736640"/>
        <c:axId val="146738560"/>
      </c:barChart>
      <c:catAx>
        <c:axId val="1467366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000" b="1" i="0" baseline="0">
                    <a:effectLst/>
                    <a:latin typeface="Times New Roman" pitchFamily="18" charset="0"/>
                    <a:cs typeface="Times New Roman" pitchFamily="18" charset="0"/>
                  </a:rPr>
                  <a:t>Substrate type</a:t>
                </a:r>
                <a:endParaRPr lang="fr-CA" sz="1000">
                  <a:effectLst/>
                  <a:latin typeface="Times New Roman" pitchFamily="18" charset="0"/>
                  <a:cs typeface="Times New Roman" pitchFamily="18" charset="0"/>
                </a:endParaRPr>
              </a:p>
            </c:rich>
          </c:tx>
        </c:title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6738560"/>
        <c:crosses val="autoZero"/>
        <c:auto val="1"/>
        <c:lblAlgn val="ctr"/>
        <c:lblOffset val="100"/>
      </c:catAx>
      <c:valAx>
        <c:axId val="146738560"/>
        <c:scaling>
          <c:orientation val="minMax"/>
          <c:max val="100"/>
        </c:scaling>
        <c:axPos val="l"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9.7244094488189265E-4"/>
              <c:y val="0.41242855059784567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467366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4106971588937118E-2"/>
          <c:y val="0.161269320501604"/>
          <c:w val="0.5297909011373565"/>
          <c:h val="9.8757655293089594E-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fr-FR"/>
        </a:p>
      </c:txPr>
    </c:legend>
    <c:plotVisOnly val="1"/>
    <c:dispBlanksAs val="gap"/>
  </c:chart>
  <c:spPr>
    <a:solidFill>
      <a:schemeClr val="bg1"/>
    </a:solidFill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0.2093</cdr:x>
      <cdr:y>0.08507</cdr:y>
    </cdr:from>
    <cdr:to>
      <cdr:x>0.26938</cdr:x>
      <cdr:y>0.19271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1028700" y="233362"/>
          <a:ext cx="295275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0.14608</cdr:x>
      <cdr:y>0.48202</cdr:y>
    </cdr:from>
    <cdr:to>
      <cdr:x>0.19647</cdr:x>
      <cdr:y>0.57229</cdr:y>
    </cdr:to>
    <cdr:sp macro="" textlink="">
      <cdr:nvSpPr>
        <cdr:cNvPr id="3" name="ZoneTexte 2"/>
        <cdr:cNvSpPr txBox="1"/>
      </cdr:nvSpPr>
      <cdr:spPr>
        <a:xfrm xmlns:a="http://schemas.openxmlformats.org/drawingml/2006/main">
          <a:off x="733048" y="1394972"/>
          <a:ext cx="252862" cy="2612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0.39899</cdr:x>
      <cdr:y>0.51023</cdr:y>
    </cdr:from>
    <cdr:to>
      <cdr:x>0.46488</cdr:x>
      <cdr:y>0.60051</cdr:y>
    </cdr:to>
    <cdr:sp macro="" textlink="">
      <cdr:nvSpPr>
        <cdr:cNvPr id="4" name="ZoneTexte 3"/>
        <cdr:cNvSpPr txBox="1"/>
      </cdr:nvSpPr>
      <cdr:spPr>
        <a:xfrm xmlns:a="http://schemas.openxmlformats.org/drawingml/2006/main">
          <a:off x="2002822" y="1477415"/>
          <a:ext cx="330746" cy="2614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*</a:t>
          </a:r>
        </a:p>
      </cdr:txBody>
    </cdr:sp>
  </cdr:relSizeAnchor>
  <cdr:relSizeAnchor xmlns:cdr="http://schemas.openxmlformats.org/drawingml/2006/chartDrawing">
    <cdr:from>
      <cdr:x>0.68483</cdr:x>
      <cdr:y>0.71659</cdr:y>
    </cdr:from>
    <cdr:to>
      <cdr:x>0.75065</cdr:x>
      <cdr:y>0.79403</cdr:y>
    </cdr:to>
    <cdr:sp macro="" textlink="">
      <cdr:nvSpPr>
        <cdr:cNvPr id="7" name="ZoneTexte 6"/>
        <cdr:cNvSpPr txBox="1"/>
      </cdr:nvSpPr>
      <cdr:spPr>
        <a:xfrm xmlns:a="http://schemas.openxmlformats.org/drawingml/2006/main">
          <a:off x="3437649" y="2074952"/>
          <a:ext cx="330345" cy="2242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*</a:t>
          </a:r>
        </a:p>
      </cdr:txBody>
    </cdr:sp>
  </cdr:relSizeAnchor>
  <cdr:relSizeAnchor xmlns:cdr="http://schemas.openxmlformats.org/drawingml/2006/chartDrawing">
    <cdr:from>
      <cdr:x>0.40184</cdr:x>
      <cdr:y>0.4894</cdr:y>
    </cdr:from>
    <cdr:to>
      <cdr:x>0.45029</cdr:x>
      <cdr:y>0.56926</cdr:y>
    </cdr:to>
    <cdr:sp macro="" textlink="">
      <cdr:nvSpPr>
        <cdr:cNvPr id="9" name="ZoneTexte 8"/>
        <cdr:cNvSpPr txBox="1"/>
      </cdr:nvSpPr>
      <cdr:spPr>
        <a:xfrm xmlns:a="http://schemas.openxmlformats.org/drawingml/2006/main">
          <a:off x="2016489" y="1416329"/>
          <a:ext cx="243126" cy="2311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0.56645</cdr:x>
      <cdr:y>0.59326</cdr:y>
    </cdr:from>
    <cdr:to>
      <cdr:x>0.63695</cdr:x>
      <cdr:y>0.68997</cdr:y>
    </cdr:to>
    <cdr:sp macro="" textlink="">
      <cdr:nvSpPr>
        <cdr:cNvPr id="10" name="ZoneTexte 9"/>
        <cdr:cNvSpPr txBox="1"/>
      </cdr:nvSpPr>
      <cdr:spPr>
        <a:xfrm xmlns:a="http://schemas.openxmlformats.org/drawingml/2006/main">
          <a:off x="2842483" y="1716902"/>
          <a:ext cx="353775" cy="2798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0.70791</cdr:x>
      <cdr:y>0.64667</cdr:y>
    </cdr:from>
    <cdr:to>
      <cdr:x>0.77666</cdr:x>
      <cdr:y>0.73239</cdr:y>
    </cdr:to>
    <cdr:sp macro="" textlink="">
      <cdr:nvSpPr>
        <cdr:cNvPr id="11" name="ZoneTexte 10"/>
        <cdr:cNvSpPr txBox="1"/>
      </cdr:nvSpPr>
      <cdr:spPr>
        <a:xfrm xmlns:a="http://schemas.openxmlformats.org/drawingml/2006/main">
          <a:off x="3552377" y="1871471"/>
          <a:ext cx="344993" cy="2480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0.10572</cdr:x>
      <cdr:y>0.49624</cdr:y>
    </cdr:from>
    <cdr:to>
      <cdr:x>0.17058</cdr:x>
      <cdr:y>0.55903</cdr:y>
    </cdr:to>
    <cdr:sp macro="" textlink="">
      <cdr:nvSpPr>
        <cdr:cNvPr id="13" name="ZoneTexte 12"/>
        <cdr:cNvSpPr txBox="1"/>
      </cdr:nvSpPr>
      <cdr:spPr>
        <a:xfrm xmlns:a="http://schemas.openxmlformats.org/drawingml/2006/main">
          <a:off x="530533" y="1436132"/>
          <a:ext cx="325473" cy="1817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0.53211</cdr:x>
      <cdr:y>0.60928</cdr:y>
    </cdr:from>
    <cdr:to>
      <cdr:x>0.59969</cdr:x>
      <cdr:y>0.69608</cdr:y>
    </cdr:to>
    <cdr:sp macro="" textlink="">
      <cdr:nvSpPr>
        <cdr:cNvPr id="15" name="ZoneTexte 14"/>
        <cdr:cNvSpPr txBox="1"/>
      </cdr:nvSpPr>
      <cdr:spPr>
        <a:xfrm xmlns:a="http://schemas.openxmlformats.org/drawingml/2006/main">
          <a:off x="2670175" y="1763271"/>
          <a:ext cx="339110" cy="251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0.4661</cdr:x>
      <cdr:y>0.64205</cdr:y>
    </cdr:from>
    <cdr:to>
      <cdr:x>0.53321</cdr:x>
      <cdr:y>0.72473</cdr:y>
    </cdr:to>
    <cdr:sp macro="" textlink="">
      <cdr:nvSpPr>
        <cdr:cNvPr id="18" name="ZoneTexte 17"/>
        <cdr:cNvSpPr txBox="1"/>
      </cdr:nvSpPr>
      <cdr:spPr>
        <a:xfrm xmlns:a="http://schemas.openxmlformats.org/drawingml/2006/main">
          <a:off x="2339659" y="1859120"/>
          <a:ext cx="336866" cy="2394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0.60229</cdr:x>
      <cdr:y>0.58601</cdr:y>
    </cdr:from>
    <cdr:to>
      <cdr:x>0.66224</cdr:x>
      <cdr:y>0.67475</cdr:y>
    </cdr:to>
    <cdr:sp macro="" textlink="">
      <cdr:nvSpPr>
        <cdr:cNvPr id="19" name="ZoneTexte 18"/>
        <cdr:cNvSpPr txBox="1"/>
      </cdr:nvSpPr>
      <cdr:spPr>
        <a:xfrm xmlns:a="http://schemas.openxmlformats.org/drawingml/2006/main">
          <a:off x="3023301" y="1696851"/>
          <a:ext cx="300924" cy="25695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0.17919</cdr:x>
      <cdr:y>0.46154</cdr:y>
    </cdr:from>
    <cdr:to>
      <cdr:x>0.24914</cdr:x>
      <cdr:y>0.54733</cdr:y>
    </cdr:to>
    <cdr:sp macro="" textlink="">
      <cdr:nvSpPr>
        <cdr:cNvPr id="14" name="ZoneTexte 13"/>
        <cdr:cNvSpPr txBox="1"/>
      </cdr:nvSpPr>
      <cdr:spPr>
        <a:xfrm xmlns:a="http://schemas.openxmlformats.org/drawingml/2006/main">
          <a:off x="960317" y="1335819"/>
          <a:ext cx="374875" cy="2483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0.74667</cdr:x>
      <cdr:y>0.64147</cdr:y>
    </cdr:from>
    <cdr:to>
      <cdr:x>0.81528</cdr:x>
      <cdr:y>0.72736</cdr:y>
    </cdr:to>
    <cdr:sp macro="" textlink="">
      <cdr:nvSpPr>
        <cdr:cNvPr id="16" name="ZoneTexte 15"/>
        <cdr:cNvSpPr txBox="1"/>
      </cdr:nvSpPr>
      <cdr:spPr>
        <a:xfrm xmlns:a="http://schemas.openxmlformats.org/drawingml/2006/main">
          <a:off x="4001533" y="1856593"/>
          <a:ext cx="367694" cy="2485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0.88926</cdr:x>
      <cdr:y>0.71154</cdr:y>
    </cdr:from>
    <cdr:to>
      <cdr:x>0.96504</cdr:x>
      <cdr:y>0.79503</cdr:y>
    </cdr:to>
    <cdr:sp macro="" textlink="">
      <cdr:nvSpPr>
        <cdr:cNvPr id="17" name="ZoneTexte 16"/>
        <cdr:cNvSpPr txBox="1"/>
      </cdr:nvSpPr>
      <cdr:spPr>
        <a:xfrm xmlns:a="http://schemas.openxmlformats.org/drawingml/2006/main">
          <a:off x="4765704" y="2059388"/>
          <a:ext cx="406119" cy="2416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0.08995</cdr:x>
      <cdr:y>0.19177</cdr:y>
    </cdr:from>
    <cdr:to>
      <cdr:x>0.42513</cdr:x>
      <cdr:y>0.31556</cdr:y>
    </cdr:to>
    <cdr:sp macro="" textlink="">
      <cdr:nvSpPr>
        <cdr:cNvPr id="23" name="ZoneTexte 22"/>
        <cdr:cNvSpPr txBox="1"/>
      </cdr:nvSpPr>
      <cdr:spPr>
        <a:xfrm xmlns:a="http://schemas.openxmlformats.org/drawingml/2006/main">
          <a:off x="451543" y="555283"/>
          <a:ext cx="1682495" cy="3584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 i="1">
              <a:latin typeface="Times New Roman" pitchFamily="18" charset="0"/>
              <a:cs typeface="Times New Roman" pitchFamily="18" charset="0"/>
            </a:rPr>
            <a:t>  n</a:t>
          </a:r>
          <a:r>
            <a:rPr lang="fr-CA" sz="1100">
              <a:latin typeface="Times New Roman" pitchFamily="18" charset="0"/>
              <a:cs typeface="Times New Roman" pitchFamily="18" charset="0"/>
            </a:rPr>
            <a:t>=1755             </a:t>
          </a:r>
          <a:r>
            <a:rPr lang="fr-CA" sz="1100" i="1">
              <a:latin typeface="Times New Roman" pitchFamily="18" charset="0"/>
              <a:cs typeface="Times New Roman" pitchFamily="18" charset="0"/>
            </a:rPr>
            <a:t>n</a:t>
          </a:r>
          <a:r>
            <a:rPr lang="fr-CA" sz="1100">
              <a:latin typeface="Times New Roman" pitchFamily="18" charset="0"/>
              <a:cs typeface="Times New Roman" pitchFamily="18" charset="0"/>
            </a:rPr>
            <a:t>=36872</a:t>
          </a:r>
        </a:p>
      </cdr:txBody>
    </cdr:sp>
  </cdr:relSizeAnchor>
  <cdr:relSizeAnchor xmlns:cdr="http://schemas.openxmlformats.org/drawingml/2006/chartDrawing">
    <cdr:from>
      <cdr:x>0.40112</cdr:x>
      <cdr:y>0</cdr:y>
    </cdr:from>
    <cdr:to>
      <cdr:x>0.78881</cdr:x>
      <cdr:y>0.13137</cdr:y>
    </cdr:to>
    <cdr:sp macro="" textlink="">
      <cdr:nvSpPr>
        <cdr:cNvPr id="24" name="ZoneTexte 23"/>
        <cdr:cNvSpPr txBox="1"/>
      </cdr:nvSpPr>
      <cdr:spPr>
        <a:xfrm xmlns:a="http://schemas.openxmlformats.org/drawingml/2006/main">
          <a:off x="2149672" y="0"/>
          <a:ext cx="2077700" cy="3802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600" b="1">
              <a:latin typeface="Times New Roman" pitchFamily="18" charset="0"/>
              <a:cs typeface="Times New Roman" pitchFamily="18" charset="0"/>
            </a:rPr>
            <a:t>Natural stands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0.19284</cdr:x>
      <cdr:y>0.64757</cdr:y>
    </cdr:from>
    <cdr:to>
      <cdr:x>0.27825</cdr:x>
      <cdr:y>0.73785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1033456" y="1776414"/>
          <a:ext cx="457728" cy="2476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0.48482</cdr:x>
      <cdr:y>0.72743</cdr:y>
    </cdr:from>
    <cdr:to>
      <cdr:x>0.55208</cdr:x>
      <cdr:y>0.82118</cdr:y>
    </cdr:to>
    <cdr:sp macro="" textlink="">
      <cdr:nvSpPr>
        <cdr:cNvPr id="3" name="ZoneTexte 2"/>
        <cdr:cNvSpPr txBox="1"/>
      </cdr:nvSpPr>
      <cdr:spPr>
        <a:xfrm xmlns:a="http://schemas.openxmlformats.org/drawingml/2006/main">
          <a:off x="2216612" y="1995486"/>
          <a:ext cx="307513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0.62708</cdr:x>
      <cdr:y>0.31076</cdr:y>
    </cdr:from>
    <cdr:to>
      <cdr:x>0.7</cdr:x>
      <cdr:y>0.40451</cdr:y>
    </cdr:to>
    <cdr:sp macro="" textlink="">
      <cdr:nvSpPr>
        <cdr:cNvPr id="4" name="ZoneTexte 3"/>
        <cdr:cNvSpPr txBox="1"/>
      </cdr:nvSpPr>
      <cdr:spPr>
        <a:xfrm xmlns:a="http://schemas.openxmlformats.org/drawingml/2006/main">
          <a:off x="2867025" y="852477"/>
          <a:ext cx="333376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0.77617</cdr:x>
      <cdr:y>0.67535</cdr:y>
    </cdr:from>
    <cdr:to>
      <cdr:x>0.86426</cdr:x>
      <cdr:y>0.7691</cdr:y>
    </cdr:to>
    <cdr:sp macro="" textlink="">
      <cdr:nvSpPr>
        <cdr:cNvPr id="5" name="ZoneTexte 4"/>
        <cdr:cNvSpPr txBox="1"/>
      </cdr:nvSpPr>
      <cdr:spPr>
        <a:xfrm xmlns:a="http://schemas.openxmlformats.org/drawingml/2006/main">
          <a:off x="4159660" y="1852620"/>
          <a:ext cx="472090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a</a:t>
          </a:r>
        </a:p>
      </cdr:txBody>
    </cdr:sp>
  </cdr:relSizeAnchor>
  <cdr:relSizeAnchor xmlns:cdr="http://schemas.openxmlformats.org/drawingml/2006/chartDrawing">
    <cdr:from>
      <cdr:x>0.88542</cdr:x>
      <cdr:y>0.48785</cdr:y>
    </cdr:from>
    <cdr:to>
      <cdr:x>0.95208</cdr:x>
      <cdr:y>0.60938</cdr:y>
    </cdr:to>
    <cdr:sp macro="" textlink="">
      <cdr:nvSpPr>
        <cdr:cNvPr id="6" name="ZoneTexte 5"/>
        <cdr:cNvSpPr txBox="1"/>
      </cdr:nvSpPr>
      <cdr:spPr>
        <a:xfrm xmlns:a="http://schemas.openxmlformats.org/drawingml/2006/main">
          <a:off x="4048125" y="1338263"/>
          <a:ext cx="304800" cy="333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0.91875</cdr:x>
      <cdr:y>0.69618</cdr:y>
    </cdr:from>
    <cdr:to>
      <cdr:x>1</cdr:x>
      <cdr:y>0.79688</cdr:y>
    </cdr:to>
    <cdr:sp macro="" textlink="">
      <cdr:nvSpPr>
        <cdr:cNvPr id="7" name="ZoneTexte 6"/>
        <cdr:cNvSpPr txBox="1"/>
      </cdr:nvSpPr>
      <cdr:spPr>
        <a:xfrm xmlns:a="http://schemas.openxmlformats.org/drawingml/2006/main">
          <a:off x="4200525" y="1909761"/>
          <a:ext cx="371475" cy="2762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>
              <a:latin typeface="Times New Roman" pitchFamily="18" charset="0"/>
              <a:cs typeface="Times New Roman" pitchFamily="18" charset="0"/>
            </a:rPr>
            <a:t>b</a:t>
          </a:r>
        </a:p>
      </cdr:txBody>
    </cdr:sp>
  </cdr:relSizeAnchor>
  <cdr:relSizeAnchor xmlns:cdr="http://schemas.openxmlformats.org/drawingml/2006/chartDrawing">
    <cdr:from>
      <cdr:x>0.15833</cdr:x>
      <cdr:y>0.69618</cdr:y>
    </cdr:from>
    <cdr:to>
      <cdr:x>0.21042</cdr:x>
      <cdr:y>0.80035</cdr:y>
    </cdr:to>
    <cdr:sp macro="" textlink="">
      <cdr:nvSpPr>
        <cdr:cNvPr id="8" name="ZoneTexte 7"/>
        <cdr:cNvSpPr txBox="1"/>
      </cdr:nvSpPr>
      <cdr:spPr>
        <a:xfrm xmlns:a="http://schemas.openxmlformats.org/drawingml/2006/main">
          <a:off x="723900" y="1909761"/>
          <a:ext cx="238125" cy="2857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0.59315</cdr:x>
      <cdr:y>0.1441</cdr:y>
    </cdr:from>
    <cdr:to>
      <cdr:x>0.67024</cdr:x>
      <cdr:y>0.25521</cdr:y>
    </cdr:to>
    <cdr:sp macro="" textlink="">
      <cdr:nvSpPr>
        <cdr:cNvPr id="10" name="ZoneTexte 9"/>
        <cdr:cNvSpPr txBox="1"/>
      </cdr:nvSpPr>
      <cdr:spPr>
        <a:xfrm xmlns:a="http://schemas.openxmlformats.org/drawingml/2006/main">
          <a:off x="2711889" y="395295"/>
          <a:ext cx="352455" cy="3047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0.74018</cdr:x>
      <cdr:y>0.65005</cdr:y>
    </cdr:from>
    <cdr:to>
      <cdr:x>0.81102</cdr:x>
      <cdr:y>0.76116</cdr:y>
    </cdr:to>
    <cdr:sp macro="" textlink="">
      <cdr:nvSpPr>
        <cdr:cNvPr id="13" name="ZoneTexte 12"/>
        <cdr:cNvSpPr txBox="1"/>
      </cdr:nvSpPr>
      <cdr:spPr>
        <a:xfrm xmlns:a="http://schemas.openxmlformats.org/drawingml/2006/main">
          <a:off x="3384081" y="1783218"/>
          <a:ext cx="323880" cy="3047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0.12942</cdr:x>
      <cdr:y>0.62143</cdr:y>
    </cdr:from>
    <cdr:to>
      <cdr:x>0.16017</cdr:x>
      <cdr:y>0.71701</cdr:y>
    </cdr:to>
    <cdr:sp macro="" textlink="">
      <cdr:nvSpPr>
        <cdr:cNvPr id="14" name="ZoneTexte 13"/>
        <cdr:cNvSpPr txBox="1"/>
      </cdr:nvSpPr>
      <cdr:spPr>
        <a:xfrm xmlns:a="http://schemas.openxmlformats.org/drawingml/2006/main">
          <a:off x="591686" y="1704696"/>
          <a:ext cx="140619" cy="2622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0.70268</cdr:x>
      <cdr:y>0.719</cdr:y>
    </cdr:from>
    <cdr:to>
      <cdr:x>0.76935</cdr:x>
      <cdr:y>0.81969</cdr:y>
    </cdr:to>
    <cdr:sp macro="" textlink="">
      <cdr:nvSpPr>
        <cdr:cNvPr id="15" name="ZoneTexte 14"/>
        <cdr:cNvSpPr txBox="1"/>
      </cdr:nvSpPr>
      <cdr:spPr>
        <a:xfrm xmlns:a="http://schemas.openxmlformats.org/drawingml/2006/main">
          <a:off x="3212646" y="1972363"/>
          <a:ext cx="304815" cy="2762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  <cdr:relSizeAnchor xmlns:cdr="http://schemas.openxmlformats.org/drawingml/2006/chartDrawing">
    <cdr:from>
      <cdr:x>0.42172</cdr:x>
      <cdr:y>0.55382</cdr:y>
    </cdr:from>
    <cdr:to>
      <cdr:x>0.48958</cdr:x>
      <cdr:y>0.64757</cdr:y>
    </cdr:to>
    <cdr:sp macro="" textlink="">
      <cdr:nvSpPr>
        <cdr:cNvPr id="16" name="ZoneTexte 15"/>
        <cdr:cNvSpPr txBox="1"/>
      </cdr:nvSpPr>
      <cdr:spPr>
        <a:xfrm xmlns:a="http://schemas.openxmlformats.org/drawingml/2006/main">
          <a:off x="1928120" y="1519236"/>
          <a:ext cx="310256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CA" sz="1100"/>
            <a:t>*</a:t>
          </a:r>
        </a:p>
      </cdr:txBody>
    </cdr:sp>
  </cdr:relSizeAnchor>
  <cdr:relSizeAnchor xmlns:cdr="http://schemas.openxmlformats.org/drawingml/2006/chartDrawing">
    <cdr:from>
      <cdr:x>0.55238</cdr:x>
      <cdr:y>0.41047</cdr:y>
    </cdr:from>
    <cdr:to>
      <cdr:x>0.62321</cdr:x>
      <cdr:y>0.51811</cdr:y>
    </cdr:to>
    <cdr:sp macro="" textlink="">
      <cdr:nvSpPr>
        <cdr:cNvPr id="17" name="ZoneTexte 16"/>
        <cdr:cNvSpPr txBox="1"/>
      </cdr:nvSpPr>
      <cdr:spPr>
        <a:xfrm xmlns:a="http://schemas.openxmlformats.org/drawingml/2006/main">
          <a:off x="2525486" y="1125990"/>
          <a:ext cx="323835" cy="2952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fr-CA" sz="1100"/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</Words>
  <Characters>370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5</cp:revision>
  <cp:lastPrinted>2018-08-18T19:48:00Z</cp:lastPrinted>
  <dcterms:created xsi:type="dcterms:W3CDTF">2018-08-18T19:43:00Z</dcterms:created>
  <dcterms:modified xsi:type="dcterms:W3CDTF">2018-08-18T19:49:00Z</dcterms:modified>
</cp:coreProperties>
</file>