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956" w:rsidRPr="00711732" w:rsidRDefault="00711732">
      <w:pPr>
        <w:rPr>
          <w:b/>
          <w:sz w:val="24"/>
        </w:rPr>
      </w:pPr>
      <w:bookmarkStart w:id="0" w:name="_GoBack"/>
      <w:bookmarkEnd w:id="0"/>
      <w:r w:rsidRPr="00711732">
        <w:rPr>
          <w:b/>
          <w:sz w:val="24"/>
        </w:rPr>
        <w:t>Supporting Information</w:t>
      </w:r>
      <w:r w:rsidR="00940DC9">
        <w:rPr>
          <w:b/>
          <w:sz w:val="24"/>
        </w:rPr>
        <w:t xml:space="preserve"> </w:t>
      </w:r>
    </w:p>
    <w:p w:rsidR="00C13C04" w:rsidRPr="006D6181" w:rsidRDefault="001E70F3" w:rsidP="001E70F3">
      <w:pPr>
        <w:spacing w:after="0" w:line="480" w:lineRule="auto"/>
        <w:ind w:left="-180"/>
        <w:jc w:val="center"/>
        <w:rPr>
          <w:rFonts w:ascii="Times New Roman" w:hAnsi="Times New Roman" w:cs="Times New Roman"/>
          <w:b/>
          <w:sz w:val="32"/>
          <w:szCs w:val="24"/>
        </w:rPr>
      </w:pPr>
      <w:r w:rsidRPr="006D6181">
        <w:rPr>
          <w:rFonts w:ascii="Times New Roman" w:hAnsi="Times New Roman" w:cs="Times New Roman"/>
          <w:b/>
          <w:sz w:val="32"/>
          <w:szCs w:val="24"/>
        </w:rPr>
        <w:t xml:space="preserve">What characterizes the </w:t>
      </w:r>
      <w:proofErr w:type="spellStart"/>
      <w:r w:rsidR="006D6181" w:rsidRPr="006D6181">
        <w:rPr>
          <w:rFonts w:ascii="Times New Roman" w:hAnsi="Times New Roman" w:cs="Times New Roman"/>
          <w:b/>
          <w:sz w:val="32"/>
          <w:szCs w:val="24"/>
        </w:rPr>
        <w:t>polymodal</w:t>
      </w:r>
      <w:proofErr w:type="spellEnd"/>
      <w:r w:rsidR="006D6181" w:rsidRPr="006D6181">
        <w:rPr>
          <w:rFonts w:ascii="Times New Roman" w:hAnsi="Times New Roman" w:cs="Times New Roman"/>
          <w:b/>
          <w:sz w:val="32"/>
          <w:szCs w:val="24"/>
        </w:rPr>
        <w:t xml:space="preserve"> media</w:t>
      </w:r>
      <w:r w:rsidRPr="006D6181">
        <w:rPr>
          <w:rFonts w:ascii="Times New Roman" w:hAnsi="Times New Roman" w:cs="Times New Roman"/>
          <w:b/>
          <w:sz w:val="32"/>
          <w:szCs w:val="24"/>
        </w:rPr>
        <w:t xml:space="preserve"> of the mobile phone? The multiple media within the world’s most popular medium</w:t>
      </w:r>
      <w:r w:rsidR="004E7002" w:rsidRPr="006D6181">
        <w:rPr>
          <w:rFonts w:ascii="Times New Roman" w:hAnsi="Times New Roman" w:cs="Times New Roman"/>
          <w:b/>
          <w:sz w:val="32"/>
          <w:szCs w:val="24"/>
        </w:rPr>
        <w:t xml:space="preserve"> </w:t>
      </w:r>
      <w:r w:rsidR="00C13C04" w:rsidRPr="006D6181">
        <w:rPr>
          <w:rFonts w:ascii="Times New Roman" w:hAnsi="Times New Roman" w:cs="Times New Roman"/>
          <w:b/>
          <w:sz w:val="32"/>
          <w:szCs w:val="24"/>
        </w:rPr>
        <w:t xml:space="preserve"> </w:t>
      </w:r>
    </w:p>
    <w:p w:rsidR="007176F7" w:rsidRDefault="007176F7"/>
    <w:p w:rsidR="007176F7" w:rsidRDefault="00BE55A7" w:rsidP="00BF5EAE">
      <w:pPr>
        <w:pStyle w:val="Heading1"/>
      </w:pPr>
      <w:r>
        <w:t xml:space="preserve">S.1 </w:t>
      </w:r>
      <w:r w:rsidR="007176F7">
        <w:t>Data description</w:t>
      </w:r>
    </w:p>
    <w:p w:rsidR="007176F7" w:rsidRDefault="007176F7" w:rsidP="007176F7"/>
    <w:p w:rsidR="00E50882" w:rsidRDefault="00835223" w:rsidP="007176F7">
      <w:r>
        <w:t xml:space="preserve">In </w:t>
      </w:r>
      <w:proofErr w:type="gramStart"/>
      <w:r>
        <w:t>total</w:t>
      </w:r>
      <w:proofErr w:type="gramEnd"/>
      <w:r>
        <w:t xml:space="preserve"> we have useful data from 10,72</w:t>
      </w:r>
      <w:r w:rsidR="00EF0919">
        <w:t>5</w:t>
      </w:r>
      <w:r>
        <w:t xml:space="preserve"> user</w:t>
      </w:r>
      <w:r w:rsidR="008B32D9">
        <w:t>s</w:t>
      </w:r>
      <w:r w:rsidR="001E3B38">
        <w:t xml:space="preserve"> from India</w:t>
      </w:r>
      <w:r w:rsidR="008B32D9">
        <w:t xml:space="preserve">. Each one of them committed to be monitored for one continuous month during an 11 month period (July 2011 to May 2012), without knowledge about which month their behavior would be recorded. With this randomized </w:t>
      </w:r>
      <w:proofErr w:type="gramStart"/>
      <w:r w:rsidR="008B32D9">
        <w:t>strategy</w:t>
      </w:r>
      <w:proofErr w:type="gramEnd"/>
      <w:r w:rsidR="008B32D9">
        <w:t xml:space="preserve"> we aimed at avoiding behavioral changes due to awareness of active monitoring. This resulted in an average daily collection of 885.5 users, with a low in July 2011 (average 734) and a high in January 2012 (928 users)</w:t>
      </w:r>
      <w:r w:rsidR="00E77161">
        <w:t xml:space="preserve"> (SD 61; min 656; max 948) </w:t>
      </w:r>
      <w:r w:rsidR="008B32D9">
        <w:t>(see Figure S.1)</w:t>
      </w:r>
      <w:r>
        <w:t>.</w:t>
      </w:r>
      <w:r w:rsidR="008B32D9">
        <w:t xml:space="preserve"> In this sense,</w:t>
      </w:r>
      <w:r>
        <w:t xml:space="preserve"> </w:t>
      </w:r>
      <w:r w:rsidR="008B32D9">
        <w:t>our dataset can be looked at from two perspectives, one as eleven monthly samples of around 886 users, and the other one as one month-long sample of 10,72</w:t>
      </w:r>
      <w:r w:rsidR="00EF0919">
        <w:t>5</w:t>
      </w:r>
      <w:r w:rsidR="008B32D9">
        <w:t xml:space="preserve"> users</w:t>
      </w:r>
      <w:r w:rsidR="00E50882">
        <w:t xml:space="preserve"> (collected over 11 months)</w:t>
      </w:r>
      <w:r w:rsidR="008B32D9">
        <w:t>. As we did not find any insightful evidence of interesting behavioral changes</w:t>
      </w:r>
      <w:r w:rsidR="00E50882">
        <w:t xml:space="preserve"> during the </w:t>
      </w:r>
      <w:proofErr w:type="gramStart"/>
      <w:r w:rsidR="00E50882">
        <w:t>year</w:t>
      </w:r>
      <w:proofErr w:type="gramEnd"/>
      <w:r w:rsidR="00E50882">
        <w:t xml:space="preserve"> we opted to analyze the second option, giving us more statistical power to test of diversity in user characteristics.</w:t>
      </w:r>
      <w:r w:rsidR="00E77161">
        <w:t xml:space="preserve"> </w:t>
      </w:r>
      <w:r w:rsidR="00E77161" w:rsidRPr="00E77161">
        <w:t xml:space="preserve">We recorded an average of 168,857 app sessions on each of the 335 days (SD 12,756; min 87,473; max 208,216), for an average of some 2,928 hours per day. </w:t>
      </w:r>
      <w:r w:rsidR="00E77161">
        <w:t xml:space="preserve"> </w:t>
      </w:r>
    </w:p>
    <w:p w:rsidR="00835223" w:rsidRDefault="008B32D9" w:rsidP="007176F7">
      <w:r>
        <w:rPr>
          <w:noProof/>
        </w:rPr>
        <w:drawing>
          <wp:anchor distT="0" distB="0" distL="114300" distR="114300" simplePos="0" relativeHeight="251673600" behindDoc="0" locked="0" layoutInCell="1" allowOverlap="1" wp14:anchorId="16C06DC1" wp14:editId="6EB3B287">
            <wp:simplePos x="0" y="0"/>
            <wp:positionH relativeFrom="column">
              <wp:posOffset>224790</wp:posOffset>
            </wp:positionH>
            <wp:positionV relativeFrom="paragraph">
              <wp:posOffset>285750</wp:posOffset>
            </wp:positionV>
            <wp:extent cx="5718175" cy="2938780"/>
            <wp:effectExtent l="19050" t="19050" r="15875" b="13970"/>
            <wp:wrapThrough wrapText="bothSides">
              <wp:wrapPolygon edited="0">
                <wp:start x="-72" y="-140"/>
                <wp:lineTo x="-72" y="21563"/>
                <wp:lineTo x="21588" y="21563"/>
                <wp:lineTo x="21588" y="-140"/>
                <wp:lineTo x="-72" y="-14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8175" cy="2938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Figure S.1. Daily sample size over the </w:t>
      </w:r>
      <w:proofErr w:type="gramStart"/>
      <w:r>
        <w:t>11 month</w:t>
      </w:r>
      <w:proofErr w:type="gramEnd"/>
      <w:r>
        <w:t xml:space="preserve"> period from July 2011 to May 2012.</w:t>
      </w:r>
    </w:p>
    <w:p w:rsidR="00081846" w:rsidRDefault="00081846">
      <w:pPr>
        <w:rPr>
          <w:rFonts w:asciiTheme="majorHAnsi" w:eastAsiaTheme="majorEastAsia" w:hAnsiTheme="majorHAnsi" w:cstheme="majorBidi"/>
          <w:color w:val="2E74B5" w:themeColor="accent1" w:themeShade="BF"/>
          <w:sz w:val="26"/>
          <w:szCs w:val="26"/>
        </w:rPr>
      </w:pPr>
      <w:r>
        <w:br w:type="page"/>
      </w:r>
    </w:p>
    <w:p w:rsidR="00383D1E" w:rsidRDefault="00BE55A7" w:rsidP="00BF5EAE">
      <w:pPr>
        <w:pStyle w:val="Heading2"/>
      </w:pPr>
      <w:r>
        <w:lastRenderedPageBreak/>
        <w:t xml:space="preserve">S.1.1 </w:t>
      </w:r>
      <w:r w:rsidR="00383D1E">
        <w:t>Communicator characteristics</w:t>
      </w:r>
    </w:p>
    <w:p w:rsidR="00B06D90" w:rsidRDefault="00E50882" w:rsidP="007176F7">
      <w:r>
        <w:t xml:space="preserve">The multivariate tests in this article include </w:t>
      </w:r>
      <w:r w:rsidR="00081846">
        <w:t>seven</w:t>
      </w:r>
      <w:r>
        <w:t xml:space="preserve"> different variables that describe users, with </w:t>
      </w:r>
      <w:r w:rsidR="00081846">
        <w:t>28</w:t>
      </w:r>
      <w:r>
        <w:t xml:space="preserve"> different characteristics (see Table S.1). </w:t>
      </w:r>
      <w:r w:rsidR="00B06D90">
        <w:t xml:space="preserve">We are very aware that testing for all of this this at once is certainty quite ambitious, as </w:t>
      </w:r>
      <w:proofErr w:type="gramStart"/>
      <w:r w:rsidR="00B06D90">
        <w:t>it</w:t>
      </w:r>
      <w:proofErr w:type="gramEnd"/>
      <w:r>
        <w:t xml:space="preserve"> results in </w:t>
      </w:r>
      <m:oMath>
        <m:nary>
          <m:naryPr>
            <m:chr m:val="∏"/>
            <m:limLoc m:val="undOvr"/>
            <m:subHide m:val="1"/>
            <m:supHide m:val="1"/>
            <m:ctrlPr>
              <w:rPr>
                <w:rFonts w:ascii="Cambria Math" w:hAnsi="Cambria Math"/>
                <w:i/>
              </w:rPr>
            </m:ctrlPr>
          </m:naryPr>
          <m:sub/>
          <m:sup/>
          <m:e>
            <m:r>
              <w:rPr>
                <w:rFonts w:ascii="Cambria Math" w:hAnsi="Cambria Math"/>
              </w:rPr>
              <m:t>(</m:t>
            </m:r>
            <w:bookmarkStart w:id="1" w:name="OLE_LINK1"/>
            <m:r>
              <w:rPr>
                <w:rFonts w:ascii="Cambria Math" w:hAnsi="Cambria Math"/>
              </w:rPr>
              <m:t>2*5*2*5*7*4*3</m:t>
            </m:r>
            <w:bookmarkEnd w:id="1"/>
            <m:r>
              <w:rPr>
                <w:rFonts w:ascii="Cambria Math" w:hAnsi="Cambria Math"/>
              </w:rPr>
              <m:t>)</m:t>
            </m:r>
          </m:e>
        </m:nary>
        <m:r>
          <w:rPr>
            <w:rFonts w:ascii="Cambria Math" w:hAnsi="Cambria Math"/>
          </w:rPr>
          <m:t>=8,400</m:t>
        </m:r>
      </m:oMath>
      <w:r w:rsidR="00DC63EE">
        <w:rPr>
          <w:rFonts w:eastAsiaTheme="minorEastAsia"/>
        </w:rPr>
        <w:t xml:space="preserve"> possible cross-tabulated user groups</w:t>
      </w:r>
      <w:r w:rsidR="00B74031">
        <w:rPr>
          <w:rFonts w:eastAsiaTheme="minorEastAsia"/>
        </w:rPr>
        <w:t xml:space="preserve"> (compare Table S.1)</w:t>
      </w:r>
      <w:r w:rsidR="00B06D90">
        <w:rPr>
          <w:rFonts w:eastAsiaTheme="minorEastAsia"/>
        </w:rPr>
        <w:t>. Considering this, e</w:t>
      </w:r>
      <w:r w:rsidR="00DC63EE">
        <w:rPr>
          <w:rFonts w:eastAsiaTheme="minorEastAsia"/>
        </w:rPr>
        <w:t>ven our considerable sample size is necessarily plagued with holes. Our sample occupies 447 of these theoretically possible user groups, with the largest group (326 user</w:t>
      </w:r>
      <w:r w:rsidR="00B06D90">
        <w:rPr>
          <w:rFonts w:eastAsiaTheme="minorEastAsia"/>
        </w:rPr>
        <w:t>s</w:t>
      </w:r>
      <w:r w:rsidR="00DC63EE">
        <w:rPr>
          <w:rFonts w:eastAsiaTheme="minorEastAsia"/>
        </w:rPr>
        <w:t xml:space="preserve">) </w:t>
      </w:r>
      <w:r w:rsidR="00B06D90">
        <w:rPr>
          <w:rFonts w:eastAsiaTheme="minorEastAsia"/>
        </w:rPr>
        <w:t xml:space="preserve">representing </w:t>
      </w:r>
      <w:r w:rsidR="00B06D90">
        <w:t xml:space="preserve">single males, between </w:t>
      </w:r>
      <w:r w:rsidR="00DC63EE">
        <w:t>22-31</w:t>
      </w:r>
      <w:r w:rsidR="00B06D90">
        <w:t xml:space="preserve"> years old, with s</w:t>
      </w:r>
      <w:r w:rsidR="00DC63EE">
        <w:t>ome college</w:t>
      </w:r>
      <w:r w:rsidR="00B06D90">
        <w:t>, w</w:t>
      </w:r>
      <w:r w:rsidR="00DC63EE">
        <w:t xml:space="preserve">ho </w:t>
      </w:r>
      <w:r w:rsidR="00B06D90">
        <w:t>have</w:t>
      </w:r>
      <w:r w:rsidR="00DC63EE">
        <w:t xml:space="preserve"> no official employment (most likely student</w:t>
      </w:r>
      <w:r w:rsidR="00B06D90">
        <w:t>s</w:t>
      </w:r>
      <w:r w:rsidR="00DC63EE">
        <w:t>, but</w:t>
      </w:r>
      <w:r w:rsidR="00B06D90">
        <w:t xml:space="preserve"> could</w:t>
      </w:r>
      <w:r w:rsidR="00DC63EE">
        <w:t xml:space="preserve"> also </w:t>
      </w:r>
      <w:r w:rsidR="00B06D90">
        <w:t xml:space="preserve">be </w:t>
      </w:r>
      <w:r w:rsidR="00DC63EE">
        <w:t>housewife or temporarily unemployed)</w:t>
      </w:r>
      <w:r w:rsidR="00B06D90">
        <w:t xml:space="preserve">, and uses a </w:t>
      </w:r>
      <w:proofErr w:type="spellStart"/>
      <w:r w:rsidR="00DC63EE">
        <w:t>a</w:t>
      </w:r>
      <w:proofErr w:type="spellEnd"/>
      <w:r w:rsidR="00DC63EE">
        <w:t xml:space="preserve"> </w:t>
      </w:r>
      <w:r w:rsidR="00B06D90">
        <w:t xml:space="preserve">mid-priced, small-screen </w:t>
      </w:r>
      <w:r w:rsidR="00383D1E">
        <w:t>Symbian-run</w:t>
      </w:r>
      <w:r w:rsidR="00B06D90">
        <w:t xml:space="preserve"> smartphone. </w:t>
      </w:r>
    </w:p>
    <w:p w:rsidR="008B32D9" w:rsidRDefault="00E50882" w:rsidP="007176F7">
      <w:r>
        <w:t>Table S.1. Frequencies of user characteristics among our 10,72</w:t>
      </w:r>
      <w:r w:rsidR="00EF0919">
        <w:t>8</w:t>
      </w:r>
      <w:r>
        <w:t xml:space="preserve"> user sample.</w:t>
      </w:r>
      <w:r w:rsidR="00E85B71">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3"/>
        <w:gridCol w:w="994"/>
        <w:gridCol w:w="85"/>
        <w:gridCol w:w="818"/>
        <w:gridCol w:w="626"/>
        <w:gridCol w:w="1079"/>
        <w:gridCol w:w="185"/>
        <w:gridCol w:w="355"/>
        <w:gridCol w:w="630"/>
        <w:gridCol w:w="540"/>
        <w:gridCol w:w="270"/>
        <w:gridCol w:w="180"/>
        <w:gridCol w:w="180"/>
        <w:gridCol w:w="540"/>
        <w:gridCol w:w="270"/>
        <w:gridCol w:w="95"/>
        <w:gridCol w:w="800"/>
        <w:gridCol w:w="10"/>
      </w:tblGrid>
      <w:tr w:rsidR="00EB7A03" w:rsidTr="00711732">
        <w:tc>
          <w:tcPr>
            <w:tcW w:w="1523" w:type="dxa"/>
            <w:tcBorders>
              <w:top w:val="single" w:sz="4" w:space="0" w:color="auto"/>
            </w:tcBorders>
            <w:vAlign w:val="center"/>
          </w:tcPr>
          <w:p w:rsidR="00EB7A03" w:rsidRDefault="00EB7A03" w:rsidP="00C474D6"/>
        </w:tc>
        <w:tc>
          <w:tcPr>
            <w:tcW w:w="1079" w:type="dxa"/>
            <w:gridSpan w:val="2"/>
            <w:tcBorders>
              <w:top w:val="single" w:sz="4" w:space="0" w:color="auto"/>
              <w:bottom w:val="single" w:sz="4" w:space="0" w:color="auto"/>
            </w:tcBorders>
            <w:vAlign w:val="center"/>
          </w:tcPr>
          <w:p w:rsidR="00EB7A03" w:rsidRDefault="00EB7A03" w:rsidP="00C474D6">
            <w:pPr>
              <w:jc w:val="center"/>
            </w:pPr>
            <w:r>
              <w:t>Male</w:t>
            </w:r>
          </w:p>
        </w:tc>
        <w:tc>
          <w:tcPr>
            <w:tcW w:w="1444" w:type="dxa"/>
            <w:gridSpan w:val="2"/>
            <w:tcBorders>
              <w:top w:val="single" w:sz="4" w:space="0" w:color="auto"/>
              <w:bottom w:val="single" w:sz="4" w:space="0" w:color="auto"/>
            </w:tcBorders>
            <w:vAlign w:val="center"/>
          </w:tcPr>
          <w:p w:rsidR="00EB7A03" w:rsidRDefault="00EB7A03" w:rsidP="00C474D6">
            <w:pPr>
              <w:jc w:val="center"/>
            </w:pPr>
            <w:r>
              <w:t>Female</w:t>
            </w:r>
          </w:p>
        </w:tc>
        <w:tc>
          <w:tcPr>
            <w:tcW w:w="1619" w:type="dxa"/>
            <w:gridSpan w:val="3"/>
            <w:tcBorders>
              <w:top w:val="single" w:sz="4" w:space="0" w:color="auto"/>
            </w:tcBorders>
            <w:vAlign w:val="center"/>
          </w:tcPr>
          <w:p w:rsidR="00EB7A03" w:rsidRDefault="00EB7A03" w:rsidP="00C474D6">
            <w:pPr>
              <w:jc w:val="center"/>
            </w:pPr>
          </w:p>
        </w:tc>
        <w:tc>
          <w:tcPr>
            <w:tcW w:w="1170" w:type="dxa"/>
            <w:gridSpan w:val="2"/>
            <w:tcBorders>
              <w:top w:val="single" w:sz="4" w:space="0" w:color="auto"/>
            </w:tcBorders>
            <w:vAlign w:val="center"/>
          </w:tcPr>
          <w:p w:rsidR="00EB7A03" w:rsidRDefault="00EB7A03" w:rsidP="00C474D6">
            <w:pPr>
              <w:jc w:val="center"/>
            </w:pPr>
          </w:p>
        </w:tc>
        <w:tc>
          <w:tcPr>
            <w:tcW w:w="1170" w:type="dxa"/>
            <w:gridSpan w:val="4"/>
            <w:tcBorders>
              <w:top w:val="single" w:sz="4" w:space="0" w:color="auto"/>
            </w:tcBorders>
            <w:vAlign w:val="center"/>
          </w:tcPr>
          <w:p w:rsidR="00EB7A03" w:rsidRDefault="00EB7A03" w:rsidP="00C474D6">
            <w:pPr>
              <w:jc w:val="center"/>
            </w:pPr>
          </w:p>
        </w:tc>
        <w:tc>
          <w:tcPr>
            <w:tcW w:w="365" w:type="dxa"/>
            <w:gridSpan w:val="2"/>
            <w:tcBorders>
              <w:top w:val="single" w:sz="4" w:space="0" w:color="auto"/>
            </w:tcBorders>
            <w:vAlign w:val="center"/>
          </w:tcPr>
          <w:p w:rsidR="00EB7A03" w:rsidRDefault="00EB7A03" w:rsidP="00C474D6">
            <w:pPr>
              <w:jc w:val="center"/>
            </w:pPr>
          </w:p>
        </w:tc>
        <w:tc>
          <w:tcPr>
            <w:tcW w:w="810" w:type="dxa"/>
            <w:gridSpan w:val="2"/>
            <w:tcBorders>
              <w:top w:val="single" w:sz="4" w:space="0" w:color="auto"/>
            </w:tcBorders>
            <w:vAlign w:val="center"/>
          </w:tcPr>
          <w:p w:rsidR="00EB7A03" w:rsidRDefault="00EB7A03" w:rsidP="00C474D6">
            <w:pPr>
              <w:jc w:val="center"/>
            </w:pPr>
          </w:p>
        </w:tc>
      </w:tr>
      <w:tr w:rsidR="00EB7A03" w:rsidTr="00711732">
        <w:trPr>
          <w:gridAfter w:val="1"/>
          <w:wAfter w:w="10" w:type="dxa"/>
        </w:trPr>
        <w:tc>
          <w:tcPr>
            <w:tcW w:w="1523" w:type="dxa"/>
            <w:vAlign w:val="center"/>
          </w:tcPr>
          <w:p w:rsidR="00EB7A03" w:rsidRDefault="00EB7A03" w:rsidP="00EB7A03">
            <w:r>
              <w:t>Gender</w:t>
            </w:r>
          </w:p>
        </w:tc>
        <w:tc>
          <w:tcPr>
            <w:tcW w:w="1079" w:type="dxa"/>
            <w:gridSpan w:val="2"/>
            <w:tcBorders>
              <w:top w:val="single" w:sz="4" w:space="0" w:color="auto"/>
            </w:tcBorders>
            <w:vAlign w:val="center"/>
          </w:tcPr>
          <w:p w:rsidR="00EB7A03" w:rsidRDefault="00EB7A03" w:rsidP="00EB7A03">
            <w:pPr>
              <w:jc w:val="center"/>
            </w:pPr>
            <w:r>
              <w:t>10,370</w:t>
            </w:r>
          </w:p>
        </w:tc>
        <w:tc>
          <w:tcPr>
            <w:tcW w:w="1444" w:type="dxa"/>
            <w:gridSpan w:val="2"/>
            <w:tcBorders>
              <w:top w:val="single" w:sz="4" w:space="0" w:color="auto"/>
            </w:tcBorders>
            <w:vAlign w:val="center"/>
          </w:tcPr>
          <w:p w:rsidR="00EB7A03" w:rsidRDefault="00EB7A03" w:rsidP="00EB7A03">
            <w:pPr>
              <w:jc w:val="center"/>
            </w:pPr>
            <w:r>
              <w:t>358</w:t>
            </w:r>
          </w:p>
        </w:tc>
        <w:tc>
          <w:tcPr>
            <w:tcW w:w="1079" w:type="dxa"/>
            <w:vAlign w:val="center"/>
          </w:tcPr>
          <w:p w:rsidR="00EB7A03" w:rsidRDefault="00EB7A03" w:rsidP="00EB7A03">
            <w:pPr>
              <w:jc w:val="center"/>
            </w:pPr>
          </w:p>
        </w:tc>
        <w:tc>
          <w:tcPr>
            <w:tcW w:w="1170" w:type="dxa"/>
            <w:gridSpan w:val="3"/>
            <w:vAlign w:val="center"/>
          </w:tcPr>
          <w:p w:rsidR="00EB7A03" w:rsidRDefault="00EB7A03" w:rsidP="00EB7A03">
            <w:pPr>
              <w:jc w:val="center"/>
            </w:pPr>
          </w:p>
        </w:tc>
        <w:tc>
          <w:tcPr>
            <w:tcW w:w="1170" w:type="dxa"/>
            <w:gridSpan w:val="4"/>
            <w:vAlign w:val="center"/>
          </w:tcPr>
          <w:p w:rsidR="00EB7A03" w:rsidRDefault="00EB7A03" w:rsidP="00EB7A03">
            <w:pPr>
              <w:jc w:val="center"/>
            </w:pPr>
          </w:p>
        </w:tc>
        <w:tc>
          <w:tcPr>
            <w:tcW w:w="810" w:type="dxa"/>
            <w:gridSpan w:val="2"/>
            <w:vAlign w:val="center"/>
          </w:tcPr>
          <w:p w:rsidR="00EB7A03" w:rsidRDefault="00EB7A03" w:rsidP="00EB7A03">
            <w:pPr>
              <w:jc w:val="center"/>
            </w:pPr>
          </w:p>
        </w:tc>
        <w:tc>
          <w:tcPr>
            <w:tcW w:w="895" w:type="dxa"/>
            <w:gridSpan w:val="2"/>
            <w:vAlign w:val="center"/>
          </w:tcPr>
          <w:p w:rsidR="00EB7A03" w:rsidRDefault="00EB7A03" w:rsidP="00EB7A03">
            <w:pPr>
              <w:jc w:val="center"/>
            </w:pPr>
          </w:p>
        </w:tc>
      </w:tr>
      <w:tr w:rsidR="00EB7A03" w:rsidRPr="0057225D" w:rsidTr="00711732">
        <w:trPr>
          <w:gridAfter w:val="1"/>
          <w:wAfter w:w="10" w:type="dxa"/>
        </w:trPr>
        <w:tc>
          <w:tcPr>
            <w:tcW w:w="1523" w:type="dxa"/>
            <w:vAlign w:val="center"/>
          </w:tcPr>
          <w:p w:rsidR="00EB7A03" w:rsidRPr="0057225D" w:rsidRDefault="00EB7A03" w:rsidP="00EB7A03">
            <w:pPr>
              <w:rPr>
                <w:sz w:val="16"/>
                <w:szCs w:val="16"/>
              </w:rPr>
            </w:pPr>
          </w:p>
        </w:tc>
        <w:tc>
          <w:tcPr>
            <w:tcW w:w="1079" w:type="dxa"/>
            <w:gridSpan w:val="2"/>
            <w:vAlign w:val="center"/>
          </w:tcPr>
          <w:p w:rsidR="00EB7A03" w:rsidRPr="0057225D" w:rsidRDefault="00EB7A03" w:rsidP="00EB7A03">
            <w:pPr>
              <w:jc w:val="center"/>
              <w:rPr>
                <w:sz w:val="16"/>
                <w:szCs w:val="16"/>
              </w:rPr>
            </w:pPr>
          </w:p>
        </w:tc>
        <w:tc>
          <w:tcPr>
            <w:tcW w:w="1444" w:type="dxa"/>
            <w:gridSpan w:val="2"/>
            <w:vAlign w:val="center"/>
          </w:tcPr>
          <w:p w:rsidR="00EB7A03" w:rsidRPr="0057225D" w:rsidRDefault="00EB7A03" w:rsidP="00EB7A03">
            <w:pPr>
              <w:jc w:val="center"/>
              <w:rPr>
                <w:sz w:val="16"/>
                <w:szCs w:val="16"/>
              </w:rPr>
            </w:pPr>
          </w:p>
        </w:tc>
        <w:tc>
          <w:tcPr>
            <w:tcW w:w="1079" w:type="dxa"/>
            <w:vAlign w:val="center"/>
          </w:tcPr>
          <w:p w:rsidR="00EB7A03" w:rsidRPr="0057225D" w:rsidRDefault="00EB7A03" w:rsidP="00EB7A03">
            <w:pPr>
              <w:jc w:val="center"/>
              <w:rPr>
                <w:sz w:val="16"/>
                <w:szCs w:val="16"/>
              </w:rPr>
            </w:pPr>
          </w:p>
        </w:tc>
        <w:tc>
          <w:tcPr>
            <w:tcW w:w="1170" w:type="dxa"/>
            <w:gridSpan w:val="3"/>
            <w:vAlign w:val="center"/>
          </w:tcPr>
          <w:p w:rsidR="00EB7A03" w:rsidRPr="0057225D" w:rsidRDefault="00EB7A03" w:rsidP="00EB7A03">
            <w:pPr>
              <w:jc w:val="center"/>
              <w:rPr>
                <w:sz w:val="16"/>
                <w:szCs w:val="16"/>
              </w:rPr>
            </w:pPr>
          </w:p>
        </w:tc>
        <w:tc>
          <w:tcPr>
            <w:tcW w:w="1170" w:type="dxa"/>
            <w:gridSpan w:val="4"/>
            <w:vAlign w:val="center"/>
          </w:tcPr>
          <w:p w:rsidR="00EB7A03" w:rsidRPr="0057225D" w:rsidRDefault="00EB7A03" w:rsidP="00EB7A03">
            <w:pPr>
              <w:jc w:val="center"/>
              <w:rPr>
                <w:sz w:val="16"/>
                <w:szCs w:val="16"/>
              </w:rPr>
            </w:pPr>
          </w:p>
        </w:tc>
        <w:tc>
          <w:tcPr>
            <w:tcW w:w="810" w:type="dxa"/>
            <w:gridSpan w:val="2"/>
            <w:vAlign w:val="center"/>
          </w:tcPr>
          <w:p w:rsidR="00EB7A03" w:rsidRPr="0057225D" w:rsidRDefault="00EB7A03" w:rsidP="00EB7A03">
            <w:pPr>
              <w:jc w:val="center"/>
              <w:rPr>
                <w:sz w:val="16"/>
                <w:szCs w:val="16"/>
              </w:rPr>
            </w:pPr>
          </w:p>
        </w:tc>
        <w:tc>
          <w:tcPr>
            <w:tcW w:w="895" w:type="dxa"/>
            <w:gridSpan w:val="2"/>
            <w:vAlign w:val="center"/>
          </w:tcPr>
          <w:p w:rsidR="00EB7A03" w:rsidRPr="0057225D" w:rsidRDefault="00EB7A03" w:rsidP="00EB7A03">
            <w:pPr>
              <w:jc w:val="center"/>
              <w:rPr>
                <w:sz w:val="16"/>
                <w:szCs w:val="16"/>
              </w:rPr>
            </w:pPr>
          </w:p>
        </w:tc>
      </w:tr>
      <w:tr w:rsidR="00EB7A03" w:rsidTr="00711732">
        <w:trPr>
          <w:gridAfter w:val="1"/>
          <w:wAfter w:w="10" w:type="dxa"/>
        </w:trPr>
        <w:tc>
          <w:tcPr>
            <w:tcW w:w="1523" w:type="dxa"/>
            <w:vAlign w:val="center"/>
          </w:tcPr>
          <w:p w:rsidR="00EB7A03" w:rsidRDefault="00EB7A03" w:rsidP="00EB7A03"/>
        </w:tc>
        <w:tc>
          <w:tcPr>
            <w:tcW w:w="1079" w:type="dxa"/>
            <w:gridSpan w:val="2"/>
            <w:tcBorders>
              <w:bottom w:val="single" w:sz="4" w:space="0" w:color="auto"/>
            </w:tcBorders>
            <w:vAlign w:val="center"/>
          </w:tcPr>
          <w:p w:rsidR="00EB7A03" w:rsidRDefault="00EB7A03" w:rsidP="00EB7A03">
            <w:pPr>
              <w:jc w:val="center"/>
            </w:pPr>
            <w:r>
              <w:t>16-21</w:t>
            </w:r>
          </w:p>
        </w:tc>
        <w:tc>
          <w:tcPr>
            <w:tcW w:w="1444" w:type="dxa"/>
            <w:gridSpan w:val="2"/>
            <w:tcBorders>
              <w:bottom w:val="single" w:sz="4" w:space="0" w:color="auto"/>
            </w:tcBorders>
            <w:vAlign w:val="center"/>
          </w:tcPr>
          <w:p w:rsidR="00EB7A03" w:rsidRDefault="00EB7A03" w:rsidP="00EB7A03">
            <w:pPr>
              <w:jc w:val="center"/>
            </w:pPr>
            <w:r>
              <w:t>22-31</w:t>
            </w:r>
          </w:p>
        </w:tc>
        <w:tc>
          <w:tcPr>
            <w:tcW w:w="1079" w:type="dxa"/>
            <w:tcBorders>
              <w:bottom w:val="single" w:sz="4" w:space="0" w:color="auto"/>
            </w:tcBorders>
            <w:vAlign w:val="center"/>
          </w:tcPr>
          <w:p w:rsidR="00EB7A03" w:rsidRDefault="00EB7A03" w:rsidP="00EB7A03">
            <w:pPr>
              <w:jc w:val="center"/>
            </w:pPr>
            <w:r>
              <w:t>32-41</w:t>
            </w:r>
          </w:p>
        </w:tc>
        <w:tc>
          <w:tcPr>
            <w:tcW w:w="1170" w:type="dxa"/>
            <w:gridSpan w:val="3"/>
            <w:tcBorders>
              <w:bottom w:val="single" w:sz="4" w:space="0" w:color="auto"/>
            </w:tcBorders>
            <w:vAlign w:val="center"/>
          </w:tcPr>
          <w:p w:rsidR="00EB7A03" w:rsidRDefault="00EB7A03" w:rsidP="00EB7A03">
            <w:pPr>
              <w:jc w:val="center"/>
            </w:pPr>
            <w:r>
              <w:t>42-51</w:t>
            </w:r>
          </w:p>
        </w:tc>
        <w:tc>
          <w:tcPr>
            <w:tcW w:w="1170" w:type="dxa"/>
            <w:gridSpan w:val="4"/>
            <w:tcBorders>
              <w:bottom w:val="single" w:sz="4" w:space="0" w:color="auto"/>
            </w:tcBorders>
            <w:vAlign w:val="center"/>
          </w:tcPr>
          <w:p w:rsidR="00EB7A03" w:rsidRDefault="00EB7A03" w:rsidP="00EB7A03">
            <w:pPr>
              <w:jc w:val="center"/>
            </w:pPr>
            <w:r>
              <w:t>52-62</w:t>
            </w:r>
          </w:p>
        </w:tc>
        <w:tc>
          <w:tcPr>
            <w:tcW w:w="810" w:type="dxa"/>
            <w:gridSpan w:val="2"/>
            <w:vAlign w:val="center"/>
          </w:tcPr>
          <w:p w:rsidR="00EB7A03" w:rsidRDefault="00EB7A03" w:rsidP="00EB7A03">
            <w:pPr>
              <w:jc w:val="center"/>
            </w:pPr>
          </w:p>
        </w:tc>
        <w:tc>
          <w:tcPr>
            <w:tcW w:w="895" w:type="dxa"/>
            <w:gridSpan w:val="2"/>
            <w:vAlign w:val="center"/>
          </w:tcPr>
          <w:p w:rsidR="00EB7A03" w:rsidRDefault="00EB7A03" w:rsidP="00EB7A03">
            <w:pPr>
              <w:jc w:val="center"/>
            </w:pPr>
          </w:p>
        </w:tc>
      </w:tr>
      <w:tr w:rsidR="00EB7A03" w:rsidTr="00711732">
        <w:trPr>
          <w:gridAfter w:val="1"/>
          <w:wAfter w:w="10" w:type="dxa"/>
        </w:trPr>
        <w:tc>
          <w:tcPr>
            <w:tcW w:w="1523" w:type="dxa"/>
            <w:vAlign w:val="center"/>
          </w:tcPr>
          <w:p w:rsidR="00EB7A03" w:rsidRDefault="00EB7A03" w:rsidP="00EB7A03">
            <w:r>
              <w:t>Age</w:t>
            </w:r>
          </w:p>
        </w:tc>
        <w:tc>
          <w:tcPr>
            <w:tcW w:w="1079" w:type="dxa"/>
            <w:gridSpan w:val="2"/>
            <w:tcBorders>
              <w:top w:val="single" w:sz="4" w:space="0" w:color="auto"/>
            </w:tcBorders>
            <w:vAlign w:val="center"/>
          </w:tcPr>
          <w:p w:rsidR="00EB7A03" w:rsidRDefault="00EB7A03" w:rsidP="00EB7A03">
            <w:pPr>
              <w:jc w:val="center"/>
            </w:pPr>
            <w:r>
              <w:t>3,013</w:t>
            </w:r>
          </w:p>
        </w:tc>
        <w:tc>
          <w:tcPr>
            <w:tcW w:w="1444" w:type="dxa"/>
            <w:gridSpan w:val="2"/>
            <w:tcBorders>
              <w:top w:val="single" w:sz="4" w:space="0" w:color="auto"/>
            </w:tcBorders>
            <w:vAlign w:val="center"/>
          </w:tcPr>
          <w:p w:rsidR="00EB7A03" w:rsidRDefault="00EB7A03" w:rsidP="00EB7A03">
            <w:pPr>
              <w:jc w:val="center"/>
            </w:pPr>
            <w:r>
              <w:t>5,704</w:t>
            </w:r>
          </w:p>
        </w:tc>
        <w:tc>
          <w:tcPr>
            <w:tcW w:w="1079" w:type="dxa"/>
            <w:tcBorders>
              <w:top w:val="single" w:sz="4" w:space="0" w:color="auto"/>
            </w:tcBorders>
            <w:vAlign w:val="center"/>
          </w:tcPr>
          <w:p w:rsidR="00EB7A03" w:rsidRDefault="00EB7A03" w:rsidP="00EB7A03">
            <w:pPr>
              <w:jc w:val="center"/>
            </w:pPr>
            <w:r>
              <w:t>1,503</w:t>
            </w:r>
          </w:p>
        </w:tc>
        <w:tc>
          <w:tcPr>
            <w:tcW w:w="1170" w:type="dxa"/>
            <w:gridSpan w:val="3"/>
            <w:tcBorders>
              <w:top w:val="single" w:sz="4" w:space="0" w:color="auto"/>
            </w:tcBorders>
            <w:vAlign w:val="center"/>
          </w:tcPr>
          <w:p w:rsidR="00EB7A03" w:rsidRDefault="00EB7A03" w:rsidP="00EB7A03">
            <w:pPr>
              <w:jc w:val="center"/>
            </w:pPr>
            <w:r>
              <w:t>452</w:t>
            </w:r>
          </w:p>
        </w:tc>
        <w:tc>
          <w:tcPr>
            <w:tcW w:w="1170" w:type="dxa"/>
            <w:gridSpan w:val="4"/>
            <w:tcBorders>
              <w:top w:val="single" w:sz="4" w:space="0" w:color="auto"/>
            </w:tcBorders>
            <w:vAlign w:val="center"/>
          </w:tcPr>
          <w:p w:rsidR="00EB7A03" w:rsidRDefault="00EB7A03" w:rsidP="00EB7A03">
            <w:pPr>
              <w:jc w:val="center"/>
            </w:pPr>
            <w:r>
              <w:t>56</w:t>
            </w:r>
          </w:p>
        </w:tc>
        <w:tc>
          <w:tcPr>
            <w:tcW w:w="810" w:type="dxa"/>
            <w:gridSpan w:val="2"/>
            <w:vAlign w:val="center"/>
          </w:tcPr>
          <w:p w:rsidR="00EB7A03" w:rsidRDefault="00EB7A03" w:rsidP="00EB7A03">
            <w:pPr>
              <w:jc w:val="center"/>
            </w:pPr>
          </w:p>
        </w:tc>
        <w:tc>
          <w:tcPr>
            <w:tcW w:w="895" w:type="dxa"/>
            <w:gridSpan w:val="2"/>
            <w:vAlign w:val="center"/>
          </w:tcPr>
          <w:p w:rsidR="00EB7A03" w:rsidRDefault="00EB7A03" w:rsidP="00EB7A03">
            <w:pPr>
              <w:jc w:val="center"/>
            </w:pPr>
          </w:p>
        </w:tc>
      </w:tr>
      <w:tr w:rsidR="00EB7A03" w:rsidRPr="0057225D" w:rsidTr="00711732">
        <w:trPr>
          <w:gridAfter w:val="1"/>
          <w:wAfter w:w="10" w:type="dxa"/>
        </w:trPr>
        <w:tc>
          <w:tcPr>
            <w:tcW w:w="1523" w:type="dxa"/>
            <w:vAlign w:val="center"/>
          </w:tcPr>
          <w:p w:rsidR="00EB7A03" w:rsidRPr="0057225D" w:rsidRDefault="00EB7A03" w:rsidP="00EB7A03">
            <w:pPr>
              <w:rPr>
                <w:sz w:val="16"/>
                <w:szCs w:val="16"/>
              </w:rPr>
            </w:pPr>
          </w:p>
        </w:tc>
        <w:tc>
          <w:tcPr>
            <w:tcW w:w="1079" w:type="dxa"/>
            <w:gridSpan w:val="2"/>
            <w:vAlign w:val="center"/>
          </w:tcPr>
          <w:p w:rsidR="00EB7A03" w:rsidRPr="0057225D" w:rsidRDefault="00EB7A03" w:rsidP="00EB7A03">
            <w:pPr>
              <w:jc w:val="center"/>
              <w:rPr>
                <w:sz w:val="16"/>
                <w:szCs w:val="16"/>
              </w:rPr>
            </w:pPr>
          </w:p>
        </w:tc>
        <w:tc>
          <w:tcPr>
            <w:tcW w:w="1444" w:type="dxa"/>
            <w:gridSpan w:val="2"/>
            <w:vAlign w:val="center"/>
          </w:tcPr>
          <w:p w:rsidR="00EB7A03" w:rsidRPr="0057225D" w:rsidRDefault="00EB7A03" w:rsidP="00EB7A03">
            <w:pPr>
              <w:jc w:val="center"/>
              <w:rPr>
                <w:sz w:val="16"/>
                <w:szCs w:val="16"/>
              </w:rPr>
            </w:pPr>
          </w:p>
        </w:tc>
        <w:tc>
          <w:tcPr>
            <w:tcW w:w="1079" w:type="dxa"/>
            <w:vAlign w:val="center"/>
          </w:tcPr>
          <w:p w:rsidR="00EB7A03" w:rsidRPr="0057225D" w:rsidRDefault="00EB7A03" w:rsidP="00EB7A03">
            <w:pPr>
              <w:jc w:val="center"/>
              <w:rPr>
                <w:sz w:val="16"/>
                <w:szCs w:val="16"/>
              </w:rPr>
            </w:pPr>
          </w:p>
        </w:tc>
        <w:tc>
          <w:tcPr>
            <w:tcW w:w="1170" w:type="dxa"/>
            <w:gridSpan w:val="3"/>
            <w:vAlign w:val="center"/>
          </w:tcPr>
          <w:p w:rsidR="00EB7A03" w:rsidRPr="0057225D" w:rsidRDefault="00EB7A03" w:rsidP="00EB7A03">
            <w:pPr>
              <w:jc w:val="center"/>
              <w:rPr>
                <w:sz w:val="16"/>
                <w:szCs w:val="16"/>
              </w:rPr>
            </w:pPr>
          </w:p>
        </w:tc>
        <w:tc>
          <w:tcPr>
            <w:tcW w:w="1170" w:type="dxa"/>
            <w:gridSpan w:val="4"/>
            <w:vAlign w:val="center"/>
          </w:tcPr>
          <w:p w:rsidR="00EB7A03" w:rsidRPr="0057225D" w:rsidRDefault="00EB7A03" w:rsidP="00EB7A03">
            <w:pPr>
              <w:jc w:val="center"/>
              <w:rPr>
                <w:sz w:val="16"/>
                <w:szCs w:val="16"/>
              </w:rPr>
            </w:pPr>
          </w:p>
        </w:tc>
        <w:tc>
          <w:tcPr>
            <w:tcW w:w="810" w:type="dxa"/>
            <w:gridSpan w:val="2"/>
            <w:vAlign w:val="center"/>
          </w:tcPr>
          <w:p w:rsidR="00EB7A03" w:rsidRPr="0057225D" w:rsidRDefault="00EB7A03" w:rsidP="00EB7A03">
            <w:pPr>
              <w:jc w:val="center"/>
              <w:rPr>
                <w:sz w:val="16"/>
                <w:szCs w:val="16"/>
              </w:rPr>
            </w:pPr>
          </w:p>
        </w:tc>
        <w:tc>
          <w:tcPr>
            <w:tcW w:w="895" w:type="dxa"/>
            <w:gridSpan w:val="2"/>
            <w:vAlign w:val="center"/>
          </w:tcPr>
          <w:p w:rsidR="00EB7A03" w:rsidRPr="0057225D" w:rsidRDefault="00EB7A03" w:rsidP="00EB7A03">
            <w:pPr>
              <w:jc w:val="center"/>
              <w:rPr>
                <w:sz w:val="16"/>
                <w:szCs w:val="16"/>
              </w:rPr>
            </w:pPr>
          </w:p>
        </w:tc>
      </w:tr>
      <w:tr w:rsidR="00EB7A03" w:rsidTr="00711732">
        <w:trPr>
          <w:gridAfter w:val="1"/>
          <w:wAfter w:w="10" w:type="dxa"/>
        </w:trPr>
        <w:tc>
          <w:tcPr>
            <w:tcW w:w="1523" w:type="dxa"/>
            <w:vAlign w:val="center"/>
          </w:tcPr>
          <w:p w:rsidR="00EB7A03" w:rsidRDefault="00EB7A03" w:rsidP="00EB7A03"/>
        </w:tc>
        <w:tc>
          <w:tcPr>
            <w:tcW w:w="1079" w:type="dxa"/>
            <w:gridSpan w:val="2"/>
            <w:tcBorders>
              <w:bottom w:val="single" w:sz="4" w:space="0" w:color="auto"/>
            </w:tcBorders>
            <w:vAlign w:val="center"/>
          </w:tcPr>
          <w:p w:rsidR="00EB7A03" w:rsidRDefault="00EB7A03" w:rsidP="00EB7A03">
            <w:pPr>
              <w:jc w:val="center"/>
            </w:pPr>
            <w:r>
              <w:t>Single</w:t>
            </w:r>
          </w:p>
        </w:tc>
        <w:tc>
          <w:tcPr>
            <w:tcW w:w="1444" w:type="dxa"/>
            <w:gridSpan w:val="2"/>
            <w:tcBorders>
              <w:bottom w:val="single" w:sz="4" w:space="0" w:color="auto"/>
            </w:tcBorders>
            <w:vAlign w:val="center"/>
          </w:tcPr>
          <w:p w:rsidR="00EB7A03" w:rsidRDefault="00EB7A03" w:rsidP="00EB7A03">
            <w:pPr>
              <w:jc w:val="center"/>
            </w:pPr>
            <w:r>
              <w:t>Married</w:t>
            </w:r>
          </w:p>
        </w:tc>
        <w:tc>
          <w:tcPr>
            <w:tcW w:w="1079" w:type="dxa"/>
            <w:vAlign w:val="center"/>
          </w:tcPr>
          <w:p w:rsidR="00EB7A03" w:rsidRDefault="00EB7A03" w:rsidP="00EB7A03">
            <w:pPr>
              <w:jc w:val="center"/>
            </w:pPr>
          </w:p>
        </w:tc>
        <w:tc>
          <w:tcPr>
            <w:tcW w:w="1170" w:type="dxa"/>
            <w:gridSpan w:val="3"/>
            <w:vAlign w:val="center"/>
          </w:tcPr>
          <w:p w:rsidR="00EB7A03" w:rsidRDefault="00EB7A03" w:rsidP="00EB7A03">
            <w:pPr>
              <w:jc w:val="center"/>
            </w:pPr>
          </w:p>
        </w:tc>
        <w:tc>
          <w:tcPr>
            <w:tcW w:w="1170" w:type="dxa"/>
            <w:gridSpan w:val="4"/>
            <w:vAlign w:val="center"/>
          </w:tcPr>
          <w:p w:rsidR="00EB7A03" w:rsidRDefault="00EB7A03" w:rsidP="00EB7A03">
            <w:pPr>
              <w:jc w:val="center"/>
            </w:pPr>
          </w:p>
        </w:tc>
        <w:tc>
          <w:tcPr>
            <w:tcW w:w="810" w:type="dxa"/>
            <w:gridSpan w:val="2"/>
            <w:vAlign w:val="center"/>
          </w:tcPr>
          <w:p w:rsidR="00EB7A03" w:rsidRDefault="00EB7A03" w:rsidP="00EB7A03">
            <w:pPr>
              <w:jc w:val="center"/>
            </w:pPr>
          </w:p>
        </w:tc>
        <w:tc>
          <w:tcPr>
            <w:tcW w:w="895" w:type="dxa"/>
            <w:gridSpan w:val="2"/>
            <w:vAlign w:val="center"/>
          </w:tcPr>
          <w:p w:rsidR="00EB7A03" w:rsidRDefault="00EB7A03" w:rsidP="00EB7A03">
            <w:pPr>
              <w:jc w:val="center"/>
            </w:pPr>
          </w:p>
        </w:tc>
      </w:tr>
      <w:tr w:rsidR="00EB7A03" w:rsidTr="00711732">
        <w:trPr>
          <w:gridAfter w:val="1"/>
          <w:wAfter w:w="10" w:type="dxa"/>
        </w:trPr>
        <w:tc>
          <w:tcPr>
            <w:tcW w:w="1523" w:type="dxa"/>
            <w:vAlign w:val="center"/>
          </w:tcPr>
          <w:p w:rsidR="00EB7A03" w:rsidRDefault="00EB7A03" w:rsidP="00EB7A03">
            <w:r>
              <w:t>Marital Status</w:t>
            </w:r>
          </w:p>
        </w:tc>
        <w:tc>
          <w:tcPr>
            <w:tcW w:w="1079" w:type="dxa"/>
            <w:gridSpan w:val="2"/>
            <w:tcBorders>
              <w:top w:val="single" w:sz="4" w:space="0" w:color="auto"/>
            </w:tcBorders>
            <w:vAlign w:val="center"/>
          </w:tcPr>
          <w:p w:rsidR="00EB7A03" w:rsidRDefault="00EB7A03" w:rsidP="00EB7A03">
            <w:pPr>
              <w:jc w:val="center"/>
            </w:pPr>
            <w:r>
              <w:t>7,578</w:t>
            </w:r>
          </w:p>
        </w:tc>
        <w:tc>
          <w:tcPr>
            <w:tcW w:w="1444" w:type="dxa"/>
            <w:gridSpan w:val="2"/>
            <w:tcBorders>
              <w:top w:val="single" w:sz="4" w:space="0" w:color="auto"/>
            </w:tcBorders>
            <w:vAlign w:val="center"/>
          </w:tcPr>
          <w:p w:rsidR="00EB7A03" w:rsidRDefault="00EB7A03" w:rsidP="00EB7A03">
            <w:pPr>
              <w:jc w:val="center"/>
            </w:pPr>
            <w:r>
              <w:t>3,150</w:t>
            </w:r>
          </w:p>
        </w:tc>
        <w:tc>
          <w:tcPr>
            <w:tcW w:w="1079" w:type="dxa"/>
            <w:vAlign w:val="center"/>
          </w:tcPr>
          <w:p w:rsidR="00EB7A03" w:rsidRDefault="00EB7A03" w:rsidP="00EB7A03">
            <w:pPr>
              <w:jc w:val="center"/>
            </w:pPr>
          </w:p>
        </w:tc>
        <w:tc>
          <w:tcPr>
            <w:tcW w:w="1170" w:type="dxa"/>
            <w:gridSpan w:val="3"/>
            <w:vAlign w:val="center"/>
          </w:tcPr>
          <w:p w:rsidR="00EB7A03" w:rsidRDefault="00EB7A03" w:rsidP="00EB7A03">
            <w:pPr>
              <w:jc w:val="center"/>
            </w:pPr>
          </w:p>
        </w:tc>
        <w:tc>
          <w:tcPr>
            <w:tcW w:w="1170" w:type="dxa"/>
            <w:gridSpan w:val="4"/>
            <w:vAlign w:val="center"/>
          </w:tcPr>
          <w:p w:rsidR="00EB7A03" w:rsidRDefault="00EB7A03" w:rsidP="00EB7A03">
            <w:pPr>
              <w:jc w:val="center"/>
            </w:pPr>
          </w:p>
        </w:tc>
        <w:tc>
          <w:tcPr>
            <w:tcW w:w="810" w:type="dxa"/>
            <w:gridSpan w:val="2"/>
            <w:vAlign w:val="center"/>
          </w:tcPr>
          <w:p w:rsidR="00EB7A03" w:rsidRDefault="00EB7A03" w:rsidP="00EB7A03">
            <w:pPr>
              <w:jc w:val="center"/>
            </w:pPr>
          </w:p>
        </w:tc>
        <w:tc>
          <w:tcPr>
            <w:tcW w:w="895" w:type="dxa"/>
            <w:gridSpan w:val="2"/>
            <w:vAlign w:val="center"/>
          </w:tcPr>
          <w:p w:rsidR="00EB7A03" w:rsidRDefault="00EB7A03" w:rsidP="00EB7A03">
            <w:pPr>
              <w:jc w:val="center"/>
            </w:pPr>
          </w:p>
        </w:tc>
      </w:tr>
      <w:tr w:rsidR="00EB7A03" w:rsidRPr="0057225D" w:rsidTr="00711732">
        <w:trPr>
          <w:gridAfter w:val="1"/>
          <w:wAfter w:w="10" w:type="dxa"/>
        </w:trPr>
        <w:tc>
          <w:tcPr>
            <w:tcW w:w="1523" w:type="dxa"/>
            <w:vAlign w:val="center"/>
          </w:tcPr>
          <w:p w:rsidR="00EB7A03" w:rsidRPr="0057225D" w:rsidRDefault="00EB7A03" w:rsidP="00EB7A03">
            <w:pPr>
              <w:rPr>
                <w:sz w:val="16"/>
                <w:szCs w:val="16"/>
              </w:rPr>
            </w:pPr>
          </w:p>
        </w:tc>
        <w:tc>
          <w:tcPr>
            <w:tcW w:w="1079" w:type="dxa"/>
            <w:gridSpan w:val="2"/>
            <w:vAlign w:val="center"/>
          </w:tcPr>
          <w:p w:rsidR="00EB7A03" w:rsidRPr="0057225D" w:rsidRDefault="00EB7A03" w:rsidP="00EB7A03">
            <w:pPr>
              <w:jc w:val="center"/>
              <w:rPr>
                <w:sz w:val="16"/>
                <w:szCs w:val="16"/>
              </w:rPr>
            </w:pPr>
          </w:p>
        </w:tc>
        <w:tc>
          <w:tcPr>
            <w:tcW w:w="1444" w:type="dxa"/>
            <w:gridSpan w:val="2"/>
            <w:vAlign w:val="center"/>
          </w:tcPr>
          <w:p w:rsidR="00EB7A03" w:rsidRPr="0057225D" w:rsidRDefault="00EB7A03" w:rsidP="00EB7A03">
            <w:pPr>
              <w:jc w:val="center"/>
              <w:rPr>
                <w:sz w:val="16"/>
                <w:szCs w:val="16"/>
              </w:rPr>
            </w:pPr>
          </w:p>
        </w:tc>
        <w:tc>
          <w:tcPr>
            <w:tcW w:w="1079" w:type="dxa"/>
            <w:vAlign w:val="center"/>
          </w:tcPr>
          <w:p w:rsidR="00EB7A03" w:rsidRPr="0057225D" w:rsidRDefault="00EB7A03" w:rsidP="00EB7A03">
            <w:pPr>
              <w:jc w:val="center"/>
              <w:rPr>
                <w:sz w:val="16"/>
                <w:szCs w:val="16"/>
              </w:rPr>
            </w:pPr>
          </w:p>
        </w:tc>
        <w:tc>
          <w:tcPr>
            <w:tcW w:w="1170" w:type="dxa"/>
            <w:gridSpan w:val="3"/>
            <w:vAlign w:val="center"/>
          </w:tcPr>
          <w:p w:rsidR="00EB7A03" w:rsidRPr="0057225D" w:rsidRDefault="00EB7A03" w:rsidP="00EB7A03">
            <w:pPr>
              <w:jc w:val="center"/>
              <w:rPr>
                <w:sz w:val="16"/>
                <w:szCs w:val="16"/>
              </w:rPr>
            </w:pPr>
          </w:p>
        </w:tc>
        <w:tc>
          <w:tcPr>
            <w:tcW w:w="1170" w:type="dxa"/>
            <w:gridSpan w:val="4"/>
            <w:vAlign w:val="center"/>
          </w:tcPr>
          <w:p w:rsidR="00EB7A03" w:rsidRPr="0057225D" w:rsidRDefault="00EB7A03" w:rsidP="00EB7A03">
            <w:pPr>
              <w:jc w:val="center"/>
              <w:rPr>
                <w:sz w:val="16"/>
                <w:szCs w:val="16"/>
              </w:rPr>
            </w:pPr>
          </w:p>
        </w:tc>
        <w:tc>
          <w:tcPr>
            <w:tcW w:w="810" w:type="dxa"/>
            <w:gridSpan w:val="2"/>
            <w:vAlign w:val="center"/>
          </w:tcPr>
          <w:p w:rsidR="00EB7A03" w:rsidRPr="0057225D" w:rsidRDefault="00EB7A03" w:rsidP="00EB7A03">
            <w:pPr>
              <w:jc w:val="center"/>
              <w:rPr>
                <w:sz w:val="16"/>
                <w:szCs w:val="16"/>
              </w:rPr>
            </w:pPr>
          </w:p>
        </w:tc>
        <w:tc>
          <w:tcPr>
            <w:tcW w:w="895" w:type="dxa"/>
            <w:gridSpan w:val="2"/>
            <w:vAlign w:val="center"/>
          </w:tcPr>
          <w:p w:rsidR="00EB7A03" w:rsidRPr="0057225D" w:rsidRDefault="00EB7A03" w:rsidP="00EB7A03">
            <w:pPr>
              <w:jc w:val="center"/>
              <w:rPr>
                <w:sz w:val="16"/>
                <w:szCs w:val="16"/>
              </w:rPr>
            </w:pPr>
          </w:p>
        </w:tc>
      </w:tr>
      <w:tr w:rsidR="00835223" w:rsidTr="00711732">
        <w:trPr>
          <w:gridAfter w:val="1"/>
          <w:wAfter w:w="10" w:type="dxa"/>
        </w:trPr>
        <w:tc>
          <w:tcPr>
            <w:tcW w:w="1523" w:type="dxa"/>
            <w:vAlign w:val="center"/>
          </w:tcPr>
          <w:p w:rsidR="00835223" w:rsidRDefault="00835223" w:rsidP="00EB7A03"/>
        </w:tc>
        <w:tc>
          <w:tcPr>
            <w:tcW w:w="994" w:type="dxa"/>
            <w:tcBorders>
              <w:bottom w:val="single" w:sz="4" w:space="0" w:color="auto"/>
            </w:tcBorders>
            <w:vAlign w:val="center"/>
          </w:tcPr>
          <w:p w:rsidR="00835223" w:rsidRDefault="00835223" w:rsidP="00EB7A03">
            <w:pPr>
              <w:jc w:val="center"/>
            </w:pPr>
            <w:r>
              <w:t>Illiterate</w:t>
            </w:r>
          </w:p>
        </w:tc>
        <w:tc>
          <w:tcPr>
            <w:tcW w:w="1529" w:type="dxa"/>
            <w:gridSpan w:val="3"/>
            <w:tcBorders>
              <w:bottom w:val="single" w:sz="4" w:space="0" w:color="auto"/>
            </w:tcBorders>
            <w:vAlign w:val="center"/>
          </w:tcPr>
          <w:p w:rsidR="00835223" w:rsidRDefault="00835223" w:rsidP="00EB7A03">
            <w:pPr>
              <w:jc w:val="center"/>
            </w:pPr>
            <w:r>
              <w:t>Some School</w:t>
            </w:r>
          </w:p>
        </w:tc>
        <w:tc>
          <w:tcPr>
            <w:tcW w:w="1619" w:type="dxa"/>
            <w:gridSpan w:val="3"/>
            <w:tcBorders>
              <w:bottom w:val="single" w:sz="4" w:space="0" w:color="auto"/>
            </w:tcBorders>
            <w:vAlign w:val="center"/>
          </w:tcPr>
          <w:p w:rsidR="00835223" w:rsidRDefault="00835223" w:rsidP="00835223">
            <w:pPr>
              <w:jc w:val="center"/>
            </w:pPr>
            <w:r w:rsidRPr="00EB7A03">
              <w:t>Second</w:t>
            </w:r>
            <w:r>
              <w:t>ary /</w:t>
            </w:r>
            <w:r w:rsidRPr="00EB7A03">
              <w:t>Hig</w:t>
            </w:r>
            <w:r>
              <w:t>h School</w:t>
            </w:r>
          </w:p>
        </w:tc>
        <w:tc>
          <w:tcPr>
            <w:tcW w:w="1440" w:type="dxa"/>
            <w:gridSpan w:val="3"/>
            <w:tcBorders>
              <w:bottom w:val="single" w:sz="4" w:space="0" w:color="auto"/>
            </w:tcBorders>
            <w:vAlign w:val="center"/>
          </w:tcPr>
          <w:p w:rsidR="00835223" w:rsidRDefault="00835223" w:rsidP="00EB7A03">
            <w:pPr>
              <w:jc w:val="center"/>
            </w:pPr>
            <w:r>
              <w:t>Some College</w:t>
            </w:r>
          </w:p>
        </w:tc>
        <w:tc>
          <w:tcPr>
            <w:tcW w:w="2065" w:type="dxa"/>
            <w:gridSpan w:val="6"/>
            <w:tcBorders>
              <w:bottom w:val="single" w:sz="4" w:space="0" w:color="auto"/>
            </w:tcBorders>
            <w:vAlign w:val="center"/>
          </w:tcPr>
          <w:p w:rsidR="00835223" w:rsidRDefault="00835223" w:rsidP="00EB7A03">
            <w:pPr>
              <w:jc w:val="center"/>
            </w:pPr>
            <w:r>
              <w:t>Graduate /Postgrad.</w:t>
            </w:r>
          </w:p>
        </w:tc>
      </w:tr>
      <w:tr w:rsidR="00835223" w:rsidTr="00711732">
        <w:trPr>
          <w:gridAfter w:val="1"/>
          <w:wAfter w:w="10" w:type="dxa"/>
        </w:trPr>
        <w:tc>
          <w:tcPr>
            <w:tcW w:w="1523" w:type="dxa"/>
            <w:vAlign w:val="center"/>
          </w:tcPr>
          <w:p w:rsidR="00835223" w:rsidRDefault="00835223" w:rsidP="00EB7A03">
            <w:r>
              <w:t>Education</w:t>
            </w:r>
          </w:p>
        </w:tc>
        <w:tc>
          <w:tcPr>
            <w:tcW w:w="994" w:type="dxa"/>
            <w:tcBorders>
              <w:top w:val="single" w:sz="4" w:space="0" w:color="auto"/>
            </w:tcBorders>
            <w:vAlign w:val="center"/>
          </w:tcPr>
          <w:p w:rsidR="00835223" w:rsidRDefault="00835223" w:rsidP="00EB7A03">
            <w:pPr>
              <w:jc w:val="center"/>
            </w:pPr>
            <w:r>
              <w:t>7</w:t>
            </w:r>
          </w:p>
        </w:tc>
        <w:tc>
          <w:tcPr>
            <w:tcW w:w="1529" w:type="dxa"/>
            <w:gridSpan w:val="3"/>
            <w:tcBorders>
              <w:top w:val="single" w:sz="4" w:space="0" w:color="auto"/>
            </w:tcBorders>
            <w:vAlign w:val="center"/>
          </w:tcPr>
          <w:p w:rsidR="00835223" w:rsidRDefault="00835223" w:rsidP="00EB7A03">
            <w:pPr>
              <w:jc w:val="center"/>
            </w:pPr>
            <w:r>
              <w:t>63</w:t>
            </w:r>
          </w:p>
        </w:tc>
        <w:tc>
          <w:tcPr>
            <w:tcW w:w="1619" w:type="dxa"/>
            <w:gridSpan w:val="3"/>
            <w:tcBorders>
              <w:top w:val="single" w:sz="4" w:space="0" w:color="auto"/>
            </w:tcBorders>
            <w:vAlign w:val="center"/>
          </w:tcPr>
          <w:p w:rsidR="00835223" w:rsidRDefault="00835223" w:rsidP="00EB7A03">
            <w:pPr>
              <w:jc w:val="center"/>
            </w:pPr>
            <w:r>
              <w:t>1,714</w:t>
            </w:r>
          </w:p>
        </w:tc>
        <w:tc>
          <w:tcPr>
            <w:tcW w:w="1440" w:type="dxa"/>
            <w:gridSpan w:val="3"/>
            <w:tcBorders>
              <w:top w:val="single" w:sz="4" w:space="0" w:color="auto"/>
            </w:tcBorders>
            <w:vAlign w:val="center"/>
          </w:tcPr>
          <w:p w:rsidR="00835223" w:rsidRDefault="00835223" w:rsidP="00EB7A03">
            <w:pPr>
              <w:jc w:val="center"/>
            </w:pPr>
            <w:r>
              <w:t>2,713</w:t>
            </w:r>
          </w:p>
        </w:tc>
        <w:tc>
          <w:tcPr>
            <w:tcW w:w="2065" w:type="dxa"/>
            <w:gridSpan w:val="6"/>
            <w:tcBorders>
              <w:top w:val="single" w:sz="4" w:space="0" w:color="auto"/>
            </w:tcBorders>
            <w:vAlign w:val="center"/>
          </w:tcPr>
          <w:p w:rsidR="00835223" w:rsidRDefault="00835223" w:rsidP="00EB7A03">
            <w:pPr>
              <w:jc w:val="center"/>
            </w:pPr>
            <w:r>
              <w:t>6,231</w:t>
            </w:r>
          </w:p>
        </w:tc>
      </w:tr>
      <w:tr w:rsidR="00EB7A03" w:rsidRPr="0057225D" w:rsidTr="00711732">
        <w:trPr>
          <w:gridAfter w:val="1"/>
          <w:wAfter w:w="10" w:type="dxa"/>
        </w:trPr>
        <w:tc>
          <w:tcPr>
            <w:tcW w:w="1523" w:type="dxa"/>
            <w:vAlign w:val="center"/>
          </w:tcPr>
          <w:p w:rsidR="00EB7A03" w:rsidRPr="0057225D" w:rsidRDefault="00EB7A03" w:rsidP="00EB7A03">
            <w:pPr>
              <w:rPr>
                <w:sz w:val="16"/>
                <w:szCs w:val="16"/>
              </w:rPr>
            </w:pPr>
          </w:p>
        </w:tc>
        <w:tc>
          <w:tcPr>
            <w:tcW w:w="1079" w:type="dxa"/>
            <w:gridSpan w:val="2"/>
            <w:vAlign w:val="center"/>
          </w:tcPr>
          <w:p w:rsidR="00EB7A03" w:rsidRPr="0057225D" w:rsidRDefault="00EB7A03" w:rsidP="00EB7A03">
            <w:pPr>
              <w:jc w:val="center"/>
              <w:rPr>
                <w:sz w:val="16"/>
                <w:szCs w:val="16"/>
              </w:rPr>
            </w:pPr>
          </w:p>
        </w:tc>
        <w:tc>
          <w:tcPr>
            <w:tcW w:w="1444" w:type="dxa"/>
            <w:gridSpan w:val="2"/>
            <w:vAlign w:val="center"/>
          </w:tcPr>
          <w:p w:rsidR="00EB7A03" w:rsidRPr="0057225D" w:rsidRDefault="00EB7A03" w:rsidP="00EB7A03">
            <w:pPr>
              <w:jc w:val="center"/>
              <w:rPr>
                <w:sz w:val="16"/>
                <w:szCs w:val="16"/>
              </w:rPr>
            </w:pPr>
          </w:p>
        </w:tc>
        <w:tc>
          <w:tcPr>
            <w:tcW w:w="1079" w:type="dxa"/>
            <w:vAlign w:val="center"/>
          </w:tcPr>
          <w:p w:rsidR="00EB7A03" w:rsidRPr="0057225D" w:rsidRDefault="00EB7A03" w:rsidP="00EB7A03">
            <w:pPr>
              <w:jc w:val="center"/>
              <w:rPr>
                <w:sz w:val="16"/>
                <w:szCs w:val="16"/>
              </w:rPr>
            </w:pPr>
          </w:p>
        </w:tc>
        <w:tc>
          <w:tcPr>
            <w:tcW w:w="1170" w:type="dxa"/>
            <w:gridSpan w:val="3"/>
            <w:vAlign w:val="center"/>
          </w:tcPr>
          <w:p w:rsidR="00EB7A03" w:rsidRPr="0057225D" w:rsidRDefault="00EB7A03" w:rsidP="00EB7A03">
            <w:pPr>
              <w:jc w:val="center"/>
              <w:rPr>
                <w:sz w:val="16"/>
                <w:szCs w:val="16"/>
              </w:rPr>
            </w:pPr>
          </w:p>
        </w:tc>
        <w:tc>
          <w:tcPr>
            <w:tcW w:w="1170" w:type="dxa"/>
            <w:gridSpan w:val="4"/>
            <w:vAlign w:val="center"/>
          </w:tcPr>
          <w:p w:rsidR="00EB7A03" w:rsidRPr="0057225D" w:rsidRDefault="00EB7A03" w:rsidP="00EB7A03">
            <w:pPr>
              <w:jc w:val="center"/>
              <w:rPr>
                <w:sz w:val="16"/>
                <w:szCs w:val="16"/>
              </w:rPr>
            </w:pPr>
          </w:p>
        </w:tc>
        <w:tc>
          <w:tcPr>
            <w:tcW w:w="810" w:type="dxa"/>
            <w:gridSpan w:val="2"/>
            <w:vAlign w:val="center"/>
          </w:tcPr>
          <w:p w:rsidR="00EB7A03" w:rsidRPr="0057225D" w:rsidRDefault="00EB7A03" w:rsidP="00EB7A03">
            <w:pPr>
              <w:jc w:val="center"/>
              <w:rPr>
                <w:sz w:val="16"/>
                <w:szCs w:val="16"/>
              </w:rPr>
            </w:pPr>
          </w:p>
        </w:tc>
        <w:tc>
          <w:tcPr>
            <w:tcW w:w="895" w:type="dxa"/>
            <w:gridSpan w:val="2"/>
            <w:vAlign w:val="center"/>
          </w:tcPr>
          <w:p w:rsidR="00EB7A03" w:rsidRPr="0057225D" w:rsidRDefault="00EB7A03" w:rsidP="00EB7A03">
            <w:pPr>
              <w:jc w:val="center"/>
              <w:rPr>
                <w:sz w:val="16"/>
                <w:szCs w:val="16"/>
              </w:rPr>
            </w:pPr>
          </w:p>
        </w:tc>
      </w:tr>
      <w:tr w:rsidR="00EB7A03" w:rsidTr="00711732">
        <w:trPr>
          <w:gridAfter w:val="1"/>
          <w:wAfter w:w="10" w:type="dxa"/>
        </w:trPr>
        <w:tc>
          <w:tcPr>
            <w:tcW w:w="1523" w:type="dxa"/>
            <w:vAlign w:val="center"/>
          </w:tcPr>
          <w:p w:rsidR="00EB7A03" w:rsidRDefault="00EB7A03" w:rsidP="00EB7A03"/>
        </w:tc>
        <w:tc>
          <w:tcPr>
            <w:tcW w:w="1079" w:type="dxa"/>
            <w:gridSpan w:val="2"/>
            <w:vAlign w:val="center"/>
          </w:tcPr>
          <w:p w:rsidR="00EB7A03" w:rsidRDefault="00EB7A03" w:rsidP="00EB7A03">
            <w:pPr>
              <w:jc w:val="center"/>
            </w:pPr>
            <w:r>
              <w:t>D</w:t>
            </w:r>
          </w:p>
        </w:tc>
        <w:tc>
          <w:tcPr>
            <w:tcW w:w="1444" w:type="dxa"/>
            <w:gridSpan w:val="2"/>
            <w:vAlign w:val="center"/>
          </w:tcPr>
          <w:p w:rsidR="00EB7A03" w:rsidRDefault="00EB7A03" w:rsidP="00EB7A03">
            <w:pPr>
              <w:jc w:val="center"/>
            </w:pPr>
            <w:r>
              <w:t>C</w:t>
            </w:r>
          </w:p>
        </w:tc>
        <w:tc>
          <w:tcPr>
            <w:tcW w:w="1079" w:type="dxa"/>
            <w:vAlign w:val="center"/>
          </w:tcPr>
          <w:p w:rsidR="00EB7A03" w:rsidRDefault="00EB7A03" w:rsidP="00EB7A03">
            <w:pPr>
              <w:jc w:val="center"/>
            </w:pPr>
            <w:r>
              <w:t>B2</w:t>
            </w:r>
          </w:p>
        </w:tc>
        <w:tc>
          <w:tcPr>
            <w:tcW w:w="1170" w:type="dxa"/>
            <w:gridSpan w:val="3"/>
            <w:vAlign w:val="center"/>
          </w:tcPr>
          <w:p w:rsidR="00EB7A03" w:rsidRDefault="00EB7A03" w:rsidP="00EB7A03">
            <w:pPr>
              <w:jc w:val="center"/>
            </w:pPr>
            <w:r>
              <w:t>B1</w:t>
            </w:r>
          </w:p>
        </w:tc>
        <w:tc>
          <w:tcPr>
            <w:tcW w:w="1170" w:type="dxa"/>
            <w:gridSpan w:val="4"/>
            <w:vAlign w:val="center"/>
          </w:tcPr>
          <w:p w:rsidR="00EB7A03" w:rsidRDefault="00EB7A03" w:rsidP="00EB7A03">
            <w:pPr>
              <w:jc w:val="center"/>
            </w:pPr>
            <w:r>
              <w:t>A2</w:t>
            </w:r>
          </w:p>
        </w:tc>
        <w:tc>
          <w:tcPr>
            <w:tcW w:w="810" w:type="dxa"/>
            <w:gridSpan w:val="2"/>
            <w:vAlign w:val="center"/>
          </w:tcPr>
          <w:p w:rsidR="00EB7A03" w:rsidRDefault="00EB7A03" w:rsidP="00EB7A03">
            <w:pPr>
              <w:jc w:val="center"/>
            </w:pPr>
            <w:r>
              <w:t>A1</w:t>
            </w:r>
          </w:p>
        </w:tc>
        <w:tc>
          <w:tcPr>
            <w:tcW w:w="895" w:type="dxa"/>
            <w:gridSpan w:val="2"/>
            <w:vAlign w:val="center"/>
          </w:tcPr>
          <w:p w:rsidR="00EB7A03" w:rsidRDefault="00EB7A03" w:rsidP="00EB7A03">
            <w:pPr>
              <w:jc w:val="center"/>
            </w:pPr>
            <w:r>
              <w:t>Other*</w:t>
            </w:r>
          </w:p>
        </w:tc>
      </w:tr>
      <w:tr w:rsidR="00EB7A03" w:rsidTr="00711732">
        <w:trPr>
          <w:gridAfter w:val="1"/>
          <w:wAfter w:w="10" w:type="dxa"/>
        </w:trPr>
        <w:tc>
          <w:tcPr>
            <w:tcW w:w="1523" w:type="dxa"/>
            <w:vAlign w:val="center"/>
          </w:tcPr>
          <w:p w:rsidR="00EB7A03" w:rsidRDefault="00EB7A03" w:rsidP="00EB7A03">
            <w:r>
              <w:t xml:space="preserve">Employment </w:t>
            </w:r>
          </w:p>
        </w:tc>
        <w:tc>
          <w:tcPr>
            <w:tcW w:w="1079" w:type="dxa"/>
            <w:gridSpan w:val="2"/>
            <w:vAlign w:val="center"/>
          </w:tcPr>
          <w:p w:rsidR="00EB7A03" w:rsidRDefault="00EB7A03" w:rsidP="00EB7A03">
            <w:pPr>
              <w:jc w:val="center"/>
            </w:pPr>
            <w:r>
              <w:t>42</w:t>
            </w:r>
          </w:p>
        </w:tc>
        <w:tc>
          <w:tcPr>
            <w:tcW w:w="1444" w:type="dxa"/>
            <w:gridSpan w:val="2"/>
            <w:vAlign w:val="center"/>
          </w:tcPr>
          <w:p w:rsidR="00EB7A03" w:rsidRDefault="00EB7A03" w:rsidP="00EB7A03">
            <w:pPr>
              <w:jc w:val="center"/>
            </w:pPr>
            <w:r>
              <w:t>576</w:t>
            </w:r>
          </w:p>
        </w:tc>
        <w:tc>
          <w:tcPr>
            <w:tcW w:w="1079" w:type="dxa"/>
            <w:vAlign w:val="center"/>
          </w:tcPr>
          <w:p w:rsidR="00EB7A03" w:rsidRDefault="00EB7A03" w:rsidP="00EB7A03">
            <w:pPr>
              <w:jc w:val="center"/>
            </w:pPr>
            <w:r>
              <w:t>728</w:t>
            </w:r>
          </w:p>
        </w:tc>
        <w:tc>
          <w:tcPr>
            <w:tcW w:w="1170" w:type="dxa"/>
            <w:gridSpan w:val="3"/>
            <w:vAlign w:val="center"/>
          </w:tcPr>
          <w:p w:rsidR="00EB7A03" w:rsidRDefault="00EB7A03" w:rsidP="00EB7A03">
            <w:pPr>
              <w:jc w:val="center"/>
            </w:pPr>
            <w:r>
              <w:t>841</w:t>
            </w:r>
          </w:p>
        </w:tc>
        <w:tc>
          <w:tcPr>
            <w:tcW w:w="1170" w:type="dxa"/>
            <w:gridSpan w:val="4"/>
            <w:vAlign w:val="center"/>
          </w:tcPr>
          <w:p w:rsidR="00EB7A03" w:rsidRDefault="00EB7A03" w:rsidP="00EB7A03">
            <w:pPr>
              <w:jc w:val="center"/>
            </w:pPr>
            <w:r>
              <w:t>1,907</w:t>
            </w:r>
          </w:p>
        </w:tc>
        <w:tc>
          <w:tcPr>
            <w:tcW w:w="810" w:type="dxa"/>
            <w:gridSpan w:val="2"/>
            <w:vAlign w:val="center"/>
          </w:tcPr>
          <w:p w:rsidR="00EB7A03" w:rsidRDefault="00EB7A03" w:rsidP="00EB7A03">
            <w:pPr>
              <w:jc w:val="center"/>
            </w:pPr>
            <w:r>
              <w:t>916</w:t>
            </w:r>
          </w:p>
        </w:tc>
        <w:tc>
          <w:tcPr>
            <w:tcW w:w="895" w:type="dxa"/>
            <w:gridSpan w:val="2"/>
            <w:vAlign w:val="center"/>
          </w:tcPr>
          <w:p w:rsidR="00EB7A03" w:rsidRDefault="00EB7A03" w:rsidP="00EB7A03">
            <w:pPr>
              <w:jc w:val="center"/>
            </w:pPr>
            <w:r>
              <w:t>5,718</w:t>
            </w:r>
          </w:p>
        </w:tc>
      </w:tr>
      <w:tr w:rsidR="00EB7A03" w:rsidRPr="0057225D" w:rsidTr="00711732">
        <w:trPr>
          <w:gridAfter w:val="1"/>
          <w:wAfter w:w="10" w:type="dxa"/>
        </w:trPr>
        <w:tc>
          <w:tcPr>
            <w:tcW w:w="1523" w:type="dxa"/>
            <w:vAlign w:val="center"/>
          </w:tcPr>
          <w:p w:rsidR="00EB7A03" w:rsidRPr="0057225D" w:rsidRDefault="00EB7A03" w:rsidP="00EB7A03">
            <w:pPr>
              <w:rPr>
                <w:sz w:val="16"/>
                <w:szCs w:val="16"/>
              </w:rPr>
            </w:pPr>
          </w:p>
        </w:tc>
        <w:tc>
          <w:tcPr>
            <w:tcW w:w="1079" w:type="dxa"/>
            <w:gridSpan w:val="2"/>
            <w:vAlign w:val="center"/>
          </w:tcPr>
          <w:p w:rsidR="00EB7A03" w:rsidRPr="0057225D" w:rsidRDefault="00EB7A03" w:rsidP="00EB7A03">
            <w:pPr>
              <w:jc w:val="center"/>
              <w:rPr>
                <w:sz w:val="16"/>
                <w:szCs w:val="16"/>
              </w:rPr>
            </w:pPr>
          </w:p>
        </w:tc>
        <w:tc>
          <w:tcPr>
            <w:tcW w:w="1444" w:type="dxa"/>
            <w:gridSpan w:val="2"/>
            <w:vAlign w:val="center"/>
          </w:tcPr>
          <w:p w:rsidR="00EB7A03" w:rsidRPr="0057225D" w:rsidRDefault="00EB7A03" w:rsidP="00EB7A03">
            <w:pPr>
              <w:jc w:val="center"/>
              <w:rPr>
                <w:sz w:val="16"/>
                <w:szCs w:val="16"/>
              </w:rPr>
            </w:pPr>
          </w:p>
        </w:tc>
        <w:tc>
          <w:tcPr>
            <w:tcW w:w="1079" w:type="dxa"/>
            <w:vAlign w:val="center"/>
          </w:tcPr>
          <w:p w:rsidR="00EB7A03" w:rsidRPr="0057225D" w:rsidRDefault="00EB7A03" w:rsidP="00EB7A03">
            <w:pPr>
              <w:jc w:val="center"/>
              <w:rPr>
                <w:sz w:val="16"/>
                <w:szCs w:val="16"/>
              </w:rPr>
            </w:pPr>
          </w:p>
        </w:tc>
        <w:tc>
          <w:tcPr>
            <w:tcW w:w="1170" w:type="dxa"/>
            <w:gridSpan w:val="3"/>
            <w:vAlign w:val="center"/>
          </w:tcPr>
          <w:p w:rsidR="00EB7A03" w:rsidRPr="0057225D" w:rsidRDefault="00EB7A03" w:rsidP="00EB7A03">
            <w:pPr>
              <w:jc w:val="center"/>
              <w:rPr>
                <w:sz w:val="16"/>
                <w:szCs w:val="16"/>
              </w:rPr>
            </w:pPr>
          </w:p>
        </w:tc>
        <w:tc>
          <w:tcPr>
            <w:tcW w:w="1170" w:type="dxa"/>
            <w:gridSpan w:val="4"/>
            <w:vAlign w:val="center"/>
          </w:tcPr>
          <w:p w:rsidR="00EB7A03" w:rsidRPr="0057225D" w:rsidRDefault="00EB7A03" w:rsidP="00EB7A03">
            <w:pPr>
              <w:jc w:val="center"/>
              <w:rPr>
                <w:sz w:val="16"/>
                <w:szCs w:val="16"/>
              </w:rPr>
            </w:pPr>
          </w:p>
        </w:tc>
        <w:tc>
          <w:tcPr>
            <w:tcW w:w="810" w:type="dxa"/>
            <w:gridSpan w:val="2"/>
            <w:vAlign w:val="center"/>
          </w:tcPr>
          <w:p w:rsidR="00EB7A03" w:rsidRPr="0057225D" w:rsidRDefault="00EB7A03" w:rsidP="00EB7A03">
            <w:pPr>
              <w:jc w:val="center"/>
              <w:rPr>
                <w:sz w:val="16"/>
                <w:szCs w:val="16"/>
              </w:rPr>
            </w:pPr>
          </w:p>
        </w:tc>
        <w:tc>
          <w:tcPr>
            <w:tcW w:w="895" w:type="dxa"/>
            <w:gridSpan w:val="2"/>
            <w:vAlign w:val="center"/>
          </w:tcPr>
          <w:p w:rsidR="00EB7A03" w:rsidRPr="0057225D" w:rsidRDefault="00EB7A03" w:rsidP="00EB7A03">
            <w:pPr>
              <w:jc w:val="center"/>
              <w:rPr>
                <w:sz w:val="16"/>
                <w:szCs w:val="16"/>
              </w:rPr>
            </w:pPr>
          </w:p>
        </w:tc>
      </w:tr>
      <w:tr w:rsidR="00835223" w:rsidTr="00711732">
        <w:trPr>
          <w:gridAfter w:val="1"/>
          <w:wAfter w:w="10" w:type="dxa"/>
        </w:trPr>
        <w:tc>
          <w:tcPr>
            <w:tcW w:w="1523" w:type="dxa"/>
            <w:vAlign w:val="center"/>
          </w:tcPr>
          <w:p w:rsidR="00835223" w:rsidRDefault="00835223" w:rsidP="00EB7A03"/>
        </w:tc>
        <w:tc>
          <w:tcPr>
            <w:tcW w:w="1897" w:type="dxa"/>
            <w:gridSpan w:val="3"/>
            <w:tcBorders>
              <w:bottom w:val="single" w:sz="4" w:space="0" w:color="auto"/>
            </w:tcBorders>
            <w:vAlign w:val="center"/>
          </w:tcPr>
          <w:p w:rsidR="00835223" w:rsidRDefault="00835223" w:rsidP="00EB7A03">
            <w:pPr>
              <w:jc w:val="center"/>
              <w:rPr>
                <w:rFonts w:ascii="Calibri" w:hAnsi="Calibri"/>
                <w:color w:val="000000"/>
              </w:rPr>
            </w:pPr>
            <w:r>
              <w:rPr>
                <w:rFonts w:ascii="Calibri" w:hAnsi="Calibri"/>
                <w:color w:val="000000"/>
              </w:rPr>
              <w:t>Very exp. &gt;15K</w:t>
            </w:r>
          </w:p>
        </w:tc>
        <w:tc>
          <w:tcPr>
            <w:tcW w:w="1890" w:type="dxa"/>
            <w:gridSpan w:val="3"/>
            <w:tcBorders>
              <w:bottom w:val="single" w:sz="4" w:space="0" w:color="auto"/>
            </w:tcBorders>
            <w:vAlign w:val="center"/>
          </w:tcPr>
          <w:p w:rsidR="00835223" w:rsidRDefault="00835223" w:rsidP="00EB7A03">
            <w:pPr>
              <w:jc w:val="center"/>
              <w:rPr>
                <w:rFonts w:ascii="Calibri" w:hAnsi="Calibri"/>
                <w:color w:val="000000"/>
              </w:rPr>
            </w:pPr>
            <w:r>
              <w:rPr>
                <w:rFonts w:ascii="Calibri" w:hAnsi="Calibri"/>
                <w:color w:val="000000"/>
              </w:rPr>
              <w:t>Expensive 10-15K</w:t>
            </w:r>
          </w:p>
        </w:tc>
        <w:tc>
          <w:tcPr>
            <w:tcW w:w="1975" w:type="dxa"/>
            <w:gridSpan w:val="5"/>
            <w:tcBorders>
              <w:bottom w:val="single" w:sz="4" w:space="0" w:color="auto"/>
            </w:tcBorders>
            <w:vAlign w:val="center"/>
          </w:tcPr>
          <w:p w:rsidR="00835223" w:rsidRDefault="00835223" w:rsidP="00EB7A03">
            <w:pPr>
              <w:jc w:val="center"/>
              <w:rPr>
                <w:rFonts w:ascii="Calibri" w:hAnsi="Calibri"/>
                <w:color w:val="000000"/>
              </w:rPr>
            </w:pPr>
            <w:r>
              <w:rPr>
                <w:rFonts w:ascii="Calibri" w:hAnsi="Calibri"/>
                <w:color w:val="000000"/>
              </w:rPr>
              <w:t>Medium 6-10K</w:t>
            </w:r>
          </w:p>
        </w:tc>
        <w:tc>
          <w:tcPr>
            <w:tcW w:w="1885" w:type="dxa"/>
            <w:gridSpan w:val="5"/>
            <w:tcBorders>
              <w:bottom w:val="single" w:sz="4" w:space="0" w:color="auto"/>
            </w:tcBorders>
            <w:vAlign w:val="center"/>
          </w:tcPr>
          <w:p w:rsidR="00835223" w:rsidRDefault="00835223" w:rsidP="00EB7A03">
            <w:pPr>
              <w:jc w:val="center"/>
            </w:pPr>
            <w:r>
              <w:rPr>
                <w:rFonts w:ascii="Calibri" w:hAnsi="Calibri"/>
                <w:color w:val="000000"/>
              </w:rPr>
              <w:t>Low 4-6K</w:t>
            </w:r>
          </w:p>
        </w:tc>
      </w:tr>
      <w:tr w:rsidR="00835223" w:rsidTr="00711732">
        <w:trPr>
          <w:gridAfter w:val="1"/>
          <w:wAfter w:w="10" w:type="dxa"/>
        </w:trPr>
        <w:tc>
          <w:tcPr>
            <w:tcW w:w="1523" w:type="dxa"/>
            <w:vAlign w:val="center"/>
          </w:tcPr>
          <w:p w:rsidR="00835223" w:rsidRDefault="00835223" w:rsidP="00EB7A03">
            <w:r>
              <w:t>Price mobile</w:t>
            </w:r>
          </w:p>
        </w:tc>
        <w:tc>
          <w:tcPr>
            <w:tcW w:w="1897" w:type="dxa"/>
            <w:gridSpan w:val="3"/>
            <w:tcBorders>
              <w:top w:val="single" w:sz="4" w:space="0" w:color="auto"/>
            </w:tcBorders>
            <w:vAlign w:val="center"/>
          </w:tcPr>
          <w:p w:rsidR="00835223" w:rsidRDefault="00835223" w:rsidP="00EB7A03">
            <w:pPr>
              <w:jc w:val="center"/>
            </w:pPr>
            <w:r>
              <w:t>1,094</w:t>
            </w:r>
          </w:p>
        </w:tc>
        <w:tc>
          <w:tcPr>
            <w:tcW w:w="1890" w:type="dxa"/>
            <w:gridSpan w:val="3"/>
            <w:tcBorders>
              <w:top w:val="single" w:sz="4" w:space="0" w:color="auto"/>
            </w:tcBorders>
            <w:vAlign w:val="center"/>
          </w:tcPr>
          <w:p w:rsidR="00835223" w:rsidRDefault="00835223" w:rsidP="00EB7A03">
            <w:pPr>
              <w:jc w:val="center"/>
            </w:pPr>
            <w:r>
              <w:t>4,428</w:t>
            </w:r>
          </w:p>
        </w:tc>
        <w:tc>
          <w:tcPr>
            <w:tcW w:w="1975" w:type="dxa"/>
            <w:gridSpan w:val="5"/>
            <w:tcBorders>
              <w:top w:val="single" w:sz="4" w:space="0" w:color="auto"/>
            </w:tcBorders>
            <w:vAlign w:val="center"/>
          </w:tcPr>
          <w:p w:rsidR="00835223" w:rsidRDefault="00835223" w:rsidP="00EB7A03">
            <w:pPr>
              <w:jc w:val="center"/>
            </w:pPr>
            <w:r>
              <w:t>3,553</w:t>
            </w:r>
          </w:p>
        </w:tc>
        <w:tc>
          <w:tcPr>
            <w:tcW w:w="1885" w:type="dxa"/>
            <w:gridSpan w:val="5"/>
            <w:tcBorders>
              <w:top w:val="single" w:sz="4" w:space="0" w:color="auto"/>
            </w:tcBorders>
            <w:vAlign w:val="center"/>
          </w:tcPr>
          <w:p w:rsidR="00835223" w:rsidRDefault="00835223" w:rsidP="00EB7A03">
            <w:pPr>
              <w:jc w:val="center"/>
            </w:pPr>
            <w:r>
              <w:t>1,653</w:t>
            </w:r>
          </w:p>
        </w:tc>
      </w:tr>
      <w:tr w:rsidR="00835223" w:rsidRPr="0057225D" w:rsidTr="00711732">
        <w:trPr>
          <w:gridAfter w:val="1"/>
          <w:wAfter w:w="10" w:type="dxa"/>
        </w:trPr>
        <w:tc>
          <w:tcPr>
            <w:tcW w:w="1523" w:type="dxa"/>
            <w:vAlign w:val="center"/>
          </w:tcPr>
          <w:p w:rsidR="00EB7A03" w:rsidRPr="0057225D" w:rsidRDefault="00EB7A03" w:rsidP="00EB7A03">
            <w:pPr>
              <w:rPr>
                <w:sz w:val="16"/>
                <w:szCs w:val="16"/>
              </w:rPr>
            </w:pPr>
          </w:p>
        </w:tc>
        <w:tc>
          <w:tcPr>
            <w:tcW w:w="1079" w:type="dxa"/>
            <w:gridSpan w:val="2"/>
            <w:vAlign w:val="center"/>
          </w:tcPr>
          <w:p w:rsidR="00EB7A03" w:rsidRPr="0057225D" w:rsidRDefault="00EB7A03" w:rsidP="00EB7A03">
            <w:pPr>
              <w:jc w:val="center"/>
              <w:rPr>
                <w:sz w:val="16"/>
                <w:szCs w:val="16"/>
              </w:rPr>
            </w:pPr>
          </w:p>
        </w:tc>
        <w:tc>
          <w:tcPr>
            <w:tcW w:w="1444" w:type="dxa"/>
            <w:gridSpan w:val="2"/>
            <w:vAlign w:val="center"/>
          </w:tcPr>
          <w:p w:rsidR="00EB7A03" w:rsidRPr="0057225D" w:rsidRDefault="00EB7A03" w:rsidP="00EB7A03">
            <w:pPr>
              <w:jc w:val="center"/>
              <w:rPr>
                <w:sz w:val="16"/>
                <w:szCs w:val="16"/>
              </w:rPr>
            </w:pPr>
          </w:p>
        </w:tc>
        <w:tc>
          <w:tcPr>
            <w:tcW w:w="1079" w:type="dxa"/>
            <w:vAlign w:val="center"/>
          </w:tcPr>
          <w:p w:rsidR="00EB7A03" w:rsidRPr="0057225D" w:rsidRDefault="00EB7A03" w:rsidP="00EB7A03">
            <w:pPr>
              <w:jc w:val="center"/>
              <w:rPr>
                <w:sz w:val="16"/>
                <w:szCs w:val="16"/>
              </w:rPr>
            </w:pPr>
          </w:p>
        </w:tc>
        <w:tc>
          <w:tcPr>
            <w:tcW w:w="1170" w:type="dxa"/>
            <w:gridSpan w:val="3"/>
            <w:vAlign w:val="center"/>
          </w:tcPr>
          <w:p w:rsidR="00EB7A03" w:rsidRPr="0057225D" w:rsidRDefault="00EB7A03" w:rsidP="00EB7A03">
            <w:pPr>
              <w:jc w:val="center"/>
              <w:rPr>
                <w:sz w:val="16"/>
                <w:szCs w:val="16"/>
              </w:rPr>
            </w:pPr>
          </w:p>
        </w:tc>
        <w:tc>
          <w:tcPr>
            <w:tcW w:w="1170" w:type="dxa"/>
            <w:gridSpan w:val="4"/>
            <w:vAlign w:val="center"/>
          </w:tcPr>
          <w:p w:rsidR="00EB7A03" w:rsidRPr="0057225D" w:rsidRDefault="00EB7A03" w:rsidP="00EB7A03">
            <w:pPr>
              <w:jc w:val="center"/>
              <w:rPr>
                <w:sz w:val="16"/>
                <w:szCs w:val="16"/>
              </w:rPr>
            </w:pPr>
          </w:p>
        </w:tc>
        <w:tc>
          <w:tcPr>
            <w:tcW w:w="810" w:type="dxa"/>
            <w:gridSpan w:val="2"/>
            <w:vAlign w:val="center"/>
          </w:tcPr>
          <w:p w:rsidR="00EB7A03" w:rsidRPr="0057225D" w:rsidRDefault="00EB7A03" w:rsidP="00EB7A03">
            <w:pPr>
              <w:jc w:val="center"/>
              <w:rPr>
                <w:sz w:val="16"/>
                <w:szCs w:val="16"/>
              </w:rPr>
            </w:pPr>
          </w:p>
        </w:tc>
        <w:tc>
          <w:tcPr>
            <w:tcW w:w="895" w:type="dxa"/>
            <w:gridSpan w:val="2"/>
            <w:vAlign w:val="center"/>
          </w:tcPr>
          <w:p w:rsidR="00EB7A03" w:rsidRPr="0057225D" w:rsidRDefault="00EB7A03" w:rsidP="00EB7A03">
            <w:pPr>
              <w:jc w:val="center"/>
              <w:rPr>
                <w:sz w:val="16"/>
                <w:szCs w:val="16"/>
              </w:rPr>
            </w:pPr>
          </w:p>
        </w:tc>
      </w:tr>
      <w:tr w:rsidR="00EB7A03" w:rsidTr="00711732">
        <w:trPr>
          <w:gridAfter w:val="1"/>
          <w:wAfter w:w="10" w:type="dxa"/>
        </w:trPr>
        <w:tc>
          <w:tcPr>
            <w:tcW w:w="1523" w:type="dxa"/>
            <w:vAlign w:val="center"/>
          </w:tcPr>
          <w:p w:rsidR="00EB7A03" w:rsidRDefault="00EB7A03" w:rsidP="00EB7A03"/>
        </w:tc>
        <w:tc>
          <w:tcPr>
            <w:tcW w:w="1079" w:type="dxa"/>
            <w:gridSpan w:val="2"/>
            <w:tcBorders>
              <w:bottom w:val="single" w:sz="4" w:space="0" w:color="auto"/>
            </w:tcBorders>
            <w:vAlign w:val="center"/>
          </w:tcPr>
          <w:p w:rsidR="00EB7A03" w:rsidRDefault="00EB7A03" w:rsidP="00EB7A03">
            <w:pPr>
              <w:jc w:val="center"/>
            </w:pPr>
            <w:r>
              <w:t>&lt; 3”</w:t>
            </w:r>
          </w:p>
        </w:tc>
        <w:tc>
          <w:tcPr>
            <w:tcW w:w="1444" w:type="dxa"/>
            <w:gridSpan w:val="2"/>
            <w:tcBorders>
              <w:bottom w:val="single" w:sz="4" w:space="0" w:color="auto"/>
            </w:tcBorders>
            <w:vAlign w:val="center"/>
          </w:tcPr>
          <w:p w:rsidR="00EB7A03" w:rsidRDefault="00EB7A03" w:rsidP="00EB7A03">
            <w:pPr>
              <w:jc w:val="center"/>
            </w:pPr>
            <w:r>
              <w:t>3” – 3.5”</w:t>
            </w:r>
          </w:p>
        </w:tc>
        <w:tc>
          <w:tcPr>
            <w:tcW w:w="1079" w:type="dxa"/>
            <w:tcBorders>
              <w:bottom w:val="single" w:sz="4" w:space="0" w:color="auto"/>
            </w:tcBorders>
            <w:vAlign w:val="center"/>
          </w:tcPr>
          <w:p w:rsidR="00EB7A03" w:rsidRDefault="00EB7A03" w:rsidP="00EB7A03">
            <w:pPr>
              <w:jc w:val="center"/>
            </w:pPr>
            <w:r>
              <w:t>&gt; 3.5”</w:t>
            </w:r>
          </w:p>
        </w:tc>
        <w:tc>
          <w:tcPr>
            <w:tcW w:w="1170" w:type="dxa"/>
            <w:gridSpan w:val="3"/>
            <w:vAlign w:val="center"/>
          </w:tcPr>
          <w:p w:rsidR="00EB7A03" w:rsidRDefault="00EB7A03" w:rsidP="00EB7A03">
            <w:pPr>
              <w:jc w:val="center"/>
            </w:pPr>
          </w:p>
        </w:tc>
        <w:tc>
          <w:tcPr>
            <w:tcW w:w="1170" w:type="dxa"/>
            <w:gridSpan w:val="4"/>
            <w:vAlign w:val="center"/>
          </w:tcPr>
          <w:p w:rsidR="00EB7A03" w:rsidRDefault="00EB7A03" w:rsidP="00EB7A03">
            <w:pPr>
              <w:jc w:val="center"/>
            </w:pPr>
          </w:p>
        </w:tc>
        <w:tc>
          <w:tcPr>
            <w:tcW w:w="810" w:type="dxa"/>
            <w:gridSpan w:val="2"/>
            <w:vAlign w:val="center"/>
          </w:tcPr>
          <w:p w:rsidR="00EB7A03" w:rsidRDefault="00EB7A03" w:rsidP="00EB7A03">
            <w:pPr>
              <w:jc w:val="center"/>
            </w:pPr>
          </w:p>
        </w:tc>
        <w:tc>
          <w:tcPr>
            <w:tcW w:w="895" w:type="dxa"/>
            <w:gridSpan w:val="2"/>
            <w:vAlign w:val="center"/>
          </w:tcPr>
          <w:p w:rsidR="00EB7A03" w:rsidRDefault="00EB7A03" w:rsidP="00EB7A03">
            <w:pPr>
              <w:jc w:val="center"/>
            </w:pPr>
          </w:p>
        </w:tc>
      </w:tr>
      <w:tr w:rsidR="00EB7A03" w:rsidTr="00081846">
        <w:trPr>
          <w:gridAfter w:val="1"/>
          <w:wAfter w:w="10" w:type="dxa"/>
        </w:trPr>
        <w:tc>
          <w:tcPr>
            <w:tcW w:w="1523" w:type="dxa"/>
            <w:tcBorders>
              <w:bottom w:val="single" w:sz="4" w:space="0" w:color="auto"/>
            </w:tcBorders>
            <w:vAlign w:val="center"/>
          </w:tcPr>
          <w:p w:rsidR="00EB7A03" w:rsidRDefault="00EB7A03" w:rsidP="00EB7A03">
            <w:r>
              <w:t>Screen Size</w:t>
            </w:r>
          </w:p>
        </w:tc>
        <w:tc>
          <w:tcPr>
            <w:tcW w:w="1079" w:type="dxa"/>
            <w:gridSpan w:val="2"/>
            <w:tcBorders>
              <w:top w:val="single" w:sz="4" w:space="0" w:color="auto"/>
              <w:bottom w:val="single" w:sz="4" w:space="0" w:color="auto"/>
            </w:tcBorders>
            <w:vAlign w:val="center"/>
          </w:tcPr>
          <w:p w:rsidR="00EB7A03" w:rsidRDefault="00EB7A03" w:rsidP="00EB7A03">
            <w:pPr>
              <w:jc w:val="center"/>
            </w:pPr>
            <w:r>
              <w:t>5,955</w:t>
            </w:r>
          </w:p>
        </w:tc>
        <w:tc>
          <w:tcPr>
            <w:tcW w:w="1444" w:type="dxa"/>
            <w:gridSpan w:val="2"/>
            <w:tcBorders>
              <w:top w:val="single" w:sz="4" w:space="0" w:color="auto"/>
              <w:bottom w:val="single" w:sz="4" w:space="0" w:color="auto"/>
            </w:tcBorders>
            <w:vAlign w:val="center"/>
          </w:tcPr>
          <w:p w:rsidR="00EB7A03" w:rsidRDefault="00EB7A03" w:rsidP="00EB7A03">
            <w:pPr>
              <w:jc w:val="center"/>
            </w:pPr>
            <w:r>
              <w:t>4,212</w:t>
            </w:r>
          </w:p>
        </w:tc>
        <w:tc>
          <w:tcPr>
            <w:tcW w:w="1079" w:type="dxa"/>
            <w:tcBorders>
              <w:top w:val="single" w:sz="4" w:space="0" w:color="auto"/>
              <w:bottom w:val="single" w:sz="4" w:space="0" w:color="auto"/>
            </w:tcBorders>
            <w:vAlign w:val="center"/>
          </w:tcPr>
          <w:p w:rsidR="00EB7A03" w:rsidRDefault="00EB7A03" w:rsidP="00EB7A03">
            <w:pPr>
              <w:jc w:val="center"/>
            </w:pPr>
            <w:r>
              <w:t>558</w:t>
            </w:r>
          </w:p>
        </w:tc>
        <w:tc>
          <w:tcPr>
            <w:tcW w:w="1170" w:type="dxa"/>
            <w:gridSpan w:val="3"/>
            <w:tcBorders>
              <w:bottom w:val="single" w:sz="4" w:space="0" w:color="auto"/>
            </w:tcBorders>
            <w:vAlign w:val="center"/>
          </w:tcPr>
          <w:p w:rsidR="00EB7A03" w:rsidRDefault="00EB7A03" w:rsidP="00EB7A03">
            <w:pPr>
              <w:jc w:val="center"/>
            </w:pPr>
          </w:p>
        </w:tc>
        <w:tc>
          <w:tcPr>
            <w:tcW w:w="1170" w:type="dxa"/>
            <w:gridSpan w:val="4"/>
            <w:tcBorders>
              <w:bottom w:val="single" w:sz="4" w:space="0" w:color="auto"/>
            </w:tcBorders>
            <w:vAlign w:val="center"/>
          </w:tcPr>
          <w:p w:rsidR="00EB7A03" w:rsidRDefault="00EB7A03" w:rsidP="00EB7A03">
            <w:pPr>
              <w:jc w:val="center"/>
            </w:pPr>
          </w:p>
        </w:tc>
        <w:tc>
          <w:tcPr>
            <w:tcW w:w="810" w:type="dxa"/>
            <w:gridSpan w:val="2"/>
            <w:tcBorders>
              <w:bottom w:val="single" w:sz="4" w:space="0" w:color="auto"/>
            </w:tcBorders>
            <w:vAlign w:val="center"/>
          </w:tcPr>
          <w:p w:rsidR="00EB7A03" w:rsidRDefault="00EB7A03" w:rsidP="00EB7A03">
            <w:pPr>
              <w:jc w:val="center"/>
            </w:pPr>
          </w:p>
        </w:tc>
        <w:tc>
          <w:tcPr>
            <w:tcW w:w="895" w:type="dxa"/>
            <w:gridSpan w:val="2"/>
            <w:tcBorders>
              <w:bottom w:val="single" w:sz="4" w:space="0" w:color="auto"/>
            </w:tcBorders>
            <w:vAlign w:val="center"/>
          </w:tcPr>
          <w:p w:rsidR="00EB7A03" w:rsidRDefault="00EB7A03" w:rsidP="00EB7A03">
            <w:pPr>
              <w:jc w:val="center"/>
            </w:pPr>
          </w:p>
        </w:tc>
      </w:tr>
    </w:tbl>
    <w:p w:rsidR="007176F7" w:rsidRDefault="00EB7A03" w:rsidP="00EB7A03">
      <w:pPr>
        <w:spacing w:before="120"/>
      </w:pPr>
      <w:r>
        <w:t>Note: * include</w:t>
      </w:r>
      <w:r w:rsidR="00835223">
        <w:t>s</w:t>
      </w:r>
      <w:r>
        <w:t xml:space="preserve"> s</w:t>
      </w:r>
      <w:r w:rsidRPr="00EB7A03">
        <w:t xml:space="preserve">tudents, </w:t>
      </w:r>
      <w:proofErr w:type="gramStart"/>
      <w:r w:rsidRPr="00EB7A03">
        <w:t>housewives</w:t>
      </w:r>
      <w:proofErr w:type="gramEnd"/>
      <w:r w:rsidRPr="00EB7A03">
        <w:t>, temporar</w:t>
      </w:r>
      <w:r w:rsidR="008E55BB">
        <w:t>il</w:t>
      </w:r>
      <w:r w:rsidRPr="00EB7A03">
        <w:t>y unemployed, unknown</w:t>
      </w:r>
      <w:r w:rsidR="00835223">
        <w:t>.</w:t>
      </w:r>
    </w:p>
    <w:p w:rsidR="00EB7A03" w:rsidRDefault="00081846" w:rsidP="007176F7">
      <w:r>
        <w:t xml:space="preserve">Table S.1 makes it evident that our sample </w:t>
      </w:r>
      <w:r w:rsidR="0057225D">
        <w:t>might</w:t>
      </w:r>
      <w:r>
        <w:t xml:space="preserve"> not </w:t>
      </w:r>
      <w:r w:rsidR="0057225D">
        <w:t xml:space="preserve">be </w:t>
      </w:r>
      <w:r>
        <w:t>representative of the Indian</w:t>
      </w:r>
      <w:r w:rsidR="007E6547">
        <w:t xml:space="preserve"> smart</w:t>
      </w:r>
      <w:r>
        <w:t xml:space="preserve">phone user population as a whole. </w:t>
      </w:r>
      <w:r w:rsidR="007E6547">
        <w:t xml:space="preserve">While we lack detailed statistics about the true distribution of Indian smartphone users during the years of our study, we can assume that with a mobile phone penetration of 75 % in 2012 and a smartphone penetration of some 20 %, it is unlikely that merely 3.3 % of smartphone users were women (as in our sample). These kinds of sample biases are a common problem when working with data provided by incentive-motivated sampling methods. Our best option is </w:t>
      </w:r>
      <w:proofErr w:type="gramStart"/>
      <w:r w:rsidR="007E6547">
        <w:t>to judiciously control</w:t>
      </w:r>
      <w:proofErr w:type="gramEnd"/>
      <w:r w:rsidR="007E6547">
        <w:t xml:space="preserve"> our statistical tests with multivariate techniques. This effectively means that we condition on a certain group, and then obtain relative insights (relative to the conditioned variables). </w:t>
      </w:r>
      <w:r w:rsidR="0057225D">
        <w:t xml:space="preserve">We do this in form of multivariate canonical correlations, and a series of ANCOVA and MANCOVA (see Table 1 in main text). </w:t>
      </w:r>
      <w:r w:rsidR="007E6547">
        <w:t>This is possible as long as the sample size of underrepresented groups is still large enough to detect significant results. Obtaining the complete one-month long app usage of 358 female smartphone users is by no means a small sample. Our statistical tests also show that most of our tests detect significant results (even for an unequal group like gender, see Table 1 in main text).</w:t>
      </w:r>
    </w:p>
    <w:p w:rsidR="00383D1E" w:rsidRDefault="00BE55A7" w:rsidP="00BF5EAE">
      <w:pPr>
        <w:pStyle w:val="Heading2"/>
      </w:pPr>
      <w:r>
        <w:lastRenderedPageBreak/>
        <w:t xml:space="preserve">S.1.2 </w:t>
      </w:r>
      <w:r w:rsidR="00BF5EAE">
        <w:t>Normalization of ex- and intensity</w:t>
      </w:r>
      <w:r w:rsidR="00396D5B">
        <w:t xml:space="preserve"> measurements</w:t>
      </w:r>
    </w:p>
    <w:p w:rsidR="00383D1E" w:rsidRDefault="00383D1E" w:rsidP="00383D1E">
      <w:r>
        <w:t xml:space="preserve">One of the first questions to decide on is how to normalize mobile app usage: on the total number of users or on those users that actually use a certain type of app? Not all mobile phone users use all kinds of apps. While almost all users use their mobile phone for traditional H2H communication (98.2 %), and </w:t>
      </w:r>
      <w:r w:rsidR="00576BEC">
        <w:t xml:space="preserve">while </w:t>
      </w:r>
      <w:r>
        <w:t xml:space="preserve">H2T, H2B and H2F usage is prevalent among 92.1 %, 87.1 %, and 81.6 %, respectively, the totality of H2G is concentrated among a relatively small group of users that represents merely 22.5 % of users. This means that the </w:t>
      </w:r>
      <w:proofErr w:type="gramStart"/>
      <w:r>
        <w:t>mean value of gaming will heavily be influenced by the vast majority that does not</w:t>
      </w:r>
      <w:r w:rsidR="00576BEC">
        <w:t xml:space="preserve"> use their phones for</w:t>
      </w:r>
      <w:proofErr w:type="gramEnd"/>
      <w:r w:rsidR="00576BEC">
        <w:t xml:space="preserve"> gaming</w:t>
      </w:r>
      <w:r>
        <w:t xml:space="preserve">. </w:t>
      </w:r>
      <w:r w:rsidR="00412610">
        <w:t xml:space="preserve">As a result, Figure S.2 shows that gaming represents a lot larger share if normalization </w:t>
      </w:r>
      <w:proofErr w:type="gramStart"/>
      <w:r w:rsidR="00412610">
        <w:t>is taken</w:t>
      </w:r>
      <w:proofErr w:type="gramEnd"/>
      <w:r w:rsidR="00412610">
        <w:t xml:space="preserve"> only on </w:t>
      </w:r>
      <w:r w:rsidR="00576BEC">
        <w:t xml:space="preserve">the number of </w:t>
      </w:r>
      <w:r w:rsidR="00412610">
        <w:t xml:space="preserve">actual users. The average H2G user plays for some 27 min per day (1,644 seconds) in an average of some 10.2 sessions. However, when normalizing with the </w:t>
      </w:r>
      <w:r w:rsidR="00576BEC">
        <w:t>total</w:t>
      </w:r>
      <w:r w:rsidR="00412610">
        <w:t xml:space="preserve"> user sample, this mean value </w:t>
      </w:r>
      <w:proofErr w:type="gramStart"/>
      <w:r w:rsidR="00412610">
        <w:t>gets</w:t>
      </w:r>
      <w:proofErr w:type="gramEnd"/>
      <w:r w:rsidR="00412610">
        <w:t xml:space="preserve"> cut by more than a factor of four (see Table S.2). While analyzing actual usage behavior is certainly interesting, </w:t>
      </w:r>
      <w:r w:rsidR="00576BEC">
        <w:t xml:space="preserve">the average of the entire sample provides a broader first look at general tendencies. This includes the fact that less popular types of apps </w:t>
      </w:r>
      <w:proofErr w:type="gramStart"/>
      <w:r w:rsidR="00576BEC">
        <w:t>get</w:t>
      </w:r>
      <w:proofErr w:type="gramEnd"/>
      <w:r w:rsidR="00576BEC">
        <w:t xml:space="preserve"> penalized for not being as pervasive. For the purpose of this study, we therefore calculate means not on the number of actual users, but on the total number of users in our sample.</w:t>
      </w:r>
      <w:r w:rsidR="00412610">
        <w:t xml:space="preserve"> </w:t>
      </w:r>
    </w:p>
    <w:p w:rsidR="00383D1E" w:rsidRDefault="00383D1E" w:rsidP="00383D1E"/>
    <w:p w:rsidR="00383D1E" w:rsidRDefault="0057225D" w:rsidP="00383D1E">
      <w:r>
        <w:rPr>
          <w:noProof/>
        </w:rPr>
        <w:drawing>
          <wp:anchor distT="0" distB="0" distL="114300" distR="114300" simplePos="0" relativeHeight="251681792" behindDoc="0" locked="0" layoutInCell="1" allowOverlap="1" wp14:anchorId="4BEBFE31" wp14:editId="3783855A">
            <wp:simplePos x="0" y="0"/>
            <wp:positionH relativeFrom="column">
              <wp:posOffset>0</wp:posOffset>
            </wp:positionH>
            <wp:positionV relativeFrom="paragraph">
              <wp:posOffset>690880</wp:posOffset>
            </wp:positionV>
            <wp:extent cx="2993390" cy="1724025"/>
            <wp:effectExtent l="19050" t="19050" r="16510" b="28575"/>
            <wp:wrapThrough wrapText="bothSides">
              <wp:wrapPolygon edited="0">
                <wp:start x="-137" y="-239"/>
                <wp:lineTo x="-137" y="21719"/>
                <wp:lineTo x="21582" y="21719"/>
                <wp:lineTo x="21582" y="-239"/>
                <wp:lineTo x="-137" y="-23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3390" cy="1724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5E5072C9" wp14:editId="4F507CEF">
            <wp:simplePos x="0" y="0"/>
            <wp:positionH relativeFrom="column">
              <wp:posOffset>3101793</wp:posOffset>
            </wp:positionH>
            <wp:positionV relativeFrom="paragraph">
              <wp:posOffset>665299</wp:posOffset>
            </wp:positionV>
            <wp:extent cx="2873375" cy="1749425"/>
            <wp:effectExtent l="19050" t="19050" r="22225" b="22225"/>
            <wp:wrapThrough wrapText="bothSides">
              <wp:wrapPolygon edited="0">
                <wp:start x="-143" y="-235"/>
                <wp:lineTo x="-143" y="21639"/>
                <wp:lineTo x="21624" y="21639"/>
                <wp:lineTo x="21624" y="-235"/>
                <wp:lineTo x="-143" y="-235"/>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3375" cy="1749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12610">
        <w:t>Figure S.2. Comparison of extensity of usage (upper graph, in seconds per day</w:t>
      </w:r>
      <w:r w:rsidR="00412610" w:rsidRPr="00412610">
        <w:rPr>
          <w:vertAlign w:val="superscript"/>
        </w:rPr>
        <w:fldChar w:fldCharType="begin"/>
      </w:r>
      <w:r w:rsidR="00412610" w:rsidRPr="00412610">
        <w:rPr>
          <w:vertAlign w:val="superscript"/>
        </w:rPr>
        <w:instrText xml:space="preserve"> NOTEREF _Ref443218416 \h </w:instrText>
      </w:r>
      <w:r w:rsidR="00412610">
        <w:rPr>
          <w:vertAlign w:val="superscript"/>
        </w:rPr>
        <w:instrText xml:space="preserve"> \* MERGEFORMAT </w:instrText>
      </w:r>
      <w:r w:rsidR="00412610" w:rsidRPr="00412610">
        <w:rPr>
          <w:vertAlign w:val="superscript"/>
        </w:rPr>
      </w:r>
      <w:r w:rsidR="00412610" w:rsidRPr="00412610">
        <w:rPr>
          <w:vertAlign w:val="superscript"/>
        </w:rPr>
        <w:fldChar w:fldCharType="separate"/>
      </w:r>
      <w:r w:rsidR="00412610" w:rsidRPr="00412610">
        <w:rPr>
          <w:vertAlign w:val="superscript"/>
        </w:rPr>
        <w:t>1</w:t>
      </w:r>
      <w:r w:rsidR="00412610" w:rsidRPr="00412610">
        <w:rPr>
          <w:vertAlign w:val="superscript"/>
        </w:rPr>
        <w:fldChar w:fldCharType="end"/>
      </w:r>
      <w:r w:rsidR="00412610">
        <w:t xml:space="preserve">) and intensity (lower graph, in number of sessions per day) normalized on the total number of users, and normalized on those that use this H2x group of apps on a given day (actual users). </w:t>
      </w:r>
    </w:p>
    <w:p w:rsidR="00383D1E" w:rsidRDefault="00383D1E" w:rsidP="007176F7"/>
    <w:p w:rsidR="0057225D" w:rsidRDefault="0057225D" w:rsidP="007176F7"/>
    <w:p w:rsidR="00AA742C" w:rsidRDefault="00BE55A7" w:rsidP="00AA742C">
      <w:pPr>
        <w:pStyle w:val="Heading1"/>
      </w:pPr>
      <w:r>
        <w:t xml:space="preserve">S.2 </w:t>
      </w:r>
      <w:r w:rsidR="00BF5EAE">
        <w:t>Mobile App Taxonomy</w:t>
      </w:r>
    </w:p>
    <w:p w:rsidR="00AA742C" w:rsidRDefault="00AA742C" w:rsidP="00AA742C">
      <w:r>
        <w:t xml:space="preserve">We classified mobile apps into the different categories in a two-step process. </w:t>
      </w:r>
      <w:proofErr w:type="gramStart"/>
      <w:r>
        <w:t>First</w:t>
      </w:r>
      <w:proofErr w:type="gramEnd"/>
      <w:r>
        <w:t xml:space="preserve"> we classified them into rather traditional rubrics, such as those used in app stores, like “Productivity”, “Utility”, “Music”, and “Games”. We consulted these existing classifications extensively. </w:t>
      </w:r>
      <w:r w:rsidR="00F6624D">
        <w:t>Fortunately (considering more than 16,000 apps), it was possible to partially automate t</w:t>
      </w:r>
      <w:r>
        <w:t>his process</w:t>
      </w:r>
      <w:r w:rsidR="00F6624D">
        <w:t>,</w:t>
      </w:r>
      <w:r>
        <w:t xml:space="preserve"> but with manual oversight. This resulted in 125 different rubrics. We then classified those into our different communication types. Table S. provides some examples for illustrative purposes.</w:t>
      </w:r>
    </w:p>
    <w:p w:rsidR="00AA742C" w:rsidRDefault="00AA742C" w:rsidP="00AA742C"/>
    <w:p w:rsidR="00F6624D" w:rsidRDefault="00F6624D" w:rsidP="00AA742C">
      <w:r>
        <w:lastRenderedPageBreak/>
        <w:t>Table S</w:t>
      </w:r>
      <w:r w:rsidR="00E61F10">
        <w:t>.</w:t>
      </w:r>
      <w:r w:rsidR="0057225D">
        <w:t>2</w:t>
      </w:r>
      <w:r w:rsidR="00E61F10">
        <w:t>.</w:t>
      </w:r>
      <w:r>
        <w:t xml:space="preserve"> From commercial rubrics to communication types.</w:t>
      </w:r>
    </w:p>
    <w:tbl>
      <w:tblPr>
        <w:tblStyle w:val="TableGrid"/>
        <w:tblW w:w="6300" w:type="dxa"/>
        <w:tblInd w:w="3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970"/>
      </w:tblGrid>
      <w:tr w:rsidR="00C62ED7" w:rsidRPr="00F6624D" w:rsidTr="00F6624D">
        <w:tc>
          <w:tcPr>
            <w:tcW w:w="3330" w:type="dxa"/>
            <w:tcBorders>
              <w:bottom w:val="single" w:sz="4" w:space="0" w:color="auto"/>
            </w:tcBorders>
          </w:tcPr>
          <w:p w:rsidR="00C62ED7" w:rsidRPr="00F6624D" w:rsidRDefault="00C62ED7" w:rsidP="005C6457">
            <w:pPr>
              <w:rPr>
                <w:b/>
                <w:sz w:val="24"/>
              </w:rPr>
            </w:pPr>
            <w:r w:rsidRPr="00F6624D">
              <w:rPr>
                <w:b/>
                <w:sz w:val="24"/>
              </w:rPr>
              <w:t>H2F (</w:t>
            </w:r>
            <w:r w:rsidR="005C6457">
              <w:rPr>
                <w:b/>
                <w:sz w:val="24"/>
              </w:rPr>
              <w:t>F</w:t>
            </w:r>
            <w:r w:rsidRPr="00F6624D">
              <w:rPr>
                <w:b/>
                <w:sz w:val="24"/>
              </w:rPr>
              <w:t>unction)</w:t>
            </w:r>
          </w:p>
        </w:tc>
        <w:tc>
          <w:tcPr>
            <w:tcW w:w="2970" w:type="dxa"/>
            <w:tcBorders>
              <w:bottom w:val="single" w:sz="4" w:space="0" w:color="auto"/>
            </w:tcBorders>
          </w:tcPr>
          <w:p w:rsidR="00C62ED7" w:rsidRPr="00F6624D" w:rsidRDefault="00C62ED7" w:rsidP="005C6457">
            <w:pPr>
              <w:rPr>
                <w:b/>
                <w:sz w:val="24"/>
              </w:rPr>
            </w:pPr>
            <w:r w:rsidRPr="00F6624D">
              <w:rPr>
                <w:b/>
                <w:sz w:val="24"/>
              </w:rPr>
              <w:t>H2T (</w:t>
            </w:r>
            <w:r w:rsidR="005C6457">
              <w:rPr>
                <w:b/>
                <w:sz w:val="24"/>
              </w:rPr>
              <w:t>T</w:t>
            </w:r>
            <w:r w:rsidRPr="00F6624D">
              <w:rPr>
                <w:b/>
                <w:sz w:val="24"/>
              </w:rPr>
              <w:t>ool)</w:t>
            </w:r>
          </w:p>
        </w:tc>
      </w:tr>
      <w:tr w:rsidR="00C62ED7" w:rsidTr="00F6624D">
        <w:tc>
          <w:tcPr>
            <w:tcW w:w="3330" w:type="dxa"/>
            <w:tcBorders>
              <w:top w:val="single" w:sz="4" w:space="0" w:color="auto"/>
            </w:tcBorders>
          </w:tcPr>
          <w:p w:rsidR="00C62ED7" w:rsidRDefault="00C62ED7" w:rsidP="00C62ED7">
            <w:r>
              <w:t>WLAN</w:t>
            </w:r>
          </w:p>
          <w:p w:rsidR="00C62ED7" w:rsidRDefault="00C62ED7" w:rsidP="00C62ED7">
            <w:r>
              <w:t>Printer</w:t>
            </w:r>
          </w:p>
          <w:p w:rsidR="00C62ED7" w:rsidRDefault="00C62ED7" w:rsidP="00C62ED7">
            <w:r>
              <w:t>App. Manager</w:t>
            </w:r>
          </w:p>
          <w:p w:rsidR="00C62ED7" w:rsidRDefault="00C62ED7" w:rsidP="00C62ED7">
            <w:r>
              <w:t>File Manager</w:t>
            </w:r>
          </w:p>
          <w:p w:rsidR="00C62ED7" w:rsidRDefault="00C62ED7" w:rsidP="00C62ED7">
            <w:r>
              <w:t>Memory Manager</w:t>
            </w:r>
          </w:p>
          <w:p w:rsidR="00C62ED7" w:rsidRDefault="00C62ED7" w:rsidP="00C62ED7">
            <w:r>
              <w:t>Phone Management Facility</w:t>
            </w:r>
          </w:p>
          <w:p w:rsidR="00C62ED7" w:rsidRDefault="00C62ED7" w:rsidP="00C62ED7">
            <w:r>
              <w:t>Task Manager</w:t>
            </w:r>
          </w:p>
          <w:p w:rsidR="00C62ED7" w:rsidRDefault="00C62ED7" w:rsidP="00C62ED7">
            <w:r>
              <w:t>Anti-Virus</w:t>
            </w:r>
          </w:p>
          <w:p w:rsidR="00C62ED7" w:rsidRDefault="00C62ED7" w:rsidP="00C62ED7">
            <w:r>
              <w:t>Phone tracker</w:t>
            </w:r>
          </w:p>
          <w:p w:rsidR="00C62ED7" w:rsidRDefault="00C62ED7" w:rsidP="00C62ED7">
            <w:r>
              <w:t>Dictionary</w:t>
            </w:r>
          </w:p>
          <w:p w:rsidR="00C62ED7" w:rsidRDefault="00C62ED7" w:rsidP="00C62ED7">
            <w:r>
              <w:t>Helper</w:t>
            </w:r>
          </w:p>
          <w:p w:rsidR="00C62ED7" w:rsidRDefault="00C62ED7" w:rsidP="00C62ED7">
            <w:r>
              <w:t>Remote control</w:t>
            </w:r>
          </w:p>
          <w:p w:rsidR="00C62ED7" w:rsidRDefault="00C62ED7" w:rsidP="00C62ED7">
            <w:r>
              <w:t>Time</w:t>
            </w:r>
          </w:p>
          <w:p w:rsidR="00C62ED7" w:rsidRDefault="00C62ED7" w:rsidP="00F6624D">
            <w:r>
              <w:t>Weather app</w:t>
            </w:r>
            <w:r w:rsidR="00F6624D">
              <w:t xml:space="preserve"> </w:t>
            </w:r>
            <w:r>
              <w:t>…etc…</w:t>
            </w:r>
          </w:p>
        </w:tc>
        <w:tc>
          <w:tcPr>
            <w:tcW w:w="2970" w:type="dxa"/>
            <w:tcBorders>
              <w:top w:val="single" w:sz="4" w:space="0" w:color="auto"/>
            </w:tcBorders>
          </w:tcPr>
          <w:p w:rsidR="00C62ED7" w:rsidRDefault="00C62ED7" w:rsidP="00C62ED7">
            <w:r>
              <w:t>Media Editor</w:t>
            </w:r>
          </w:p>
          <w:p w:rsidR="00C62ED7" w:rsidRDefault="00C62ED7" w:rsidP="00C62ED7">
            <w:r>
              <w:t>Recorder</w:t>
            </w:r>
          </w:p>
          <w:p w:rsidR="00C62ED7" w:rsidRDefault="00C62ED7" w:rsidP="00C62ED7">
            <w:r>
              <w:t>Office</w:t>
            </w:r>
          </w:p>
          <w:p w:rsidR="00C62ED7" w:rsidRDefault="00C62ED7" w:rsidP="00C62ED7">
            <w:r>
              <w:t>Calculator</w:t>
            </w:r>
          </w:p>
          <w:p w:rsidR="00C62ED7" w:rsidRDefault="00C62ED7" w:rsidP="00C62ED7">
            <w:r>
              <w:t>Compass</w:t>
            </w:r>
          </w:p>
          <w:p w:rsidR="00C62ED7" w:rsidRDefault="00C62ED7" w:rsidP="00C62ED7">
            <w:r>
              <w:t>Educational</w:t>
            </w:r>
          </w:p>
          <w:p w:rsidR="00C62ED7" w:rsidRDefault="00C62ED7" w:rsidP="00C62ED7">
            <w:r>
              <w:t>GPS apps</w:t>
            </w:r>
          </w:p>
          <w:p w:rsidR="00C62ED7" w:rsidRDefault="00C62ED7" w:rsidP="00C62ED7">
            <w:r>
              <w:t>Maps</w:t>
            </w:r>
          </w:p>
          <w:p w:rsidR="00C62ED7" w:rsidRDefault="00C62ED7" w:rsidP="00C62ED7">
            <w:r>
              <w:t>Mobile Payment App</w:t>
            </w:r>
          </w:p>
          <w:p w:rsidR="00C62ED7" w:rsidRDefault="00C62ED7" w:rsidP="00C62ED7">
            <w:r>
              <w:t>Portal App</w:t>
            </w:r>
          </w:p>
          <w:p w:rsidR="00C62ED7" w:rsidRDefault="00C62ED7" w:rsidP="00C62ED7">
            <w:r>
              <w:t>Shopping</w:t>
            </w:r>
          </w:p>
          <w:p w:rsidR="00C62ED7" w:rsidRDefault="00C62ED7" w:rsidP="00C62ED7">
            <w:r>
              <w:t>Time management</w:t>
            </w:r>
          </w:p>
          <w:p w:rsidR="00C62ED7" w:rsidRDefault="00C62ED7" w:rsidP="00C62ED7">
            <w:r>
              <w:t>Toolbox</w:t>
            </w:r>
          </w:p>
          <w:p w:rsidR="00C62ED7" w:rsidRDefault="00C62ED7" w:rsidP="00F6624D">
            <w:r>
              <w:t>Travel Planner…etc…</w:t>
            </w:r>
          </w:p>
        </w:tc>
      </w:tr>
      <w:tr w:rsidR="00F6624D" w:rsidRPr="00F6624D" w:rsidTr="00F6624D">
        <w:tc>
          <w:tcPr>
            <w:tcW w:w="3330" w:type="dxa"/>
          </w:tcPr>
          <w:p w:rsidR="00F6624D" w:rsidRPr="00F6624D" w:rsidRDefault="00F6624D" w:rsidP="00AA742C">
            <w:pPr>
              <w:rPr>
                <w:b/>
                <w:sz w:val="24"/>
              </w:rPr>
            </w:pPr>
          </w:p>
        </w:tc>
        <w:tc>
          <w:tcPr>
            <w:tcW w:w="2970" w:type="dxa"/>
          </w:tcPr>
          <w:p w:rsidR="00F6624D" w:rsidRPr="00F6624D" w:rsidRDefault="00F6624D" w:rsidP="00AA742C">
            <w:pPr>
              <w:rPr>
                <w:b/>
                <w:sz w:val="24"/>
              </w:rPr>
            </w:pPr>
          </w:p>
        </w:tc>
      </w:tr>
      <w:tr w:rsidR="00C62ED7" w:rsidRPr="00F6624D" w:rsidTr="00F6624D">
        <w:tc>
          <w:tcPr>
            <w:tcW w:w="3330" w:type="dxa"/>
            <w:tcBorders>
              <w:bottom w:val="single" w:sz="4" w:space="0" w:color="auto"/>
            </w:tcBorders>
          </w:tcPr>
          <w:p w:rsidR="00C62ED7" w:rsidRPr="00F6624D" w:rsidRDefault="00C62ED7" w:rsidP="005C6457">
            <w:pPr>
              <w:rPr>
                <w:b/>
                <w:sz w:val="24"/>
              </w:rPr>
            </w:pPr>
            <w:r w:rsidRPr="00F6624D">
              <w:rPr>
                <w:b/>
                <w:sz w:val="24"/>
              </w:rPr>
              <w:t>H2B (</w:t>
            </w:r>
            <w:r w:rsidR="005C6457">
              <w:rPr>
                <w:b/>
                <w:sz w:val="24"/>
              </w:rPr>
              <w:t>B</w:t>
            </w:r>
            <w:r w:rsidRPr="00F6624D">
              <w:rPr>
                <w:b/>
                <w:sz w:val="24"/>
              </w:rPr>
              <w:t>roadcast)</w:t>
            </w:r>
          </w:p>
        </w:tc>
        <w:tc>
          <w:tcPr>
            <w:tcW w:w="2970" w:type="dxa"/>
            <w:tcBorders>
              <w:bottom w:val="single" w:sz="4" w:space="0" w:color="auto"/>
            </w:tcBorders>
          </w:tcPr>
          <w:p w:rsidR="00C62ED7" w:rsidRPr="00F6624D" w:rsidRDefault="00C62ED7" w:rsidP="005C6457">
            <w:pPr>
              <w:rPr>
                <w:b/>
                <w:sz w:val="24"/>
              </w:rPr>
            </w:pPr>
            <w:r w:rsidRPr="00F6624D">
              <w:rPr>
                <w:b/>
                <w:sz w:val="24"/>
              </w:rPr>
              <w:t>H2G (</w:t>
            </w:r>
            <w:r w:rsidR="005C6457">
              <w:rPr>
                <w:b/>
                <w:sz w:val="24"/>
              </w:rPr>
              <w:t>G</w:t>
            </w:r>
            <w:r w:rsidRPr="00F6624D">
              <w:rPr>
                <w:b/>
                <w:sz w:val="24"/>
              </w:rPr>
              <w:t>ame)</w:t>
            </w:r>
          </w:p>
        </w:tc>
      </w:tr>
      <w:tr w:rsidR="00C62ED7" w:rsidTr="00F6624D">
        <w:tc>
          <w:tcPr>
            <w:tcW w:w="3330" w:type="dxa"/>
            <w:tcBorders>
              <w:top w:val="single" w:sz="4" w:space="0" w:color="auto"/>
            </w:tcBorders>
          </w:tcPr>
          <w:p w:rsidR="00C62ED7" w:rsidRDefault="00C62ED7" w:rsidP="00C62ED7">
            <w:r>
              <w:t>Browser</w:t>
            </w:r>
          </w:p>
          <w:p w:rsidR="00C62ED7" w:rsidRDefault="00C62ED7" w:rsidP="00C62ED7">
            <w:r>
              <w:t>Image App</w:t>
            </w:r>
          </w:p>
          <w:p w:rsidR="00C62ED7" w:rsidRDefault="00C62ED7" w:rsidP="00C62ED7">
            <w:r>
              <w:t>Media File Viewer App</w:t>
            </w:r>
          </w:p>
          <w:p w:rsidR="00C62ED7" w:rsidRDefault="00C62ED7" w:rsidP="00C62ED7">
            <w:r>
              <w:t>Media player</w:t>
            </w:r>
          </w:p>
          <w:p w:rsidR="00C62ED7" w:rsidRDefault="00C62ED7" w:rsidP="00C62ED7">
            <w:r>
              <w:t>Radio</w:t>
            </w:r>
          </w:p>
          <w:p w:rsidR="00C62ED7" w:rsidRDefault="00C62ED7" w:rsidP="00C62ED7">
            <w:r>
              <w:t>TV</w:t>
            </w:r>
          </w:p>
          <w:p w:rsidR="00C62ED7" w:rsidRDefault="00C62ED7" w:rsidP="00C62ED7">
            <w:r>
              <w:t>Astrologer</w:t>
            </w:r>
          </w:p>
          <w:p w:rsidR="00C62ED7" w:rsidRDefault="00C62ED7" w:rsidP="00C62ED7">
            <w:r>
              <w:t>News app</w:t>
            </w:r>
          </w:p>
          <w:p w:rsidR="00C62ED7" w:rsidRDefault="00C62ED7" w:rsidP="00C62ED7">
            <w:r>
              <w:t>Recipes</w:t>
            </w:r>
          </w:p>
          <w:p w:rsidR="00C62ED7" w:rsidRDefault="00C62ED7" w:rsidP="00C62ED7">
            <w:r>
              <w:t>Religion</w:t>
            </w:r>
          </w:p>
          <w:p w:rsidR="00C62ED7" w:rsidRDefault="00C62ED7" w:rsidP="00C62ED7">
            <w:r>
              <w:t>Sports app</w:t>
            </w:r>
          </w:p>
          <w:p w:rsidR="00C62ED7" w:rsidRDefault="00C62ED7" w:rsidP="00F6624D">
            <w:r>
              <w:t>Survey App</w:t>
            </w:r>
            <w:r w:rsidR="00F6624D">
              <w:t xml:space="preserve"> </w:t>
            </w:r>
            <w:r>
              <w:t>…etc…</w:t>
            </w:r>
          </w:p>
        </w:tc>
        <w:tc>
          <w:tcPr>
            <w:tcW w:w="2970" w:type="dxa"/>
            <w:tcBorders>
              <w:top w:val="single" w:sz="4" w:space="0" w:color="auto"/>
            </w:tcBorders>
          </w:tcPr>
          <w:p w:rsidR="00C62ED7" w:rsidRDefault="00C62ED7" w:rsidP="00C62ED7">
            <w:r>
              <w:t>Action</w:t>
            </w:r>
          </w:p>
          <w:p w:rsidR="00C62ED7" w:rsidRDefault="00C62ED7" w:rsidP="00C62ED7">
            <w:r>
              <w:t>Adult games</w:t>
            </w:r>
          </w:p>
          <w:p w:rsidR="00C62ED7" w:rsidRDefault="00C62ED7" w:rsidP="00C62ED7">
            <w:r>
              <w:t>Adventure</w:t>
            </w:r>
          </w:p>
          <w:p w:rsidR="00C62ED7" w:rsidRDefault="00C62ED7" w:rsidP="00C62ED7">
            <w:r>
              <w:t>Arcade</w:t>
            </w:r>
          </w:p>
          <w:p w:rsidR="00C62ED7" w:rsidRDefault="00C62ED7" w:rsidP="00C62ED7">
            <w:r>
              <w:t>Card</w:t>
            </w:r>
          </w:p>
          <w:p w:rsidR="00C62ED7" w:rsidRDefault="00C62ED7" w:rsidP="00C62ED7">
            <w:r>
              <w:t>Gambling</w:t>
            </w:r>
          </w:p>
          <w:p w:rsidR="00C62ED7" w:rsidRDefault="00C62ED7" w:rsidP="00C62ED7">
            <w:r>
              <w:t>Puzzle</w:t>
            </w:r>
          </w:p>
          <w:p w:rsidR="00C62ED7" w:rsidRDefault="00C62ED7" w:rsidP="00C62ED7">
            <w:r>
              <w:t>Racing</w:t>
            </w:r>
          </w:p>
          <w:p w:rsidR="00C62ED7" w:rsidRDefault="00C62ED7" w:rsidP="00C62ED7">
            <w:r>
              <w:t>Shooting</w:t>
            </w:r>
          </w:p>
          <w:p w:rsidR="00C62ED7" w:rsidRDefault="00C62ED7" w:rsidP="00C62ED7">
            <w:r>
              <w:t>Sports</w:t>
            </w:r>
          </w:p>
          <w:p w:rsidR="00C62ED7" w:rsidRDefault="00C62ED7" w:rsidP="00C62ED7">
            <w:r>
              <w:t>Strategy</w:t>
            </w:r>
          </w:p>
          <w:p w:rsidR="00C62ED7" w:rsidRDefault="00C62ED7" w:rsidP="00F6624D">
            <w:r>
              <w:t>Treasure Hunt</w:t>
            </w:r>
            <w:r w:rsidR="00F6624D">
              <w:t xml:space="preserve"> </w:t>
            </w:r>
            <w:r>
              <w:t>…etc…</w:t>
            </w:r>
          </w:p>
        </w:tc>
      </w:tr>
      <w:tr w:rsidR="00F6624D" w:rsidTr="00F6624D">
        <w:tc>
          <w:tcPr>
            <w:tcW w:w="3330" w:type="dxa"/>
          </w:tcPr>
          <w:p w:rsidR="00F6624D" w:rsidRDefault="00F6624D" w:rsidP="00C62ED7"/>
        </w:tc>
        <w:tc>
          <w:tcPr>
            <w:tcW w:w="2970" w:type="dxa"/>
          </w:tcPr>
          <w:p w:rsidR="00F6624D" w:rsidRDefault="00F6624D" w:rsidP="00C62ED7"/>
        </w:tc>
      </w:tr>
      <w:tr w:rsidR="00C62ED7" w:rsidTr="00F6624D">
        <w:tc>
          <w:tcPr>
            <w:tcW w:w="6300" w:type="dxa"/>
            <w:gridSpan w:val="2"/>
            <w:tcBorders>
              <w:bottom w:val="single" w:sz="4" w:space="0" w:color="auto"/>
            </w:tcBorders>
          </w:tcPr>
          <w:p w:rsidR="00C62ED7" w:rsidRPr="005C6457" w:rsidRDefault="00C62ED7" w:rsidP="005C6457">
            <w:pPr>
              <w:jc w:val="center"/>
              <w:rPr>
                <w:b/>
                <w:sz w:val="24"/>
              </w:rPr>
            </w:pPr>
            <w:r w:rsidRPr="005C6457">
              <w:rPr>
                <w:b/>
                <w:sz w:val="24"/>
              </w:rPr>
              <w:t>H2H</w:t>
            </w:r>
            <w:r w:rsidR="005C6457" w:rsidRPr="005C6457">
              <w:rPr>
                <w:b/>
                <w:sz w:val="24"/>
              </w:rPr>
              <w:t xml:space="preserve"> (</w:t>
            </w:r>
            <w:r w:rsidR="005C6457">
              <w:rPr>
                <w:b/>
                <w:sz w:val="24"/>
              </w:rPr>
              <w:t>H</w:t>
            </w:r>
            <w:r w:rsidR="005C6457" w:rsidRPr="005C6457">
              <w:rPr>
                <w:b/>
                <w:sz w:val="24"/>
              </w:rPr>
              <w:t>uman)</w:t>
            </w:r>
          </w:p>
        </w:tc>
      </w:tr>
      <w:tr w:rsidR="00C62ED7" w:rsidTr="00F6624D">
        <w:tc>
          <w:tcPr>
            <w:tcW w:w="6300" w:type="dxa"/>
            <w:gridSpan w:val="2"/>
            <w:tcBorders>
              <w:top w:val="single" w:sz="4" w:space="0" w:color="auto"/>
              <w:bottom w:val="single" w:sz="4" w:space="0" w:color="auto"/>
            </w:tcBorders>
          </w:tcPr>
          <w:p w:rsidR="00C62ED7" w:rsidRDefault="00C62ED7" w:rsidP="00BE55A7">
            <w:pPr>
              <w:ind w:left="2328"/>
            </w:pPr>
            <w:r>
              <w:t>Call</w:t>
            </w:r>
          </w:p>
          <w:p w:rsidR="00C62ED7" w:rsidRDefault="00C62ED7" w:rsidP="00BE55A7">
            <w:pPr>
              <w:ind w:left="2328"/>
            </w:pPr>
            <w:r>
              <w:t>Chat Apps</w:t>
            </w:r>
          </w:p>
          <w:p w:rsidR="00C62ED7" w:rsidRDefault="00C62ED7" w:rsidP="00BE55A7">
            <w:pPr>
              <w:ind w:left="2328"/>
            </w:pPr>
            <w:r>
              <w:t>Emails (Official)</w:t>
            </w:r>
          </w:p>
          <w:p w:rsidR="00C62ED7" w:rsidRDefault="00C62ED7" w:rsidP="00BE55A7">
            <w:pPr>
              <w:ind w:left="2328"/>
            </w:pPr>
            <w:r>
              <w:t>Webmail apps</w:t>
            </w:r>
          </w:p>
          <w:p w:rsidR="00C62ED7" w:rsidRDefault="00C62ED7" w:rsidP="00BE55A7">
            <w:pPr>
              <w:ind w:left="2328"/>
            </w:pPr>
            <w:r>
              <w:t>MMS</w:t>
            </w:r>
          </w:p>
          <w:p w:rsidR="00C62ED7" w:rsidRDefault="00C62ED7" w:rsidP="00BE55A7">
            <w:pPr>
              <w:ind w:left="2328"/>
            </w:pPr>
            <w:r>
              <w:t>SMS</w:t>
            </w:r>
          </w:p>
          <w:p w:rsidR="00C62ED7" w:rsidRDefault="00C62ED7" w:rsidP="00BE55A7">
            <w:pPr>
              <w:ind w:left="2328"/>
            </w:pPr>
            <w:r>
              <w:t>Voice mail</w:t>
            </w:r>
          </w:p>
          <w:p w:rsidR="00C62ED7" w:rsidRDefault="00C62ED7" w:rsidP="00BE55A7">
            <w:pPr>
              <w:ind w:left="2328"/>
            </w:pPr>
            <w:r>
              <w:t>Content sharing apps</w:t>
            </w:r>
          </w:p>
          <w:p w:rsidR="00C62ED7" w:rsidRDefault="00C62ED7" w:rsidP="00BE55A7">
            <w:pPr>
              <w:ind w:left="2328"/>
            </w:pPr>
            <w:r>
              <w:t>Blogging apps</w:t>
            </w:r>
          </w:p>
          <w:p w:rsidR="00C62ED7" w:rsidRDefault="00C62ED7" w:rsidP="00BE55A7">
            <w:pPr>
              <w:ind w:left="2328"/>
            </w:pPr>
            <w:r>
              <w:t>Dating/Matrimonial apps</w:t>
            </w:r>
          </w:p>
          <w:p w:rsidR="00C62ED7" w:rsidRDefault="00C62ED7" w:rsidP="00BE55A7">
            <w:pPr>
              <w:ind w:left="2328"/>
            </w:pPr>
            <w:r>
              <w:t>Social networking apps</w:t>
            </w:r>
          </w:p>
          <w:p w:rsidR="00C62ED7" w:rsidRDefault="00C62ED7" w:rsidP="00BE55A7">
            <w:pPr>
              <w:ind w:left="2328"/>
            </w:pPr>
            <w:r>
              <w:t>Camera</w:t>
            </w:r>
            <w:r w:rsidR="00F6624D">
              <w:t xml:space="preserve"> </w:t>
            </w:r>
            <w:r>
              <w:t>…etc…</w:t>
            </w:r>
          </w:p>
        </w:tc>
      </w:tr>
    </w:tbl>
    <w:p w:rsidR="00C62ED7" w:rsidRDefault="00C62ED7" w:rsidP="00AA742C"/>
    <w:p w:rsidR="00AA742C" w:rsidRDefault="00AA742C" w:rsidP="00AA742C">
      <w:r>
        <w:lastRenderedPageBreak/>
        <w:t>The Table is not complete and exhaustive, since we found that existing rubrics do not always fit our purposes. For example, “adult apps” can fall into all categories. While most fall into the category of games (H2G), apps like “Erotic Stories” is akin to other broadcast apps (H2B)</w:t>
      </w:r>
      <w:r w:rsidR="00C048C8">
        <w:t xml:space="preserve"> as it is not much different from a book or magazine;</w:t>
      </w:r>
      <w:r>
        <w:t xml:space="preserve"> “Female Orgasm Facts app” could as well be a chapter of a medical o</w:t>
      </w:r>
      <w:r w:rsidR="00C048C8">
        <w:t>r educational application (H2T);</w:t>
      </w:r>
      <w:r>
        <w:t xml:space="preserve"> and “Sexy Wallpapers” is a background process (H2F). Similarly, Office Utility apps can fall in different categories, with “Adobe Reader” being rather a passive function (H2F), while the main idea behind “Google Docs” is to be an interactive tool (H2T). We therefore reviewed all apps again manually.</w:t>
      </w:r>
      <w:r w:rsidR="00F64025" w:rsidRPr="00F64025">
        <w:t xml:space="preserve"> </w:t>
      </w:r>
      <w:r w:rsidR="00F64025">
        <w:t xml:space="preserve">Most religion and astrological apps are not games but simply passive broadcasting channels, as are sports or cooking recipes apps (H2B), while some of them are more interactive and are not different from games (H2G). </w:t>
      </w:r>
    </w:p>
    <w:p w:rsidR="00C048C8" w:rsidRDefault="00C048C8" w:rsidP="00C048C8">
      <w:r>
        <w:t>Several apps are certainly borderline cases, and it would have been possible to classify them into more than one category. For example, we classified music apps like “My Drums” and “DJ Mixer MP3 Player” as games (H2G), while we classified Office applications like “</w:t>
      </w:r>
      <w:proofErr w:type="spellStart"/>
      <w:r>
        <w:t>eNotepad</w:t>
      </w:r>
      <w:proofErr w:type="spellEnd"/>
      <w:r>
        <w:t xml:space="preserve">” and “OpenOffice” as utilitarian tools (H2T). A professional musician might disagree with us. The same accounts for media editing tools, which we finally classified as tools (H2T), but might for some users be simply entertainment not much different from games. </w:t>
      </w:r>
      <w:r w:rsidR="00F64025">
        <w:t>Following a similar logic</w:t>
      </w:r>
      <w:r>
        <w:t xml:space="preserve">, educational apps like “Kids shapes app” or “Test Your English” </w:t>
      </w:r>
      <w:proofErr w:type="gramStart"/>
      <w:r>
        <w:t>can be viewed</w:t>
      </w:r>
      <w:proofErr w:type="gramEnd"/>
      <w:r>
        <w:t xml:space="preserve"> as games, but we decided to classify them as tools (for learning).</w:t>
      </w:r>
      <w:r w:rsidR="00F64025" w:rsidRPr="00F64025">
        <w:t xml:space="preserve"> </w:t>
      </w:r>
      <w:r w:rsidR="00F64025">
        <w:t>Similarly, we classified h</w:t>
      </w:r>
      <w:r>
        <w:t>ealth apps, like “Body Exercise” or “</w:t>
      </w:r>
      <w:proofErr w:type="spellStart"/>
      <w:r>
        <w:t>BloodPressureDB</w:t>
      </w:r>
      <w:proofErr w:type="spellEnd"/>
      <w:r>
        <w:t>” are H2T, as they aim at contributing to improve life. Similarly, word and number games, like “</w:t>
      </w:r>
      <w:proofErr w:type="spellStart"/>
      <w:r>
        <w:t>Andoku</w:t>
      </w:r>
      <w:proofErr w:type="spellEnd"/>
      <w:r>
        <w:t xml:space="preserve"> Sudoku” or “Crosswords” and quiz games like “Urban Slang Quiz” or “Who Wants to be a Millionaire” are not merely games we play, but meaningful workouts for the brain that teach useful skills related to math, language and facts that facilitate everyday life, similarly to other education games. Applying the same argument, one could reasonably argue that puzzle games like “Diamond Twister” or “Brain Cube” also train the brain. While these kinds of games are certainly in a grey zone between being a game and a tool, we consider puzzles as games because they </w:t>
      </w:r>
      <w:proofErr w:type="gramStart"/>
      <w:r>
        <w:t>are usually not considered</w:t>
      </w:r>
      <w:proofErr w:type="gramEnd"/>
      <w:r>
        <w:t xml:space="preserve"> part of education (like language learning- or math learning apps). </w:t>
      </w:r>
    </w:p>
    <w:p w:rsidR="00FB5B26" w:rsidRDefault="00F64025" w:rsidP="00FB5B26">
      <w:r>
        <w:t xml:space="preserve">Time management app, </w:t>
      </w:r>
      <w:proofErr w:type="gramStart"/>
      <w:r>
        <w:t>like</w:t>
      </w:r>
      <w:proofErr w:type="gramEnd"/>
      <w:r>
        <w:t xml:space="preserve"> “Business Calendar” or “Birthday Scheduler” are H2T, since they are interactive tools that require proactive user input. They represent an asynchronous two-way communication exchange between the user and a digital platform. Sometimes these platforms can even have more or less rudimentary AI, such as when a scheduling </w:t>
      </w:r>
      <w:proofErr w:type="gramStart"/>
      <w:r>
        <w:t>apps</w:t>
      </w:r>
      <w:proofErr w:type="gramEnd"/>
      <w:r>
        <w:t xml:space="preserve"> warns the user that different events are overlapping. On the contrary, t</w:t>
      </w:r>
      <w:r w:rsidR="00AA742C">
        <w:t xml:space="preserve">ime </w:t>
      </w:r>
      <w:r>
        <w:t xml:space="preserve">reporting </w:t>
      </w:r>
      <w:r w:rsidR="00AA742C">
        <w:t xml:space="preserve">apps, like “World Clock” or “3D Digital Weather Clock” would be H2F, since they simply retrieve information that is stored somewhere. It is a one-way broadcasting of information. </w:t>
      </w:r>
      <w:r w:rsidR="00FB5B26">
        <w:t>An</w:t>
      </w:r>
      <w:r w:rsidR="00FB5B26" w:rsidRPr="00FB5B26">
        <w:t xml:space="preserve"> anti-virus software </w:t>
      </w:r>
      <w:r w:rsidR="00FB5B26">
        <w:t xml:space="preserve">is H2F, because even so </w:t>
      </w:r>
      <w:r w:rsidR="00FB5B26" w:rsidRPr="00FB5B26">
        <w:t xml:space="preserve">one asks if a document has a virus, </w:t>
      </w:r>
      <w:r w:rsidR="00FB5B26">
        <w:t xml:space="preserve">the response is much more information intensive and passive. </w:t>
      </w:r>
      <w:proofErr w:type="gramStart"/>
      <w:r w:rsidR="00FB5B26">
        <w:t>W</w:t>
      </w:r>
      <w:r w:rsidR="00FB5B26" w:rsidRPr="00FB5B26">
        <w:t>ith a weather apps</w:t>
      </w:r>
      <w:proofErr w:type="gramEnd"/>
      <w:r w:rsidR="00FB5B26" w:rsidRPr="00FB5B26">
        <w:t xml:space="preserve"> one asks about the weather, and with a smart control panel one asks about the differential battery consumption of different apps (all H2F). In all of </w:t>
      </w:r>
      <w:proofErr w:type="gramStart"/>
      <w:r w:rsidR="00FB5B26" w:rsidRPr="00FB5B26">
        <w:t>them</w:t>
      </w:r>
      <w:proofErr w:type="gramEnd"/>
      <w:r w:rsidR="00FB5B26" w:rsidRPr="00FB5B26">
        <w:t xml:space="preserve"> the communication is mainly one-sided, while it is often triggered by a ‘question/command’ that solicits a response from the app. In contrast, active communication entails an iterative process of back and forth. All mobile apps have a certain degree of artificial intelligence to maintain the dialogue (even </w:t>
      </w:r>
      <w:proofErr w:type="gramStart"/>
      <w:r w:rsidR="00FB5B26" w:rsidRPr="00FB5B26">
        <w:t>so</w:t>
      </w:r>
      <w:proofErr w:type="gramEnd"/>
      <w:r w:rsidR="00FB5B26" w:rsidRPr="00FB5B26">
        <w:t xml:space="preserve"> for some this is very rudimentary). This might entail the buildup and analysis of an internal memory (ranging from preference setting functions to voice guided calendar apps that warn about overlapping events), or input from intelligence provided by an external server (such as the consideration of traffic conditions by a map). When this two-way </w:t>
      </w:r>
      <w:r w:rsidR="00FB5B26" w:rsidRPr="00FB5B26">
        <w:lastRenderedPageBreak/>
        <w:t xml:space="preserve">communication is executed for utilitarian </w:t>
      </w:r>
      <w:proofErr w:type="gramStart"/>
      <w:r w:rsidR="00FB5B26" w:rsidRPr="00FB5B26">
        <w:t>purposes</w:t>
      </w:r>
      <w:proofErr w:type="gramEnd"/>
      <w:r w:rsidR="00FB5B26" w:rsidRPr="00FB5B26">
        <w:t xml:space="preserve"> we classify the app as communication with tools (H2T), otherwise as gaming (H2G).</w:t>
      </w:r>
    </w:p>
    <w:p w:rsidR="00AA742C" w:rsidRDefault="00AA742C" w:rsidP="00AA742C">
      <w:r>
        <w:t>Weather apps, like “Animated Weather app” or “</w:t>
      </w:r>
      <w:proofErr w:type="spellStart"/>
      <w:r>
        <w:t>Skytracker</w:t>
      </w:r>
      <w:proofErr w:type="spellEnd"/>
      <w:r>
        <w:t xml:space="preserve">”, and static maps </w:t>
      </w:r>
      <w:proofErr w:type="gramStart"/>
      <w:r>
        <w:t>are considered</w:t>
      </w:r>
      <w:proofErr w:type="gramEnd"/>
      <w:r>
        <w:t xml:space="preserve"> H2F, since they simply broadcast information, while interactive travel planner apps, like “Travel Buddy” or “Metro Navigator”, “</w:t>
      </w:r>
      <w:proofErr w:type="spellStart"/>
      <w:r>
        <w:t>GasBuddy</w:t>
      </w:r>
      <w:proofErr w:type="spellEnd"/>
      <w:r>
        <w:t xml:space="preserve">”, and GPS apps, like “Google Maps” or “Waze” are considered H2T. It is true that they also mainly retrieve information, but it is a more individualized back and forth communication process, where the platform responds with a tailor-made response to what is often a series of interactive questions. </w:t>
      </w:r>
      <w:r w:rsidR="00F64025">
        <w:t>In the same sense, we classified d</w:t>
      </w:r>
      <w:r>
        <w:t xml:space="preserve">ictionary </w:t>
      </w:r>
      <w:r w:rsidR="00F64025">
        <w:t>apps as passive</w:t>
      </w:r>
      <w:r>
        <w:t xml:space="preserve"> H2F, </w:t>
      </w:r>
      <w:r w:rsidR="00F64025">
        <w:t xml:space="preserve">and interactive </w:t>
      </w:r>
      <w:r>
        <w:t xml:space="preserve">Office </w:t>
      </w:r>
      <w:r w:rsidR="00F64025">
        <w:t>apps as</w:t>
      </w:r>
      <w:r>
        <w:t xml:space="preserve"> H2T</w:t>
      </w:r>
      <w:r w:rsidR="00F64025">
        <w:t>. Of course, often Office apps contain dictionaries, but in this case the use is more interactive, and not the solicitation of an answer to a question (like with a dictionary).</w:t>
      </w:r>
    </w:p>
    <w:p w:rsidR="00F64025" w:rsidRDefault="00F64025" w:rsidP="00F64025">
      <w:r>
        <w:t xml:space="preserve">After much back and forth, we decided to classify web browsers as H2B, as they mainly serve as information retrieval tools. This is of course a very coarse-grained decision, as we do not </w:t>
      </w:r>
      <w:proofErr w:type="spellStart"/>
      <w:r>
        <w:t>not</w:t>
      </w:r>
      <w:proofErr w:type="spellEnd"/>
      <w:r>
        <w:t xml:space="preserve"> have further information what people actually do online. Browser apps </w:t>
      </w:r>
      <w:proofErr w:type="gramStart"/>
      <w:r>
        <w:t>might as well be used</w:t>
      </w:r>
      <w:proofErr w:type="gramEnd"/>
      <w:r>
        <w:t xml:space="preserve"> for H2T or H2G purposes. </w:t>
      </w:r>
    </w:p>
    <w:p w:rsidR="00F64025" w:rsidRDefault="00F64025" w:rsidP="00AA742C">
      <w:r>
        <w:t xml:space="preserve">Finally, one more fundamental question refers to the issue if H2F apps really constitute communication, or if we should have excluded them. </w:t>
      </w:r>
      <w:r w:rsidR="00C048C8">
        <w:t xml:space="preserve">Many aspects of H2F involve machine-to-machine sub-communications. While the treatment of M2M communication have been a very contentious field of discussion in the communication literature for decades (for a treatment se Williams, Rice and Rogers, 1988), it has become a reality in an area of the Internet of Things. The apps registered in our database are no pure M2M communications, as the human needs to trigger their usage </w:t>
      </w:r>
      <w:proofErr w:type="gramStart"/>
      <w:r w:rsidR="00C048C8">
        <w:t>by at least calling</w:t>
      </w:r>
      <w:proofErr w:type="gramEnd"/>
      <w:r w:rsidR="00C048C8">
        <w:t xml:space="preserve"> the app</w:t>
      </w:r>
      <w:r>
        <w:t xml:space="preserve">. Besides, taking </w:t>
      </w:r>
      <w:proofErr w:type="gramStart"/>
      <w:r>
        <w:t>one step</w:t>
      </w:r>
      <w:proofErr w:type="gramEnd"/>
      <w:r>
        <w:t xml:space="preserve"> back, s</w:t>
      </w:r>
      <w:r w:rsidR="00AA742C">
        <w:t xml:space="preserve">ometimes we do not appreciate </w:t>
      </w:r>
      <w:r>
        <w:t xml:space="preserve">anymore </w:t>
      </w:r>
      <w:r w:rsidR="00AA742C">
        <w:t xml:space="preserve">how much communication is actually taking place, even in H2F apps. For example, not too long ago the setting up of a connection to a peripheral device or even a network of devices might have required extensive communication with a technician. </w:t>
      </w:r>
      <w:proofErr w:type="gramStart"/>
      <w:r w:rsidR="00AA742C">
        <w:t>It might have involved a phone book, a phone conversation, and maybe even a visit around the task of installing a network, including the personalized adjustment of security settings and preferences (“I found 5 devices in your vicinity”; “Which one do you want to be your default device?”; “I’d like to inform you that this connection is not secured, but this one is…”, etc.).</w:t>
      </w:r>
      <w:proofErr w:type="gramEnd"/>
      <w:r w:rsidR="00AA742C">
        <w:t xml:space="preserve"> Today, an app that specializes on scanning the environment and connect to peripheral devices through Bluetooth or WLAN, including their installation, might not even seem worthy of mentioning. The communication process and the installation task has been coded in algorithm, but often an explicit communication process is still taking place between the user and the app (setting up of preferences through an iterative back and forth, etc.).</w:t>
      </w:r>
      <w:r>
        <w:t xml:space="preserve"> </w:t>
      </w:r>
      <w:r w:rsidR="00AA742C">
        <w:t xml:space="preserve">From this perspective, we do not distinguish between an app that responds to the question is there is a printer in the vicinity (Bluetooth app) or a rain cloud (weather app), that verifies the definition of a word (dictionary) or a </w:t>
      </w:r>
      <w:proofErr w:type="gramStart"/>
      <w:r w:rsidR="00AA742C">
        <w:t>pass word</w:t>
      </w:r>
      <w:proofErr w:type="gramEnd"/>
      <w:r w:rsidR="00AA742C">
        <w:t xml:space="preserve"> (security app). They are all H2F.</w:t>
      </w:r>
      <w:r>
        <w:t xml:space="preserve"> </w:t>
      </w:r>
    </w:p>
    <w:p w:rsidR="001F6215" w:rsidRDefault="001F6215" w:rsidP="00AA742C">
      <w:proofErr w:type="gramStart"/>
      <w:r w:rsidRPr="001F6215">
        <w:t xml:space="preserve">The focus of H2M communication </w:t>
      </w:r>
      <w:r>
        <w:t xml:space="preserve">(H2M = </w:t>
      </w:r>
      <w:r w:rsidRPr="001F6215">
        <w:t>H2F</w:t>
      </w:r>
      <w:r>
        <w:t xml:space="preserve"> +</w:t>
      </w:r>
      <w:r w:rsidRPr="001F6215">
        <w:t xml:space="preserve"> H2T</w:t>
      </w:r>
      <w:r>
        <w:t xml:space="preserve"> +</w:t>
      </w:r>
      <w:r w:rsidRPr="001F6215">
        <w:t xml:space="preserve"> H2G</w:t>
      </w:r>
      <w:r>
        <w:t>)</w:t>
      </w:r>
      <w:r w:rsidRPr="001F6215">
        <w:t xml:space="preserve"> is set on definitions of communication that emphasize the extent to which the user can exert an influence on the conten</w:t>
      </w:r>
      <w:r w:rsidR="005741F8">
        <w:t>t and form of the communication</w:t>
      </w:r>
      <w:r w:rsidR="005741F8">
        <w:rPr>
          <w:rStyle w:val="FootnoteReference"/>
        </w:rPr>
        <w:footnoteReference w:id="1"/>
      </w:r>
      <w:r w:rsidRPr="001F6215">
        <w:t xml:space="preserve"> and to the extent to which communication takes place by “messages in a sequence [that] relate to each other, and especially the extent to which later messages recount the </w:t>
      </w:r>
      <w:r w:rsidR="005741F8">
        <w:t>relatedness of earlier messages”</w:t>
      </w:r>
      <w:r w:rsidR="005741F8">
        <w:rPr>
          <w:rStyle w:val="FootnoteReference"/>
        </w:rPr>
        <w:footnoteReference w:id="2"/>
      </w:r>
      <w:r w:rsidRPr="001F6215">
        <w:t>.</w:t>
      </w:r>
      <w:proofErr w:type="gramEnd"/>
      <w:r w:rsidRPr="001F6215">
        <w:t xml:space="preserve"> Most mobile apps have memory and are often able </w:t>
      </w:r>
      <w:proofErr w:type="gramStart"/>
      <w:r w:rsidRPr="001F6215">
        <w:t>to intelligently string</w:t>
      </w:r>
      <w:proofErr w:type="gramEnd"/>
      <w:r w:rsidRPr="001F6215">
        <w:t xml:space="preserve"> </w:t>
      </w:r>
      <w:r w:rsidRPr="001F6215">
        <w:lastRenderedPageBreak/>
        <w:t>communication histories together. Apps like planning tools, social media services, shopping and trading tools, and entertainment services can respond to queries and make proactive (often context-dependent) suggestions that constitute a dialogue (which can be more active or passive). The result is a communication process not much different in degree to many exchanges between human agents.</w:t>
      </w:r>
    </w:p>
    <w:p w:rsidR="00AA742C" w:rsidRDefault="00F64025" w:rsidP="00AA742C">
      <w:r>
        <w:t>Of course, we are aware that many of the</w:t>
      </w:r>
      <w:r w:rsidR="00572AC9">
        <w:t xml:space="preserve"> issues of the classification process could be executed differently, but at the </w:t>
      </w:r>
      <w:proofErr w:type="gramStart"/>
      <w:r w:rsidR="00572AC9">
        <w:t>end</w:t>
      </w:r>
      <w:proofErr w:type="gramEnd"/>
      <w:r w:rsidR="00572AC9">
        <w:t xml:space="preserve"> every classification process is highly subjective (</w:t>
      </w:r>
      <w:proofErr w:type="spellStart"/>
      <w:r w:rsidR="00572AC9">
        <w:t>Bowker</w:t>
      </w:r>
      <w:proofErr w:type="spellEnd"/>
      <w:r w:rsidR="00572AC9">
        <w:t xml:space="preserve"> and Star, 2000)</w:t>
      </w:r>
      <w:r w:rsidR="00FB5B26">
        <w:rPr>
          <w:rStyle w:val="FootnoteReference"/>
        </w:rPr>
        <w:footnoteReference w:id="3"/>
      </w:r>
      <w:r w:rsidR="00572AC9">
        <w:t>.</w:t>
      </w:r>
    </w:p>
    <w:p w:rsidR="00412610" w:rsidRDefault="00412610" w:rsidP="007176F7"/>
    <w:p w:rsidR="00453714" w:rsidRDefault="00BE55A7" w:rsidP="00BF5EAE">
      <w:pPr>
        <w:pStyle w:val="Heading1"/>
      </w:pPr>
      <w:r>
        <w:t xml:space="preserve">S.3 </w:t>
      </w:r>
      <w:r w:rsidR="00BF5EAE">
        <w:t>Statistical Analysis</w:t>
      </w:r>
    </w:p>
    <w:p w:rsidR="008E55BB" w:rsidRDefault="00BE55A7" w:rsidP="00862753">
      <w:pPr>
        <w:pStyle w:val="Heading2"/>
      </w:pPr>
      <w:r>
        <w:t xml:space="preserve">S.3.1 </w:t>
      </w:r>
      <w:r w:rsidR="00862753">
        <w:t>Assumptions of statistical tests</w:t>
      </w:r>
    </w:p>
    <w:p w:rsidR="00BF5EAE" w:rsidRPr="0057225D" w:rsidRDefault="0057225D" w:rsidP="00BF5EAE">
      <w:r>
        <w:t xml:space="preserve">Table S.3 shows a </w:t>
      </w:r>
      <w:r w:rsidRPr="0057225D">
        <w:t xml:space="preserve">considerably low level of </w:t>
      </w:r>
      <w:proofErr w:type="spellStart"/>
      <w:r w:rsidRPr="0057225D">
        <w:t>multicollinearity</w:t>
      </w:r>
      <w:proofErr w:type="spellEnd"/>
      <w:r w:rsidRPr="0057225D">
        <w:t xml:space="preserve"> among user characteristics, with the highest correlation between age and marital status (0.64) and very low correlations with screen size. </w:t>
      </w:r>
      <w:r w:rsidR="00BF5EAE" w:rsidRPr="0057225D">
        <w:t>Tables S.</w:t>
      </w:r>
      <w:r w:rsidRPr="0057225D">
        <w:t>4</w:t>
      </w:r>
      <w:r w:rsidR="00BF5EAE" w:rsidRPr="0057225D">
        <w:t xml:space="preserve"> </w:t>
      </w:r>
      <w:r w:rsidRPr="0057225D">
        <w:t>and</w:t>
      </w:r>
      <w:r w:rsidR="00BF5EAE" w:rsidRPr="0057225D">
        <w:t xml:space="preserve"> S.</w:t>
      </w:r>
      <w:r w:rsidRPr="0057225D">
        <w:t>5 also</w:t>
      </w:r>
      <w:r w:rsidR="00BF5EAE" w:rsidRPr="0057225D">
        <w:t xml:space="preserve"> show a low level of </w:t>
      </w:r>
      <w:proofErr w:type="spellStart"/>
      <w:r w:rsidR="00BF5EAE" w:rsidRPr="0057225D">
        <w:t>multicollinearity</w:t>
      </w:r>
      <w:proofErr w:type="spellEnd"/>
      <w:r w:rsidR="00BF5EAE" w:rsidRPr="0057225D">
        <w:t xml:space="preserve"> among the different communication types (per user per month).</w:t>
      </w:r>
      <w:r w:rsidR="00673265" w:rsidRPr="0057225D">
        <w:t xml:space="preserve"> </w:t>
      </w:r>
      <w:r>
        <w:t xml:space="preserve">All correlations </w:t>
      </w:r>
      <w:r w:rsidRPr="0057225D">
        <w:rPr>
          <w:rFonts w:eastAsia="Times New Roman" w:cs="Arial"/>
          <w:color w:val="000000"/>
        </w:rPr>
        <w:t>significant at the 0.01 level (2-tailed).</w:t>
      </w:r>
      <w:r>
        <w:rPr>
          <w:rFonts w:eastAsia="Times New Roman" w:cs="Arial"/>
          <w:color w:val="000000"/>
        </w:rPr>
        <w:t xml:space="preserve"> </w:t>
      </w:r>
      <w:r w:rsidR="00673265" w:rsidRPr="0057225D">
        <w:rPr>
          <w:rFonts w:cs="Times New Roman"/>
        </w:rPr>
        <w:t xml:space="preserve">All bivariate correlations were far below the accepted threshold of </w:t>
      </w:r>
      <w:proofErr w:type="spellStart"/>
      <w:r w:rsidR="00673265" w:rsidRPr="0057225D">
        <w:rPr>
          <w:rFonts w:cs="Times New Roman"/>
        </w:rPr>
        <w:t>multicollinearity</w:t>
      </w:r>
      <w:proofErr w:type="spellEnd"/>
      <w:r w:rsidR="00673265" w:rsidRPr="0057225D">
        <w:rPr>
          <w:rFonts w:cs="Times New Roman"/>
        </w:rPr>
        <w:t>.</w:t>
      </w:r>
      <w:r w:rsidR="00673265" w:rsidRPr="0057225D">
        <w:rPr>
          <w:rStyle w:val="FootnoteReference"/>
          <w:rFonts w:cs="Times New Roman"/>
        </w:rPr>
        <w:t xml:space="preserve"> </w:t>
      </w:r>
      <w:r w:rsidR="00673265" w:rsidRPr="0057225D">
        <w:rPr>
          <w:rStyle w:val="FootnoteReference"/>
          <w:rFonts w:cs="Times New Roman"/>
        </w:rPr>
        <w:footnoteReference w:id="4"/>
      </w:r>
    </w:p>
    <w:p w:rsidR="0057225D" w:rsidRDefault="0057225D" w:rsidP="0057225D">
      <w:r>
        <w:t>Table S.3. Bivariate correlations between user characteristics.</w:t>
      </w:r>
    </w:p>
    <w:tbl>
      <w:tblPr>
        <w:tblW w:w="8242" w:type="dxa"/>
        <w:jc w:val="center"/>
        <w:tblLook w:val="04A0" w:firstRow="1" w:lastRow="0" w:firstColumn="1" w:lastColumn="0" w:noHBand="0" w:noVBand="1"/>
      </w:tblPr>
      <w:tblGrid>
        <w:gridCol w:w="1158"/>
        <w:gridCol w:w="923"/>
        <w:gridCol w:w="924"/>
        <w:gridCol w:w="924"/>
        <w:gridCol w:w="1109"/>
        <w:gridCol w:w="1356"/>
        <w:gridCol w:w="924"/>
        <w:gridCol w:w="924"/>
      </w:tblGrid>
      <w:tr w:rsidR="0057225D" w:rsidRPr="008E55BB" w:rsidTr="007C62DB">
        <w:trPr>
          <w:trHeight w:val="576"/>
          <w:jc w:val="center"/>
        </w:trPr>
        <w:tc>
          <w:tcPr>
            <w:tcW w:w="1158" w:type="dxa"/>
            <w:tcBorders>
              <w:top w:val="single" w:sz="4" w:space="0" w:color="auto"/>
            </w:tcBorders>
            <w:shd w:val="clear" w:color="auto" w:fill="auto"/>
            <w:vAlign w:val="bottom"/>
            <w:hideMark/>
          </w:tcPr>
          <w:p w:rsidR="0057225D" w:rsidRPr="008E55BB" w:rsidRDefault="0057225D" w:rsidP="007C62DB">
            <w:pPr>
              <w:spacing w:after="0" w:line="240" w:lineRule="auto"/>
              <w:rPr>
                <w:rFonts w:ascii="Arial" w:eastAsia="Times New Roman" w:hAnsi="Arial" w:cs="Arial"/>
                <w:color w:val="000000"/>
                <w:sz w:val="18"/>
                <w:szCs w:val="18"/>
              </w:rPr>
            </w:pPr>
            <w:r w:rsidRPr="008E55BB">
              <w:rPr>
                <w:rFonts w:ascii="Arial" w:eastAsia="Times New Roman" w:hAnsi="Arial" w:cs="Arial"/>
                <w:color w:val="000000"/>
                <w:sz w:val="18"/>
                <w:szCs w:val="18"/>
              </w:rPr>
              <w:t> </w:t>
            </w:r>
          </w:p>
        </w:tc>
        <w:tc>
          <w:tcPr>
            <w:tcW w:w="923" w:type="dxa"/>
            <w:tcBorders>
              <w:top w:val="single" w:sz="4" w:space="0" w:color="auto"/>
              <w:bottom w:val="single" w:sz="4" w:space="0" w:color="auto"/>
            </w:tcBorders>
            <w:shd w:val="clear" w:color="auto" w:fill="auto"/>
            <w:vAlign w:val="center"/>
            <w:hideMark/>
          </w:tcPr>
          <w:p w:rsidR="0057225D" w:rsidRDefault="0057225D" w:rsidP="007C62DB">
            <w:pPr>
              <w:spacing w:after="0"/>
              <w:jc w:val="center"/>
              <w:rPr>
                <w:rFonts w:ascii="Calibri" w:hAnsi="Calibri"/>
                <w:color w:val="000000"/>
              </w:rPr>
            </w:pPr>
            <w:r>
              <w:rPr>
                <w:rFonts w:ascii="Calibri" w:hAnsi="Calibri"/>
                <w:color w:val="000000"/>
              </w:rPr>
              <w:t>Gender</w:t>
            </w:r>
          </w:p>
        </w:tc>
        <w:tc>
          <w:tcPr>
            <w:tcW w:w="924" w:type="dxa"/>
            <w:tcBorders>
              <w:top w:val="single" w:sz="4" w:space="0" w:color="auto"/>
              <w:bottom w:val="single" w:sz="4" w:space="0" w:color="auto"/>
            </w:tcBorders>
            <w:shd w:val="clear" w:color="auto" w:fill="auto"/>
            <w:vAlign w:val="center"/>
            <w:hideMark/>
          </w:tcPr>
          <w:p w:rsidR="0057225D" w:rsidRDefault="0057225D" w:rsidP="007C62DB">
            <w:pPr>
              <w:spacing w:after="0"/>
              <w:jc w:val="center"/>
              <w:rPr>
                <w:rFonts w:ascii="Calibri" w:hAnsi="Calibri"/>
                <w:color w:val="000000"/>
              </w:rPr>
            </w:pPr>
            <w:r>
              <w:rPr>
                <w:rFonts w:ascii="Calibri" w:hAnsi="Calibri"/>
                <w:color w:val="000000"/>
              </w:rPr>
              <w:t>Age</w:t>
            </w:r>
          </w:p>
        </w:tc>
        <w:tc>
          <w:tcPr>
            <w:tcW w:w="924" w:type="dxa"/>
            <w:tcBorders>
              <w:top w:val="single" w:sz="4" w:space="0" w:color="auto"/>
              <w:bottom w:val="single" w:sz="4" w:space="0" w:color="auto"/>
            </w:tcBorders>
            <w:shd w:val="clear" w:color="auto" w:fill="auto"/>
            <w:vAlign w:val="center"/>
            <w:hideMark/>
          </w:tcPr>
          <w:p w:rsidR="0057225D" w:rsidRDefault="0057225D" w:rsidP="007C62DB">
            <w:pPr>
              <w:spacing w:after="0"/>
              <w:jc w:val="center"/>
              <w:rPr>
                <w:rFonts w:ascii="Calibri" w:hAnsi="Calibri"/>
                <w:color w:val="000000"/>
              </w:rPr>
            </w:pPr>
            <w:r>
              <w:rPr>
                <w:rFonts w:ascii="Calibri" w:hAnsi="Calibri"/>
                <w:color w:val="000000"/>
              </w:rPr>
              <w:t>Marital</w:t>
            </w:r>
          </w:p>
        </w:tc>
        <w:tc>
          <w:tcPr>
            <w:tcW w:w="1109" w:type="dxa"/>
            <w:tcBorders>
              <w:top w:val="single" w:sz="4" w:space="0" w:color="auto"/>
              <w:bottom w:val="single" w:sz="4" w:space="0" w:color="auto"/>
            </w:tcBorders>
            <w:shd w:val="clear" w:color="auto" w:fill="auto"/>
            <w:vAlign w:val="center"/>
            <w:hideMark/>
          </w:tcPr>
          <w:p w:rsidR="0057225D" w:rsidRDefault="0057225D" w:rsidP="007C62DB">
            <w:pPr>
              <w:spacing w:after="0"/>
              <w:jc w:val="center"/>
              <w:rPr>
                <w:rFonts w:ascii="Calibri" w:hAnsi="Calibri"/>
                <w:color w:val="000000"/>
              </w:rPr>
            </w:pPr>
            <w:r>
              <w:rPr>
                <w:rFonts w:ascii="Calibri" w:hAnsi="Calibri"/>
                <w:color w:val="000000"/>
              </w:rPr>
              <w:t>Education</w:t>
            </w:r>
          </w:p>
        </w:tc>
        <w:tc>
          <w:tcPr>
            <w:tcW w:w="1356" w:type="dxa"/>
            <w:tcBorders>
              <w:top w:val="single" w:sz="4" w:space="0" w:color="auto"/>
              <w:bottom w:val="single" w:sz="4" w:space="0" w:color="auto"/>
            </w:tcBorders>
            <w:shd w:val="clear" w:color="auto" w:fill="auto"/>
            <w:vAlign w:val="center"/>
            <w:hideMark/>
          </w:tcPr>
          <w:p w:rsidR="0057225D" w:rsidRDefault="0057225D" w:rsidP="007C62DB">
            <w:pPr>
              <w:spacing w:after="0"/>
              <w:jc w:val="center"/>
              <w:rPr>
                <w:rFonts w:ascii="Calibri" w:hAnsi="Calibri"/>
                <w:color w:val="000000"/>
              </w:rPr>
            </w:pPr>
            <w:r>
              <w:rPr>
                <w:rFonts w:ascii="Calibri" w:hAnsi="Calibri"/>
                <w:color w:val="000000"/>
              </w:rPr>
              <w:t>Employ.</w:t>
            </w:r>
          </w:p>
        </w:tc>
        <w:tc>
          <w:tcPr>
            <w:tcW w:w="924" w:type="dxa"/>
            <w:tcBorders>
              <w:top w:val="single" w:sz="4" w:space="0" w:color="auto"/>
              <w:bottom w:val="single" w:sz="4" w:space="0" w:color="auto"/>
            </w:tcBorders>
            <w:shd w:val="clear" w:color="auto" w:fill="auto"/>
            <w:vAlign w:val="center"/>
            <w:hideMark/>
          </w:tcPr>
          <w:p w:rsidR="0057225D" w:rsidRDefault="0057225D" w:rsidP="007C62DB">
            <w:pPr>
              <w:spacing w:after="0"/>
              <w:jc w:val="center"/>
              <w:rPr>
                <w:rFonts w:ascii="Calibri" w:hAnsi="Calibri"/>
                <w:color w:val="000000"/>
              </w:rPr>
            </w:pPr>
            <w:r>
              <w:rPr>
                <w:rFonts w:ascii="Calibri" w:hAnsi="Calibri"/>
                <w:color w:val="000000"/>
              </w:rPr>
              <w:t>Price</w:t>
            </w:r>
          </w:p>
        </w:tc>
        <w:tc>
          <w:tcPr>
            <w:tcW w:w="924" w:type="dxa"/>
            <w:tcBorders>
              <w:top w:val="single" w:sz="4" w:space="0" w:color="auto"/>
              <w:bottom w:val="single" w:sz="4" w:space="0" w:color="auto"/>
            </w:tcBorders>
            <w:shd w:val="clear" w:color="auto" w:fill="auto"/>
            <w:vAlign w:val="center"/>
            <w:hideMark/>
          </w:tcPr>
          <w:p w:rsidR="0057225D" w:rsidRDefault="0057225D" w:rsidP="007C62DB">
            <w:pPr>
              <w:spacing w:after="0"/>
              <w:jc w:val="center"/>
              <w:rPr>
                <w:rFonts w:ascii="Calibri" w:hAnsi="Calibri"/>
                <w:color w:val="000000"/>
              </w:rPr>
            </w:pPr>
            <w:r>
              <w:rPr>
                <w:rFonts w:ascii="Calibri" w:hAnsi="Calibri"/>
                <w:color w:val="000000"/>
              </w:rPr>
              <w:t>Screen</w:t>
            </w:r>
          </w:p>
        </w:tc>
      </w:tr>
      <w:tr w:rsidR="0057225D" w:rsidRPr="008E55BB" w:rsidTr="007C62DB">
        <w:trPr>
          <w:trHeight w:val="288"/>
          <w:jc w:val="center"/>
        </w:trPr>
        <w:tc>
          <w:tcPr>
            <w:tcW w:w="1158" w:type="dxa"/>
            <w:tcBorders>
              <w:right w:val="single" w:sz="4" w:space="0" w:color="auto"/>
            </w:tcBorders>
            <w:shd w:val="clear" w:color="auto" w:fill="auto"/>
            <w:vAlign w:val="center"/>
            <w:hideMark/>
          </w:tcPr>
          <w:p w:rsidR="0057225D" w:rsidRPr="008E55BB" w:rsidRDefault="0057225D" w:rsidP="007C62DB">
            <w:pPr>
              <w:spacing w:after="0" w:line="240" w:lineRule="auto"/>
              <w:rPr>
                <w:rFonts w:ascii="Calibri" w:eastAsia="Times New Roman" w:hAnsi="Calibri" w:cs="Times New Roman"/>
                <w:color w:val="000000"/>
              </w:rPr>
            </w:pPr>
            <w:r w:rsidRPr="008E55BB">
              <w:rPr>
                <w:rFonts w:ascii="Calibri" w:eastAsia="Times New Roman" w:hAnsi="Calibri" w:cs="Times New Roman"/>
                <w:color w:val="000000"/>
              </w:rPr>
              <w:t>Age</w:t>
            </w:r>
          </w:p>
        </w:tc>
        <w:tc>
          <w:tcPr>
            <w:tcW w:w="923" w:type="dxa"/>
            <w:tcBorders>
              <w:top w:val="single" w:sz="4" w:space="0" w:color="auto"/>
              <w:left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-.025</w:t>
            </w:r>
            <w:r w:rsidRPr="008E55BB">
              <w:rPr>
                <w:rFonts w:ascii="Arial" w:eastAsia="Times New Roman" w:hAnsi="Arial" w:cs="Arial"/>
                <w:color w:val="000000"/>
                <w:sz w:val="18"/>
                <w:szCs w:val="18"/>
                <w:vertAlign w:val="superscript"/>
              </w:rPr>
              <w:t>**</w:t>
            </w:r>
          </w:p>
        </w:tc>
        <w:tc>
          <w:tcPr>
            <w:tcW w:w="924" w:type="dxa"/>
            <w:tcBorders>
              <w:top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1</w:t>
            </w:r>
          </w:p>
        </w:tc>
        <w:tc>
          <w:tcPr>
            <w:tcW w:w="924" w:type="dxa"/>
            <w:tcBorders>
              <w:top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1109" w:type="dxa"/>
            <w:tcBorders>
              <w:top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1356" w:type="dxa"/>
            <w:tcBorders>
              <w:top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924" w:type="dxa"/>
            <w:tcBorders>
              <w:top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924" w:type="dxa"/>
            <w:tcBorders>
              <w:top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r>
      <w:tr w:rsidR="0057225D" w:rsidRPr="008E55BB" w:rsidTr="007C62DB">
        <w:trPr>
          <w:trHeight w:val="576"/>
          <w:jc w:val="center"/>
        </w:trPr>
        <w:tc>
          <w:tcPr>
            <w:tcW w:w="1158" w:type="dxa"/>
            <w:tcBorders>
              <w:right w:val="single" w:sz="4" w:space="0" w:color="auto"/>
            </w:tcBorders>
            <w:shd w:val="clear" w:color="auto" w:fill="auto"/>
            <w:vAlign w:val="center"/>
            <w:hideMark/>
          </w:tcPr>
          <w:p w:rsidR="0057225D" w:rsidRPr="008E55BB" w:rsidRDefault="0057225D" w:rsidP="007C62DB">
            <w:pPr>
              <w:spacing w:after="0" w:line="240" w:lineRule="auto"/>
              <w:rPr>
                <w:rFonts w:ascii="Calibri" w:eastAsia="Times New Roman" w:hAnsi="Calibri" w:cs="Times New Roman"/>
                <w:color w:val="000000"/>
              </w:rPr>
            </w:pPr>
            <w:r w:rsidRPr="008E55BB">
              <w:rPr>
                <w:rFonts w:ascii="Calibri" w:eastAsia="Times New Roman" w:hAnsi="Calibri" w:cs="Times New Roman"/>
                <w:color w:val="000000"/>
              </w:rPr>
              <w:t>Marital</w:t>
            </w:r>
          </w:p>
        </w:tc>
        <w:tc>
          <w:tcPr>
            <w:tcW w:w="923" w:type="dxa"/>
            <w:tcBorders>
              <w:left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.066</w:t>
            </w:r>
            <w:r w:rsidRPr="008E55BB">
              <w:rPr>
                <w:rFonts w:ascii="Arial" w:eastAsia="Times New Roman" w:hAnsi="Arial" w:cs="Arial"/>
                <w:color w:val="000000"/>
                <w:sz w:val="18"/>
                <w:szCs w:val="18"/>
                <w:vertAlign w:val="superscript"/>
              </w:rPr>
              <w:t>**</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-.640</w:t>
            </w:r>
            <w:r w:rsidRPr="008E55BB">
              <w:rPr>
                <w:rFonts w:ascii="Arial" w:eastAsia="Times New Roman" w:hAnsi="Arial" w:cs="Arial"/>
                <w:color w:val="000000"/>
                <w:sz w:val="18"/>
                <w:szCs w:val="18"/>
                <w:vertAlign w:val="superscript"/>
              </w:rPr>
              <w:t>**</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1</w:t>
            </w:r>
          </w:p>
        </w:tc>
        <w:tc>
          <w:tcPr>
            <w:tcW w:w="1109"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1356"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r>
      <w:tr w:rsidR="0057225D" w:rsidRPr="008E55BB" w:rsidTr="007C62DB">
        <w:trPr>
          <w:trHeight w:val="576"/>
          <w:jc w:val="center"/>
        </w:trPr>
        <w:tc>
          <w:tcPr>
            <w:tcW w:w="1158" w:type="dxa"/>
            <w:tcBorders>
              <w:right w:val="single" w:sz="4" w:space="0" w:color="auto"/>
            </w:tcBorders>
            <w:shd w:val="clear" w:color="auto" w:fill="auto"/>
            <w:vAlign w:val="center"/>
            <w:hideMark/>
          </w:tcPr>
          <w:p w:rsidR="0057225D" w:rsidRPr="008E55BB" w:rsidRDefault="0057225D" w:rsidP="007C62DB">
            <w:pPr>
              <w:spacing w:after="0" w:line="240" w:lineRule="auto"/>
              <w:rPr>
                <w:rFonts w:ascii="Calibri" w:eastAsia="Times New Roman" w:hAnsi="Calibri" w:cs="Times New Roman"/>
                <w:color w:val="000000"/>
              </w:rPr>
            </w:pPr>
            <w:r w:rsidRPr="008E55BB">
              <w:rPr>
                <w:rFonts w:ascii="Calibri" w:eastAsia="Times New Roman" w:hAnsi="Calibri" w:cs="Times New Roman"/>
                <w:color w:val="000000"/>
              </w:rPr>
              <w:t>Education</w:t>
            </w:r>
          </w:p>
        </w:tc>
        <w:tc>
          <w:tcPr>
            <w:tcW w:w="923" w:type="dxa"/>
            <w:tcBorders>
              <w:left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-.041</w:t>
            </w:r>
            <w:r w:rsidRPr="008E55BB">
              <w:rPr>
                <w:rFonts w:ascii="Arial" w:eastAsia="Times New Roman" w:hAnsi="Arial" w:cs="Arial"/>
                <w:color w:val="000000"/>
                <w:sz w:val="18"/>
                <w:szCs w:val="18"/>
                <w:vertAlign w:val="superscript"/>
              </w:rPr>
              <w:t>**</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.157</w:t>
            </w:r>
            <w:r w:rsidRPr="008E55BB">
              <w:rPr>
                <w:rFonts w:ascii="Arial" w:eastAsia="Times New Roman" w:hAnsi="Arial" w:cs="Arial"/>
                <w:color w:val="000000"/>
                <w:sz w:val="18"/>
                <w:szCs w:val="18"/>
                <w:vertAlign w:val="superscript"/>
              </w:rPr>
              <w:t>**</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-.046</w:t>
            </w:r>
            <w:r w:rsidRPr="008E55BB">
              <w:rPr>
                <w:rFonts w:ascii="Arial" w:eastAsia="Times New Roman" w:hAnsi="Arial" w:cs="Arial"/>
                <w:color w:val="000000"/>
                <w:sz w:val="18"/>
                <w:szCs w:val="18"/>
                <w:vertAlign w:val="superscript"/>
              </w:rPr>
              <w:t>**</w:t>
            </w:r>
          </w:p>
        </w:tc>
        <w:tc>
          <w:tcPr>
            <w:tcW w:w="1109"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1</w:t>
            </w:r>
          </w:p>
        </w:tc>
        <w:tc>
          <w:tcPr>
            <w:tcW w:w="1356"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r>
      <w:tr w:rsidR="0057225D" w:rsidRPr="008E55BB" w:rsidTr="007C62DB">
        <w:trPr>
          <w:trHeight w:val="576"/>
          <w:jc w:val="center"/>
        </w:trPr>
        <w:tc>
          <w:tcPr>
            <w:tcW w:w="1158" w:type="dxa"/>
            <w:tcBorders>
              <w:right w:val="single" w:sz="4" w:space="0" w:color="auto"/>
            </w:tcBorders>
            <w:shd w:val="clear" w:color="auto" w:fill="auto"/>
            <w:vAlign w:val="center"/>
            <w:hideMark/>
          </w:tcPr>
          <w:p w:rsidR="0057225D" w:rsidRPr="008E55BB" w:rsidRDefault="0057225D" w:rsidP="007C62DB">
            <w:pPr>
              <w:spacing w:after="0" w:line="240" w:lineRule="auto"/>
              <w:rPr>
                <w:rFonts w:ascii="Calibri" w:eastAsia="Times New Roman" w:hAnsi="Calibri" w:cs="Times New Roman"/>
                <w:color w:val="000000"/>
              </w:rPr>
            </w:pPr>
            <w:r w:rsidRPr="008E55BB">
              <w:rPr>
                <w:rFonts w:ascii="Calibri" w:eastAsia="Times New Roman" w:hAnsi="Calibri" w:cs="Times New Roman"/>
                <w:color w:val="000000"/>
              </w:rPr>
              <w:t>Employ</w:t>
            </w:r>
            <w:r>
              <w:rPr>
                <w:rFonts w:ascii="Calibri" w:eastAsia="Times New Roman" w:hAnsi="Calibri" w:cs="Times New Roman"/>
                <w:color w:val="000000"/>
              </w:rPr>
              <w:t>.</w:t>
            </w:r>
          </w:p>
        </w:tc>
        <w:tc>
          <w:tcPr>
            <w:tcW w:w="923" w:type="dxa"/>
            <w:tcBorders>
              <w:left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-.094</w:t>
            </w:r>
            <w:r w:rsidRPr="008E55BB">
              <w:rPr>
                <w:rFonts w:ascii="Arial" w:eastAsia="Times New Roman" w:hAnsi="Arial" w:cs="Arial"/>
                <w:color w:val="000000"/>
                <w:sz w:val="18"/>
                <w:szCs w:val="18"/>
                <w:vertAlign w:val="superscript"/>
              </w:rPr>
              <w:t>**</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-.462</w:t>
            </w:r>
            <w:r w:rsidRPr="008E55BB">
              <w:rPr>
                <w:rFonts w:ascii="Arial" w:eastAsia="Times New Roman" w:hAnsi="Arial" w:cs="Arial"/>
                <w:color w:val="000000"/>
                <w:sz w:val="18"/>
                <w:szCs w:val="18"/>
                <w:vertAlign w:val="superscript"/>
              </w:rPr>
              <w:t>**</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.469</w:t>
            </w:r>
            <w:r w:rsidRPr="008E55BB">
              <w:rPr>
                <w:rFonts w:ascii="Arial" w:eastAsia="Times New Roman" w:hAnsi="Arial" w:cs="Arial"/>
                <w:color w:val="000000"/>
                <w:sz w:val="18"/>
                <w:szCs w:val="18"/>
                <w:vertAlign w:val="superscript"/>
              </w:rPr>
              <w:t>**</w:t>
            </w:r>
          </w:p>
        </w:tc>
        <w:tc>
          <w:tcPr>
            <w:tcW w:w="1109"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.265</w:t>
            </w:r>
            <w:r w:rsidRPr="008E55BB">
              <w:rPr>
                <w:rFonts w:ascii="Arial" w:eastAsia="Times New Roman" w:hAnsi="Arial" w:cs="Arial"/>
                <w:color w:val="000000"/>
                <w:sz w:val="18"/>
                <w:szCs w:val="18"/>
                <w:vertAlign w:val="superscript"/>
              </w:rPr>
              <w:t>**</w:t>
            </w:r>
          </w:p>
        </w:tc>
        <w:tc>
          <w:tcPr>
            <w:tcW w:w="1356"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1</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r>
      <w:tr w:rsidR="0057225D" w:rsidRPr="008E55BB" w:rsidTr="007C62DB">
        <w:trPr>
          <w:trHeight w:val="576"/>
          <w:jc w:val="center"/>
        </w:trPr>
        <w:tc>
          <w:tcPr>
            <w:tcW w:w="1158" w:type="dxa"/>
            <w:tcBorders>
              <w:right w:val="single" w:sz="4" w:space="0" w:color="auto"/>
            </w:tcBorders>
            <w:shd w:val="clear" w:color="auto" w:fill="auto"/>
            <w:vAlign w:val="center"/>
            <w:hideMark/>
          </w:tcPr>
          <w:p w:rsidR="0057225D" w:rsidRPr="008E55BB" w:rsidRDefault="0057225D" w:rsidP="007C62DB">
            <w:pPr>
              <w:spacing w:after="0" w:line="240" w:lineRule="auto"/>
              <w:rPr>
                <w:rFonts w:ascii="Calibri" w:eastAsia="Times New Roman" w:hAnsi="Calibri" w:cs="Times New Roman"/>
                <w:color w:val="000000"/>
              </w:rPr>
            </w:pPr>
            <w:r>
              <w:rPr>
                <w:rFonts w:ascii="Calibri" w:eastAsia="Times New Roman" w:hAnsi="Calibri" w:cs="Times New Roman"/>
                <w:color w:val="000000"/>
              </w:rPr>
              <w:t>Price</w:t>
            </w:r>
          </w:p>
        </w:tc>
        <w:tc>
          <w:tcPr>
            <w:tcW w:w="923" w:type="dxa"/>
            <w:tcBorders>
              <w:left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-0.013</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.129</w:t>
            </w:r>
            <w:r w:rsidRPr="008E55BB">
              <w:rPr>
                <w:rFonts w:ascii="Arial" w:eastAsia="Times New Roman" w:hAnsi="Arial" w:cs="Arial"/>
                <w:color w:val="000000"/>
                <w:sz w:val="18"/>
                <w:szCs w:val="18"/>
                <w:vertAlign w:val="superscript"/>
              </w:rPr>
              <w:t>**</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-.108</w:t>
            </w:r>
            <w:r w:rsidRPr="008E55BB">
              <w:rPr>
                <w:rFonts w:ascii="Arial" w:eastAsia="Times New Roman" w:hAnsi="Arial" w:cs="Arial"/>
                <w:color w:val="000000"/>
                <w:sz w:val="18"/>
                <w:szCs w:val="18"/>
                <w:vertAlign w:val="superscript"/>
              </w:rPr>
              <w:t>**</w:t>
            </w:r>
          </w:p>
        </w:tc>
        <w:tc>
          <w:tcPr>
            <w:tcW w:w="1109"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.054</w:t>
            </w:r>
            <w:r w:rsidRPr="008E55BB">
              <w:rPr>
                <w:rFonts w:ascii="Arial" w:eastAsia="Times New Roman" w:hAnsi="Arial" w:cs="Arial"/>
                <w:color w:val="000000"/>
                <w:sz w:val="18"/>
                <w:szCs w:val="18"/>
                <w:vertAlign w:val="superscript"/>
              </w:rPr>
              <w:t>**</w:t>
            </w:r>
          </w:p>
        </w:tc>
        <w:tc>
          <w:tcPr>
            <w:tcW w:w="1356"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-.060</w:t>
            </w:r>
            <w:r w:rsidRPr="008E55BB">
              <w:rPr>
                <w:rFonts w:ascii="Arial" w:eastAsia="Times New Roman" w:hAnsi="Arial" w:cs="Arial"/>
                <w:color w:val="000000"/>
                <w:sz w:val="18"/>
                <w:szCs w:val="18"/>
                <w:vertAlign w:val="superscript"/>
              </w:rPr>
              <w:t>**</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1</w:t>
            </w:r>
          </w:p>
        </w:tc>
        <w:tc>
          <w:tcPr>
            <w:tcW w:w="924" w:type="dxa"/>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p>
        </w:tc>
      </w:tr>
      <w:tr w:rsidR="0057225D" w:rsidRPr="008E55BB" w:rsidTr="007C62DB">
        <w:trPr>
          <w:trHeight w:val="576"/>
          <w:jc w:val="center"/>
        </w:trPr>
        <w:tc>
          <w:tcPr>
            <w:tcW w:w="1158" w:type="dxa"/>
            <w:tcBorders>
              <w:bottom w:val="single" w:sz="4" w:space="0" w:color="auto"/>
              <w:right w:val="single" w:sz="4" w:space="0" w:color="auto"/>
            </w:tcBorders>
            <w:shd w:val="clear" w:color="auto" w:fill="auto"/>
            <w:vAlign w:val="center"/>
            <w:hideMark/>
          </w:tcPr>
          <w:p w:rsidR="0057225D" w:rsidRPr="008E55BB" w:rsidRDefault="0057225D" w:rsidP="007C62DB">
            <w:pPr>
              <w:spacing w:after="0" w:line="240" w:lineRule="auto"/>
              <w:rPr>
                <w:rFonts w:ascii="Calibri" w:eastAsia="Times New Roman" w:hAnsi="Calibri" w:cs="Times New Roman"/>
                <w:color w:val="000000"/>
              </w:rPr>
            </w:pPr>
            <w:r w:rsidRPr="008E55BB">
              <w:rPr>
                <w:rFonts w:ascii="Calibri" w:eastAsia="Times New Roman" w:hAnsi="Calibri" w:cs="Times New Roman"/>
                <w:color w:val="000000"/>
              </w:rPr>
              <w:t>Screen</w:t>
            </w:r>
          </w:p>
        </w:tc>
        <w:tc>
          <w:tcPr>
            <w:tcW w:w="923" w:type="dxa"/>
            <w:tcBorders>
              <w:left w:val="single" w:sz="4" w:space="0" w:color="auto"/>
              <w:bottom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0.006</w:t>
            </w:r>
          </w:p>
        </w:tc>
        <w:tc>
          <w:tcPr>
            <w:tcW w:w="924" w:type="dxa"/>
            <w:tcBorders>
              <w:bottom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-.053</w:t>
            </w:r>
            <w:r w:rsidRPr="008E55BB">
              <w:rPr>
                <w:rFonts w:ascii="Arial" w:eastAsia="Times New Roman" w:hAnsi="Arial" w:cs="Arial"/>
                <w:color w:val="000000"/>
                <w:sz w:val="18"/>
                <w:szCs w:val="18"/>
                <w:vertAlign w:val="superscript"/>
              </w:rPr>
              <w:t>**</w:t>
            </w:r>
          </w:p>
        </w:tc>
        <w:tc>
          <w:tcPr>
            <w:tcW w:w="924" w:type="dxa"/>
            <w:tcBorders>
              <w:bottom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.030</w:t>
            </w:r>
            <w:r w:rsidRPr="008E55BB">
              <w:rPr>
                <w:rFonts w:ascii="Arial" w:eastAsia="Times New Roman" w:hAnsi="Arial" w:cs="Arial"/>
                <w:color w:val="000000"/>
                <w:sz w:val="18"/>
                <w:szCs w:val="18"/>
                <w:vertAlign w:val="superscript"/>
              </w:rPr>
              <w:t>**</w:t>
            </w:r>
          </w:p>
        </w:tc>
        <w:tc>
          <w:tcPr>
            <w:tcW w:w="1109" w:type="dxa"/>
            <w:tcBorders>
              <w:bottom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0.015</w:t>
            </w:r>
          </w:p>
        </w:tc>
        <w:tc>
          <w:tcPr>
            <w:tcW w:w="1356" w:type="dxa"/>
            <w:tcBorders>
              <w:bottom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0.001</w:t>
            </w:r>
          </w:p>
        </w:tc>
        <w:tc>
          <w:tcPr>
            <w:tcW w:w="924" w:type="dxa"/>
            <w:tcBorders>
              <w:bottom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.055</w:t>
            </w:r>
            <w:r w:rsidRPr="008E55BB">
              <w:rPr>
                <w:rFonts w:ascii="Arial" w:eastAsia="Times New Roman" w:hAnsi="Arial" w:cs="Arial"/>
                <w:color w:val="000000"/>
                <w:sz w:val="18"/>
                <w:szCs w:val="18"/>
                <w:vertAlign w:val="superscript"/>
              </w:rPr>
              <w:t>**</w:t>
            </w:r>
          </w:p>
        </w:tc>
        <w:tc>
          <w:tcPr>
            <w:tcW w:w="924" w:type="dxa"/>
            <w:tcBorders>
              <w:bottom w:val="single" w:sz="4" w:space="0" w:color="auto"/>
            </w:tcBorders>
            <w:shd w:val="clear" w:color="auto" w:fill="auto"/>
            <w:noWrap/>
            <w:vAlign w:val="center"/>
            <w:hideMark/>
          </w:tcPr>
          <w:p w:rsidR="0057225D" w:rsidRPr="008E55BB" w:rsidRDefault="0057225D" w:rsidP="007C62DB">
            <w:pPr>
              <w:spacing w:after="0" w:line="240" w:lineRule="auto"/>
              <w:jc w:val="center"/>
              <w:rPr>
                <w:rFonts w:ascii="Arial" w:eastAsia="Times New Roman" w:hAnsi="Arial" w:cs="Arial"/>
                <w:color w:val="000000"/>
                <w:sz w:val="18"/>
                <w:szCs w:val="18"/>
              </w:rPr>
            </w:pPr>
            <w:r w:rsidRPr="008E55BB">
              <w:rPr>
                <w:rFonts w:ascii="Arial" w:eastAsia="Times New Roman" w:hAnsi="Arial" w:cs="Arial"/>
                <w:color w:val="000000"/>
                <w:sz w:val="18"/>
                <w:szCs w:val="18"/>
              </w:rPr>
              <w:t>1</w:t>
            </w:r>
          </w:p>
        </w:tc>
      </w:tr>
    </w:tbl>
    <w:p w:rsidR="0057225D" w:rsidRDefault="0057225D" w:rsidP="00BF5EAE"/>
    <w:p w:rsidR="00BF5EAE" w:rsidRDefault="00BF5EAE" w:rsidP="00BF5EAE">
      <w:r>
        <w:t>Table S.</w:t>
      </w:r>
      <w:r w:rsidR="00E61F10">
        <w:t>4</w:t>
      </w:r>
      <w:r>
        <w:t>. Bivariate correlations between usage extensity (length of sessions per month).</w:t>
      </w:r>
    </w:p>
    <w:tbl>
      <w:tblPr>
        <w:tblW w:w="5760" w:type="dxa"/>
        <w:tblInd w:w="-15" w:type="dxa"/>
        <w:tblLook w:val="04A0" w:firstRow="1" w:lastRow="0" w:firstColumn="1" w:lastColumn="0" w:noHBand="0" w:noVBand="1"/>
      </w:tblPr>
      <w:tblGrid>
        <w:gridCol w:w="960"/>
        <w:gridCol w:w="960"/>
        <w:gridCol w:w="960"/>
        <w:gridCol w:w="960"/>
        <w:gridCol w:w="960"/>
        <w:gridCol w:w="960"/>
      </w:tblGrid>
      <w:tr w:rsidR="00BF5EAE" w:rsidRPr="00453714" w:rsidTr="007A55E3">
        <w:trPr>
          <w:trHeight w:val="312"/>
        </w:trPr>
        <w:tc>
          <w:tcPr>
            <w:tcW w:w="960" w:type="dxa"/>
            <w:tcBorders>
              <w:top w:val="single" w:sz="4" w:space="0" w:color="auto"/>
            </w:tcBorders>
            <w:shd w:val="clear" w:color="auto" w:fill="auto"/>
            <w:vAlign w:val="bottom"/>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 </w:t>
            </w:r>
          </w:p>
        </w:tc>
        <w:tc>
          <w:tcPr>
            <w:tcW w:w="960" w:type="dxa"/>
            <w:tcBorders>
              <w:top w:val="single" w:sz="4" w:space="0" w:color="auto"/>
              <w:bottom w:val="single" w:sz="4" w:space="0" w:color="auto"/>
            </w:tcBorders>
            <w:shd w:val="clear" w:color="auto" w:fill="auto"/>
            <w:vAlign w:val="bottom"/>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H2H</w:t>
            </w:r>
          </w:p>
        </w:tc>
        <w:tc>
          <w:tcPr>
            <w:tcW w:w="960" w:type="dxa"/>
            <w:tcBorders>
              <w:top w:val="single" w:sz="4" w:space="0" w:color="auto"/>
              <w:bottom w:val="single" w:sz="4" w:space="0" w:color="auto"/>
            </w:tcBorders>
            <w:shd w:val="clear" w:color="auto" w:fill="auto"/>
            <w:vAlign w:val="bottom"/>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H2B</w:t>
            </w:r>
          </w:p>
        </w:tc>
        <w:tc>
          <w:tcPr>
            <w:tcW w:w="960" w:type="dxa"/>
            <w:tcBorders>
              <w:top w:val="single" w:sz="4" w:space="0" w:color="auto"/>
              <w:bottom w:val="single" w:sz="4" w:space="0" w:color="auto"/>
            </w:tcBorders>
            <w:shd w:val="clear" w:color="auto" w:fill="auto"/>
            <w:vAlign w:val="bottom"/>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H2T</w:t>
            </w:r>
          </w:p>
        </w:tc>
        <w:tc>
          <w:tcPr>
            <w:tcW w:w="960" w:type="dxa"/>
            <w:tcBorders>
              <w:top w:val="single" w:sz="4" w:space="0" w:color="auto"/>
              <w:bottom w:val="single" w:sz="4" w:space="0" w:color="auto"/>
            </w:tcBorders>
            <w:shd w:val="clear" w:color="auto" w:fill="auto"/>
            <w:vAlign w:val="bottom"/>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H2F</w:t>
            </w:r>
          </w:p>
        </w:tc>
        <w:tc>
          <w:tcPr>
            <w:tcW w:w="960" w:type="dxa"/>
            <w:tcBorders>
              <w:top w:val="single" w:sz="4" w:space="0" w:color="auto"/>
              <w:bottom w:val="single" w:sz="4" w:space="0" w:color="auto"/>
            </w:tcBorders>
            <w:shd w:val="clear" w:color="auto" w:fill="auto"/>
            <w:vAlign w:val="bottom"/>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H2G</w:t>
            </w:r>
          </w:p>
        </w:tc>
      </w:tr>
      <w:tr w:rsidR="00BF5EAE" w:rsidRPr="00453714" w:rsidTr="007A55E3">
        <w:trPr>
          <w:trHeight w:val="288"/>
        </w:trPr>
        <w:tc>
          <w:tcPr>
            <w:tcW w:w="960" w:type="dxa"/>
            <w:tcBorders>
              <w:right w:val="single" w:sz="4" w:space="0" w:color="auto"/>
            </w:tcBorders>
            <w:shd w:val="clear" w:color="auto" w:fill="auto"/>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H2B</w:t>
            </w:r>
          </w:p>
        </w:tc>
        <w:tc>
          <w:tcPr>
            <w:tcW w:w="960" w:type="dxa"/>
            <w:tcBorders>
              <w:left w:val="single" w:sz="4" w:space="0" w:color="auto"/>
            </w:tcBorders>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.030**</w:t>
            </w:r>
          </w:p>
        </w:tc>
        <w:tc>
          <w:tcPr>
            <w:tcW w:w="960" w:type="dxa"/>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1</w:t>
            </w:r>
          </w:p>
        </w:tc>
        <w:tc>
          <w:tcPr>
            <w:tcW w:w="960" w:type="dxa"/>
            <w:shd w:val="clear" w:color="auto" w:fill="auto"/>
            <w:noWrap/>
            <w:vAlign w:val="center"/>
          </w:tcPr>
          <w:p w:rsidR="00BF5EAE" w:rsidRPr="00453714" w:rsidRDefault="00BF5EAE" w:rsidP="007A55E3">
            <w:pPr>
              <w:spacing w:after="0" w:line="240" w:lineRule="auto"/>
              <w:rPr>
                <w:rFonts w:ascii="Arial" w:eastAsia="Times New Roman" w:hAnsi="Arial" w:cs="Arial"/>
                <w:color w:val="000000"/>
                <w:sz w:val="18"/>
                <w:szCs w:val="18"/>
              </w:rPr>
            </w:pPr>
          </w:p>
        </w:tc>
        <w:tc>
          <w:tcPr>
            <w:tcW w:w="960" w:type="dxa"/>
            <w:shd w:val="clear" w:color="auto" w:fill="auto"/>
            <w:noWrap/>
            <w:vAlign w:val="center"/>
          </w:tcPr>
          <w:p w:rsidR="00BF5EAE" w:rsidRPr="00453714" w:rsidRDefault="00BF5EAE" w:rsidP="007A55E3">
            <w:pPr>
              <w:spacing w:after="0" w:line="240" w:lineRule="auto"/>
              <w:rPr>
                <w:rFonts w:ascii="Arial" w:eastAsia="Times New Roman" w:hAnsi="Arial" w:cs="Arial"/>
                <w:color w:val="000000"/>
                <w:sz w:val="18"/>
                <w:szCs w:val="18"/>
              </w:rPr>
            </w:pPr>
          </w:p>
        </w:tc>
        <w:tc>
          <w:tcPr>
            <w:tcW w:w="960" w:type="dxa"/>
            <w:shd w:val="clear" w:color="auto" w:fill="auto"/>
            <w:noWrap/>
            <w:vAlign w:val="center"/>
          </w:tcPr>
          <w:p w:rsidR="00BF5EAE" w:rsidRPr="00453714" w:rsidRDefault="00BF5EAE" w:rsidP="007A55E3">
            <w:pPr>
              <w:spacing w:after="0" w:line="240" w:lineRule="auto"/>
              <w:rPr>
                <w:rFonts w:ascii="Arial" w:eastAsia="Times New Roman" w:hAnsi="Arial" w:cs="Arial"/>
                <w:color w:val="000000"/>
                <w:sz w:val="18"/>
                <w:szCs w:val="18"/>
              </w:rPr>
            </w:pPr>
          </w:p>
        </w:tc>
      </w:tr>
      <w:tr w:rsidR="00BF5EAE" w:rsidRPr="00453714" w:rsidTr="007A55E3">
        <w:trPr>
          <w:trHeight w:val="288"/>
        </w:trPr>
        <w:tc>
          <w:tcPr>
            <w:tcW w:w="960" w:type="dxa"/>
            <w:tcBorders>
              <w:right w:val="single" w:sz="4" w:space="0" w:color="auto"/>
            </w:tcBorders>
            <w:shd w:val="clear" w:color="auto" w:fill="auto"/>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H2T</w:t>
            </w:r>
          </w:p>
        </w:tc>
        <w:tc>
          <w:tcPr>
            <w:tcW w:w="960" w:type="dxa"/>
            <w:tcBorders>
              <w:left w:val="single" w:sz="4" w:space="0" w:color="auto"/>
            </w:tcBorders>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.253**</w:t>
            </w:r>
          </w:p>
        </w:tc>
        <w:tc>
          <w:tcPr>
            <w:tcW w:w="960" w:type="dxa"/>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.078**</w:t>
            </w:r>
          </w:p>
        </w:tc>
        <w:tc>
          <w:tcPr>
            <w:tcW w:w="960" w:type="dxa"/>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1</w:t>
            </w:r>
          </w:p>
        </w:tc>
        <w:tc>
          <w:tcPr>
            <w:tcW w:w="960" w:type="dxa"/>
            <w:shd w:val="clear" w:color="auto" w:fill="auto"/>
            <w:noWrap/>
            <w:vAlign w:val="center"/>
          </w:tcPr>
          <w:p w:rsidR="00BF5EAE" w:rsidRPr="00453714" w:rsidRDefault="00BF5EAE" w:rsidP="007A55E3">
            <w:pPr>
              <w:spacing w:after="0" w:line="240" w:lineRule="auto"/>
              <w:rPr>
                <w:rFonts w:ascii="Arial" w:eastAsia="Times New Roman" w:hAnsi="Arial" w:cs="Arial"/>
                <w:color w:val="000000"/>
                <w:sz w:val="18"/>
                <w:szCs w:val="18"/>
              </w:rPr>
            </w:pPr>
          </w:p>
        </w:tc>
        <w:tc>
          <w:tcPr>
            <w:tcW w:w="960" w:type="dxa"/>
            <w:shd w:val="clear" w:color="auto" w:fill="auto"/>
            <w:noWrap/>
            <w:vAlign w:val="center"/>
          </w:tcPr>
          <w:p w:rsidR="00BF5EAE" w:rsidRPr="00453714" w:rsidRDefault="00BF5EAE" w:rsidP="007A55E3">
            <w:pPr>
              <w:spacing w:after="0" w:line="240" w:lineRule="auto"/>
              <w:rPr>
                <w:rFonts w:ascii="Arial" w:eastAsia="Times New Roman" w:hAnsi="Arial" w:cs="Arial"/>
                <w:color w:val="000000"/>
                <w:sz w:val="18"/>
                <w:szCs w:val="18"/>
              </w:rPr>
            </w:pPr>
          </w:p>
        </w:tc>
      </w:tr>
      <w:tr w:rsidR="00BF5EAE" w:rsidRPr="00453714" w:rsidTr="007A55E3">
        <w:trPr>
          <w:trHeight w:val="288"/>
        </w:trPr>
        <w:tc>
          <w:tcPr>
            <w:tcW w:w="960" w:type="dxa"/>
            <w:tcBorders>
              <w:right w:val="single" w:sz="4" w:space="0" w:color="auto"/>
            </w:tcBorders>
            <w:shd w:val="clear" w:color="auto" w:fill="auto"/>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H2F</w:t>
            </w:r>
          </w:p>
        </w:tc>
        <w:tc>
          <w:tcPr>
            <w:tcW w:w="960" w:type="dxa"/>
            <w:tcBorders>
              <w:left w:val="single" w:sz="4" w:space="0" w:color="auto"/>
            </w:tcBorders>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.024*</w:t>
            </w:r>
          </w:p>
        </w:tc>
        <w:tc>
          <w:tcPr>
            <w:tcW w:w="960" w:type="dxa"/>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.067**</w:t>
            </w:r>
          </w:p>
        </w:tc>
        <w:tc>
          <w:tcPr>
            <w:tcW w:w="960" w:type="dxa"/>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.141**</w:t>
            </w:r>
          </w:p>
        </w:tc>
        <w:tc>
          <w:tcPr>
            <w:tcW w:w="960" w:type="dxa"/>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1</w:t>
            </w:r>
          </w:p>
        </w:tc>
        <w:tc>
          <w:tcPr>
            <w:tcW w:w="960" w:type="dxa"/>
            <w:shd w:val="clear" w:color="auto" w:fill="auto"/>
            <w:noWrap/>
            <w:vAlign w:val="center"/>
          </w:tcPr>
          <w:p w:rsidR="00BF5EAE" w:rsidRPr="00453714" w:rsidRDefault="00BF5EAE" w:rsidP="007A55E3">
            <w:pPr>
              <w:spacing w:after="0" w:line="240" w:lineRule="auto"/>
              <w:rPr>
                <w:rFonts w:ascii="Arial" w:eastAsia="Times New Roman" w:hAnsi="Arial" w:cs="Arial"/>
                <w:color w:val="000000"/>
                <w:sz w:val="18"/>
                <w:szCs w:val="18"/>
              </w:rPr>
            </w:pPr>
          </w:p>
        </w:tc>
      </w:tr>
      <w:tr w:rsidR="00BF5EAE" w:rsidRPr="00453714" w:rsidTr="007A55E3">
        <w:trPr>
          <w:trHeight w:val="288"/>
        </w:trPr>
        <w:tc>
          <w:tcPr>
            <w:tcW w:w="960" w:type="dxa"/>
            <w:tcBorders>
              <w:bottom w:val="single" w:sz="4" w:space="0" w:color="auto"/>
              <w:right w:val="single" w:sz="4" w:space="0" w:color="auto"/>
            </w:tcBorders>
            <w:shd w:val="clear" w:color="auto" w:fill="auto"/>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H2G</w:t>
            </w:r>
          </w:p>
        </w:tc>
        <w:tc>
          <w:tcPr>
            <w:tcW w:w="960" w:type="dxa"/>
            <w:tcBorders>
              <w:left w:val="single" w:sz="4" w:space="0" w:color="auto"/>
              <w:bottom w:val="single" w:sz="4" w:space="0" w:color="auto"/>
            </w:tcBorders>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0.007</w:t>
            </w:r>
          </w:p>
        </w:tc>
        <w:tc>
          <w:tcPr>
            <w:tcW w:w="960" w:type="dxa"/>
            <w:tcBorders>
              <w:bottom w:val="single" w:sz="4" w:space="0" w:color="auto"/>
            </w:tcBorders>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0.003</w:t>
            </w:r>
          </w:p>
        </w:tc>
        <w:tc>
          <w:tcPr>
            <w:tcW w:w="960" w:type="dxa"/>
            <w:tcBorders>
              <w:bottom w:val="single" w:sz="4" w:space="0" w:color="auto"/>
            </w:tcBorders>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.124**</w:t>
            </w:r>
          </w:p>
        </w:tc>
        <w:tc>
          <w:tcPr>
            <w:tcW w:w="960" w:type="dxa"/>
            <w:tcBorders>
              <w:bottom w:val="single" w:sz="4" w:space="0" w:color="auto"/>
            </w:tcBorders>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.112**</w:t>
            </w:r>
          </w:p>
        </w:tc>
        <w:tc>
          <w:tcPr>
            <w:tcW w:w="960" w:type="dxa"/>
            <w:tcBorders>
              <w:bottom w:val="single" w:sz="4" w:space="0" w:color="auto"/>
            </w:tcBorders>
            <w:shd w:val="clear" w:color="auto" w:fill="auto"/>
            <w:noWrap/>
            <w:vAlign w:val="center"/>
            <w:hideMark/>
          </w:tcPr>
          <w:p w:rsidR="00BF5EAE" w:rsidRPr="00453714" w:rsidRDefault="00BF5EAE" w:rsidP="007A55E3">
            <w:pPr>
              <w:spacing w:after="0" w:line="240" w:lineRule="auto"/>
              <w:rPr>
                <w:rFonts w:ascii="Arial" w:eastAsia="Times New Roman" w:hAnsi="Arial" w:cs="Arial"/>
                <w:color w:val="000000"/>
                <w:sz w:val="18"/>
                <w:szCs w:val="18"/>
              </w:rPr>
            </w:pPr>
            <w:r w:rsidRPr="00453714">
              <w:rPr>
                <w:rFonts w:ascii="Arial" w:eastAsia="Times New Roman" w:hAnsi="Arial" w:cs="Arial"/>
                <w:color w:val="000000"/>
                <w:sz w:val="18"/>
                <w:szCs w:val="18"/>
              </w:rPr>
              <w:t>1</w:t>
            </w:r>
          </w:p>
        </w:tc>
      </w:tr>
    </w:tbl>
    <w:p w:rsidR="0057225D" w:rsidRDefault="0057225D" w:rsidP="00BF5EAE"/>
    <w:p w:rsidR="00BF5EAE" w:rsidRDefault="00BF5EAE" w:rsidP="00BF5EAE">
      <w:r>
        <w:lastRenderedPageBreak/>
        <w:t>Table S.</w:t>
      </w:r>
      <w:r w:rsidR="00E61F10">
        <w:t>5</w:t>
      </w:r>
      <w:r>
        <w:t>. Bivariate correlations between usage intensity (number of sessions per month).</w:t>
      </w:r>
    </w:p>
    <w:tbl>
      <w:tblPr>
        <w:tblW w:w="5897" w:type="dxa"/>
        <w:tblInd w:w="-15" w:type="dxa"/>
        <w:tblLook w:val="04A0" w:firstRow="1" w:lastRow="0" w:firstColumn="1" w:lastColumn="0" w:noHBand="0" w:noVBand="1"/>
      </w:tblPr>
      <w:tblGrid>
        <w:gridCol w:w="1097"/>
        <w:gridCol w:w="960"/>
        <w:gridCol w:w="960"/>
        <w:gridCol w:w="960"/>
        <w:gridCol w:w="960"/>
        <w:gridCol w:w="960"/>
      </w:tblGrid>
      <w:tr w:rsidR="00BF5EAE" w:rsidRPr="00A82E3C" w:rsidTr="007A55E3">
        <w:trPr>
          <w:trHeight w:val="312"/>
        </w:trPr>
        <w:tc>
          <w:tcPr>
            <w:tcW w:w="1097" w:type="dxa"/>
            <w:tcBorders>
              <w:top w:val="single" w:sz="4" w:space="0" w:color="auto"/>
            </w:tcBorders>
            <w:shd w:val="clear" w:color="auto" w:fill="auto"/>
            <w:vAlign w:val="bottom"/>
            <w:hideMark/>
          </w:tcPr>
          <w:p w:rsidR="00BF5EAE" w:rsidRPr="00A82E3C" w:rsidRDefault="00BF5EAE" w:rsidP="007A55E3">
            <w:pPr>
              <w:spacing w:after="0" w:line="240" w:lineRule="auto"/>
              <w:rPr>
                <w:rFonts w:ascii="Arial" w:eastAsia="Times New Roman" w:hAnsi="Arial" w:cs="Arial"/>
                <w:color w:val="000000"/>
                <w:sz w:val="18"/>
                <w:szCs w:val="18"/>
              </w:rPr>
            </w:pPr>
            <w:r w:rsidRPr="00A82E3C">
              <w:rPr>
                <w:rFonts w:ascii="Arial" w:eastAsia="Times New Roman" w:hAnsi="Arial" w:cs="Arial"/>
                <w:color w:val="000000"/>
                <w:sz w:val="18"/>
                <w:szCs w:val="18"/>
              </w:rPr>
              <w:t> </w:t>
            </w:r>
          </w:p>
        </w:tc>
        <w:tc>
          <w:tcPr>
            <w:tcW w:w="960" w:type="dxa"/>
            <w:tcBorders>
              <w:top w:val="single" w:sz="4" w:space="0" w:color="auto"/>
              <w:bottom w:val="single" w:sz="4" w:space="0" w:color="auto"/>
            </w:tcBorders>
            <w:shd w:val="clear" w:color="auto" w:fill="auto"/>
            <w:vAlign w:val="bottom"/>
            <w:hideMark/>
          </w:tcPr>
          <w:p w:rsidR="00BF5EAE" w:rsidRPr="00A82E3C" w:rsidRDefault="00BF5EAE" w:rsidP="007A55E3">
            <w:pPr>
              <w:spacing w:after="0" w:line="240" w:lineRule="auto"/>
              <w:jc w:val="center"/>
              <w:rPr>
                <w:rFonts w:ascii="Arial" w:eastAsia="Times New Roman" w:hAnsi="Arial" w:cs="Arial"/>
                <w:color w:val="000000"/>
                <w:sz w:val="18"/>
                <w:szCs w:val="18"/>
              </w:rPr>
            </w:pPr>
            <w:r w:rsidRPr="00A82E3C">
              <w:rPr>
                <w:rFonts w:ascii="Arial" w:eastAsia="Times New Roman" w:hAnsi="Arial" w:cs="Arial"/>
                <w:color w:val="000000"/>
                <w:sz w:val="18"/>
                <w:szCs w:val="18"/>
              </w:rPr>
              <w:t>H2H</w:t>
            </w:r>
          </w:p>
        </w:tc>
        <w:tc>
          <w:tcPr>
            <w:tcW w:w="960" w:type="dxa"/>
            <w:tcBorders>
              <w:top w:val="single" w:sz="4" w:space="0" w:color="auto"/>
              <w:bottom w:val="single" w:sz="4" w:space="0" w:color="auto"/>
            </w:tcBorders>
            <w:shd w:val="clear" w:color="auto" w:fill="auto"/>
            <w:vAlign w:val="bottom"/>
            <w:hideMark/>
          </w:tcPr>
          <w:p w:rsidR="00BF5EAE" w:rsidRPr="00A82E3C" w:rsidRDefault="00BF5EAE" w:rsidP="007A55E3">
            <w:pPr>
              <w:spacing w:after="0" w:line="240" w:lineRule="auto"/>
              <w:jc w:val="center"/>
              <w:rPr>
                <w:rFonts w:ascii="Arial" w:eastAsia="Times New Roman" w:hAnsi="Arial" w:cs="Arial"/>
                <w:color w:val="000000"/>
                <w:sz w:val="18"/>
                <w:szCs w:val="18"/>
              </w:rPr>
            </w:pPr>
            <w:r w:rsidRPr="00A82E3C">
              <w:rPr>
                <w:rFonts w:ascii="Arial" w:eastAsia="Times New Roman" w:hAnsi="Arial" w:cs="Arial"/>
                <w:color w:val="000000"/>
                <w:sz w:val="18"/>
                <w:szCs w:val="18"/>
              </w:rPr>
              <w:t>H2B</w:t>
            </w:r>
          </w:p>
        </w:tc>
        <w:tc>
          <w:tcPr>
            <w:tcW w:w="960" w:type="dxa"/>
            <w:tcBorders>
              <w:top w:val="single" w:sz="4" w:space="0" w:color="auto"/>
              <w:bottom w:val="single" w:sz="4" w:space="0" w:color="auto"/>
            </w:tcBorders>
            <w:shd w:val="clear" w:color="auto" w:fill="auto"/>
            <w:vAlign w:val="bottom"/>
            <w:hideMark/>
          </w:tcPr>
          <w:p w:rsidR="00BF5EAE" w:rsidRPr="00A82E3C" w:rsidRDefault="00BF5EAE" w:rsidP="007A55E3">
            <w:pPr>
              <w:spacing w:after="0" w:line="240" w:lineRule="auto"/>
              <w:jc w:val="center"/>
              <w:rPr>
                <w:rFonts w:ascii="Arial" w:eastAsia="Times New Roman" w:hAnsi="Arial" w:cs="Arial"/>
                <w:color w:val="000000"/>
                <w:sz w:val="18"/>
                <w:szCs w:val="18"/>
              </w:rPr>
            </w:pPr>
            <w:r w:rsidRPr="00A82E3C">
              <w:rPr>
                <w:rFonts w:ascii="Arial" w:eastAsia="Times New Roman" w:hAnsi="Arial" w:cs="Arial"/>
                <w:color w:val="000000"/>
                <w:sz w:val="18"/>
                <w:szCs w:val="18"/>
              </w:rPr>
              <w:t>H2T</w:t>
            </w:r>
          </w:p>
        </w:tc>
        <w:tc>
          <w:tcPr>
            <w:tcW w:w="960" w:type="dxa"/>
            <w:tcBorders>
              <w:top w:val="single" w:sz="4" w:space="0" w:color="auto"/>
              <w:bottom w:val="single" w:sz="4" w:space="0" w:color="auto"/>
            </w:tcBorders>
            <w:shd w:val="clear" w:color="auto" w:fill="auto"/>
            <w:vAlign w:val="bottom"/>
            <w:hideMark/>
          </w:tcPr>
          <w:p w:rsidR="00BF5EAE" w:rsidRPr="00A82E3C" w:rsidRDefault="00BF5EAE" w:rsidP="007A55E3">
            <w:pPr>
              <w:spacing w:after="0" w:line="240" w:lineRule="auto"/>
              <w:jc w:val="center"/>
              <w:rPr>
                <w:rFonts w:ascii="Arial" w:eastAsia="Times New Roman" w:hAnsi="Arial" w:cs="Arial"/>
                <w:color w:val="000000"/>
                <w:sz w:val="18"/>
                <w:szCs w:val="18"/>
              </w:rPr>
            </w:pPr>
            <w:r w:rsidRPr="00A82E3C">
              <w:rPr>
                <w:rFonts w:ascii="Arial" w:eastAsia="Times New Roman" w:hAnsi="Arial" w:cs="Arial"/>
                <w:color w:val="000000"/>
                <w:sz w:val="18"/>
                <w:szCs w:val="18"/>
              </w:rPr>
              <w:t>H2F</w:t>
            </w:r>
          </w:p>
        </w:tc>
        <w:tc>
          <w:tcPr>
            <w:tcW w:w="960" w:type="dxa"/>
            <w:tcBorders>
              <w:top w:val="single" w:sz="4" w:space="0" w:color="auto"/>
              <w:bottom w:val="single" w:sz="4" w:space="0" w:color="auto"/>
            </w:tcBorders>
            <w:shd w:val="clear" w:color="auto" w:fill="auto"/>
            <w:vAlign w:val="bottom"/>
            <w:hideMark/>
          </w:tcPr>
          <w:p w:rsidR="00BF5EAE" w:rsidRPr="00A82E3C" w:rsidRDefault="00BF5EAE" w:rsidP="007A55E3">
            <w:pPr>
              <w:spacing w:after="0" w:line="240" w:lineRule="auto"/>
              <w:jc w:val="center"/>
              <w:rPr>
                <w:rFonts w:ascii="Arial" w:eastAsia="Times New Roman" w:hAnsi="Arial" w:cs="Arial"/>
                <w:color w:val="000000"/>
                <w:sz w:val="18"/>
                <w:szCs w:val="18"/>
              </w:rPr>
            </w:pPr>
            <w:r w:rsidRPr="00A82E3C">
              <w:rPr>
                <w:rFonts w:ascii="Arial" w:eastAsia="Times New Roman" w:hAnsi="Arial" w:cs="Arial"/>
                <w:color w:val="000000"/>
                <w:sz w:val="18"/>
                <w:szCs w:val="18"/>
              </w:rPr>
              <w:t>H2G</w:t>
            </w:r>
          </w:p>
        </w:tc>
      </w:tr>
      <w:tr w:rsidR="00BF5EAE" w:rsidRPr="00A82E3C" w:rsidTr="007A55E3">
        <w:trPr>
          <w:trHeight w:val="288"/>
        </w:trPr>
        <w:tc>
          <w:tcPr>
            <w:tcW w:w="1097" w:type="dxa"/>
            <w:tcBorders>
              <w:right w:val="single" w:sz="4" w:space="0" w:color="auto"/>
            </w:tcBorders>
            <w:shd w:val="clear" w:color="auto" w:fill="auto"/>
            <w:hideMark/>
          </w:tcPr>
          <w:p w:rsidR="00BF5EAE" w:rsidRPr="00A82E3C" w:rsidRDefault="00BF5EAE" w:rsidP="007A55E3">
            <w:pPr>
              <w:spacing w:after="0" w:line="240" w:lineRule="auto"/>
              <w:rPr>
                <w:rFonts w:ascii="Arial" w:eastAsia="Times New Roman" w:hAnsi="Arial" w:cs="Arial"/>
                <w:color w:val="000000"/>
                <w:sz w:val="18"/>
                <w:szCs w:val="18"/>
              </w:rPr>
            </w:pPr>
            <w:r w:rsidRPr="00A82E3C">
              <w:rPr>
                <w:rFonts w:ascii="Arial" w:eastAsia="Times New Roman" w:hAnsi="Arial" w:cs="Arial"/>
                <w:color w:val="000000"/>
                <w:sz w:val="18"/>
                <w:szCs w:val="18"/>
              </w:rPr>
              <w:t>H2B</w:t>
            </w:r>
          </w:p>
        </w:tc>
        <w:tc>
          <w:tcPr>
            <w:tcW w:w="960" w:type="dxa"/>
            <w:tcBorders>
              <w:left w:val="single" w:sz="4" w:space="0" w:color="auto"/>
            </w:tcBorders>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.266</w:t>
            </w:r>
            <w:r w:rsidRPr="00A82E3C">
              <w:rPr>
                <w:rFonts w:ascii="Arial" w:eastAsia="Times New Roman" w:hAnsi="Arial" w:cs="Arial"/>
                <w:color w:val="000000"/>
                <w:sz w:val="18"/>
                <w:szCs w:val="18"/>
                <w:vertAlign w:val="superscript"/>
              </w:rPr>
              <w:t>**</w:t>
            </w:r>
          </w:p>
        </w:tc>
        <w:tc>
          <w:tcPr>
            <w:tcW w:w="960" w:type="dxa"/>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1</w:t>
            </w:r>
          </w:p>
        </w:tc>
        <w:tc>
          <w:tcPr>
            <w:tcW w:w="960" w:type="dxa"/>
            <w:shd w:val="clear" w:color="auto" w:fill="auto"/>
            <w:noWrap/>
            <w:vAlign w:val="center"/>
          </w:tcPr>
          <w:p w:rsidR="00BF5EAE" w:rsidRPr="00A82E3C" w:rsidRDefault="00BF5EAE" w:rsidP="007A55E3">
            <w:pPr>
              <w:spacing w:after="0" w:line="240" w:lineRule="auto"/>
              <w:jc w:val="right"/>
              <w:rPr>
                <w:rFonts w:ascii="Arial" w:eastAsia="Times New Roman" w:hAnsi="Arial" w:cs="Arial"/>
                <w:color w:val="000000"/>
                <w:sz w:val="18"/>
                <w:szCs w:val="18"/>
              </w:rPr>
            </w:pPr>
          </w:p>
        </w:tc>
        <w:tc>
          <w:tcPr>
            <w:tcW w:w="960" w:type="dxa"/>
            <w:shd w:val="clear" w:color="auto" w:fill="auto"/>
            <w:noWrap/>
            <w:vAlign w:val="center"/>
          </w:tcPr>
          <w:p w:rsidR="00BF5EAE" w:rsidRPr="00A82E3C" w:rsidRDefault="00BF5EAE" w:rsidP="007A55E3">
            <w:pPr>
              <w:spacing w:after="0" w:line="240" w:lineRule="auto"/>
              <w:jc w:val="right"/>
              <w:rPr>
                <w:rFonts w:ascii="Arial" w:eastAsia="Times New Roman" w:hAnsi="Arial" w:cs="Arial"/>
                <w:color w:val="000000"/>
                <w:sz w:val="18"/>
                <w:szCs w:val="18"/>
              </w:rPr>
            </w:pPr>
          </w:p>
        </w:tc>
        <w:tc>
          <w:tcPr>
            <w:tcW w:w="960" w:type="dxa"/>
            <w:shd w:val="clear" w:color="auto" w:fill="auto"/>
            <w:noWrap/>
            <w:vAlign w:val="center"/>
          </w:tcPr>
          <w:p w:rsidR="00BF5EAE" w:rsidRPr="00A82E3C" w:rsidRDefault="00BF5EAE" w:rsidP="007A55E3">
            <w:pPr>
              <w:spacing w:after="0" w:line="240" w:lineRule="auto"/>
              <w:jc w:val="right"/>
              <w:rPr>
                <w:rFonts w:ascii="Arial" w:eastAsia="Times New Roman" w:hAnsi="Arial" w:cs="Arial"/>
                <w:color w:val="000000"/>
                <w:sz w:val="18"/>
                <w:szCs w:val="18"/>
              </w:rPr>
            </w:pPr>
          </w:p>
        </w:tc>
      </w:tr>
      <w:tr w:rsidR="00BF5EAE" w:rsidRPr="00A82E3C" w:rsidTr="007A55E3">
        <w:trPr>
          <w:trHeight w:val="288"/>
        </w:trPr>
        <w:tc>
          <w:tcPr>
            <w:tcW w:w="1097" w:type="dxa"/>
            <w:tcBorders>
              <w:right w:val="single" w:sz="4" w:space="0" w:color="auto"/>
            </w:tcBorders>
            <w:shd w:val="clear" w:color="auto" w:fill="auto"/>
            <w:hideMark/>
          </w:tcPr>
          <w:p w:rsidR="00BF5EAE" w:rsidRPr="00A82E3C" w:rsidRDefault="00BF5EAE" w:rsidP="007A55E3">
            <w:pPr>
              <w:spacing w:after="0" w:line="240" w:lineRule="auto"/>
              <w:rPr>
                <w:rFonts w:ascii="Arial" w:eastAsia="Times New Roman" w:hAnsi="Arial" w:cs="Arial"/>
                <w:color w:val="000000"/>
                <w:sz w:val="18"/>
                <w:szCs w:val="18"/>
              </w:rPr>
            </w:pPr>
            <w:r w:rsidRPr="00A82E3C">
              <w:rPr>
                <w:rFonts w:ascii="Arial" w:eastAsia="Times New Roman" w:hAnsi="Arial" w:cs="Arial"/>
                <w:color w:val="000000"/>
                <w:sz w:val="18"/>
                <w:szCs w:val="18"/>
              </w:rPr>
              <w:t>H2T</w:t>
            </w:r>
          </w:p>
        </w:tc>
        <w:tc>
          <w:tcPr>
            <w:tcW w:w="960" w:type="dxa"/>
            <w:tcBorders>
              <w:left w:val="single" w:sz="4" w:space="0" w:color="auto"/>
            </w:tcBorders>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.539</w:t>
            </w:r>
            <w:r w:rsidRPr="00A82E3C">
              <w:rPr>
                <w:rFonts w:ascii="Arial" w:eastAsia="Times New Roman" w:hAnsi="Arial" w:cs="Arial"/>
                <w:color w:val="000000"/>
                <w:sz w:val="18"/>
                <w:szCs w:val="18"/>
                <w:vertAlign w:val="superscript"/>
              </w:rPr>
              <w:t>**</w:t>
            </w:r>
          </w:p>
        </w:tc>
        <w:tc>
          <w:tcPr>
            <w:tcW w:w="960" w:type="dxa"/>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.200</w:t>
            </w:r>
            <w:r w:rsidRPr="00A82E3C">
              <w:rPr>
                <w:rFonts w:ascii="Arial" w:eastAsia="Times New Roman" w:hAnsi="Arial" w:cs="Arial"/>
                <w:color w:val="000000"/>
                <w:sz w:val="18"/>
                <w:szCs w:val="18"/>
                <w:vertAlign w:val="superscript"/>
              </w:rPr>
              <w:t>**</w:t>
            </w:r>
          </w:p>
        </w:tc>
        <w:tc>
          <w:tcPr>
            <w:tcW w:w="960" w:type="dxa"/>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1</w:t>
            </w:r>
          </w:p>
        </w:tc>
        <w:tc>
          <w:tcPr>
            <w:tcW w:w="960" w:type="dxa"/>
            <w:shd w:val="clear" w:color="auto" w:fill="auto"/>
            <w:noWrap/>
            <w:vAlign w:val="center"/>
          </w:tcPr>
          <w:p w:rsidR="00BF5EAE" w:rsidRPr="00A82E3C" w:rsidRDefault="00BF5EAE" w:rsidP="007A55E3">
            <w:pPr>
              <w:spacing w:after="0" w:line="240" w:lineRule="auto"/>
              <w:jc w:val="right"/>
              <w:rPr>
                <w:rFonts w:ascii="Arial" w:eastAsia="Times New Roman" w:hAnsi="Arial" w:cs="Arial"/>
                <w:color w:val="000000"/>
                <w:sz w:val="18"/>
                <w:szCs w:val="18"/>
              </w:rPr>
            </w:pPr>
          </w:p>
        </w:tc>
        <w:tc>
          <w:tcPr>
            <w:tcW w:w="960" w:type="dxa"/>
            <w:shd w:val="clear" w:color="auto" w:fill="auto"/>
            <w:noWrap/>
            <w:vAlign w:val="center"/>
          </w:tcPr>
          <w:p w:rsidR="00BF5EAE" w:rsidRPr="00A82E3C" w:rsidRDefault="00BF5EAE" w:rsidP="007A55E3">
            <w:pPr>
              <w:spacing w:after="0" w:line="240" w:lineRule="auto"/>
              <w:jc w:val="right"/>
              <w:rPr>
                <w:rFonts w:ascii="Arial" w:eastAsia="Times New Roman" w:hAnsi="Arial" w:cs="Arial"/>
                <w:color w:val="000000"/>
                <w:sz w:val="18"/>
                <w:szCs w:val="18"/>
              </w:rPr>
            </w:pPr>
          </w:p>
        </w:tc>
      </w:tr>
      <w:tr w:rsidR="00BF5EAE" w:rsidRPr="00A82E3C" w:rsidTr="007A55E3">
        <w:trPr>
          <w:trHeight w:val="288"/>
        </w:trPr>
        <w:tc>
          <w:tcPr>
            <w:tcW w:w="1097" w:type="dxa"/>
            <w:tcBorders>
              <w:right w:val="single" w:sz="4" w:space="0" w:color="auto"/>
            </w:tcBorders>
            <w:shd w:val="clear" w:color="auto" w:fill="auto"/>
            <w:hideMark/>
          </w:tcPr>
          <w:p w:rsidR="00BF5EAE" w:rsidRPr="00A82E3C" w:rsidRDefault="00BF5EAE" w:rsidP="007A55E3">
            <w:pPr>
              <w:spacing w:after="0" w:line="240" w:lineRule="auto"/>
              <w:rPr>
                <w:rFonts w:ascii="Arial" w:eastAsia="Times New Roman" w:hAnsi="Arial" w:cs="Arial"/>
                <w:color w:val="000000"/>
                <w:sz w:val="18"/>
                <w:szCs w:val="18"/>
              </w:rPr>
            </w:pPr>
            <w:r w:rsidRPr="00A82E3C">
              <w:rPr>
                <w:rFonts w:ascii="Arial" w:eastAsia="Times New Roman" w:hAnsi="Arial" w:cs="Arial"/>
                <w:color w:val="000000"/>
                <w:sz w:val="18"/>
                <w:szCs w:val="18"/>
              </w:rPr>
              <w:t>H2F</w:t>
            </w:r>
          </w:p>
        </w:tc>
        <w:tc>
          <w:tcPr>
            <w:tcW w:w="960" w:type="dxa"/>
            <w:tcBorders>
              <w:left w:val="single" w:sz="4" w:space="0" w:color="auto"/>
            </w:tcBorders>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.143</w:t>
            </w:r>
            <w:r w:rsidRPr="00A82E3C">
              <w:rPr>
                <w:rFonts w:ascii="Arial" w:eastAsia="Times New Roman" w:hAnsi="Arial" w:cs="Arial"/>
                <w:color w:val="000000"/>
                <w:sz w:val="18"/>
                <w:szCs w:val="18"/>
                <w:vertAlign w:val="superscript"/>
              </w:rPr>
              <w:t>**</w:t>
            </w:r>
          </w:p>
        </w:tc>
        <w:tc>
          <w:tcPr>
            <w:tcW w:w="960" w:type="dxa"/>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.305</w:t>
            </w:r>
            <w:r w:rsidRPr="00A82E3C">
              <w:rPr>
                <w:rFonts w:ascii="Arial" w:eastAsia="Times New Roman" w:hAnsi="Arial" w:cs="Arial"/>
                <w:color w:val="000000"/>
                <w:sz w:val="18"/>
                <w:szCs w:val="18"/>
                <w:vertAlign w:val="superscript"/>
              </w:rPr>
              <w:t>**</w:t>
            </w:r>
          </w:p>
        </w:tc>
        <w:tc>
          <w:tcPr>
            <w:tcW w:w="960" w:type="dxa"/>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.148</w:t>
            </w:r>
            <w:r w:rsidRPr="00A82E3C">
              <w:rPr>
                <w:rFonts w:ascii="Arial" w:eastAsia="Times New Roman" w:hAnsi="Arial" w:cs="Arial"/>
                <w:color w:val="000000"/>
                <w:sz w:val="18"/>
                <w:szCs w:val="18"/>
                <w:vertAlign w:val="superscript"/>
              </w:rPr>
              <w:t>**</w:t>
            </w:r>
          </w:p>
        </w:tc>
        <w:tc>
          <w:tcPr>
            <w:tcW w:w="960" w:type="dxa"/>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1</w:t>
            </w:r>
          </w:p>
        </w:tc>
        <w:tc>
          <w:tcPr>
            <w:tcW w:w="960" w:type="dxa"/>
            <w:shd w:val="clear" w:color="auto" w:fill="auto"/>
            <w:noWrap/>
            <w:vAlign w:val="center"/>
          </w:tcPr>
          <w:p w:rsidR="00BF5EAE" w:rsidRPr="00A82E3C" w:rsidRDefault="00BF5EAE" w:rsidP="007A55E3">
            <w:pPr>
              <w:spacing w:after="0" w:line="240" w:lineRule="auto"/>
              <w:jc w:val="right"/>
              <w:rPr>
                <w:rFonts w:ascii="Arial" w:eastAsia="Times New Roman" w:hAnsi="Arial" w:cs="Arial"/>
                <w:color w:val="000000"/>
                <w:sz w:val="18"/>
                <w:szCs w:val="18"/>
              </w:rPr>
            </w:pPr>
          </w:p>
        </w:tc>
      </w:tr>
      <w:tr w:rsidR="00BF5EAE" w:rsidRPr="00A82E3C" w:rsidTr="007A55E3">
        <w:trPr>
          <w:trHeight w:val="288"/>
        </w:trPr>
        <w:tc>
          <w:tcPr>
            <w:tcW w:w="1097" w:type="dxa"/>
            <w:tcBorders>
              <w:bottom w:val="single" w:sz="4" w:space="0" w:color="auto"/>
              <w:right w:val="single" w:sz="4" w:space="0" w:color="auto"/>
            </w:tcBorders>
            <w:shd w:val="clear" w:color="auto" w:fill="auto"/>
            <w:hideMark/>
          </w:tcPr>
          <w:p w:rsidR="00BF5EAE" w:rsidRPr="00A82E3C" w:rsidRDefault="00BF5EAE" w:rsidP="007A55E3">
            <w:pPr>
              <w:spacing w:after="0" w:line="240" w:lineRule="auto"/>
              <w:rPr>
                <w:rFonts w:ascii="Arial" w:eastAsia="Times New Roman" w:hAnsi="Arial" w:cs="Arial"/>
                <w:color w:val="000000"/>
                <w:sz w:val="18"/>
                <w:szCs w:val="18"/>
              </w:rPr>
            </w:pPr>
            <w:r w:rsidRPr="00A82E3C">
              <w:rPr>
                <w:rFonts w:ascii="Arial" w:eastAsia="Times New Roman" w:hAnsi="Arial" w:cs="Arial"/>
                <w:color w:val="000000"/>
                <w:sz w:val="18"/>
                <w:szCs w:val="18"/>
              </w:rPr>
              <w:t>H2G</w:t>
            </w:r>
          </w:p>
        </w:tc>
        <w:tc>
          <w:tcPr>
            <w:tcW w:w="960" w:type="dxa"/>
            <w:tcBorders>
              <w:left w:val="single" w:sz="4" w:space="0" w:color="auto"/>
              <w:bottom w:val="single" w:sz="4" w:space="0" w:color="auto"/>
            </w:tcBorders>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0.007</w:t>
            </w:r>
          </w:p>
        </w:tc>
        <w:tc>
          <w:tcPr>
            <w:tcW w:w="960" w:type="dxa"/>
            <w:tcBorders>
              <w:bottom w:val="single" w:sz="4" w:space="0" w:color="auto"/>
            </w:tcBorders>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.100</w:t>
            </w:r>
            <w:r w:rsidRPr="00A82E3C">
              <w:rPr>
                <w:rFonts w:ascii="Arial" w:eastAsia="Times New Roman" w:hAnsi="Arial" w:cs="Arial"/>
                <w:color w:val="000000"/>
                <w:sz w:val="18"/>
                <w:szCs w:val="18"/>
                <w:vertAlign w:val="superscript"/>
              </w:rPr>
              <w:t>**</w:t>
            </w:r>
          </w:p>
        </w:tc>
        <w:tc>
          <w:tcPr>
            <w:tcW w:w="960" w:type="dxa"/>
            <w:tcBorders>
              <w:bottom w:val="single" w:sz="4" w:space="0" w:color="auto"/>
            </w:tcBorders>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.043</w:t>
            </w:r>
            <w:r w:rsidRPr="00A82E3C">
              <w:rPr>
                <w:rFonts w:ascii="Arial" w:eastAsia="Times New Roman" w:hAnsi="Arial" w:cs="Arial"/>
                <w:color w:val="000000"/>
                <w:sz w:val="18"/>
                <w:szCs w:val="18"/>
                <w:vertAlign w:val="superscript"/>
              </w:rPr>
              <w:t>**</w:t>
            </w:r>
          </w:p>
        </w:tc>
        <w:tc>
          <w:tcPr>
            <w:tcW w:w="960" w:type="dxa"/>
            <w:tcBorders>
              <w:bottom w:val="single" w:sz="4" w:space="0" w:color="auto"/>
            </w:tcBorders>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.102</w:t>
            </w:r>
            <w:r w:rsidRPr="00A82E3C">
              <w:rPr>
                <w:rFonts w:ascii="Arial" w:eastAsia="Times New Roman" w:hAnsi="Arial" w:cs="Arial"/>
                <w:color w:val="000000"/>
                <w:sz w:val="18"/>
                <w:szCs w:val="18"/>
                <w:vertAlign w:val="superscript"/>
              </w:rPr>
              <w:t>**</w:t>
            </w:r>
          </w:p>
        </w:tc>
        <w:tc>
          <w:tcPr>
            <w:tcW w:w="960" w:type="dxa"/>
            <w:tcBorders>
              <w:bottom w:val="single" w:sz="4" w:space="0" w:color="auto"/>
            </w:tcBorders>
            <w:shd w:val="clear" w:color="auto" w:fill="auto"/>
            <w:noWrap/>
            <w:vAlign w:val="center"/>
            <w:hideMark/>
          </w:tcPr>
          <w:p w:rsidR="00BF5EAE" w:rsidRPr="00A82E3C" w:rsidRDefault="00BF5EAE" w:rsidP="007A55E3">
            <w:pPr>
              <w:spacing w:after="0" w:line="240" w:lineRule="auto"/>
              <w:jc w:val="right"/>
              <w:rPr>
                <w:rFonts w:ascii="Arial" w:eastAsia="Times New Roman" w:hAnsi="Arial" w:cs="Arial"/>
                <w:color w:val="000000"/>
                <w:sz w:val="18"/>
                <w:szCs w:val="18"/>
              </w:rPr>
            </w:pPr>
            <w:r w:rsidRPr="00A82E3C">
              <w:rPr>
                <w:rFonts w:ascii="Arial" w:eastAsia="Times New Roman" w:hAnsi="Arial" w:cs="Arial"/>
                <w:color w:val="000000"/>
                <w:sz w:val="18"/>
                <w:szCs w:val="18"/>
              </w:rPr>
              <w:t>1</w:t>
            </w:r>
          </w:p>
        </w:tc>
      </w:tr>
    </w:tbl>
    <w:p w:rsidR="0057225D" w:rsidRDefault="0057225D" w:rsidP="00BF5EAE"/>
    <w:p w:rsidR="00BF5EAE" w:rsidRDefault="00BF5EAE" w:rsidP="00BF5EAE">
      <w:r>
        <w:t xml:space="preserve">The biggest challenge </w:t>
      </w:r>
      <w:r w:rsidR="0057225D">
        <w:t xml:space="preserve">in terms of statistical assumptions </w:t>
      </w:r>
      <w:r>
        <w:t xml:space="preserve">refers to the distribution of usage ex- and </w:t>
      </w:r>
      <w:proofErr w:type="gramStart"/>
      <w:r>
        <w:t>intensity,</w:t>
      </w:r>
      <w:proofErr w:type="gramEnd"/>
      <w:r>
        <w:t xml:space="preserve"> both are extremely skewed and follow a power law like distribution in their long tail (see Figure S.3). The length of sessions per user in seconds per month</w:t>
      </w:r>
      <w:bookmarkStart w:id="2" w:name="_Ref443218416"/>
      <w:r>
        <w:rPr>
          <w:rStyle w:val="FootnoteReference"/>
        </w:rPr>
        <w:footnoteReference w:id="5"/>
      </w:r>
      <w:bookmarkEnd w:id="2"/>
      <w:r>
        <w:t xml:space="preserve"> has mean = 327,087; median = 284,488; max = 2,001,596; min = 953; and the number of sessions per user mean = 5,247; median = 4,052; max = 74,874; min = 60. While this this </w:t>
      </w:r>
      <w:proofErr w:type="gramStart"/>
      <w:r>
        <w:t>kind of</w:t>
      </w:r>
      <w:proofErr w:type="gramEnd"/>
      <w:r>
        <w:t xml:space="preserve"> skewed distribution is to be expected for usage of digital media (power-users, etc.), it challenges the assumption of traditional statistical techniques</w:t>
      </w:r>
      <w:r w:rsidR="005E6705">
        <w:t>.</w:t>
      </w:r>
    </w:p>
    <w:p w:rsidR="005E6705" w:rsidRDefault="005E6705" w:rsidP="00BF5EAE">
      <w:r w:rsidRPr="005E6705">
        <w:t xml:space="preserve">One commonly used alternative to safeguard against non-normality is to modify the distribution and exclude ‘outliers’ in the long tail and/or to exclude less populous subgroups (such as illiterate elderly who are fully employed, etc.). However, we know that media usage </w:t>
      </w:r>
      <w:proofErr w:type="gramStart"/>
      <w:r w:rsidRPr="005E6705">
        <w:t>is naturally skewed</w:t>
      </w:r>
      <w:proofErr w:type="gramEnd"/>
      <w:r w:rsidRPr="005E6705">
        <w:t xml:space="preserve">, so ‘outliers’ are no abnormalities, but an essential part of the analysis. Additionally, our more detailed </w:t>
      </w:r>
      <w:proofErr w:type="spellStart"/>
      <w:r w:rsidRPr="005E6705">
        <w:t>posthoc</w:t>
      </w:r>
      <w:proofErr w:type="spellEnd"/>
      <w:r w:rsidRPr="005E6705">
        <w:t xml:space="preserve"> tests may lead to interesting insights from the analysis of minority groups and one of the advantages of our extensive sample is to capture a critical mass of minority groups.</w:t>
      </w:r>
    </w:p>
    <w:p w:rsidR="00BF5EAE" w:rsidRDefault="00E61F10" w:rsidP="00BF5EAE">
      <w:r>
        <w:t xml:space="preserve">The non-normality of media usage patterns provides the largest challenge for the execution of multivariate and univariate statistical tests. The following shows several examples of the deviation from the normality assumption in the tails of our distributions. For the multivariate canonical correlation analysis, this </w:t>
      </w:r>
      <w:proofErr w:type="gramStart"/>
      <w:r>
        <w:t>is combined</w:t>
      </w:r>
      <w:proofErr w:type="gramEnd"/>
      <w:r>
        <w:t xml:space="preserve"> with the ambition to simultaneously test for 1</w:t>
      </w:r>
      <w:r w:rsidR="005E6705">
        <w:t>2</w:t>
      </w:r>
      <w:r>
        <w:t xml:space="preserve"> different variables. </w:t>
      </w:r>
      <w:proofErr w:type="gramStart"/>
      <w:r>
        <w:t>In other words, the vast combinatorial space offered by all possible intersections of our user characteristics (see Table S.1), combined with the skewed distribution of usage leads to the fact that groups with a smaller number of users (such as those above 52 years, of which we ‘only’ have 56 in our sample) tend to produce larger variances, which leads to the fact the covariance matrices amongst the dependent variables are not equal (significant Box’s M test).</w:t>
      </w:r>
      <w:proofErr w:type="gramEnd"/>
      <w:r>
        <w:t xml:space="preserve"> This leads to the preference of nonparametric tests, such as the </w:t>
      </w:r>
      <w:proofErr w:type="spellStart"/>
      <w:r>
        <w:t>Kruskal</w:t>
      </w:r>
      <w:proofErr w:type="spellEnd"/>
      <w:r>
        <w:t>-Wallis test. Additionally, we test for both raw usage data and the logarithmic transformation of ex- and intensity, which is common practice when working with exponential or power law distributions.</w:t>
      </w:r>
    </w:p>
    <w:p w:rsidR="00BF5EAE" w:rsidRDefault="005E6705" w:rsidP="00BF5EAE">
      <w:r>
        <w:rPr>
          <w:noProof/>
        </w:rPr>
        <w:lastRenderedPageBreak/>
        <w:drawing>
          <wp:anchor distT="0" distB="0" distL="114300" distR="114300" simplePos="0" relativeHeight="251685888" behindDoc="0" locked="0" layoutInCell="1" allowOverlap="1" wp14:anchorId="4FD7BFBB" wp14:editId="22E33E34">
            <wp:simplePos x="0" y="0"/>
            <wp:positionH relativeFrom="column">
              <wp:posOffset>2838450</wp:posOffset>
            </wp:positionH>
            <wp:positionV relativeFrom="paragraph">
              <wp:posOffset>276860</wp:posOffset>
            </wp:positionV>
            <wp:extent cx="2714625" cy="2078355"/>
            <wp:effectExtent l="19050" t="19050" r="28575" b="17145"/>
            <wp:wrapThrough wrapText="bothSides">
              <wp:wrapPolygon edited="0">
                <wp:start x="-152" y="-198"/>
                <wp:lineTo x="-152" y="21580"/>
                <wp:lineTo x="21676" y="21580"/>
                <wp:lineTo x="21676" y="-198"/>
                <wp:lineTo x="-152" y="-19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4625" cy="2078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5EAE">
        <w:t>Figure S.3. Distribution of usage extensity and intensity per user (n = 10.72</w:t>
      </w:r>
      <w:r>
        <w:t>5</w:t>
      </w:r>
      <w:r w:rsidR="00BF5EAE">
        <w:t xml:space="preserve">). </w:t>
      </w:r>
    </w:p>
    <w:p w:rsidR="00BF5EAE" w:rsidRDefault="00BF5EAE" w:rsidP="00BF5EAE">
      <w:r>
        <w:rPr>
          <w:noProof/>
        </w:rPr>
        <w:drawing>
          <wp:anchor distT="0" distB="0" distL="114300" distR="114300" simplePos="0" relativeHeight="251686912" behindDoc="0" locked="0" layoutInCell="1" allowOverlap="1" wp14:anchorId="13FE70CC" wp14:editId="233A10F0">
            <wp:simplePos x="0" y="0"/>
            <wp:positionH relativeFrom="column">
              <wp:posOffset>0</wp:posOffset>
            </wp:positionH>
            <wp:positionV relativeFrom="paragraph">
              <wp:posOffset>1905</wp:posOffset>
            </wp:positionV>
            <wp:extent cx="2714625" cy="2064385"/>
            <wp:effectExtent l="19050" t="19050" r="28575" b="12065"/>
            <wp:wrapThrough wrapText="bothSides">
              <wp:wrapPolygon edited="0">
                <wp:start x="-152" y="-199"/>
                <wp:lineTo x="-152" y="21527"/>
                <wp:lineTo x="21676" y="21527"/>
                <wp:lineTo x="21676" y="-199"/>
                <wp:lineTo x="-152" y="-19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6432" cy="20657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p>
    <w:p w:rsidR="00BF5EAE" w:rsidRDefault="00BF5EAE" w:rsidP="00BF5EAE"/>
    <w:p w:rsidR="00BF5EAE" w:rsidRDefault="00BF5EAE" w:rsidP="00BF5EAE"/>
    <w:p w:rsidR="00BF5EAE" w:rsidRDefault="00BF5EAE" w:rsidP="00BF5EAE"/>
    <w:p w:rsidR="00BF5EAE" w:rsidRDefault="00BF5EAE" w:rsidP="00BF5EAE"/>
    <w:p w:rsidR="00BF5EAE" w:rsidRDefault="00BF5EAE" w:rsidP="00BF5EAE"/>
    <w:p w:rsidR="00BF5EAE" w:rsidRDefault="00BF5EAE" w:rsidP="00BF5EAE"/>
    <w:p w:rsidR="00BF5EAE" w:rsidRDefault="00BF5EAE" w:rsidP="00BF5EAE"/>
    <w:p w:rsidR="00CB5244" w:rsidRDefault="00362CE5">
      <w:r>
        <w:rPr>
          <w:noProof/>
        </w:rPr>
        <w:drawing>
          <wp:anchor distT="0" distB="0" distL="114300" distR="114300" simplePos="0" relativeHeight="251669504" behindDoc="0" locked="0" layoutInCell="1" allowOverlap="1" wp14:anchorId="68078DD2" wp14:editId="04D8AA01">
            <wp:simplePos x="0" y="0"/>
            <wp:positionH relativeFrom="column">
              <wp:posOffset>-40549</wp:posOffset>
            </wp:positionH>
            <wp:positionV relativeFrom="paragraph">
              <wp:posOffset>313690</wp:posOffset>
            </wp:positionV>
            <wp:extent cx="2705246" cy="2177278"/>
            <wp:effectExtent l="19050" t="19050" r="19050" b="13970"/>
            <wp:wrapThrough wrapText="bothSides">
              <wp:wrapPolygon edited="0">
                <wp:start x="-152" y="-189"/>
                <wp:lineTo x="-152" y="21550"/>
                <wp:lineTo x="21600" y="21550"/>
                <wp:lineTo x="21600" y="-189"/>
                <wp:lineTo x="-152" y="-18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5246" cy="217727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A55E3">
        <w:t>Figure S.</w:t>
      </w:r>
      <w:r w:rsidR="00E61F10">
        <w:t>4</w:t>
      </w:r>
      <w:r w:rsidR="007A55E3">
        <w:t>: Examples of de</w:t>
      </w:r>
      <w:r w:rsidR="00CB5244">
        <w:t>viation from normality assumption in the tails:</w:t>
      </w:r>
    </w:p>
    <w:p w:rsidR="00CB5244" w:rsidRDefault="00362CE5">
      <w:r>
        <w:rPr>
          <w:noProof/>
        </w:rPr>
        <w:drawing>
          <wp:anchor distT="0" distB="0" distL="114300" distR="114300" simplePos="0" relativeHeight="251671552" behindDoc="0" locked="0" layoutInCell="1" allowOverlap="1" wp14:anchorId="3C019BA4" wp14:editId="24BCB6A6">
            <wp:simplePos x="0" y="0"/>
            <wp:positionH relativeFrom="column">
              <wp:posOffset>2832735</wp:posOffset>
            </wp:positionH>
            <wp:positionV relativeFrom="paragraph">
              <wp:posOffset>24130</wp:posOffset>
            </wp:positionV>
            <wp:extent cx="2720340" cy="2187575"/>
            <wp:effectExtent l="19050" t="19050" r="22860" b="22225"/>
            <wp:wrapThrough wrapText="bothSides">
              <wp:wrapPolygon edited="0">
                <wp:start x="-151" y="-188"/>
                <wp:lineTo x="-151" y="21631"/>
                <wp:lineTo x="21630" y="21631"/>
                <wp:lineTo x="21630" y="-188"/>
                <wp:lineTo x="-151" y="-18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0340" cy="2187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B5244" w:rsidRDefault="00CB5244"/>
    <w:p w:rsidR="00CB5244" w:rsidRDefault="00CB5244"/>
    <w:p w:rsidR="00CB5244" w:rsidRDefault="00CB5244"/>
    <w:p w:rsidR="00CB5244" w:rsidRDefault="00CB5244"/>
    <w:p w:rsidR="00CB5244" w:rsidRDefault="00CB5244"/>
    <w:p w:rsidR="00CB5244" w:rsidRDefault="00CB5244"/>
    <w:p w:rsidR="00CB5244" w:rsidRDefault="00CB5244"/>
    <w:p w:rsidR="00CB5244" w:rsidRDefault="00CB5244"/>
    <w:p w:rsidR="0057225D" w:rsidRDefault="0057225D"/>
    <w:p w:rsidR="0057225D" w:rsidRDefault="0057225D"/>
    <w:p w:rsidR="00711732" w:rsidRDefault="00BE55A7" w:rsidP="00711732">
      <w:pPr>
        <w:pStyle w:val="Heading2"/>
      </w:pPr>
      <w:r>
        <w:t xml:space="preserve">S.3.2 </w:t>
      </w:r>
      <w:r w:rsidR="00711732">
        <w:t>Details of the Multivariate Canonical Correlation Analysis</w:t>
      </w:r>
    </w:p>
    <w:p w:rsidR="001B45F7" w:rsidRDefault="001B45F7" w:rsidP="00FB5B26">
      <w:pPr>
        <w:spacing w:line="240" w:lineRule="auto"/>
        <w:rPr>
          <w:rFonts w:cs="Times New Roman"/>
          <w:szCs w:val="24"/>
        </w:rPr>
      </w:pPr>
    </w:p>
    <w:p w:rsidR="00F20520" w:rsidRDefault="00F20520" w:rsidP="00FB5B26">
      <w:pPr>
        <w:spacing w:line="240" w:lineRule="auto"/>
        <w:rPr>
          <w:rFonts w:cs="Times New Roman"/>
          <w:szCs w:val="24"/>
        </w:rPr>
      </w:pPr>
      <w:r w:rsidRPr="00F20520">
        <w:rPr>
          <w:rFonts w:cs="Times New Roman"/>
          <w:szCs w:val="24"/>
        </w:rPr>
        <w:t xml:space="preserve">Given the five variables in of communication type, both </w:t>
      </w:r>
      <w:r>
        <w:rPr>
          <w:rFonts w:cs="Times New Roman"/>
          <w:szCs w:val="24"/>
        </w:rPr>
        <w:t>c</w:t>
      </w:r>
      <w:r w:rsidRPr="00F20520">
        <w:rPr>
          <w:rFonts w:cs="Times New Roman"/>
          <w:szCs w:val="24"/>
        </w:rPr>
        <w:t>anonical correlation analys</w:t>
      </w:r>
      <w:r>
        <w:rPr>
          <w:rFonts w:cs="Times New Roman"/>
          <w:szCs w:val="24"/>
        </w:rPr>
        <w:t>e</w:t>
      </w:r>
      <w:r w:rsidRPr="00F20520">
        <w:rPr>
          <w:rFonts w:cs="Times New Roman"/>
          <w:szCs w:val="24"/>
        </w:rPr>
        <w:t xml:space="preserve">s yielded five functions. In both </w:t>
      </w:r>
      <w:r>
        <w:rPr>
          <w:rFonts w:cs="Times New Roman"/>
          <w:szCs w:val="24"/>
        </w:rPr>
        <w:t xml:space="preserve">cases (extensity and </w:t>
      </w:r>
      <w:proofErr w:type="gramStart"/>
      <w:r>
        <w:rPr>
          <w:rFonts w:cs="Times New Roman"/>
          <w:szCs w:val="24"/>
        </w:rPr>
        <w:t>intensity)</w:t>
      </w:r>
      <w:proofErr w:type="gramEnd"/>
      <w:r>
        <w:rPr>
          <w:rFonts w:cs="Times New Roman"/>
          <w:szCs w:val="24"/>
        </w:rPr>
        <w:t xml:space="preserve"> </w:t>
      </w:r>
      <w:r w:rsidRPr="00F20520">
        <w:rPr>
          <w:rFonts w:cs="Times New Roman"/>
          <w:szCs w:val="24"/>
        </w:rPr>
        <w:t>the dimension reduction analysis shows that the first four functions are highly significant (p &lt; .001), while the fifth function is not.</w:t>
      </w:r>
      <w:r w:rsidRPr="00F20520">
        <w:rPr>
          <w:vertAlign w:val="superscript"/>
        </w:rPr>
        <w:footnoteReference w:id="6"/>
      </w:r>
    </w:p>
    <w:p w:rsidR="00FB5B26" w:rsidRPr="0057225D" w:rsidRDefault="00FB5B26" w:rsidP="00FB5B26">
      <w:pPr>
        <w:spacing w:line="240" w:lineRule="auto"/>
        <w:rPr>
          <w:rFonts w:cs="Times New Roman"/>
        </w:rPr>
      </w:pPr>
      <w:r w:rsidRPr="00FB5B26">
        <w:rPr>
          <w:rFonts w:cs="Times New Roman"/>
          <w:szCs w:val="24"/>
        </w:rPr>
        <w:lastRenderedPageBreak/>
        <w:t xml:space="preserve">Table </w:t>
      </w:r>
      <w:r w:rsidR="00E61F10">
        <w:rPr>
          <w:rFonts w:cs="Times New Roman"/>
          <w:szCs w:val="24"/>
        </w:rPr>
        <w:t>S.6</w:t>
      </w:r>
      <w:r w:rsidRPr="00FB5B26">
        <w:rPr>
          <w:rFonts w:cs="Times New Roman"/>
          <w:szCs w:val="24"/>
        </w:rPr>
        <w:t xml:space="preserve"> presents the standardized canonical function coefficients which reflect the relative contribution of one variable given the contribution of the other variables (akin to the more familiar beta weights in regression) and the squared structure coefficients r</w:t>
      </w:r>
      <w:r w:rsidRPr="00FB5B26">
        <w:rPr>
          <w:rFonts w:cs="Times New Roman"/>
          <w:szCs w:val="24"/>
          <w:vertAlign w:val="subscript"/>
        </w:rPr>
        <w:t>s</w:t>
      </w:r>
      <w:r w:rsidRPr="00FB5B26">
        <w:rPr>
          <w:rFonts w:cs="Times New Roman"/>
          <w:szCs w:val="24"/>
          <w:vertAlign w:val="superscript"/>
        </w:rPr>
        <w:t>2</w:t>
      </w:r>
      <w:r w:rsidRPr="00FB5B26">
        <w:rPr>
          <w:rFonts w:cs="Times New Roman"/>
          <w:szCs w:val="24"/>
        </w:rPr>
        <w:t xml:space="preserve"> (the direct contribution of one variable regardless of others) for Functions 1, 2</w:t>
      </w:r>
      <w:r w:rsidR="00F20520">
        <w:rPr>
          <w:rFonts w:cs="Times New Roman"/>
          <w:szCs w:val="24"/>
        </w:rPr>
        <w:t>,</w:t>
      </w:r>
      <w:r w:rsidRPr="00FB5B26">
        <w:rPr>
          <w:rFonts w:cs="Times New Roman"/>
          <w:szCs w:val="24"/>
        </w:rPr>
        <w:t xml:space="preserve"> 3</w:t>
      </w:r>
      <w:r w:rsidR="00F20520">
        <w:rPr>
          <w:rFonts w:cs="Times New Roman"/>
          <w:szCs w:val="24"/>
        </w:rPr>
        <w:t xml:space="preserve"> and 4</w:t>
      </w:r>
      <w:r w:rsidRPr="00FB5B26">
        <w:rPr>
          <w:rFonts w:cs="Times New Roman"/>
          <w:szCs w:val="24"/>
        </w:rPr>
        <w:t>. It also highlights the communalities (h</w:t>
      </w:r>
      <w:r w:rsidRPr="00FB5B26">
        <w:rPr>
          <w:rFonts w:cs="Times New Roman"/>
          <w:szCs w:val="24"/>
          <w:vertAlign w:val="superscript"/>
        </w:rPr>
        <w:t>2</w:t>
      </w:r>
      <w:r w:rsidRPr="00FB5B26">
        <w:rPr>
          <w:rFonts w:cs="Times New Roman"/>
          <w:szCs w:val="24"/>
        </w:rPr>
        <w:t>) across the three functions for each variable (which is simply the sum of the variable’s r</w:t>
      </w:r>
      <w:r w:rsidRPr="00FB5B26">
        <w:rPr>
          <w:rFonts w:cs="Times New Roman"/>
          <w:szCs w:val="24"/>
          <w:vertAlign w:val="subscript"/>
        </w:rPr>
        <w:t>s</w:t>
      </w:r>
      <w:r w:rsidRPr="00FB5B26">
        <w:rPr>
          <w:rFonts w:cs="Times New Roman"/>
          <w:szCs w:val="24"/>
          <w:vertAlign w:val="superscript"/>
        </w:rPr>
        <w:t>2</w:t>
      </w:r>
      <w:r w:rsidRPr="00FB5B26">
        <w:rPr>
          <w:rFonts w:cs="Times New Roman"/>
          <w:szCs w:val="24"/>
        </w:rPr>
        <w:t xml:space="preserve">). Looking at the composition of the coefficients and the related squared structure coefficients for the three functions gives insight into which variables share similar tendencies. </w:t>
      </w:r>
      <w:r w:rsidR="00F20520">
        <w:rPr>
          <w:rFonts w:cs="Times New Roman"/>
          <w:szCs w:val="24"/>
        </w:rPr>
        <w:t xml:space="preserve">For example, for extensity </w:t>
      </w:r>
      <w:r w:rsidRPr="00FB5B26">
        <w:rPr>
          <w:rFonts w:cs="Times New Roman"/>
          <w:szCs w:val="24"/>
        </w:rPr>
        <w:t xml:space="preserve">Function 1 seems </w:t>
      </w:r>
      <w:proofErr w:type="gramStart"/>
      <w:r w:rsidRPr="00FB5B26">
        <w:rPr>
          <w:rFonts w:cs="Times New Roman"/>
          <w:szCs w:val="24"/>
        </w:rPr>
        <w:t>to mainly capture</w:t>
      </w:r>
      <w:proofErr w:type="gramEnd"/>
      <w:r w:rsidRPr="00FB5B26">
        <w:rPr>
          <w:rFonts w:cs="Times New Roman"/>
          <w:szCs w:val="24"/>
        </w:rPr>
        <w:t xml:space="preserve"> </w:t>
      </w:r>
      <w:r w:rsidRPr="0057225D">
        <w:rPr>
          <w:rFonts w:cs="Times New Roman"/>
        </w:rPr>
        <w:t>the technological characteristics</w:t>
      </w:r>
      <w:r w:rsidR="00F20520" w:rsidRPr="0057225D">
        <w:rPr>
          <w:rFonts w:cs="Times New Roman"/>
        </w:rPr>
        <w:t xml:space="preserve"> (screen size and price)</w:t>
      </w:r>
      <w:r w:rsidRPr="0057225D">
        <w:rPr>
          <w:rFonts w:cs="Times New Roman"/>
        </w:rPr>
        <w:t xml:space="preserve">, </w:t>
      </w:r>
      <w:r w:rsidR="00F20520" w:rsidRPr="0057225D">
        <w:rPr>
          <w:rFonts w:cs="Times New Roman"/>
        </w:rPr>
        <w:t>while for intensity Function 2 seems to capture these features (</w:t>
      </w:r>
      <w:r w:rsidRPr="0057225D">
        <w:rPr>
          <w:rFonts w:cs="Times New Roman"/>
        </w:rPr>
        <w:t>showing the highest structure coefficients</w:t>
      </w:r>
      <w:r w:rsidR="00F20520" w:rsidRPr="0057225D">
        <w:rPr>
          <w:rFonts w:cs="Times New Roman"/>
        </w:rPr>
        <w:t>)</w:t>
      </w:r>
      <w:r w:rsidRPr="0057225D">
        <w:rPr>
          <w:rFonts w:cs="Times New Roman"/>
        </w:rPr>
        <w:t>. Function 2</w:t>
      </w:r>
      <w:r w:rsidR="00F20520" w:rsidRPr="0057225D">
        <w:rPr>
          <w:rFonts w:cs="Times New Roman"/>
        </w:rPr>
        <w:t xml:space="preserve"> </w:t>
      </w:r>
      <w:r w:rsidRPr="0057225D">
        <w:rPr>
          <w:rFonts w:cs="Times New Roman"/>
        </w:rPr>
        <w:t xml:space="preserve">maximally discriminates what </w:t>
      </w:r>
      <w:proofErr w:type="gramStart"/>
      <w:r w:rsidRPr="0057225D">
        <w:rPr>
          <w:rFonts w:cs="Times New Roman"/>
        </w:rPr>
        <w:t>has not been captured by Function 1</w:t>
      </w:r>
      <w:proofErr w:type="gramEnd"/>
      <w:r w:rsidR="00F20520" w:rsidRPr="0057225D">
        <w:rPr>
          <w:rFonts w:cs="Times New Roman"/>
        </w:rPr>
        <w:t xml:space="preserve"> and </w:t>
      </w:r>
      <w:r w:rsidRPr="0057225D">
        <w:rPr>
          <w:rFonts w:cs="Times New Roman"/>
        </w:rPr>
        <w:t>Function 3</w:t>
      </w:r>
      <w:r w:rsidR="00F20520" w:rsidRPr="0057225D">
        <w:rPr>
          <w:rFonts w:cs="Times New Roman"/>
        </w:rPr>
        <w:t xml:space="preserve"> </w:t>
      </w:r>
      <w:r w:rsidRPr="0057225D">
        <w:rPr>
          <w:rFonts w:cs="Times New Roman"/>
        </w:rPr>
        <w:t>captures the variance not yet explained with Functions 1 and 2. With regard to communication types, Function 1</w:t>
      </w:r>
      <w:r w:rsidR="00BD7823" w:rsidRPr="0057225D">
        <w:rPr>
          <w:rFonts w:cs="Times New Roman"/>
        </w:rPr>
        <w:t xml:space="preserve"> of extensity seems to capture very little of H2H, while Function 1 of intensity captures mainly variances from H2H communication, etc</w:t>
      </w:r>
      <w:proofErr w:type="gramStart"/>
      <w:r w:rsidR="00BD7823" w:rsidRPr="0057225D">
        <w:rPr>
          <w:rFonts w:cs="Times New Roman"/>
        </w:rPr>
        <w:t>.</w:t>
      </w:r>
      <w:r w:rsidRPr="0057225D">
        <w:rPr>
          <w:rFonts w:cs="Times New Roman"/>
        </w:rPr>
        <w:t>.</w:t>
      </w:r>
      <w:proofErr w:type="gramEnd"/>
      <w:r w:rsidRPr="0057225D">
        <w:rPr>
          <w:rFonts w:cs="Times New Roman"/>
        </w:rPr>
        <w:t xml:space="preserve"> </w:t>
      </w:r>
    </w:p>
    <w:p w:rsidR="00722586" w:rsidRPr="0057225D" w:rsidRDefault="00722586" w:rsidP="00FB5B26">
      <w:pPr>
        <w:spacing w:line="240" w:lineRule="auto"/>
        <w:rPr>
          <w:rFonts w:cs="Times New Roman"/>
        </w:rPr>
      </w:pPr>
    </w:p>
    <w:p w:rsidR="00722586" w:rsidRPr="0057225D" w:rsidRDefault="00722586" w:rsidP="00722586">
      <w:pPr>
        <w:rPr>
          <w:rFonts w:cs="Times New Roman"/>
        </w:rPr>
      </w:pPr>
      <w:r w:rsidRPr="0057225D">
        <w:rPr>
          <w:rFonts w:cs="Times New Roman"/>
        </w:rPr>
        <w:t xml:space="preserve">Table </w:t>
      </w:r>
      <w:r w:rsidR="00BD7823" w:rsidRPr="0057225D">
        <w:rPr>
          <w:rFonts w:cs="Times New Roman"/>
        </w:rPr>
        <w:t>S.6</w:t>
      </w:r>
      <w:r w:rsidRPr="0057225D">
        <w:rPr>
          <w:rFonts w:cs="Times New Roman"/>
        </w:rPr>
        <w:t xml:space="preserve">: Extensity and Intensity of mobile app communication: canonical solution for communicator characteristics and communication types for Functions 1, 2 and 3. </w:t>
      </w:r>
      <w:proofErr w:type="spellStart"/>
      <w:r w:rsidRPr="0057225D">
        <w:rPr>
          <w:rFonts w:cs="Times New Roman"/>
        </w:rPr>
        <w:t>Coef</w:t>
      </w:r>
      <w:proofErr w:type="spellEnd"/>
      <w:r w:rsidRPr="0057225D">
        <w:rPr>
          <w:rFonts w:cs="Times New Roman"/>
        </w:rPr>
        <w:t xml:space="preserve"> = standardized canonical coefficients; r</w:t>
      </w:r>
      <w:r w:rsidRPr="0057225D">
        <w:rPr>
          <w:rFonts w:cs="Times New Roman"/>
          <w:vertAlign w:val="subscript"/>
        </w:rPr>
        <w:t>s</w:t>
      </w:r>
      <w:r w:rsidRPr="0057225D">
        <w:rPr>
          <w:rFonts w:cs="Times New Roman"/>
          <w:vertAlign w:val="superscript"/>
        </w:rPr>
        <w:t>2</w:t>
      </w:r>
      <w:r w:rsidRPr="0057225D">
        <w:rPr>
          <w:rFonts w:cs="Times New Roman"/>
        </w:rPr>
        <w:t xml:space="preserve"> = squared structure coefficient; h</w:t>
      </w:r>
      <w:r w:rsidRPr="0057225D">
        <w:rPr>
          <w:rFonts w:cs="Times New Roman"/>
          <w:vertAlign w:val="superscript"/>
        </w:rPr>
        <w:t>2</w:t>
      </w:r>
      <w:r w:rsidRPr="0057225D">
        <w:rPr>
          <w:rFonts w:cs="Times New Roman"/>
        </w:rPr>
        <w:t xml:space="preserve"> = communality coefficient; R</w:t>
      </w:r>
      <w:r w:rsidRPr="0057225D">
        <w:rPr>
          <w:rFonts w:cs="Times New Roman"/>
          <w:vertAlign w:val="subscript"/>
        </w:rPr>
        <w:t>c</w:t>
      </w:r>
      <w:r w:rsidRPr="0057225D">
        <w:rPr>
          <w:rFonts w:cs="Times New Roman"/>
          <w:vertAlign w:val="superscript"/>
        </w:rPr>
        <w:t xml:space="preserve">2 </w:t>
      </w:r>
      <w:r w:rsidRPr="0057225D">
        <w:rPr>
          <w:rFonts w:cs="Times New Roman"/>
        </w:rPr>
        <w:t>squared canonical correlation. Coefficients greater than .45 are underlined.</w:t>
      </w: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25"/>
        <w:gridCol w:w="1525"/>
        <w:gridCol w:w="730"/>
        <w:gridCol w:w="810"/>
        <w:gridCol w:w="720"/>
        <w:gridCol w:w="810"/>
        <w:gridCol w:w="720"/>
        <w:gridCol w:w="900"/>
        <w:gridCol w:w="720"/>
        <w:gridCol w:w="810"/>
        <w:gridCol w:w="805"/>
      </w:tblGrid>
      <w:tr w:rsidR="00722586" w:rsidRPr="00722586" w:rsidTr="007C62DB">
        <w:tc>
          <w:tcPr>
            <w:tcW w:w="2150" w:type="dxa"/>
            <w:gridSpan w:val="2"/>
            <w:tcBorders>
              <w:top w:val="single" w:sz="4" w:space="0" w:color="auto"/>
              <w:bottom w:val="single" w:sz="4" w:space="0" w:color="auto"/>
            </w:tcBorders>
            <w:tcMar>
              <w:left w:w="0" w:type="dxa"/>
              <w:right w:w="0" w:type="dxa"/>
            </w:tcMar>
            <w:vAlign w:val="center"/>
          </w:tcPr>
          <w:p w:rsidR="00722586" w:rsidRPr="00722586" w:rsidRDefault="00722586" w:rsidP="007C62DB">
            <w:pPr>
              <w:spacing w:before="120"/>
              <w:rPr>
                <w:rFonts w:cs="Times New Roman"/>
                <w:sz w:val="20"/>
                <w:szCs w:val="20"/>
              </w:rPr>
            </w:pPr>
            <w:r w:rsidRPr="00722586">
              <w:rPr>
                <w:rFonts w:cs="Times New Roman"/>
                <w:sz w:val="20"/>
                <w:szCs w:val="20"/>
              </w:rPr>
              <w:t>Extensity (seconds)</w:t>
            </w:r>
          </w:p>
        </w:tc>
        <w:tc>
          <w:tcPr>
            <w:tcW w:w="1540" w:type="dxa"/>
            <w:gridSpan w:val="2"/>
            <w:tcBorders>
              <w:top w:val="single" w:sz="4" w:space="0" w:color="auto"/>
              <w:bottom w:val="single" w:sz="4" w:space="0" w:color="auto"/>
            </w:tcBorders>
          </w:tcPr>
          <w:p w:rsidR="00722586" w:rsidRPr="00722586" w:rsidRDefault="00722586" w:rsidP="007C62DB">
            <w:pPr>
              <w:spacing w:before="120"/>
              <w:jc w:val="center"/>
              <w:rPr>
                <w:rFonts w:cs="Times New Roman"/>
                <w:sz w:val="20"/>
                <w:szCs w:val="20"/>
              </w:rPr>
            </w:pPr>
            <w:r w:rsidRPr="00722586">
              <w:rPr>
                <w:rFonts w:cs="Times New Roman"/>
                <w:sz w:val="20"/>
                <w:szCs w:val="20"/>
              </w:rPr>
              <w:t>Function 1</w:t>
            </w:r>
          </w:p>
        </w:tc>
        <w:tc>
          <w:tcPr>
            <w:tcW w:w="1530" w:type="dxa"/>
            <w:gridSpan w:val="2"/>
            <w:tcBorders>
              <w:top w:val="single" w:sz="4" w:space="0" w:color="auto"/>
              <w:bottom w:val="single" w:sz="4" w:space="0" w:color="auto"/>
            </w:tcBorders>
          </w:tcPr>
          <w:p w:rsidR="00722586" w:rsidRPr="00722586" w:rsidRDefault="00722586" w:rsidP="007C62DB">
            <w:pPr>
              <w:spacing w:before="120"/>
              <w:jc w:val="center"/>
              <w:rPr>
                <w:rFonts w:cs="Times New Roman"/>
                <w:sz w:val="20"/>
                <w:szCs w:val="20"/>
              </w:rPr>
            </w:pPr>
            <w:r w:rsidRPr="00722586">
              <w:rPr>
                <w:rFonts w:cs="Times New Roman"/>
                <w:sz w:val="20"/>
                <w:szCs w:val="20"/>
              </w:rPr>
              <w:t>Function 2</w:t>
            </w:r>
          </w:p>
        </w:tc>
        <w:tc>
          <w:tcPr>
            <w:tcW w:w="1620" w:type="dxa"/>
            <w:gridSpan w:val="2"/>
            <w:tcBorders>
              <w:top w:val="single" w:sz="4" w:space="0" w:color="auto"/>
              <w:bottom w:val="single" w:sz="4" w:space="0" w:color="auto"/>
            </w:tcBorders>
          </w:tcPr>
          <w:p w:rsidR="00722586" w:rsidRPr="00722586" w:rsidRDefault="00722586" w:rsidP="007C62DB">
            <w:pPr>
              <w:spacing w:before="120"/>
              <w:jc w:val="center"/>
              <w:rPr>
                <w:rFonts w:cs="Times New Roman"/>
                <w:sz w:val="20"/>
                <w:szCs w:val="20"/>
              </w:rPr>
            </w:pPr>
            <w:r w:rsidRPr="00722586">
              <w:rPr>
                <w:rFonts w:cs="Times New Roman"/>
                <w:sz w:val="20"/>
                <w:szCs w:val="20"/>
              </w:rPr>
              <w:t>Function 3</w:t>
            </w:r>
          </w:p>
        </w:tc>
        <w:tc>
          <w:tcPr>
            <w:tcW w:w="1530" w:type="dxa"/>
            <w:gridSpan w:val="2"/>
            <w:tcBorders>
              <w:top w:val="single" w:sz="4" w:space="0" w:color="auto"/>
              <w:bottom w:val="single" w:sz="4" w:space="0" w:color="auto"/>
            </w:tcBorders>
          </w:tcPr>
          <w:p w:rsidR="00722586" w:rsidRPr="00722586" w:rsidRDefault="00722586" w:rsidP="007C62DB">
            <w:pPr>
              <w:spacing w:before="120"/>
              <w:jc w:val="center"/>
              <w:rPr>
                <w:rFonts w:cs="Times New Roman"/>
                <w:sz w:val="20"/>
                <w:szCs w:val="20"/>
              </w:rPr>
            </w:pPr>
            <w:r w:rsidRPr="00722586">
              <w:rPr>
                <w:rFonts w:cs="Times New Roman"/>
                <w:sz w:val="20"/>
                <w:szCs w:val="20"/>
              </w:rPr>
              <w:t>Function 4</w:t>
            </w:r>
          </w:p>
        </w:tc>
        <w:tc>
          <w:tcPr>
            <w:tcW w:w="805" w:type="dxa"/>
            <w:tcBorders>
              <w:top w:val="single" w:sz="4" w:space="0" w:color="auto"/>
              <w:bottom w:val="single" w:sz="4" w:space="0" w:color="auto"/>
            </w:tcBorders>
          </w:tcPr>
          <w:p w:rsidR="00722586" w:rsidRPr="00722586" w:rsidRDefault="00722586" w:rsidP="007C62DB">
            <w:pPr>
              <w:spacing w:before="120"/>
              <w:rPr>
                <w:rFonts w:cs="Times New Roman"/>
                <w:sz w:val="20"/>
                <w:szCs w:val="20"/>
              </w:rPr>
            </w:pPr>
          </w:p>
        </w:tc>
      </w:tr>
      <w:tr w:rsidR="00722586" w:rsidRPr="00722586" w:rsidTr="007C62DB">
        <w:tc>
          <w:tcPr>
            <w:tcW w:w="625" w:type="dxa"/>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tcBorders>
              <w:bottom w:val="single" w:sz="4" w:space="0" w:color="auto"/>
            </w:tcBorders>
            <w:hideMark/>
          </w:tcPr>
          <w:p w:rsidR="00722586" w:rsidRPr="00722586" w:rsidRDefault="00722586" w:rsidP="007C62DB">
            <w:pPr>
              <w:rPr>
                <w:rFonts w:cs="Times New Roman"/>
                <w:sz w:val="20"/>
                <w:szCs w:val="20"/>
              </w:rPr>
            </w:pPr>
          </w:p>
        </w:tc>
        <w:tc>
          <w:tcPr>
            <w:tcW w:w="730" w:type="dxa"/>
            <w:tcBorders>
              <w:bottom w:val="single" w:sz="4" w:space="0" w:color="auto"/>
            </w:tcBorders>
            <w:hideMark/>
          </w:tcPr>
          <w:p w:rsidR="00722586" w:rsidRPr="00722586" w:rsidRDefault="00722586" w:rsidP="007C62DB">
            <w:pPr>
              <w:jc w:val="center"/>
              <w:rPr>
                <w:rFonts w:cs="Times New Roman"/>
                <w:sz w:val="20"/>
                <w:szCs w:val="20"/>
              </w:rPr>
            </w:pPr>
            <w:proofErr w:type="spellStart"/>
            <w:r w:rsidRPr="00722586">
              <w:rPr>
                <w:rFonts w:cs="Times New Roman"/>
                <w:sz w:val="20"/>
                <w:szCs w:val="20"/>
              </w:rPr>
              <w:t>Coef</w:t>
            </w:r>
            <w:proofErr w:type="spellEnd"/>
          </w:p>
        </w:tc>
        <w:tc>
          <w:tcPr>
            <w:tcW w:w="810" w:type="dxa"/>
            <w:tcBorders>
              <w:bottom w:val="single" w:sz="4" w:space="0" w:color="auto"/>
            </w:tcBorders>
            <w:hideMark/>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s</w:t>
            </w:r>
            <w:r w:rsidRPr="00722586">
              <w:rPr>
                <w:rFonts w:cs="Times New Roman"/>
                <w:sz w:val="20"/>
                <w:szCs w:val="20"/>
                <w:vertAlign w:val="superscript"/>
              </w:rPr>
              <w:t xml:space="preserve">2 </w:t>
            </w:r>
            <w:r w:rsidRPr="00722586">
              <w:rPr>
                <w:rFonts w:cs="Times New Roman"/>
                <w:sz w:val="20"/>
                <w:szCs w:val="20"/>
              </w:rPr>
              <w:t>(%)</w:t>
            </w:r>
          </w:p>
        </w:tc>
        <w:tc>
          <w:tcPr>
            <w:tcW w:w="720" w:type="dxa"/>
            <w:tcBorders>
              <w:bottom w:val="single" w:sz="4" w:space="0" w:color="auto"/>
            </w:tcBorders>
            <w:hideMark/>
          </w:tcPr>
          <w:p w:rsidR="00722586" w:rsidRPr="00722586" w:rsidRDefault="00722586" w:rsidP="007C62DB">
            <w:pPr>
              <w:jc w:val="center"/>
              <w:rPr>
                <w:rFonts w:cs="Times New Roman"/>
                <w:sz w:val="20"/>
                <w:szCs w:val="20"/>
              </w:rPr>
            </w:pPr>
            <w:proofErr w:type="spellStart"/>
            <w:r w:rsidRPr="00722586">
              <w:rPr>
                <w:rFonts w:cs="Times New Roman"/>
                <w:sz w:val="20"/>
                <w:szCs w:val="20"/>
              </w:rPr>
              <w:t>Coef</w:t>
            </w:r>
            <w:proofErr w:type="spellEnd"/>
          </w:p>
        </w:tc>
        <w:tc>
          <w:tcPr>
            <w:tcW w:w="810" w:type="dxa"/>
            <w:tcBorders>
              <w:bottom w:val="single" w:sz="4" w:space="0" w:color="auto"/>
            </w:tcBorders>
            <w:hideMark/>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s</w:t>
            </w:r>
            <w:r w:rsidRPr="00722586">
              <w:rPr>
                <w:rFonts w:cs="Times New Roman"/>
                <w:sz w:val="20"/>
                <w:szCs w:val="20"/>
                <w:vertAlign w:val="superscript"/>
              </w:rPr>
              <w:t xml:space="preserve">2 </w:t>
            </w:r>
            <w:r w:rsidRPr="00722586">
              <w:rPr>
                <w:rFonts w:cs="Times New Roman"/>
                <w:sz w:val="20"/>
                <w:szCs w:val="20"/>
              </w:rPr>
              <w:t>(%)</w:t>
            </w:r>
          </w:p>
        </w:tc>
        <w:tc>
          <w:tcPr>
            <w:tcW w:w="720" w:type="dxa"/>
            <w:tcBorders>
              <w:bottom w:val="single" w:sz="4" w:space="0" w:color="auto"/>
            </w:tcBorders>
            <w:hideMark/>
          </w:tcPr>
          <w:p w:rsidR="00722586" w:rsidRPr="00722586" w:rsidRDefault="00722586" w:rsidP="007C62DB">
            <w:pPr>
              <w:jc w:val="center"/>
              <w:rPr>
                <w:rFonts w:cs="Times New Roman"/>
                <w:sz w:val="20"/>
                <w:szCs w:val="20"/>
              </w:rPr>
            </w:pPr>
            <w:proofErr w:type="spellStart"/>
            <w:r w:rsidRPr="00722586">
              <w:rPr>
                <w:rFonts w:cs="Times New Roman"/>
                <w:sz w:val="20"/>
                <w:szCs w:val="20"/>
              </w:rPr>
              <w:t>Coef</w:t>
            </w:r>
            <w:proofErr w:type="spellEnd"/>
          </w:p>
        </w:tc>
        <w:tc>
          <w:tcPr>
            <w:tcW w:w="900" w:type="dxa"/>
            <w:tcBorders>
              <w:bottom w:val="single" w:sz="4" w:space="0" w:color="auto"/>
            </w:tcBorders>
            <w:hideMark/>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s</w:t>
            </w:r>
            <w:r w:rsidRPr="00722586">
              <w:rPr>
                <w:rFonts w:cs="Times New Roman"/>
                <w:sz w:val="20"/>
                <w:szCs w:val="20"/>
                <w:vertAlign w:val="superscript"/>
              </w:rPr>
              <w:t xml:space="preserve">2 </w:t>
            </w:r>
            <w:r w:rsidRPr="00722586">
              <w:rPr>
                <w:rFonts w:cs="Times New Roman"/>
                <w:sz w:val="20"/>
                <w:szCs w:val="20"/>
              </w:rPr>
              <w:t>(%)</w:t>
            </w:r>
          </w:p>
        </w:tc>
        <w:tc>
          <w:tcPr>
            <w:tcW w:w="720" w:type="dxa"/>
            <w:tcBorders>
              <w:bottom w:val="single" w:sz="4" w:space="0" w:color="auto"/>
            </w:tcBorders>
          </w:tcPr>
          <w:p w:rsidR="00722586" w:rsidRPr="00722586" w:rsidRDefault="00722586" w:rsidP="007C62DB">
            <w:pPr>
              <w:jc w:val="center"/>
              <w:rPr>
                <w:rFonts w:cs="Times New Roman"/>
                <w:sz w:val="20"/>
                <w:szCs w:val="20"/>
              </w:rPr>
            </w:pPr>
            <w:proofErr w:type="spellStart"/>
            <w:r w:rsidRPr="00722586">
              <w:rPr>
                <w:rFonts w:cs="Times New Roman"/>
                <w:sz w:val="20"/>
                <w:szCs w:val="20"/>
              </w:rPr>
              <w:t>Coef</w:t>
            </w:r>
            <w:proofErr w:type="spellEnd"/>
          </w:p>
        </w:tc>
        <w:tc>
          <w:tcPr>
            <w:tcW w:w="810" w:type="dxa"/>
            <w:tcBorders>
              <w:bottom w:val="single" w:sz="4" w:space="0" w:color="auto"/>
            </w:tcBorders>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s</w:t>
            </w:r>
            <w:r w:rsidRPr="00722586">
              <w:rPr>
                <w:rFonts w:cs="Times New Roman"/>
                <w:sz w:val="20"/>
                <w:szCs w:val="20"/>
                <w:vertAlign w:val="superscript"/>
              </w:rPr>
              <w:t xml:space="preserve">2 </w:t>
            </w:r>
            <w:r w:rsidRPr="00722586">
              <w:rPr>
                <w:rFonts w:cs="Times New Roman"/>
                <w:sz w:val="20"/>
                <w:szCs w:val="20"/>
              </w:rPr>
              <w:t>(%)</w:t>
            </w:r>
          </w:p>
        </w:tc>
        <w:tc>
          <w:tcPr>
            <w:tcW w:w="805" w:type="dxa"/>
            <w:tcBorders>
              <w:bottom w:val="single" w:sz="4" w:space="0" w:color="auto"/>
            </w:tcBorders>
            <w:hideMark/>
          </w:tcPr>
          <w:p w:rsidR="00722586" w:rsidRPr="00722586" w:rsidRDefault="00722586" w:rsidP="007C62DB">
            <w:pPr>
              <w:rPr>
                <w:rFonts w:cs="Times New Roman"/>
                <w:sz w:val="20"/>
                <w:szCs w:val="20"/>
              </w:rPr>
            </w:pPr>
            <w:r w:rsidRPr="00722586">
              <w:rPr>
                <w:rFonts w:cs="Times New Roman"/>
                <w:sz w:val="20"/>
                <w:szCs w:val="20"/>
              </w:rPr>
              <w:t>h</w:t>
            </w:r>
            <w:r w:rsidRPr="00722586">
              <w:rPr>
                <w:rFonts w:cs="Times New Roman"/>
                <w:sz w:val="20"/>
                <w:szCs w:val="20"/>
                <w:vertAlign w:val="superscript"/>
              </w:rPr>
              <w:t>2</w:t>
            </w:r>
            <w:r w:rsidRPr="00722586">
              <w:rPr>
                <w:rFonts w:cs="Times New Roman"/>
                <w:sz w:val="20"/>
                <w:szCs w:val="20"/>
              </w:rPr>
              <w:t xml:space="preserve"> (%)</w:t>
            </w:r>
          </w:p>
        </w:tc>
      </w:tr>
      <w:tr w:rsidR="00722586" w:rsidRPr="00722586" w:rsidTr="007C62DB">
        <w:tc>
          <w:tcPr>
            <w:tcW w:w="625" w:type="dxa"/>
            <w:vMerge w:val="restart"/>
            <w:tcBorders>
              <w:top w:val="single" w:sz="4" w:space="0" w:color="auto"/>
              <w:left w:val="nil"/>
              <w:bottom w:val="single" w:sz="4" w:space="0" w:color="auto"/>
              <w:right w:val="nil"/>
            </w:tcBorders>
            <w:tcMar>
              <w:left w:w="0" w:type="dxa"/>
              <w:right w:w="0" w:type="dxa"/>
            </w:tcMar>
            <w:vAlign w:val="center"/>
          </w:tcPr>
          <w:p w:rsidR="00722586" w:rsidRPr="00722586" w:rsidRDefault="00722586" w:rsidP="007C62DB">
            <w:pPr>
              <w:ind w:right="-210"/>
              <w:rPr>
                <w:rFonts w:cs="Times New Roman"/>
                <w:sz w:val="20"/>
                <w:szCs w:val="20"/>
              </w:rPr>
            </w:pPr>
            <w:r w:rsidRPr="00722586">
              <w:rPr>
                <w:rFonts w:cs="Times New Roman"/>
                <w:noProof/>
                <w:sz w:val="20"/>
                <w:szCs w:val="20"/>
              </w:rPr>
              <w:t>demogr</w:t>
            </w:r>
            <w:r w:rsidRPr="00722586">
              <w:rPr>
                <w:rFonts w:cs="Times New Roman"/>
                <w:sz w:val="20"/>
                <w:szCs w:val="20"/>
              </w:rPr>
              <w:t>.</w:t>
            </w:r>
          </w:p>
        </w:tc>
        <w:tc>
          <w:tcPr>
            <w:tcW w:w="1525" w:type="dxa"/>
            <w:tcBorders>
              <w:top w:val="single" w:sz="4" w:space="0" w:color="auto"/>
              <w:left w:val="nil"/>
              <w:bottom w:val="nil"/>
              <w:right w:val="nil"/>
            </w:tcBorders>
            <w:hideMark/>
          </w:tcPr>
          <w:p w:rsidR="00722586" w:rsidRPr="00722586" w:rsidRDefault="00722586" w:rsidP="007C62DB">
            <w:pPr>
              <w:rPr>
                <w:rFonts w:cs="Times New Roman"/>
                <w:sz w:val="20"/>
                <w:szCs w:val="20"/>
              </w:rPr>
            </w:pPr>
            <w:r w:rsidRPr="00722586">
              <w:rPr>
                <w:rFonts w:cs="Times New Roman"/>
                <w:sz w:val="20"/>
                <w:szCs w:val="20"/>
              </w:rPr>
              <w:t>Gender</w:t>
            </w:r>
          </w:p>
        </w:tc>
        <w:tc>
          <w:tcPr>
            <w:tcW w:w="73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-0.02</w:t>
            </w:r>
          </w:p>
        </w:tc>
        <w:tc>
          <w:tcPr>
            <w:tcW w:w="81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0.56</w:t>
            </w:r>
          </w:p>
        </w:tc>
        <w:tc>
          <w:tcPr>
            <w:tcW w:w="81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0.33</w:t>
            </w:r>
          </w:p>
        </w:tc>
        <w:tc>
          <w:tcPr>
            <w:tcW w:w="72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-0.32</w:t>
            </w:r>
          </w:p>
        </w:tc>
        <w:tc>
          <w:tcPr>
            <w:tcW w:w="90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0.08</w:t>
            </w:r>
          </w:p>
        </w:tc>
        <w:tc>
          <w:tcPr>
            <w:tcW w:w="720" w:type="dxa"/>
            <w:tcBorders>
              <w:top w:val="single" w:sz="4" w:space="0" w:color="auto"/>
              <w:left w:val="nil"/>
              <w:bottom w:val="nil"/>
              <w:right w:val="nil"/>
            </w:tcBorders>
          </w:tcPr>
          <w:p w:rsidR="00722586" w:rsidRPr="00722586" w:rsidRDefault="00722586" w:rsidP="007C62DB">
            <w:pPr>
              <w:jc w:val="center"/>
              <w:rPr>
                <w:rFonts w:cs="Times New Roman"/>
                <w:sz w:val="20"/>
                <w:szCs w:val="20"/>
              </w:rPr>
            </w:pPr>
            <w:r w:rsidRPr="00722586">
              <w:rPr>
                <w:rFonts w:cs="Times New Roman"/>
                <w:sz w:val="20"/>
                <w:szCs w:val="20"/>
              </w:rPr>
              <w:t>0.27</w:t>
            </w:r>
          </w:p>
        </w:tc>
        <w:tc>
          <w:tcPr>
            <w:tcW w:w="810" w:type="dxa"/>
            <w:tcBorders>
              <w:top w:val="single" w:sz="4" w:space="0" w:color="auto"/>
              <w:left w:val="nil"/>
              <w:bottom w:val="nil"/>
              <w:right w:val="nil"/>
            </w:tcBorders>
          </w:tcPr>
          <w:p w:rsidR="00722586" w:rsidRPr="00722586" w:rsidRDefault="00722586" w:rsidP="007C62DB">
            <w:pPr>
              <w:jc w:val="center"/>
              <w:rPr>
                <w:rFonts w:cs="Times New Roman"/>
                <w:sz w:val="20"/>
                <w:szCs w:val="20"/>
              </w:rPr>
            </w:pPr>
            <w:r w:rsidRPr="00722586">
              <w:rPr>
                <w:rFonts w:cs="Times New Roman"/>
                <w:sz w:val="20"/>
                <w:szCs w:val="20"/>
              </w:rPr>
              <w:t>0.08</w:t>
            </w:r>
          </w:p>
        </w:tc>
        <w:tc>
          <w:tcPr>
            <w:tcW w:w="805" w:type="dxa"/>
            <w:tcBorders>
              <w:top w:val="single" w:sz="4" w:space="0" w:color="auto"/>
              <w:left w:val="nil"/>
              <w:bottom w:val="nil"/>
              <w:right w:val="nil"/>
            </w:tcBorders>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0.49</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Age</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0.17</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0.02</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-0.31</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0.08</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-0.47</w:t>
            </w:r>
          </w:p>
        </w:tc>
        <w:tc>
          <w:tcPr>
            <w:tcW w:w="90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0.65</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-0.03</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0.02</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0.77</w:t>
            </w:r>
          </w:p>
        </w:tc>
      </w:tr>
      <w:tr w:rsidR="00722586" w:rsidRPr="00722586" w:rsidTr="007C62DB">
        <w:tc>
          <w:tcPr>
            <w:tcW w:w="625" w:type="dxa"/>
            <w:vMerge w:val="restart"/>
            <w:tcBorders>
              <w:top w:val="single" w:sz="4" w:space="0" w:color="auto"/>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r w:rsidRPr="00722586">
              <w:rPr>
                <w:rFonts w:cs="Times New Roman"/>
                <w:sz w:val="20"/>
                <w:szCs w:val="20"/>
              </w:rPr>
              <w:t>social</w:t>
            </w: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Marital Stat.</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-0.08</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0.04</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-0.36</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0.34</w:t>
            </w:r>
          </w:p>
        </w:tc>
        <w:tc>
          <w:tcPr>
            <w:tcW w:w="90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0.53</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-0.04</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0.57</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Education</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0.08</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0.02</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-0.28</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0.13</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0.16</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-0.63</w:t>
            </w:r>
          </w:p>
        </w:tc>
        <w:tc>
          <w:tcPr>
            <w:tcW w:w="810" w:type="dxa"/>
          </w:tcPr>
          <w:p w:rsidR="00722586" w:rsidRPr="00722586" w:rsidRDefault="00722586" w:rsidP="007C62DB">
            <w:pPr>
              <w:jc w:val="center"/>
              <w:rPr>
                <w:rFonts w:cs="Times New Roman"/>
                <w:sz w:val="20"/>
                <w:szCs w:val="20"/>
                <w:u w:val="single"/>
              </w:rPr>
            </w:pPr>
            <w:r w:rsidRPr="00722586">
              <w:rPr>
                <w:rFonts w:cs="Times New Roman"/>
                <w:sz w:val="20"/>
                <w:szCs w:val="20"/>
                <w:u w:val="single"/>
              </w:rPr>
              <w:t>0.42</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0.57</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Employment</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0.14</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0.04</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-0.04</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-0.37</w:t>
            </w:r>
          </w:p>
        </w:tc>
        <w:tc>
          <w:tcPr>
            <w:tcW w:w="90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0.34</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-0.34</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0.16</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0.55</w:t>
            </w:r>
          </w:p>
        </w:tc>
      </w:tr>
      <w:tr w:rsidR="00722586" w:rsidRPr="00722586" w:rsidTr="007C62DB">
        <w:tc>
          <w:tcPr>
            <w:tcW w:w="625" w:type="dxa"/>
            <w:vMerge w:val="restart"/>
            <w:tcBorders>
              <w:top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roofErr w:type="gramStart"/>
            <w:r w:rsidRPr="00722586">
              <w:rPr>
                <w:rFonts w:cs="Times New Roman"/>
                <w:sz w:val="20"/>
                <w:szCs w:val="20"/>
              </w:rPr>
              <w:t>techno</w:t>
            </w:r>
            <w:proofErr w:type="gramEnd"/>
            <w:r w:rsidRPr="00722586">
              <w:rPr>
                <w:rFonts w:cs="Times New Roman"/>
                <w:sz w:val="20"/>
                <w:szCs w:val="20"/>
              </w:rPr>
              <w:t>.</w:t>
            </w: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Price</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0.24</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0.12</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-0.64</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0.41</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-0.04</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0.64</w:t>
            </w:r>
          </w:p>
        </w:tc>
        <w:tc>
          <w:tcPr>
            <w:tcW w:w="810" w:type="dxa"/>
          </w:tcPr>
          <w:p w:rsidR="00722586" w:rsidRPr="00722586" w:rsidRDefault="00722586" w:rsidP="007C62DB">
            <w:pPr>
              <w:jc w:val="center"/>
              <w:rPr>
                <w:rFonts w:cs="Times New Roman"/>
                <w:sz w:val="20"/>
                <w:szCs w:val="20"/>
                <w:u w:val="single"/>
              </w:rPr>
            </w:pPr>
            <w:r w:rsidRPr="00722586">
              <w:rPr>
                <w:rFonts w:cs="Times New Roman"/>
                <w:sz w:val="20"/>
                <w:szCs w:val="20"/>
                <w:u w:val="single"/>
              </w:rPr>
              <w:t>0.35</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0.89</w:t>
            </w:r>
          </w:p>
        </w:tc>
      </w:tr>
      <w:tr w:rsidR="00722586" w:rsidRPr="00722586" w:rsidTr="007C62DB">
        <w:tc>
          <w:tcPr>
            <w:tcW w:w="625" w:type="dxa"/>
            <w:vMerge/>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Screen Size</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0.92</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0.82</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0.29</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0.07</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0.21</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0.10</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-0.07</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0.99</w:t>
            </w:r>
          </w:p>
        </w:tc>
      </w:tr>
      <w:tr w:rsidR="00722586" w:rsidRPr="00722586" w:rsidTr="007C62DB">
        <w:tc>
          <w:tcPr>
            <w:tcW w:w="625" w:type="dxa"/>
            <w:tcBorders>
              <w:top w:val="single" w:sz="4" w:space="0" w:color="auto"/>
              <w:bottom w:val="single" w:sz="4" w:space="0" w:color="auto"/>
            </w:tcBorders>
            <w:tcMar>
              <w:left w:w="0" w:type="dxa"/>
              <w:right w:w="0" w:type="dxa"/>
            </w:tcMar>
            <w:vAlign w:val="center"/>
          </w:tcPr>
          <w:p w:rsidR="00722586" w:rsidRPr="00722586" w:rsidRDefault="00722586" w:rsidP="007C62DB">
            <w:pPr>
              <w:ind w:right="-210"/>
              <w:jc w:val="center"/>
              <w:rPr>
                <w:rFonts w:cs="Times New Roman"/>
                <w:sz w:val="20"/>
                <w:szCs w:val="20"/>
              </w:rPr>
            </w:pPr>
          </w:p>
        </w:tc>
        <w:tc>
          <w:tcPr>
            <w:tcW w:w="1525" w:type="dxa"/>
            <w:tcBorders>
              <w:top w:val="single" w:sz="4" w:space="0" w:color="auto"/>
              <w:bottom w:val="single" w:sz="4" w:space="0" w:color="auto"/>
            </w:tcBorders>
            <w:hideMark/>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c</w:t>
            </w:r>
            <w:r w:rsidRPr="00722586">
              <w:rPr>
                <w:rFonts w:cs="Times New Roman"/>
                <w:sz w:val="20"/>
                <w:szCs w:val="20"/>
                <w:vertAlign w:val="superscript"/>
              </w:rPr>
              <w:t>2</w:t>
            </w:r>
          </w:p>
        </w:tc>
        <w:tc>
          <w:tcPr>
            <w:tcW w:w="730" w:type="dxa"/>
          </w:tcPr>
          <w:p w:rsidR="00722586" w:rsidRPr="00722586" w:rsidRDefault="00722586" w:rsidP="007C62DB">
            <w:pPr>
              <w:jc w:val="center"/>
              <w:rPr>
                <w:rFonts w:cs="Times New Roman"/>
                <w:sz w:val="20"/>
                <w:szCs w:val="20"/>
              </w:rPr>
            </w:pP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6.8</w:t>
            </w:r>
          </w:p>
        </w:tc>
        <w:tc>
          <w:tcPr>
            <w:tcW w:w="720" w:type="dxa"/>
          </w:tcPr>
          <w:p w:rsidR="00722586" w:rsidRPr="00722586" w:rsidRDefault="00722586" w:rsidP="007C62DB">
            <w:pPr>
              <w:jc w:val="center"/>
              <w:rPr>
                <w:rFonts w:cs="Times New Roman"/>
                <w:sz w:val="20"/>
                <w:szCs w:val="20"/>
              </w:rPr>
            </w:pP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2.6</w:t>
            </w:r>
          </w:p>
        </w:tc>
        <w:tc>
          <w:tcPr>
            <w:tcW w:w="720" w:type="dxa"/>
          </w:tcPr>
          <w:p w:rsidR="00722586" w:rsidRPr="00722586" w:rsidRDefault="00722586" w:rsidP="007C62DB">
            <w:pPr>
              <w:jc w:val="center"/>
              <w:rPr>
                <w:rFonts w:cs="Times New Roman"/>
                <w:sz w:val="20"/>
                <w:szCs w:val="20"/>
              </w:rPr>
            </w:pP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2.0</w:t>
            </w:r>
          </w:p>
        </w:tc>
        <w:tc>
          <w:tcPr>
            <w:tcW w:w="720" w:type="dxa"/>
          </w:tcPr>
          <w:p w:rsidR="00722586" w:rsidRPr="00722586" w:rsidRDefault="00722586" w:rsidP="007C62DB">
            <w:pPr>
              <w:jc w:val="center"/>
              <w:rPr>
                <w:rFonts w:cs="Times New Roman"/>
                <w:b/>
                <w:sz w:val="20"/>
                <w:szCs w:val="20"/>
                <w:u w:val="single"/>
              </w:rPr>
            </w:pP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0.5</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11.9</w:t>
            </w:r>
          </w:p>
        </w:tc>
      </w:tr>
      <w:tr w:rsidR="00722586" w:rsidRPr="00722586" w:rsidTr="007C62DB">
        <w:tc>
          <w:tcPr>
            <w:tcW w:w="625" w:type="dxa"/>
            <w:vMerge w:val="restart"/>
            <w:tcBorders>
              <w:top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r w:rsidRPr="00722586">
              <w:rPr>
                <w:rFonts w:cs="Times New Roman"/>
                <w:sz w:val="20"/>
                <w:szCs w:val="20"/>
              </w:rPr>
              <w:t>type</w:t>
            </w:r>
          </w:p>
        </w:tc>
        <w:tc>
          <w:tcPr>
            <w:tcW w:w="1525" w:type="dxa"/>
            <w:tcBorders>
              <w:top w:val="single" w:sz="4" w:space="0" w:color="auto"/>
            </w:tcBorders>
            <w:hideMark/>
          </w:tcPr>
          <w:p w:rsidR="00722586" w:rsidRPr="00722586" w:rsidRDefault="00722586" w:rsidP="007C62DB">
            <w:pPr>
              <w:rPr>
                <w:rFonts w:cs="Times New Roman"/>
                <w:sz w:val="20"/>
                <w:szCs w:val="20"/>
              </w:rPr>
            </w:pPr>
            <w:r w:rsidRPr="00722586">
              <w:rPr>
                <w:rFonts w:cs="Times New Roman"/>
                <w:sz w:val="20"/>
                <w:szCs w:val="20"/>
              </w:rPr>
              <w:t>H2H</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-0.06</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-0.44</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0.14</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0.84</w:t>
            </w:r>
          </w:p>
        </w:tc>
        <w:tc>
          <w:tcPr>
            <w:tcW w:w="90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0.59</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-0.29</w:t>
            </w:r>
          </w:p>
        </w:tc>
        <w:tc>
          <w:tcPr>
            <w:tcW w:w="810" w:type="dxa"/>
          </w:tcPr>
          <w:p w:rsidR="00722586" w:rsidRPr="00722586" w:rsidRDefault="00722586" w:rsidP="007C62DB">
            <w:pPr>
              <w:jc w:val="center"/>
              <w:rPr>
                <w:rFonts w:cs="Times New Roman"/>
                <w:sz w:val="20"/>
                <w:szCs w:val="20"/>
                <w:u w:val="single"/>
              </w:rPr>
            </w:pPr>
            <w:r w:rsidRPr="00722586">
              <w:rPr>
                <w:rFonts w:cs="Times New Roman"/>
                <w:sz w:val="20"/>
                <w:szCs w:val="20"/>
                <w:u w:val="single"/>
              </w:rPr>
              <w:t>0.20</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0.93</w:t>
            </w:r>
          </w:p>
        </w:tc>
      </w:tr>
      <w:tr w:rsidR="00722586" w:rsidRPr="00722586" w:rsidTr="007C62DB">
        <w:tc>
          <w:tcPr>
            <w:tcW w:w="625" w:type="dxa"/>
            <w:vMerge/>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H2B</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-0.45</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0.18</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0.79</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0.67</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0.29</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0.09</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-0.05</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0.94</w:t>
            </w:r>
          </w:p>
        </w:tc>
      </w:tr>
      <w:tr w:rsidR="00722586" w:rsidRPr="00722586" w:rsidTr="007C62DB">
        <w:tc>
          <w:tcPr>
            <w:tcW w:w="625" w:type="dxa"/>
            <w:vMerge/>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H2T</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0.60</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0.43</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0.35</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0.10</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-0.30</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-0.71</w:t>
            </w:r>
          </w:p>
        </w:tc>
        <w:tc>
          <w:tcPr>
            <w:tcW w:w="810" w:type="dxa"/>
          </w:tcPr>
          <w:p w:rsidR="00722586" w:rsidRPr="00722586" w:rsidRDefault="00722586" w:rsidP="007C62DB">
            <w:pPr>
              <w:jc w:val="center"/>
              <w:rPr>
                <w:rFonts w:cs="Times New Roman"/>
                <w:sz w:val="20"/>
                <w:szCs w:val="20"/>
                <w:u w:val="single"/>
              </w:rPr>
            </w:pPr>
            <w:r w:rsidRPr="00722586">
              <w:rPr>
                <w:rFonts w:cs="Times New Roman"/>
                <w:sz w:val="20"/>
                <w:szCs w:val="20"/>
                <w:u w:val="single"/>
              </w:rPr>
              <w:t>0.45</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0.98</w:t>
            </w:r>
          </w:p>
        </w:tc>
      </w:tr>
      <w:tr w:rsidR="00722586" w:rsidRPr="00722586" w:rsidTr="007C62DB">
        <w:tc>
          <w:tcPr>
            <w:tcW w:w="625" w:type="dxa"/>
            <w:vMerge/>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H2F</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0.32</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0.18</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0.23</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0.10</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0.51</w:t>
            </w:r>
          </w:p>
        </w:tc>
        <w:tc>
          <w:tcPr>
            <w:tcW w:w="90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0.25</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0.31</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0.08</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0.61</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tcBorders>
              <w:top w:val="nil"/>
              <w:bottom w:val="single" w:sz="4" w:space="0" w:color="auto"/>
              <w:right w:val="nil"/>
            </w:tcBorders>
            <w:hideMark/>
          </w:tcPr>
          <w:p w:rsidR="00722586" w:rsidRPr="00722586" w:rsidRDefault="00722586" w:rsidP="007C62DB">
            <w:pPr>
              <w:rPr>
                <w:rFonts w:cs="Times New Roman"/>
                <w:sz w:val="20"/>
                <w:szCs w:val="20"/>
              </w:rPr>
            </w:pPr>
            <w:r w:rsidRPr="00722586">
              <w:rPr>
                <w:rFonts w:cs="Times New Roman"/>
                <w:sz w:val="20"/>
                <w:szCs w:val="20"/>
              </w:rPr>
              <w:t>H2G</w:t>
            </w:r>
          </w:p>
        </w:tc>
        <w:tc>
          <w:tcPr>
            <w:tcW w:w="73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0.48</w:t>
            </w:r>
          </w:p>
        </w:tc>
        <w:tc>
          <w:tcPr>
            <w:tcW w:w="81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0.35</w:t>
            </w:r>
          </w:p>
        </w:tc>
        <w:tc>
          <w:tcPr>
            <w:tcW w:w="72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0.05</w:t>
            </w:r>
          </w:p>
        </w:tc>
        <w:tc>
          <w:tcPr>
            <w:tcW w:w="81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72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0.09</w:t>
            </w:r>
          </w:p>
        </w:tc>
        <w:tc>
          <w:tcPr>
            <w:tcW w:w="90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720" w:type="dxa"/>
            <w:tcBorders>
              <w:top w:val="nil"/>
              <w:left w:val="nil"/>
              <w:bottom w:val="single" w:sz="4" w:space="0" w:color="auto"/>
              <w:right w:val="nil"/>
            </w:tcBorders>
          </w:tcPr>
          <w:p w:rsidR="00722586" w:rsidRPr="00722586" w:rsidRDefault="00722586" w:rsidP="007C62DB">
            <w:pPr>
              <w:jc w:val="center"/>
              <w:rPr>
                <w:rFonts w:cs="Times New Roman"/>
                <w:sz w:val="20"/>
                <w:szCs w:val="20"/>
              </w:rPr>
            </w:pPr>
            <w:r w:rsidRPr="00722586">
              <w:rPr>
                <w:rFonts w:cs="Times New Roman"/>
                <w:sz w:val="20"/>
                <w:szCs w:val="20"/>
              </w:rPr>
              <w:t>0.57</w:t>
            </w:r>
          </w:p>
        </w:tc>
        <w:tc>
          <w:tcPr>
            <w:tcW w:w="810" w:type="dxa"/>
            <w:tcBorders>
              <w:top w:val="nil"/>
              <w:left w:val="nil"/>
              <w:bottom w:val="single" w:sz="4" w:space="0" w:color="auto"/>
              <w:right w:val="nil"/>
            </w:tcBorders>
          </w:tcPr>
          <w:p w:rsidR="00722586" w:rsidRPr="00722586" w:rsidRDefault="00722586" w:rsidP="007C62DB">
            <w:pPr>
              <w:jc w:val="center"/>
              <w:rPr>
                <w:rFonts w:cs="Times New Roman"/>
                <w:sz w:val="20"/>
                <w:szCs w:val="20"/>
                <w:u w:val="single"/>
              </w:rPr>
            </w:pPr>
            <w:r w:rsidRPr="00722586">
              <w:rPr>
                <w:rFonts w:cs="Times New Roman"/>
                <w:sz w:val="20"/>
                <w:szCs w:val="20"/>
                <w:u w:val="single"/>
              </w:rPr>
              <w:t>0.28</w:t>
            </w:r>
          </w:p>
        </w:tc>
        <w:tc>
          <w:tcPr>
            <w:tcW w:w="805" w:type="dxa"/>
            <w:tcBorders>
              <w:top w:val="nil"/>
              <w:left w:val="nil"/>
              <w:bottom w:val="single" w:sz="4" w:space="0" w:color="auto"/>
              <w:right w:val="nil"/>
            </w:tcBorders>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0.65</w:t>
            </w:r>
          </w:p>
        </w:tc>
      </w:tr>
      <w:tr w:rsidR="00722586" w:rsidRPr="00722586" w:rsidTr="007C62DB">
        <w:tc>
          <w:tcPr>
            <w:tcW w:w="2150" w:type="dxa"/>
            <w:gridSpan w:val="2"/>
            <w:tcBorders>
              <w:top w:val="nil"/>
              <w:left w:val="nil"/>
              <w:bottom w:val="single" w:sz="4" w:space="0" w:color="auto"/>
              <w:right w:val="nil"/>
            </w:tcBorders>
            <w:tcMar>
              <w:left w:w="0" w:type="dxa"/>
              <w:right w:w="0" w:type="dxa"/>
            </w:tcMar>
            <w:vAlign w:val="center"/>
          </w:tcPr>
          <w:p w:rsidR="00722586" w:rsidRPr="00722586" w:rsidRDefault="00722586" w:rsidP="007C62DB">
            <w:pPr>
              <w:spacing w:before="120"/>
              <w:rPr>
                <w:rFonts w:cs="Times New Roman"/>
                <w:sz w:val="20"/>
                <w:szCs w:val="20"/>
              </w:rPr>
            </w:pPr>
            <w:r w:rsidRPr="00722586">
              <w:rPr>
                <w:rFonts w:cs="Times New Roman"/>
                <w:sz w:val="20"/>
                <w:szCs w:val="20"/>
              </w:rPr>
              <w:t>Intensity (sessions)</w:t>
            </w:r>
          </w:p>
        </w:tc>
        <w:tc>
          <w:tcPr>
            <w:tcW w:w="1540" w:type="dxa"/>
            <w:gridSpan w:val="2"/>
            <w:tcBorders>
              <w:top w:val="single" w:sz="4" w:space="0" w:color="auto"/>
              <w:left w:val="nil"/>
              <w:bottom w:val="single" w:sz="4" w:space="0" w:color="auto"/>
              <w:right w:val="nil"/>
            </w:tcBorders>
          </w:tcPr>
          <w:p w:rsidR="00722586" w:rsidRPr="00722586" w:rsidRDefault="00722586" w:rsidP="007C62DB">
            <w:pPr>
              <w:spacing w:before="120"/>
              <w:jc w:val="center"/>
              <w:rPr>
                <w:rFonts w:cs="Times New Roman"/>
                <w:sz w:val="20"/>
                <w:szCs w:val="20"/>
              </w:rPr>
            </w:pPr>
            <w:r w:rsidRPr="00722586">
              <w:rPr>
                <w:rFonts w:cs="Times New Roman"/>
                <w:sz w:val="20"/>
                <w:szCs w:val="20"/>
              </w:rPr>
              <w:t>Function 1</w:t>
            </w:r>
          </w:p>
        </w:tc>
        <w:tc>
          <w:tcPr>
            <w:tcW w:w="1530" w:type="dxa"/>
            <w:gridSpan w:val="2"/>
            <w:tcBorders>
              <w:top w:val="single" w:sz="4" w:space="0" w:color="auto"/>
              <w:left w:val="nil"/>
              <w:bottom w:val="single" w:sz="4" w:space="0" w:color="auto"/>
              <w:right w:val="nil"/>
            </w:tcBorders>
          </w:tcPr>
          <w:p w:rsidR="00722586" w:rsidRPr="00722586" w:rsidRDefault="00722586" w:rsidP="007C62DB">
            <w:pPr>
              <w:spacing w:before="120"/>
              <w:jc w:val="center"/>
              <w:rPr>
                <w:rFonts w:cs="Times New Roman"/>
                <w:sz w:val="20"/>
                <w:szCs w:val="20"/>
              </w:rPr>
            </w:pPr>
            <w:r w:rsidRPr="00722586">
              <w:rPr>
                <w:rFonts w:cs="Times New Roman"/>
                <w:sz w:val="20"/>
                <w:szCs w:val="20"/>
              </w:rPr>
              <w:t>Function 2</w:t>
            </w:r>
          </w:p>
        </w:tc>
        <w:tc>
          <w:tcPr>
            <w:tcW w:w="1620" w:type="dxa"/>
            <w:gridSpan w:val="2"/>
            <w:tcBorders>
              <w:top w:val="single" w:sz="4" w:space="0" w:color="auto"/>
              <w:left w:val="nil"/>
              <w:bottom w:val="single" w:sz="4" w:space="0" w:color="auto"/>
              <w:right w:val="nil"/>
            </w:tcBorders>
          </w:tcPr>
          <w:p w:rsidR="00722586" w:rsidRPr="00722586" w:rsidRDefault="00722586" w:rsidP="007C62DB">
            <w:pPr>
              <w:spacing w:before="120"/>
              <w:jc w:val="center"/>
              <w:rPr>
                <w:rFonts w:cs="Times New Roman"/>
                <w:sz w:val="20"/>
                <w:szCs w:val="20"/>
              </w:rPr>
            </w:pPr>
            <w:r w:rsidRPr="00722586">
              <w:rPr>
                <w:rFonts w:cs="Times New Roman"/>
                <w:sz w:val="20"/>
                <w:szCs w:val="20"/>
              </w:rPr>
              <w:t>Function 3</w:t>
            </w:r>
          </w:p>
        </w:tc>
        <w:tc>
          <w:tcPr>
            <w:tcW w:w="1530" w:type="dxa"/>
            <w:gridSpan w:val="2"/>
            <w:tcBorders>
              <w:top w:val="nil"/>
              <w:left w:val="nil"/>
              <w:bottom w:val="single" w:sz="4" w:space="0" w:color="auto"/>
              <w:right w:val="nil"/>
            </w:tcBorders>
          </w:tcPr>
          <w:p w:rsidR="00722586" w:rsidRPr="00722586" w:rsidRDefault="00722586" w:rsidP="007C62DB">
            <w:pPr>
              <w:spacing w:before="120"/>
              <w:jc w:val="center"/>
              <w:rPr>
                <w:rFonts w:cs="Times New Roman"/>
                <w:sz w:val="20"/>
                <w:szCs w:val="20"/>
              </w:rPr>
            </w:pPr>
            <w:r w:rsidRPr="00722586">
              <w:rPr>
                <w:rFonts w:cs="Times New Roman"/>
                <w:sz w:val="20"/>
                <w:szCs w:val="20"/>
              </w:rPr>
              <w:t>Function 4</w:t>
            </w:r>
          </w:p>
        </w:tc>
        <w:tc>
          <w:tcPr>
            <w:tcW w:w="805" w:type="dxa"/>
            <w:tcBorders>
              <w:top w:val="nil"/>
              <w:left w:val="nil"/>
              <w:bottom w:val="single" w:sz="4" w:space="0" w:color="auto"/>
              <w:right w:val="nil"/>
            </w:tcBorders>
          </w:tcPr>
          <w:p w:rsidR="00722586" w:rsidRPr="00722586" w:rsidRDefault="00722586" w:rsidP="007C62DB">
            <w:pPr>
              <w:spacing w:before="120"/>
              <w:rPr>
                <w:rFonts w:cs="Times New Roman"/>
                <w:sz w:val="20"/>
                <w:szCs w:val="20"/>
              </w:rPr>
            </w:pPr>
          </w:p>
        </w:tc>
      </w:tr>
      <w:tr w:rsidR="00722586" w:rsidRPr="00722586" w:rsidTr="007C62DB">
        <w:tc>
          <w:tcPr>
            <w:tcW w:w="625" w:type="dxa"/>
            <w:tcBorders>
              <w:top w:val="nil"/>
              <w:left w:val="nil"/>
              <w:bottom w:val="single" w:sz="4" w:space="0" w:color="auto"/>
              <w:right w:val="nil"/>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tcBorders>
              <w:top w:val="nil"/>
              <w:left w:val="nil"/>
              <w:bottom w:val="single" w:sz="4" w:space="0" w:color="auto"/>
              <w:right w:val="nil"/>
            </w:tcBorders>
            <w:hideMark/>
          </w:tcPr>
          <w:p w:rsidR="00722586" w:rsidRPr="00722586" w:rsidRDefault="00722586" w:rsidP="007C62DB">
            <w:pPr>
              <w:rPr>
                <w:rFonts w:cs="Times New Roman"/>
                <w:sz w:val="20"/>
                <w:szCs w:val="20"/>
              </w:rPr>
            </w:pPr>
          </w:p>
        </w:tc>
        <w:tc>
          <w:tcPr>
            <w:tcW w:w="730" w:type="dxa"/>
            <w:tcBorders>
              <w:top w:val="single" w:sz="4" w:space="0" w:color="auto"/>
              <w:left w:val="nil"/>
              <w:bottom w:val="single" w:sz="4" w:space="0" w:color="auto"/>
              <w:right w:val="nil"/>
            </w:tcBorders>
            <w:hideMark/>
          </w:tcPr>
          <w:p w:rsidR="00722586" w:rsidRPr="00722586" w:rsidRDefault="00722586" w:rsidP="007C62DB">
            <w:pPr>
              <w:jc w:val="center"/>
              <w:rPr>
                <w:rFonts w:cs="Times New Roman"/>
                <w:sz w:val="20"/>
                <w:szCs w:val="20"/>
              </w:rPr>
            </w:pPr>
            <w:proofErr w:type="spellStart"/>
            <w:r w:rsidRPr="00722586">
              <w:rPr>
                <w:rFonts w:cs="Times New Roman"/>
                <w:sz w:val="20"/>
                <w:szCs w:val="20"/>
              </w:rPr>
              <w:t>Coef</w:t>
            </w:r>
            <w:proofErr w:type="spellEnd"/>
          </w:p>
        </w:tc>
        <w:tc>
          <w:tcPr>
            <w:tcW w:w="810" w:type="dxa"/>
            <w:tcBorders>
              <w:top w:val="single" w:sz="4" w:space="0" w:color="auto"/>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s</w:t>
            </w:r>
            <w:r w:rsidRPr="00722586">
              <w:rPr>
                <w:rFonts w:cs="Times New Roman"/>
                <w:sz w:val="20"/>
                <w:szCs w:val="20"/>
                <w:vertAlign w:val="superscript"/>
              </w:rPr>
              <w:t xml:space="preserve">2 </w:t>
            </w:r>
            <w:r w:rsidRPr="00722586">
              <w:rPr>
                <w:rFonts w:cs="Times New Roman"/>
                <w:sz w:val="20"/>
                <w:szCs w:val="20"/>
              </w:rPr>
              <w:t>(%)</w:t>
            </w:r>
          </w:p>
        </w:tc>
        <w:tc>
          <w:tcPr>
            <w:tcW w:w="720" w:type="dxa"/>
            <w:tcBorders>
              <w:top w:val="single" w:sz="4" w:space="0" w:color="auto"/>
              <w:left w:val="nil"/>
              <w:bottom w:val="single" w:sz="4" w:space="0" w:color="auto"/>
              <w:right w:val="nil"/>
            </w:tcBorders>
            <w:hideMark/>
          </w:tcPr>
          <w:p w:rsidR="00722586" w:rsidRPr="00722586" w:rsidRDefault="00722586" w:rsidP="007C62DB">
            <w:pPr>
              <w:jc w:val="center"/>
              <w:rPr>
                <w:rFonts w:cs="Times New Roman"/>
                <w:sz w:val="20"/>
                <w:szCs w:val="20"/>
              </w:rPr>
            </w:pPr>
            <w:proofErr w:type="spellStart"/>
            <w:r w:rsidRPr="00722586">
              <w:rPr>
                <w:rFonts w:cs="Times New Roman"/>
                <w:sz w:val="20"/>
                <w:szCs w:val="20"/>
              </w:rPr>
              <w:t>Coef</w:t>
            </w:r>
            <w:proofErr w:type="spellEnd"/>
          </w:p>
        </w:tc>
        <w:tc>
          <w:tcPr>
            <w:tcW w:w="810" w:type="dxa"/>
            <w:tcBorders>
              <w:top w:val="single" w:sz="4" w:space="0" w:color="auto"/>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s</w:t>
            </w:r>
            <w:r w:rsidRPr="00722586">
              <w:rPr>
                <w:rFonts w:cs="Times New Roman"/>
                <w:sz w:val="20"/>
                <w:szCs w:val="20"/>
                <w:vertAlign w:val="superscript"/>
              </w:rPr>
              <w:t xml:space="preserve">2 </w:t>
            </w:r>
            <w:r w:rsidRPr="00722586">
              <w:rPr>
                <w:rFonts w:cs="Times New Roman"/>
                <w:sz w:val="20"/>
                <w:szCs w:val="20"/>
              </w:rPr>
              <w:t>(%)</w:t>
            </w:r>
          </w:p>
        </w:tc>
        <w:tc>
          <w:tcPr>
            <w:tcW w:w="720" w:type="dxa"/>
            <w:tcBorders>
              <w:top w:val="single" w:sz="4" w:space="0" w:color="auto"/>
              <w:left w:val="nil"/>
              <w:bottom w:val="single" w:sz="4" w:space="0" w:color="auto"/>
              <w:right w:val="nil"/>
            </w:tcBorders>
            <w:hideMark/>
          </w:tcPr>
          <w:p w:rsidR="00722586" w:rsidRPr="00722586" w:rsidRDefault="00722586" w:rsidP="007C62DB">
            <w:pPr>
              <w:jc w:val="center"/>
              <w:rPr>
                <w:rFonts w:cs="Times New Roman"/>
                <w:sz w:val="20"/>
                <w:szCs w:val="20"/>
              </w:rPr>
            </w:pPr>
            <w:proofErr w:type="spellStart"/>
            <w:r w:rsidRPr="00722586">
              <w:rPr>
                <w:rFonts w:cs="Times New Roman"/>
                <w:sz w:val="20"/>
                <w:szCs w:val="20"/>
              </w:rPr>
              <w:t>Coef</w:t>
            </w:r>
            <w:proofErr w:type="spellEnd"/>
          </w:p>
        </w:tc>
        <w:tc>
          <w:tcPr>
            <w:tcW w:w="900" w:type="dxa"/>
            <w:tcBorders>
              <w:top w:val="single" w:sz="4" w:space="0" w:color="auto"/>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s</w:t>
            </w:r>
            <w:r w:rsidRPr="00722586">
              <w:rPr>
                <w:rFonts w:cs="Times New Roman"/>
                <w:sz w:val="20"/>
                <w:szCs w:val="20"/>
                <w:vertAlign w:val="superscript"/>
              </w:rPr>
              <w:t xml:space="preserve">2 </w:t>
            </w:r>
            <w:r w:rsidRPr="00722586">
              <w:rPr>
                <w:rFonts w:cs="Times New Roman"/>
                <w:sz w:val="20"/>
                <w:szCs w:val="20"/>
              </w:rPr>
              <w:t>(%)</w:t>
            </w:r>
          </w:p>
        </w:tc>
        <w:tc>
          <w:tcPr>
            <w:tcW w:w="720" w:type="dxa"/>
            <w:tcBorders>
              <w:top w:val="nil"/>
              <w:left w:val="nil"/>
              <w:bottom w:val="single" w:sz="4" w:space="0" w:color="auto"/>
              <w:right w:val="nil"/>
            </w:tcBorders>
          </w:tcPr>
          <w:p w:rsidR="00722586" w:rsidRPr="00722586" w:rsidRDefault="00722586" w:rsidP="007C62DB">
            <w:pPr>
              <w:jc w:val="center"/>
              <w:rPr>
                <w:rFonts w:cs="Times New Roman"/>
                <w:sz w:val="20"/>
                <w:szCs w:val="20"/>
              </w:rPr>
            </w:pPr>
            <w:proofErr w:type="spellStart"/>
            <w:r w:rsidRPr="00722586">
              <w:rPr>
                <w:rFonts w:cs="Times New Roman"/>
                <w:sz w:val="20"/>
                <w:szCs w:val="20"/>
              </w:rPr>
              <w:t>Coef</w:t>
            </w:r>
            <w:proofErr w:type="spellEnd"/>
          </w:p>
        </w:tc>
        <w:tc>
          <w:tcPr>
            <w:tcW w:w="810" w:type="dxa"/>
            <w:tcBorders>
              <w:top w:val="nil"/>
              <w:left w:val="nil"/>
              <w:bottom w:val="single" w:sz="4" w:space="0" w:color="auto"/>
              <w:right w:val="nil"/>
            </w:tcBorders>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s</w:t>
            </w:r>
            <w:r w:rsidRPr="00722586">
              <w:rPr>
                <w:rFonts w:cs="Times New Roman"/>
                <w:sz w:val="20"/>
                <w:szCs w:val="20"/>
                <w:vertAlign w:val="superscript"/>
              </w:rPr>
              <w:t xml:space="preserve">2 </w:t>
            </w:r>
            <w:r w:rsidRPr="00722586">
              <w:rPr>
                <w:rFonts w:cs="Times New Roman"/>
                <w:sz w:val="20"/>
                <w:szCs w:val="20"/>
              </w:rPr>
              <w:t>(%)</w:t>
            </w:r>
          </w:p>
        </w:tc>
        <w:tc>
          <w:tcPr>
            <w:tcW w:w="805" w:type="dxa"/>
            <w:tcBorders>
              <w:top w:val="nil"/>
              <w:left w:val="nil"/>
              <w:bottom w:val="single" w:sz="4" w:space="0" w:color="auto"/>
              <w:right w:val="nil"/>
            </w:tcBorders>
            <w:hideMark/>
          </w:tcPr>
          <w:p w:rsidR="00722586" w:rsidRPr="00722586" w:rsidRDefault="00722586" w:rsidP="007C62DB">
            <w:pPr>
              <w:rPr>
                <w:rFonts w:cs="Times New Roman"/>
                <w:sz w:val="20"/>
                <w:szCs w:val="20"/>
              </w:rPr>
            </w:pPr>
            <w:r w:rsidRPr="00722586">
              <w:rPr>
                <w:rFonts w:cs="Times New Roman"/>
                <w:sz w:val="20"/>
                <w:szCs w:val="20"/>
              </w:rPr>
              <w:t>h</w:t>
            </w:r>
            <w:r w:rsidRPr="00722586">
              <w:rPr>
                <w:rFonts w:cs="Times New Roman"/>
                <w:sz w:val="20"/>
                <w:szCs w:val="20"/>
                <w:vertAlign w:val="superscript"/>
              </w:rPr>
              <w:t>2</w:t>
            </w:r>
            <w:r w:rsidRPr="00722586">
              <w:rPr>
                <w:rFonts w:cs="Times New Roman"/>
                <w:sz w:val="20"/>
                <w:szCs w:val="20"/>
              </w:rPr>
              <w:t xml:space="preserve"> (%)</w:t>
            </w:r>
          </w:p>
        </w:tc>
      </w:tr>
      <w:tr w:rsidR="00722586" w:rsidRPr="00722586" w:rsidTr="007C62DB">
        <w:tc>
          <w:tcPr>
            <w:tcW w:w="625" w:type="dxa"/>
            <w:vMerge w:val="restart"/>
            <w:tcBorders>
              <w:top w:val="single" w:sz="4" w:space="0" w:color="auto"/>
              <w:left w:val="nil"/>
              <w:bottom w:val="single" w:sz="4" w:space="0" w:color="auto"/>
              <w:right w:val="nil"/>
            </w:tcBorders>
            <w:tcMar>
              <w:left w:w="0" w:type="dxa"/>
              <w:right w:w="0" w:type="dxa"/>
            </w:tcMar>
            <w:vAlign w:val="center"/>
          </w:tcPr>
          <w:p w:rsidR="00722586" w:rsidRPr="00722586" w:rsidRDefault="00722586" w:rsidP="007C62DB">
            <w:pPr>
              <w:ind w:right="-210"/>
              <w:jc w:val="center"/>
              <w:rPr>
                <w:rFonts w:cs="Times New Roman"/>
                <w:sz w:val="20"/>
                <w:szCs w:val="20"/>
              </w:rPr>
            </w:pPr>
            <w:proofErr w:type="spellStart"/>
            <w:proofErr w:type="gramStart"/>
            <w:r w:rsidRPr="00722586">
              <w:rPr>
                <w:rFonts w:cs="Times New Roman"/>
                <w:sz w:val="20"/>
                <w:szCs w:val="20"/>
              </w:rPr>
              <w:t>demogr</w:t>
            </w:r>
            <w:proofErr w:type="spellEnd"/>
            <w:proofErr w:type="gramEnd"/>
            <w:r w:rsidRPr="00722586">
              <w:rPr>
                <w:rFonts w:cs="Times New Roman"/>
                <w:sz w:val="20"/>
                <w:szCs w:val="20"/>
              </w:rPr>
              <w:t>.</w:t>
            </w:r>
          </w:p>
        </w:tc>
        <w:tc>
          <w:tcPr>
            <w:tcW w:w="1525" w:type="dxa"/>
            <w:tcBorders>
              <w:top w:val="single" w:sz="4" w:space="0" w:color="auto"/>
              <w:left w:val="nil"/>
              <w:bottom w:val="nil"/>
              <w:right w:val="nil"/>
            </w:tcBorders>
            <w:hideMark/>
          </w:tcPr>
          <w:p w:rsidR="00722586" w:rsidRPr="00722586" w:rsidRDefault="00722586" w:rsidP="007C62DB">
            <w:pPr>
              <w:rPr>
                <w:rFonts w:cs="Times New Roman"/>
                <w:sz w:val="20"/>
                <w:szCs w:val="20"/>
              </w:rPr>
            </w:pPr>
            <w:r w:rsidRPr="00722586">
              <w:rPr>
                <w:rFonts w:cs="Times New Roman"/>
                <w:sz w:val="20"/>
                <w:szCs w:val="20"/>
              </w:rPr>
              <w:t>Gender</w:t>
            </w:r>
          </w:p>
        </w:tc>
        <w:tc>
          <w:tcPr>
            <w:tcW w:w="73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0.12</w:t>
            </w:r>
          </w:p>
        </w:tc>
        <w:tc>
          <w:tcPr>
            <w:tcW w:w="81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0.12</w:t>
            </w:r>
          </w:p>
        </w:tc>
        <w:tc>
          <w:tcPr>
            <w:tcW w:w="81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72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0.61</w:t>
            </w:r>
          </w:p>
        </w:tc>
        <w:tc>
          <w:tcPr>
            <w:tcW w:w="900" w:type="dxa"/>
            <w:tcBorders>
              <w:top w:val="single" w:sz="4" w:space="0" w:color="auto"/>
              <w:left w:val="nil"/>
              <w:bottom w:val="nil"/>
              <w:right w:val="nil"/>
            </w:tcBorders>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0.37</w:t>
            </w:r>
          </w:p>
        </w:tc>
        <w:tc>
          <w:tcPr>
            <w:tcW w:w="720" w:type="dxa"/>
            <w:tcBorders>
              <w:top w:val="single" w:sz="4" w:space="0" w:color="auto"/>
              <w:left w:val="nil"/>
              <w:bottom w:val="nil"/>
              <w:right w:val="nil"/>
            </w:tcBorders>
          </w:tcPr>
          <w:p w:rsidR="00722586" w:rsidRPr="00722586" w:rsidRDefault="00722586" w:rsidP="007C62DB">
            <w:pPr>
              <w:jc w:val="center"/>
              <w:rPr>
                <w:rFonts w:cs="Times New Roman"/>
                <w:sz w:val="20"/>
                <w:szCs w:val="20"/>
              </w:rPr>
            </w:pPr>
            <w:r w:rsidRPr="00722586">
              <w:rPr>
                <w:rFonts w:cs="Times New Roman"/>
                <w:sz w:val="20"/>
                <w:szCs w:val="20"/>
              </w:rPr>
              <w:t>-0.20</w:t>
            </w:r>
          </w:p>
        </w:tc>
        <w:tc>
          <w:tcPr>
            <w:tcW w:w="810" w:type="dxa"/>
            <w:tcBorders>
              <w:top w:val="single" w:sz="4" w:space="0" w:color="auto"/>
              <w:left w:val="nil"/>
              <w:bottom w:val="nil"/>
              <w:right w:val="nil"/>
            </w:tcBorders>
          </w:tcPr>
          <w:p w:rsidR="00722586" w:rsidRPr="00722586" w:rsidRDefault="00722586" w:rsidP="007C62DB">
            <w:pPr>
              <w:jc w:val="center"/>
              <w:rPr>
                <w:rFonts w:cs="Times New Roman"/>
                <w:sz w:val="20"/>
                <w:szCs w:val="20"/>
              </w:rPr>
            </w:pPr>
            <w:r w:rsidRPr="00722586">
              <w:rPr>
                <w:rFonts w:cs="Times New Roman"/>
                <w:sz w:val="20"/>
                <w:szCs w:val="20"/>
              </w:rPr>
              <w:t>0.06</w:t>
            </w:r>
          </w:p>
        </w:tc>
        <w:tc>
          <w:tcPr>
            <w:tcW w:w="805" w:type="dxa"/>
            <w:tcBorders>
              <w:top w:val="single" w:sz="4" w:space="0" w:color="auto"/>
              <w:left w:val="nil"/>
              <w:bottom w:val="nil"/>
              <w:right w:val="nil"/>
            </w:tcBorders>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0.44</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Age</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0.66</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0.77</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-0.28</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0.07</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0.13</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0.44</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0.09</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0.94</w:t>
            </w:r>
          </w:p>
        </w:tc>
      </w:tr>
      <w:tr w:rsidR="00722586" w:rsidRPr="00722586" w:rsidTr="007C62DB">
        <w:tc>
          <w:tcPr>
            <w:tcW w:w="625" w:type="dxa"/>
            <w:vMerge w:val="restart"/>
            <w:tcBorders>
              <w:top w:val="single" w:sz="4" w:space="0" w:color="auto"/>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r w:rsidRPr="00722586">
              <w:rPr>
                <w:rFonts w:cs="Times New Roman"/>
                <w:sz w:val="20"/>
                <w:szCs w:val="20"/>
              </w:rPr>
              <w:t>social</w:t>
            </w: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Marital Stat.</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-0.16</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0.49</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-0.23</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-0.25</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0.03</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0.03</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0.55</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Education</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-0.03</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0.05</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-0.25</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0.09</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0.71</w:t>
            </w:r>
          </w:p>
        </w:tc>
        <w:tc>
          <w:tcPr>
            <w:tcW w:w="810" w:type="dxa"/>
          </w:tcPr>
          <w:p w:rsidR="00722586" w:rsidRPr="00722586" w:rsidRDefault="00722586" w:rsidP="007C62DB">
            <w:pPr>
              <w:jc w:val="center"/>
              <w:rPr>
                <w:rFonts w:cs="Times New Roman"/>
                <w:sz w:val="20"/>
                <w:szCs w:val="20"/>
                <w:u w:val="single"/>
              </w:rPr>
            </w:pPr>
            <w:r w:rsidRPr="00722586">
              <w:rPr>
                <w:rFonts w:cs="Times New Roman"/>
                <w:sz w:val="20"/>
                <w:szCs w:val="20"/>
                <w:u w:val="single"/>
              </w:rPr>
              <w:t>0.49</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0.59</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Employment</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0.34</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0.34</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0.02</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-0.05</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-0.53</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0.10</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0.44</w:t>
            </w:r>
          </w:p>
        </w:tc>
      </w:tr>
      <w:tr w:rsidR="00722586" w:rsidRPr="00722586" w:rsidTr="007C62DB">
        <w:tc>
          <w:tcPr>
            <w:tcW w:w="625" w:type="dxa"/>
            <w:vMerge w:val="restart"/>
            <w:tcBorders>
              <w:top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roofErr w:type="gramStart"/>
            <w:r w:rsidRPr="00722586">
              <w:rPr>
                <w:rFonts w:cs="Times New Roman"/>
                <w:sz w:val="20"/>
                <w:szCs w:val="20"/>
              </w:rPr>
              <w:t>techno</w:t>
            </w:r>
            <w:proofErr w:type="gramEnd"/>
            <w:r w:rsidRPr="00722586">
              <w:rPr>
                <w:rFonts w:cs="Times New Roman"/>
                <w:sz w:val="20"/>
                <w:szCs w:val="20"/>
              </w:rPr>
              <w:t>.</w:t>
            </w: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Price</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0.27</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0.14</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0.18</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0.06</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-0.72</w:t>
            </w:r>
          </w:p>
        </w:tc>
        <w:tc>
          <w:tcPr>
            <w:tcW w:w="90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0.47</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-0.41</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0.09</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0.76</w:t>
            </w:r>
          </w:p>
        </w:tc>
      </w:tr>
      <w:tr w:rsidR="00722586" w:rsidRPr="00722586" w:rsidTr="007C62DB">
        <w:tc>
          <w:tcPr>
            <w:tcW w:w="625" w:type="dxa"/>
            <w:vMerge/>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Screen Size</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0.11</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0.90</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0.92</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0.15</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0.21</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0.93</w:t>
            </w:r>
          </w:p>
        </w:tc>
      </w:tr>
      <w:tr w:rsidR="00722586" w:rsidRPr="00722586" w:rsidTr="007C62DB">
        <w:tc>
          <w:tcPr>
            <w:tcW w:w="625" w:type="dxa"/>
            <w:tcBorders>
              <w:top w:val="single" w:sz="4" w:space="0" w:color="auto"/>
              <w:bottom w:val="single" w:sz="4" w:space="0" w:color="auto"/>
            </w:tcBorders>
            <w:tcMar>
              <w:left w:w="0" w:type="dxa"/>
              <w:right w:w="0" w:type="dxa"/>
            </w:tcMar>
            <w:vAlign w:val="center"/>
          </w:tcPr>
          <w:p w:rsidR="00722586" w:rsidRPr="00722586" w:rsidRDefault="00722586" w:rsidP="007C62DB">
            <w:pPr>
              <w:ind w:right="-210"/>
              <w:jc w:val="center"/>
              <w:rPr>
                <w:rFonts w:cs="Times New Roman"/>
                <w:sz w:val="20"/>
                <w:szCs w:val="20"/>
              </w:rPr>
            </w:pPr>
          </w:p>
        </w:tc>
        <w:tc>
          <w:tcPr>
            <w:tcW w:w="1525" w:type="dxa"/>
            <w:tcBorders>
              <w:top w:val="single" w:sz="4" w:space="0" w:color="auto"/>
              <w:bottom w:val="single" w:sz="4" w:space="0" w:color="auto"/>
            </w:tcBorders>
            <w:hideMark/>
          </w:tcPr>
          <w:p w:rsidR="00722586" w:rsidRPr="00722586" w:rsidRDefault="00722586" w:rsidP="007C62DB">
            <w:pPr>
              <w:jc w:val="center"/>
              <w:rPr>
                <w:rFonts w:cs="Times New Roman"/>
                <w:sz w:val="20"/>
                <w:szCs w:val="20"/>
              </w:rPr>
            </w:pPr>
            <w:r w:rsidRPr="00722586">
              <w:rPr>
                <w:rFonts w:cs="Times New Roman"/>
                <w:sz w:val="20"/>
                <w:szCs w:val="20"/>
              </w:rPr>
              <w:t>R</w:t>
            </w:r>
            <w:r w:rsidRPr="00722586">
              <w:rPr>
                <w:rFonts w:cs="Times New Roman"/>
                <w:sz w:val="20"/>
                <w:szCs w:val="20"/>
                <w:vertAlign w:val="subscript"/>
              </w:rPr>
              <w:t>c</w:t>
            </w:r>
            <w:r w:rsidRPr="00722586">
              <w:rPr>
                <w:rFonts w:cs="Times New Roman"/>
                <w:sz w:val="20"/>
                <w:szCs w:val="20"/>
                <w:vertAlign w:val="superscript"/>
              </w:rPr>
              <w:t>2</w:t>
            </w:r>
          </w:p>
        </w:tc>
        <w:tc>
          <w:tcPr>
            <w:tcW w:w="730" w:type="dxa"/>
          </w:tcPr>
          <w:p w:rsidR="00722586" w:rsidRPr="00722586" w:rsidRDefault="00722586" w:rsidP="007C62DB">
            <w:pPr>
              <w:jc w:val="center"/>
              <w:rPr>
                <w:rFonts w:cs="Times New Roman"/>
                <w:sz w:val="20"/>
                <w:szCs w:val="20"/>
              </w:rPr>
            </w:pP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7.4</w:t>
            </w:r>
          </w:p>
        </w:tc>
        <w:tc>
          <w:tcPr>
            <w:tcW w:w="720" w:type="dxa"/>
          </w:tcPr>
          <w:p w:rsidR="00722586" w:rsidRPr="00722586" w:rsidRDefault="00722586" w:rsidP="007C62DB">
            <w:pPr>
              <w:jc w:val="center"/>
              <w:rPr>
                <w:rFonts w:cs="Times New Roman"/>
                <w:sz w:val="20"/>
                <w:szCs w:val="20"/>
              </w:rPr>
            </w:pP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4.5</w:t>
            </w:r>
          </w:p>
        </w:tc>
        <w:tc>
          <w:tcPr>
            <w:tcW w:w="720" w:type="dxa"/>
          </w:tcPr>
          <w:p w:rsidR="00722586" w:rsidRPr="00722586" w:rsidRDefault="00722586" w:rsidP="007C62DB">
            <w:pPr>
              <w:jc w:val="center"/>
              <w:rPr>
                <w:rFonts w:cs="Times New Roman"/>
                <w:sz w:val="20"/>
                <w:szCs w:val="20"/>
              </w:rPr>
            </w:pP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2.8</w:t>
            </w:r>
          </w:p>
        </w:tc>
        <w:tc>
          <w:tcPr>
            <w:tcW w:w="720" w:type="dxa"/>
          </w:tcPr>
          <w:p w:rsidR="00722586" w:rsidRPr="00722586" w:rsidRDefault="00722586" w:rsidP="007C62DB">
            <w:pPr>
              <w:jc w:val="center"/>
              <w:rPr>
                <w:rFonts w:cs="Times New Roman"/>
                <w:b/>
                <w:sz w:val="20"/>
                <w:szCs w:val="20"/>
                <w:u w:val="single"/>
              </w:rPr>
            </w:pP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0.6</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15.3</w:t>
            </w:r>
          </w:p>
        </w:tc>
      </w:tr>
      <w:tr w:rsidR="00722586" w:rsidRPr="00722586" w:rsidTr="007C62DB">
        <w:tc>
          <w:tcPr>
            <w:tcW w:w="625" w:type="dxa"/>
            <w:vMerge w:val="restart"/>
            <w:tcBorders>
              <w:top w:val="single" w:sz="4" w:space="0" w:color="auto"/>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r w:rsidRPr="00722586">
              <w:rPr>
                <w:rFonts w:cs="Times New Roman"/>
                <w:sz w:val="20"/>
                <w:szCs w:val="20"/>
              </w:rPr>
              <w:t>type</w:t>
            </w:r>
          </w:p>
        </w:tc>
        <w:tc>
          <w:tcPr>
            <w:tcW w:w="1525" w:type="dxa"/>
            <w:tcBorders>
              <w:top w:val="single" w:sz="4" w:space="0" w:color="auto"/>
            </w:tcBorders>
            <w:hideMark/>
          </w:tcPr>
          <w:p w:rsidR="00722586" w:rsidRPr="00722586" w:rsidRDefault="00722586" w:rsidP="007C62DB">
            <w:pPr>
              <w:rPr>
                <w:rFonts w:cs="Times New Roman"/>
                <w:sz w:val="20"/>
                <w:szCs w:val="20"/>
              </w:rPr>
            </w:pPr>
            <w:r w:rsidRPr="00722586">
              <w:rPr>
                <w:rFonts w:cs="Times New Roman"/>
                <w:sz w:val="20"/>
                <w:szCs w:val="20"/>
              </w:rPr>
              <w:t>H2H</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-0.68</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0.42</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-0.31</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0.04</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-0.82</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0.10</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0.31</w:t>
            </w:r>
          </w:p>
        </w:tc>
        <w:tc>
          <w:tcPr>
            <w:tcW w:w="810" w:type="dxa"/>
          </w:tcPr>
          <w:p w:rsidR="00722586" w:rsidRPr="00722586" w:rsidRDefault="00722586" w:rsidP="007C62DB">
            <w:pPr>
              <w:jc w:val="center"/>
              <w:rPr>
                <w:rFonts w:cs="Times New Roman"/>
                <w:sz w:val="20"/>
                <w:szCs w:val="20"/>
                <w:u w:val="single"/>
              </w:rPr>
            </w:pPr>
            <w:r w:rsidRPr="00722586">
              <w:rPr>
                <w:rFonts w:cs="Times New Roman"/>
                <w:sz w:val="20"/>
                <w:szCs w:val="20"/>
                <w:u w:val="single"/>
              </w:rPr>
              <w:t>0.43</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0.99</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H2B</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-0.43</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0.45</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-0.41</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0.03</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0.82</w:t>
            </w:r>
          </w:p>
        </w:tc>
        <w:tc>
          <w:tcPr>
            <w:tcW w:w="90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0.47</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-0.21</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0.95</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H2T</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0.37</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0.26</w:t>
            </w:r>
          </w:p>
        </w:tc>
        <w:tc>
          <w:tcPr>
            <w:tcW w:w="810" w:type="dxa"/>
            <w:hideMark/>
          </w:tcPr>
          <w:p w:rsidR="00722586" w:rsidRPr="00722586" w:rsidRDefault="00722586" w:rsidP="007C62DB">
            <w:pPr>
              <w:jc w:val="center"/>
              <w:rPr>
                <w:rFonts w:cs="Times New Roman"/>
                <w:sz w:val="20"/>
                <w:szCs w:val="20"/>
              </w:rPr>
            </w:pPr>
            <w:r w:rsidRPr="00722586">
              <w:rPr>
                <w:rFonts w:cs="Times New Roman"/>
                <w:sz w:val="20"/>
                <w:szCs w:val="20"/>
              </w:rPr>
              <w:t>0.02</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0.61</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0.10</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0.81</w:t>
            </w:r>
          </w:p>
        </w:tc>
        <w:tc>
          <w:tcPr>
            <w:tcW w:w="810" w:type="dxa"/>
          </w:tcPr>
          <w:p w:rsidR="00722586" w:rsidRPr="00722586" w:rsidRDefault="00722586" w:rsidP="007C62DB">
            <w:pPr>
              <w:jc w:val="center"/>
              <w:rPr>
                <w:rFonts w:cs="Times New Roman"/>
                <w:sz w:val="20"/>
                <w:szCs w:val="20"/>
                <w:u w:val="single"/>
              </w:rPr>
            </w:pPr>
            <w:r w:rsidRPr="00722586">
              <w:rPr>
                <w:rFonts w:cs="Times New Roman"/>
                <w:sz w:val="20"/>
                <w:szCs w:val="20"/>
                <w:u w:val="single"/>
              </w:rPr>
              <w:t>0.83</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0.96</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hideMark/>
          </w:tcPr>
          <w:p w:rsidR="00722586" w:rsidRPr="00722586" w:rsidRDefault="00722586" w:rsidP="007C62DB">
            <w:pPr>
              <w:rPr>
                <w:rFonts w:cs="Times New Roman"/>
                <w:sz w:val="20"/>
                <w:szCs w:val="20"/>
              </w:rPr>
            </w:pPr>
            <w:r w:rsidRPr="00722586">
              <w:rPr>
                <w:rFonts w:cs="Times New Roman"/>
                <w:sz w:val="20"/>
                <w:szCs w:val="20"/>
              </w:rPr>
              <w:t>H2F</w:t>
            </w:r>
          </w:p>
        </w:tc>
        <w:tc>
          <w:tcPr>
            <w:tcW w:w="730" w:type="dxa"/>
            <w:hideMark/>
          </w:tcPr>
          <w:p w:rsidR="00722586" w:rsidRPr="00722586" w:rsidRDefault="00722586" w:rsidP="007C62DB">
            <w:pPr>
              <w:jc w:val="center"/>
              <w:rPr>
                <w:rFonts w:cs="Times New Roman"/>
                <w:sz w:val="20"/>
                <w:szCs w:val="20"/>
              </w:rPr>
            </w:pPr>
            <w:r w:rsidRPr="00722586">
              <w:rPr>
                <w:rFonts w:cs="Times New Roman"/>
                <w:sz w:val="20"/>
                <w:szCs w:val="20"/>
              </w:rPr>
              <w:t>-0.48</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0.40</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0.73</w:t>
            </w:r>
          </w:p>
        </w:tc>
        <w:tc>
          <w:tcPr>
            <w:tcW w:w="810" w:type="dxa"/>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0.45</w:t>
            </w:r>
          </w:p>
        </w:tc>
        <w:tc>
          <w:tcPr>
            <w:tcW w:w="720" w:type="dxa"/>
            <w:hideMark/>
          </w:tcPr>
          <w:p w:rsidR="00722586" w:rsidRPr="00722586" w:rsidRDefault="00722586" w:rsidP="007C62DB">
            <w:pPr>
              <w:jc w:val="center"/>
              <w:rPr>
                <w:rFonts w:cs="Times New Roman"/>
                <w:sz w:val="20"/>
                <w:szCs w:val="20"/>
              </w:rPr>
            </w:pPr>
            <w:r w:rsidRPr="00722586">
              <w:rPr>
                <w:rFonts w:cs="Times New Roman"/>
                <w:sz w:val="20"/>
                <w:szCs w:val="20"/>
              </w:rPr>
              <w:t>-0.13</w:t>
            </w:r>
          </w:p>
        </w:tc>
        <w:tc>
          <w:tcPr>
            <w:tcW w:w="900" w:type="dxa"/>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720" w:type="dxa"/>
          </w:tcPr>
          <w:p w:rsidR="00722586" w:rsidRPr="00722586" w:rsidRDefault="00722586" w:rsidP="007C62DB">
            <w:pPr>
              <w:jc w:val="center"/>
              <w:rPr>
                <w:rFonts w:cs="Times New Roman"/>
                <w:sz w:val="20"/>
                <w:szCs w:val="20"/>
              </w:rPr>
            </w:pPr>
            <w:r w:rsidRPr="00722586">
              <w:rPr>
                <w:rFonts w:cs="Times New Roman"/>
                <w:sz w:val="20"/>
                <w:szCs w:val="20"/>
              </w:rPr>
              <w:t>-0.24</w:t>
            </w:r>
          </w:p>
        </w:tc>
        <w:tc>
          <w:tcPr>
            <w:tcW w:w="810" w:type="dxa"/>
          </w:tcPr>
          <w:p w:rsidR="00722586" w:rsidRPr="00722586" w:rsidRDefault="00722586" w:rsidP="007C62DB">
            <w:pPr>
              <w:jc w:val="center"/>
              <w:rPr>
                <w:rFonts w:cs="Times New Roman"/>
                <w:sz w:val="20"/>
                <w:szCs w:val="20"/>
              </w:rPr>
            </w:pPr>
            <w:r w:rsidRPr="00722586">
              <w:rPr>
                <w:rFonts w:cs="Times New Roman"/>
                <w:sz w:val="20"/>
                <w:szCs w:val="20"/>
              </w:rPr>
              <w:t>0.02</w:t>
            </w:r>
          </w:p>
        </w:tc>
        <w:tc>
          <w:tcPr>
            <w:tcW w:w="805" w:type="dxa"/>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0.88</w:t>
            </w:r>
          </w:p>
        </w:tc>
      </w:tr>
      <w:tr w:rsidR="00722586" w:rsidRPr="00722586" w:rsidTr="007C62DB">
        <w:tc>
          <w:tcPr>
            <w:tcW w:w="625" w:type="dxa"/>
            <w:vMerge/>
            <w:tcBorders>
              <w:bottom w:val="single" w:sz="4" w:space="0" w:color="auto"/>
            </w:tcBorders>
            <w:tcMar>
              <w:left w:w="0" w:type="dxa"/>
              <w:right w:w="0" w:type="dxa"/>
            </w:tcMar>
            <w:vAlign w:val="center"/>
          </w:tcPr>
          <w:p w:rsidR="00722586" w:rsidRPr="00722586" w:rsidRDefault="00722586" w:rsidP="007C62DB">
            <w:pPr>
              <w:ind w:right="-210"/>
              <w:rPr>
                <w:rFonts w:cs="Times New Roman"/>
                <w:sz w:val="20"/>
                <w:szCs w:val="20"/>
              </w:rPr>
            </w:pPr>
          </w:p>
        </w:tc>
        <w:tc>
          <w:tcPr>
            <w:tcW w:w="1525" w:type="dxa"/>
            <w:tcBorders>
              <w:top w:val="nil"/>
              <w:bottom w:val="single" w:sz="4" w:space="0" w:color="auto"/>
              <w:right w:val="nil"/>
            </w:tcBorders>
            <w:hideMark/>
          </w:tcPr>
          <w:p w:rsidR="00722586" w:rsidRPr="00722586" w:rsidRDefault="00722586" w:rsidP="007C62DB">
            <w:pPr>
              <w:rPr>
                <w:rFonts w:cs="Times New Roman"/>
                <w:sz w:val="20"/>
                <w:szCs w:val="20"/>
              </w:rPr>
            </w:pPr>
            <w:r w:rsidRPr="00722586">
              <w:rPr>
                <w:rFonts w:cs="Times New Roman"/>
                <w:sz w:val="20"/>
                <w:szCs w:val="20"/>
              </w:rPr>
              <w:t>H2G</w:t>
            </w:r>
          </w:p>
        </w:tc>
        <w:tc>
          <w:tcPr>
            <w:tcW w:w="73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0.11</w:t>
            </w:r>
          </w:p>
        </w:tc>
        <w:tc>
          <w:tcPr>
            <w:tcW w:w="81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0.57</w:t>
            </w:r>
          </w:p>
        </w:tc>
        <w:tc>
          <w:tcPr>
            <w:tcW w:w="81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u w:val="single"/>
              </w:rPr>
            </w:pPr>
            <w:r w:rsidRPr="00722586">
              <w:rPr>
                <w:rFonts w:cs="Times New Roman"/>
                <w:sz w:val="20"/>
                <w:szCs w:val="20"/>
                <w:u w:val="single"/>
              </w:rPr>
              <w:t>0.37</w:t>
            </w:r>
          </w:p>
        </w:tc>
        <w:tc>
          <w:tcPr>
            <w:tcW w:w="72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900" w:type="dxa"/>
            <w:tcBorders>
              <w:top w:val="nil"/>
              <w:left w:val="nil"/>
              <w:bottom w:val="single" w:sz="4" w:space="0" w:color="auto"/>
              <w:right w:val="nil"/>
            </w:tcBorders>
            <w:hideMark/>
          </w:tcPr>
          <w:p w:rsidR="00722586" w:rsidRPr="00722586" w:rsidRDefault="00722586" w:rsidP="007C62DB">
            <w:pPr>
              <w:jc w:val="center"/>
              <w:rPr>
                <w:rFonts w:cs="Times New Roman"/>
                <w:sz w:val="20"/>
                <w:szCs w:val="20"/>
              </w:rPr>
            </w:pPr>
            <w:r w:rsidRPr="00722586">
              <w:rPr>
                <w:rFonts w:cs="Times New Roman"/>
                <w:sz w:val="20"/>
                <w:szCs w:val="20"/>
              </w:rPr>
              <w:t>0.00</w:t>
            </w:r>
          </w:p>
        </w:tc>
        <w:tc>
          <w:tcPr>
            <w:tcW w:w="720" w:type="dxa"/>
            <w:tcBorders>
              <w:top w:val="nil"/>
              <w:left w:val="nil"/>
              <w:bottom w:val="single" w:sz="4" w:space="0" w:color="auto"/>
              <w:right w:val="nil"/>
            </w:tcBorders>
          </w:tcPr>
          <w:p w:rsidR="00722586" w:rsidRPr="00722586" w:rsidRDefault="00722586" w:rsidP="007C62DB">
            <w:pPr>
              <w:jc w:val="center"/>
              <w:rPr>
                <w:rFonts w:cs="Times New Roman"/>
                <w:sz w:val="20"/>
                <w:szCs w:val="20"/>
              </w:rPr>
            </w:pPr>
            <w:r w:rsidRPr="00722586">
              <w:rPr>
                <w:rFonts w:cs="Times New Roman"/>
                <w:sz w:val="20"/>
                <w:szCs w:val="20"/>
              </w:rPr>
              <w:t>0.13</w:t>
            </w:r>
          </w:p>
        </w:tc>
        <w:tc>
          <w:tcPr>
            <w:tcW w:w="810" w:type="dxa"/>
            <w:tcBorders>
              <w:top w:val="nil"/>
              <w:left w:val="nil"/>
              <w:bottom w:val="single" w:sz="4" w:space="0" w:color="auto"/>
              <w:right w:val="nil"/>
            </w:tcBorders>
          </w:tcPr>
          <w:p w:rsidR="00722586" w:rsidRPr="00722586" w:rsidRDefault="00722586" w:rsidP="007C62DB">
            <w:pPr>
              <w:jc w:val="center"/>
              <w:rPr>
                <w:rFonts w:cs="Times New Roman"/>
                <w:sz w:val="20"/>
                <w:szCs w:val="20"/>
              </w:rPr>
            </w:pPr>
            <w:r w:rsidRPr="00722586">
              <w:rPr>
                <w:rFonts w:cs="Times New Roman"/>
                <w:sz w:val="20"/>
                <w:szCs w:val="20"/>
              </w:rPr>
              <w:t>0.01</w:t>
            </w:r>
          </w:p>
        </w:tc>
        <w:tc>
          <w:tcPr>
            <w:tcW w:w="805" w:type="dxa"/>
            <w:tcBorders>
              <w:top w:val="nil"/>
              <w:left w:val="nil"/>
              <w:bottom w:val="single" w:sz="4" w:space="0" w:color="auto"/>
              <w:right w:val="nil"/>
            </w:tcBorders>
            <w:hideMark/>
          </w:tcPr>
          <w:p w:rsidR="00722586" w:rsidRPr="00722586" w:rsidRDefault="00722586" w:rsidP="007C62DB">
            <w:pPr>
              <w:jc w:val="center"/>
              <w:rPr>
                <w:rFonts w:cs="Times New Roman"/>
                <w:b/>
                <w:sz w:val="20"/>
                <w:szCs w:val="20"/>
                <w:u w:val="single"/>
              </w:rPr>
            </w:pPr>
            <w:r w:rsidRPr="00722586">
              <w:rPr>
                <w:rFonts w:cs="Times New Roman"/>
                <w:b/>
                <w:sz w:val="20"/>
                <w:szCs w:val="20"/>
                <w:u w:val="single"/>
              </w:rPr>
              <w:t>0.38</w:t>
            </w:r>
          </w:p>
        </w:tc>
      </w:tr>
    </w:tbl>
    <w:p w:rsidR="00362CE5" w:rsidRDefault="00BE55A7" w:rsidP="00FB5E43">
      <w:pPr>
        <w:pStyle w:val="Heading2"/>
      </w:pPr>
      <w:r>
        <w:lastRenderedPageBreak/>
        <w:t xml:space="preserve">S.3.3 </w:t>
      </w:r>
      <w:r w:rsidR="00FB5E43">
        <w:t>Additional Figures</w:t>
      </w:r>
    </w:p>
    <w:p w:rsidR="007C62DB" w:rsidRDefault="007C62DB"/>
    <w:p w:rsidR="00CD4A7C" w:rsidRDefault="00CD4A7C">
      <w:r>
        <w:t>The following Figure conditions usage on age group and shows that</w:t>
      </w:r>
      <w:r w:rsidRPr="00CD4A7C">
        <w:t xml:space="preserve"> older users proportionally use passive broadcasting less ex- and intensively, but more with other humans, mobile tools, and even game a bit more extensively than younger users.</w:t>
      </w:r>
    </w:p>
    <w:p w:rsidR="00CD4A7C" w:rsidRDefault="00CD4A7C"/>
    <w:p w:rsidR="007C62DB" w:rsidRPr="007C62DB" w:rsidRDefault="007C62DB" w:rsidP="007C62DB">
      <w:pPr>
        <w:rPr>
          <w:noProof/>
        </w:rPr>
      </w:pPr>
      <w:r>
        <w:rPr>
          <w:noProof/>
        </w:rPr>
        <w:drawing>
          <wp:anchor distT="0" distB="0" distL="114300" distR="114300" simplePos="0" relativeHeight="251717632" behindDoc="0" locked="0" layoutInCell="1" allowOverlap="1" wp14:anchorId="676C11B0" wp14:editId="37EF86EC">
            <wp:simplePos x="0" y="0"/>
            <wp:positionH relativeFrom="column">
              <wp:posOffset>3042920</wp:posOffset>
            </wp:positionH>
            <wp:positionV relativeFrom="paragraph">
              <wp:posOffset>638810</wp:posOffset>
            </wp:positionV>
            <wp:extent cx="2902585" cy="1675130"/>
            <wp:effectExtent l="19050" t="19050" r="12065" b="20320"/>
            <wp:wrapThrough wrapText="bothSides">
              <wp:wrapPolygon edited="0">
                <wp:start x="-142" y="-246"/>
                <wp:lineTo x="-142" y="21616"/>
                <wp:lineTo x="21548" y="21616"/>
                <wp:lineTo x="21548" y="-246"/>
                <wp:lineTo x="-142" y="-246"/>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2585" cy="167513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7B17DA7B" wp14:editId="5D259D37">
            <wp:simplePos x="0" y="0"/>
            <wp:positionH relativeFrom="column">
              <wp:posOffset>0</wp:posOffset>
            </wp:positionH>
            <wp:positionV relativeFrom="paragraph">
              <wp:posOffset>646430</wp:posOffset>
            </wp:positionV>
            <wp:extent cx="2906395" cy="1695450"/>
            <wp:effectExtent l="19050" t="19050" r="27305" b="19050"/>
            <wp:wrapThrough wrapText="bothSides">
              <wp:wrapPolygon edited="0">
                <wp:start x="-142" y="-243"/>
                <wp:lineTo x="-142" y="21600"/>
                <wp:lineTo x="21661" y="21600"/>
                <wp:lineTo x="21661" y="-243"/>
                <wp:lineTo x="-142" y="-24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6395" cy="169545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7C62DB">
        <w:rPr>
          <w:noProof/>
        </w:rPr>
        <w:t xml:space="preserve">Figure </w:t>
      </w:r>
      <w:r>
        <w:rPr>
          <w:noProof/>
        </w:rPr>
        <w:t>5</w:t>
      </w:r>
      <w:r w:rsidRPr="007C62DB">
        <w:rPr>
          <w:noProof/>
        </w:rPr>
        <w:t>: Age groups as fixed factor and six covariates; MANCOVA estimated marginal means of communication type per user per day: proportions for (a) extensity; (b) intensity.</w:t>
      </w:r>
    </w:p>
    <w:p w:rsidR="007C62DB" w:rsidRDefault="007C62DB"/>
    <w:p w:rsidR="007C62DB" w:rsidRDefault="007C62DB"/>
    <w:p w:rsidR="008151E8" w:rsidRDefault="008151E8">
      <w:r>
        <w:rPr>
          <w:noProof/>
        </w:rPr>
        <w:drawing>
          <wp:anchor distT="0" distB="0" distL="114300" distR="114300" simplePos="0" relativeHeight="251691008" behindDoc="0" locked="0" layoutInCell="1" allowOverlap="1" wp14:anchorId="09E1D9C2" wp14:editId="386BA585">
            <wp:simplePos x="0" y="0"/>
            <wp:positionH relativeFrom="column">
              <wp:posOffset>3158490</wp:posOffset>
            </wp:positionH>
            <wp:positionV relativeFrom="paragraph">
              <wp:posOffset>264160</wp:posOffset>
            </wp:positionV>
            <wp:extent cx="2812415" cy="1741805"/>
            <wp:effectExtent l="19050" t="19050" r="26035" b="10795"/>
            <wp:wrapThrough wrapText="bothSides">
              <wp:wrapPolygon edited="0">
                <wp:start x="-146" y="-236"/>
                <wp:lineTo x="-146" y="21498"/>
                <wp:lineTo x="21654" y="21498"/>
                <wp:lineTo x="21654" y="-236"/>
                <wp:lineTo x="-146" y="-23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2415" cy="1741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14B9A215" wp14:editId="308BAD09">
            <wp:simplePos x="0" y="0"/>
            <wp:positionH relativeFrom="column">
              <wp:posOffset>27305</wp:posOffset>
            </wp:positionH>
            <wp:positionV relativeFrom="paragraph">
              <wp:posOffset>229235</wp:posOffset>
            </wp:positionV>
            <wp:extent cx="3037205" cy="1800860"/>
            <wp:effectExtent l="19050" t="19050" r="10795" b="27940"/>
            <wp:wrapThrough wrapText="bothSides">
              <wp:wrapPolygon edited="0">
                <wp:start x="-135" y="-228"/>
                <wp:lineTo x="-135" y="21707"/>
                <wp:lineTo x="21541" y="21707"/>
                <wp:lineTo x="21541" y="-228"/>
                <wp:lineTo x="-135" y="-22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7205" cy="1800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Figure S.</w:t>
      </w:r>
      <w:r w:rsidR="007C62DB">
        <w:t>6</w:t>
      </w:r>
      <w:r>
        <w:t>: Price of device and (a) communication type per user per day for extensity</w:t>
      </w:r>
      <w:proofErr w:type="gramStart"/>
      <w:r>
        <w:t>;</w:t>
      </w:r>
      <w:proofErr w:type="gramEnd"/>
      <w:r>
        <w:t xml:space="preserve"> (b) appropriation.</w:t>
      </w:r>
    </w:p>
    <w:p w:rsidR="008151E8" w:rsidRPr="0057225D" w:rsidRDefault="008151E8">
      <w:pPr>
        <w:rPr>
          <w:sz w:val="16"/>
          <w:szCs w:val="16"/>
        </w:rPr>
      </w:pPr>
    </w:p>
    <w:p w:rsidR="00383D1E" w:rsidRDefault="008151E8">
      <w:r>
        <w:rPr>
          <w:noProof/>
        </w:rPr>
        <w:lastRenderedPageBreak/>
        <w:drawing>
          <wp:anchor distT="0" distB="0" distL="114300" distR="114300" simplePos="0" relativeHeight="251695104" behindDoc="0" locked="0" layoutInCell="1" allowOverlap="1" wp14:anchorId="589E7974" wp14:editId="52A6371F">
            <wp:simplePos x="0" y="0"/>
            <wp:positionH relativeFrom="column">
              <wp:posOffset>3158490</wp:posOffset>
            </wp:positionH>
            <wp:positionV relativeFrom="paragraph">
              <wp:posOffset>522605</wp:posOffset>
            </wp:positionV>
            <wp:extent cx="3006090" cy="1879600"/>
            <wp:effectExtent l="19050" t="19050" r="22860" b="25400"/>
            <wp:wrapThrough wrapText="bothSides">
              <wp:wrapPolygon edited="0">
                <wp:start x="-137" y="-219"/>
                <wp:lineTo x="-137" y="21673"/>
                <wp:lineTo x="21627" y="21673"/>
                <wp:lineTo x="21627" y="-219"/>
                <wp:lineTo x="-137" y="-21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1879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D9D9440" wp14:editId="314D3BFC">
            <wp:simplePos x="0" y="0"/>
            <wp:positionH relativeFrom="column">
              <wp:posOffset>12700</wp:posOffset>
            </wp:positionH>
            <wp:positionV relativeFrom="paragraph">
              <wp:posOffset>553085</wp:posOffset>
            </wp:positionV>
            <wp:extent cx="3051810" cy="1819910"/>
            <wp:effectExtent l="19050" t="19050" r="15240" b="27940"/>
            <wp:wrapThrough wrapText="bothSides">
              <wp:wrapPolygon edited="0">
                <wp:start x="-135" y="-226"/>
                <wp:lineTo x="-135" y="21706"/>
                <wp:lineTo x="21573" y="21706"/>
                <wp:lineTo x="21573" y="-226"/>
                <wp:lineTo x="-135" y="-22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1810" cy="18199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r>
        <w:t>Figure S.</w:t>
      </w:r>
      <w:r w:rsidR="007C62DB">
        <w:t>7</w:t>
      </w:r>
      <w:r>
        <w:t>: Screen size of device and (a) communication type per user per day for intensity</w:t>
      </w:r>
      <w:proofErr w:type="gramStart"/>
      <w:r>
        <w:t>;</w:t>
      </w:r>
      <w:proofErr w:type="gramEnd"/>
      <w:r>
        <w:t xml:space="preserve"> (b) appropriation.</w:t>
      </w:r>
    </w:p>
    <w:p w:rsidR="00857B8F" w:rsidRPr="00607EEF" w:rsidRDefault="00857B8F"/>
    <w:p w:rsidR="00607EEF" w:rsidRDefault="00607EEF">
      <w:proofErr w:type="gramStart"/>
      <w:r>
        <w:t>Last but not least</w:t>
      </w:r>
      <w:proofErr w:type="gramEnd"/>
      <w:r>
        <w:t>, it is important to emphasize the state of technological progress during the period of data collection (May 2011 and June 2012). W</w:t>
      </w:r>
      <w:r w:rsidRPr="00607EEF">
        <w:t>e worked with Symbian (8,418 in sample); BlackBerry (314 in sample)</w:t>
      </w:r>
      <w:proofErr w:type="gramStart"/>
      <w:r w:rsidRPr="00607EEF">
        <w:t>;</w:t>
      </w:r>
      <w:proofErr w:type="gramEnd"/>
      <w:r w:rsidRPr="00607EEF">
        <w:t xml:space="preserve"> Android (1,994 in sample). We now explain this in detail in the Supporting Information. At the time of data collection, </w:t>
      </w:r>
      <w:r w:rsidR="00BD2268">
        <w:t>these phones were standard smart phones, as they worked on the basis of hardware independent OS, and allowed for the installation of external apps (which continues to be the definition of a smart phone, in contrast to feature phones)</w:t>
      </w:r>
      <w:r w:rsidRPr="00607EEF">
        <w:t>.</w:t>
      </w:r>
      <w:r>
        <w:t xml:space="preserve"> </w:t>
      </w:r>
    </w:p>
    <w:p w:rsidR="00607EEF" w:rsidRPr="0057225D" w:rsidRDefault="00607EEF">
      <w:pPr>
        <w:rPr>
          <w:sz w:val="16"/>
          <w:szCs w:val="16"/>
        </w:rPr>
      </w:pPr>
    </w:p>
    <w:p w:rsidR="00E73787" w:rsidRDefault="00E73787">
      <w:r>
        <w:rPr>
          <w:noProof/>
        </w:rPr>
        <w:drawing>
          <wp:anchor distT="0" distB="0" distL="114300" distR="114300" simplePos="0" relativeHeight="251697152" behindDoc="0" locked="0" layoutInCell="1" allowOverlap="1" wp14:anchorId="37AEA53E" wp14:editId="4205FA63">
            <wp:simplePos x="0" y="0"/>
            <wp:positionH relativeFrom="column">
              <wp:posOffset>366395</wp:posOffset>
            </wp:positionH>
            <wp:positionV relativeFrom="paragraph">
              <wp:posOffset>401955</wp:posOffset>
            </wp:positionV>
            <wp:extent cx="1177925" cy="2125980"/>
            <wp:effectExtent l="0" t="0" r="3175" b="7620"/>
            <wp:wrapThrough wrapText="bothSides">
              <wp:wrapPolygon edited="0">
                <wp:start x="0" y="0"/>
                <wp:lineTo x="0" y="21484"/>
                <wp:lineTo x="21309" y="21484"/>
                <wp:lineTo x="2130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77925" cy="2125980"/>
                    </a:xfrm>
                    <a:prstGeom prst="rect">
                      <a:avLst/>
                    </a:prstGeom>
                  </pic:spPr>
                </pic:pic>
              </a:graphicData>
            </a:graphic>
            <wp14:sizeRelH relativeFrom="margin">
              <wp14:pctWidth>0</wp14:pctWidth>
            </wp14:sizeRelH>
            <wp14:sizeRelV relativeFrom="margin">
              <wp14:pctHeight>0</wp14:pctHeight>
            </wp14:sizeRelV>
          </wp:anchor>
        </w:drawing>
      </w:r>
      <w:r>
        <w:t>Figure S.</w:t>
      </w:r>
      <w:r w:rsidR="007C62DB">
        <w:t>8</w:t>
      </w:r>
      <w:r>
        <w:t>: Examples of operating systems from around the time of the study: (a) Symbian</w:t>
      </w:r>
      <w:r w:rsidR="00081846">
        <w:t xml:space="preserve"> (8,418 in sample)</w:t>
      </w:r>
      <w:r>
        <w:t>; (b) BlackBerry</w:t>
      </w:r>
      <w:r w:rsidR="00081846">
        <w:t xml:space="preserve"> (314 in sample)</w:t>
      </w:r>
      <w:r>
        <w:t>; (c) Android</w:t>
      </w:r>
      <w:r w:rsidR="00081846">
        <w:t xml:space="preserve"> (1,994 in sample)</w:t>
      </w:r>
      <w:r>
        <w:t>.</w:t>
      </w:r>
    </w:p>
    <w:p w:rsidR="00E73787" w:rsidRDefault="00E73787">
      <w:r>
        <w:rPr>
          <w:noProof/>
        </w:rPr>
        <w:drawing>
          <wp:inline distT="0" distB="0" distL="0" distR="0" wp14:anchorId="7A639103" wp14:editId="58BF1341">
            <wp:extent cx="2376055" cy="1964366"/>
            <wp:effectExtent l="0" t="0" r="5715" b="0"/>
            <wp:docPr id="14" name="Picture 14" descr="https://i.ytimg.com/vi/qqt08aw3Fd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qqt08aw3Fdk/hqdefaul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337" t="7501"/>
                    <a:stretch/>
                  </pic:blipFill>
                  <pic:spPr bwMode="auto">
                    <a:xfrm>
                      <a:off x="0" y="0"/>
                      <a:ext cx="2390515" cy="197632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552857F" wp14:editId="39D82DA8">
            <wp:extent cx="1395221" cy="2055559"/>
            <wp:effectExtent l="0" t="0" r="0" b="1905"/>
            <wp:docPr id="15" name="Picture 15" descr="https://i.ytimg.com/vi/xLXucYYRhnU/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xLXucYYRhnU/hqdefault.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4851" r="24242"/>
                    <a:stretch/>
                  </pic:blipFill>
                  <pic:spPr bwMode="auto">
                    <a:xfrm>
                      <a:off x="0" y="0"/>
                      <a:ext cx="1401966" cy="2065496"/>
                    </a:xfrm>
                    <a:prstGeom prst="rect">
                      <a:avLst/>
                    </a:prstGeom>
                    <a:noFill/>
                    <a:ln>
                      <a:noFill/>
                    </a:ln>
                    <a:extLst>
                      <a:ext uri="{53640926-AAD7-44D8-BBD7-CCE9431645EC}">
                        <a14:shadowObscured xmlns:a14="http://schemas.microsoft.com/office/drawing/2010/main"/>
                      </a:ext>
                    </a:extLst>
                  </pic:spPr>
                </pic:pic>
              </a:graphicData>
            </a:graphic>
          </wp:inline>
        </w:drawing>
      </w:r>
    </w:p>
    <w:p w:rsidR="00E73787" w:rsidRDefault="00E73787">
      <w:pPr>
        <w:rPr>
          <w:sz w:val="18"/>
        </w:rPr>
      </w:pPr>
      <w:r w:rsidRPr="00E73787">
        <w:rPr>
          <w:sz w:val="18"/>
        </w:rPr>
        <w:t>Sources: all creative commons, i.e. https://en.wikipedia.org/wiki/Nokia_N8#/media/File:Nokia_N8_%28front_view%</w:t>
      </w:r>
      <w:proofErr w:type="gramStart"/>
      <w:r w:rsidRPr="00E73787">
        <w:rPr>
          <w:sz w:val="18"/>
        </w:rPr>
        <w:t>29.jpg ;</w:t>
      </w:r>
      <w:proofErr w:type="gramEnd"/>
      <w:r>
        <w:rPr>
          <w:sz w:val="18"/>
        </w:rPr>
        <w:t xml:space="preserve"> </w:t>
      </w:r>
      <w:r w:rsidRPr="00E73787">
        <w:rPr>
          <w:sz w:val="18"/>
        </w:rPr>
        <w:t>https://i.ytimg.com/vi/qqt08aw3Fdk/hqdefault.jpg ; https://i.ytimg.com/vi/xLXucYYRhnU/hqdefault.jpg</w:t>
      </w:r>
    </w:p>
    <w:p w:rsidR="007C62DB" w:rsidRDefault="007C62DB">
      <w:pPr>
        <w:rPr>
          <w:sz w:val="18"/>
        </w:rPr>
      </w:pPr>
    </w:p>
    <w:p w:rsidR="00046CF3" w:rsidRDefault="00BE55A7" w:rsidP="00046CF3">
      <w:pPr>
        <w:pStyle w:val="Heading2"/>
      </w:pPr>
      <w:r>
        <w:t xml:space="preserve">S.3.4 </w:t>
      </w:r>
      <w:r w:rsidR="00046CF3">
        <w:t>Weekday and daytime</w:t>
      </w:r>
    </w:p>
    <w:p w:rsidR="00046CF3" w:rsidRDefault="00046CF3" w:rsidP="00046CF3">
      <w:r>
        <w:t>Additionally to the different socio-demographic and technological characteristics, our fine-grained digital footprint also allows to test for differential usage patterns in time</w:t>
      </w:r>
      <w:r w:rsidR="004D5CF6">
        <w:t xml:space="preserve">, which offers a bonus research </w:t>
      </w:r>
      <w:r w:rsidR="004D5CF6">
        <w:lastRenderedPageBreak/>
        <w:t>question about temporal patterns</w:t>
      </w:r>
      <w:r>
        <w:t>. Previous research by Berg et al. (2012)</w:t>
      </w:r>
      <w:r w:rsidR="004D5CF6">
        <w:rPr>
          <w:rStyle w:val="FootnoteReference"/>
        </w:rPr>
        <w:footnoteReference w:id="7"/>
      </w:r>
      <w:r>
        <w:t xml:space="preserve"> found that people make less mobile call on the weekend, but send more text messages, which, they argue, stems from increased time for face-to-face interactions. </w:t>
      </w:r>
      <w:proofErr w:type="gramStart"/>
      <w:r>
        <w:t>This follow usage patterns</w:t>
      </w:r>
      <w:proofErr w:type="gramEnd"/>
      <w:r>
        <w:t xml:space="preserve"> of more traditional telecommunication, like fixed-line telephony, fax and email</w:t>
      </w:r>
      <w:r w:rsidR="004D5CF6">
        <w:rPr>
          <w:rStyle w:val="FootnoteReference"/>
        </w:rPr>
        <w:footnoteReference w:id="8"/>
      </w:r>
      <w:r>
        <w:t xml:space="preserve">. On the contrary, it is </w:t>
      </w:r>
      <w:proofErr w:type="gramStart"/>
      <w:r>
        <w:t>well-known</w:t>
      </w:r>
      <w:proofErr w:type="gramEnd"/>
      <w:r>
        <w:t xml:space="preserve"> that people spend more time on the weekend for leisure entertainment purposes, especially television</w:t>
      </w:r>
      <w:r w:rsidR="004D5CF6">
        <w:rPr>
          <w:rStyle w:val="FootnoteReference"/>
        </w:rPr>
        <w:footnoteReference w:id="9"/>
      </w:r>
      <w:r>
        <w:t>. The literature currently does not offer any further insights into other aspects of the polymedia mobile phone, such as H2T.</w:t>
      </w:r>
    </w:p>
    <w:p w:rsidR="00046CF3" w:rsidRDefault="00046CF3" w:rsidP="00046CF3">
      <w:r>
        <w:t xml:space="preserve">Hypothesis </w:t>
      </w:r>
      <w:r w:rsidR="0057225D">
        <w:t>S1</w:t>
      </w:r>
      <w:r>
        <w:t>: Weekends experience less H2H communication and increased leisure communication, including H2G and H2B.</w:t>
      </w:r>
    </w:p>
    <w:p w:rsidR="004D5CF6" w:rsidRPr="004D5CF6" w:rsidRDefault="004D5CF6" w:rsidP="004D5CF6">
      <w:pPr>
        <w:spacing w:before="160" w:after="0"/>
      </w:pPr>
      <w:r w:rsidRPr="004D5CF6">
        <w:t xml:space="preserve">Figure </w:t>
      </w:r>
      <w:r>
        <w:t>S.</w:t>
      </w:r>
      <w:r w:rsidR="007C62DB">
        <w:t>9</w:t>
      </w:r>
      <w:r w:rsidRPr="004D5CF6">
        <w:t xml:space="preserve">: Weekday: (a) extensity; (b) intensity; (c) </w:t>
      </w:r>
      <w:r>
        <w:t>length per session (extensity/intensity)</w:t>
      </w:r>
      <w:r w:rsidRPr="004D5CF6">
        <w:t>.</w:t>
      </w:r>
    </w:p>
    <w:p w:rsidR="004D5CF6" w:rsidRDefault="004D5CF6" w:rsidP="004D5CF6">
      <w:pPr>
        <w:spacing w:before="160" w:after="0"/>
      </w:pPr>
      <w:r>
        <w:rPr>
          <w:noProof/>
        </w:rPr>
        <w:drawing>
          <wp:anchor distT="0" distB="0" distL="114300" distR="114300" simplePos="0" relativeHeight="251705344" behindDoc="0" locked="0" layoutInCell="1" allowOverlap="1" wp14:anchorId="134A8C1E" wp14:editId="2DEE2621">
            <wp:simplePos x="0" y="0"/>
            <wp:positionH relativeFrom="column">
              <wp:posOffset>2865302</wp:posOffset>
            </wp:positionH>
            <wp:positionV relativeFrom="paragraph">
              <wp:posOffset>2313305</wp:posOffset>
            </wp:positionV>
            <wp:extent cx="2720340" cy="1998980"/>
            <wp:effectExtent l="19050" t="19050" r="22860" b="20320"/>
            <wp:wrapThrough wrapText="bothSides">
              <wp:wrapPolygon edited="0">
                <wp:start x="-151" y="-206"/>
                <wp:lineTo x="-151" y="21614"/>
                <wp:lineTo x="21630" y="21614"/>
                <wp:lineTo x="21630" y="-206"/>
                <wp:lineTo x="-151" y="-206"/>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0340" cy="19989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2A9E89D8" wp14:editId="1F1AFF1C">
            <wp:simplePos x="0" y="0"/>
            <wp:positionH relativeFrom="column">
              <wp:posOffset>30480</wp:posOffset>
            </wp:positionH>
            <wp:positionV relativeFrom="paragraph">
              <wp:posOffset>217170</wp:posOffset>
            </wp:positionV>
            <wp:extent cx="2736215" cy="1863090"/>
            <wp:effectExtent l="19050" t="19050" r="26035" b="22860"/>
            <wp:wrapThrough wrapText="bothSides">
              <wp:wrapPolygon edited="0">
                <wp:start x="-150" y="-221"/>
                <wp:lineTo x="-150" y="21644"/>
                <wp:lineTo x="21655" y="21644"/>
                <wp:lineTo x="21655" y="-221"/>
                <wp:lineTo x="-150" y="-221"/>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6215" cy="186309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69B98E44" wp14:editId="0E93B048">
            <wp:simplePos x="0" y="0"/>
            <wp:positionH relativeFrom="column">
              <wp:posOffset>2860675</wp:posOffset>
            </wp:positionH>
            <wp:positionV relativeFrom="paragraph">
              <wp:posOffset>207191</wp:posOffset>
            </wp:positionV>
            <wp:extent cx="2860675" cy="1942465"/>
            <wp:effectExtent l="19050" t="19050" r="15875" b="19685"/>
            <wp:wrapThrough wrapText="bothSides">
              <wp:wrapPolygon edited="0">
                <wp:start x="-144" y="-212"/>
                <wp:lineTo x="-144" y="21607"/>
                <wp:lineTo x="21576" y="21607"/>
                <wp:lineTo x="21576" y="-212"/>
                <wp:lineTo x="-144" y="-212"/>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0675" cy="1942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4D5CF6" w:rsidRDefault="004D5CF6" w:rsidP="004D5CF6">
      <w:pPr>
        <w:spacing w:before="160" w:after="0"/>
      </w:pPr>
    </w:p>
    <w:p w:rsidR="004D5CF6" w:rsidRDefault="004D5CF6" w:rsidP="004D5CF6">
      <w:pPr>
        <w:spacing w:before="160" w:after="0"/>
      </w:pPr>
    </w:p>
    <w:p w:rsidR="004D5CF6" w:rsidRDefault="004D5CF6" w:rsidP="004D5CF6">
      <w:pPr>
        <w:spacing w:before="160" w:after="0"/>
      </w:pPr>
    </w:p>
    <w:p w:rsidR="004D5CF6" w:rsidRDefault="004D5CF6" w:rsidP="004D5CF6">
      <w:pPr>
        <w:spacing w:before="160" w:after="0"/>
      </w:pPr>
    </w:p>
    <w:p w:rsidR="004D5CF6" w:rsidRDefault="004D5CF6" w:rsidP="004D5CF6">
      <w:pPr>
        <w:spacing w:before="160" w:after="0"/>
      </w:pPr>
    </w:p>
    <w:p w:rsidR="004D5CF6" w:rsidRDefault="004D5CF6" w:rsidP="004D5CF6">
      <w:pPr>
        <w:spacing w:before="160" w:after="0"/>
      </w:pPr>
    </w:p>
    <w:p w:rsidR="004D5CF6" w:rsidRDefault="004D5CF6" w:rsidP="004D5CF6">
      <w:pPr>
        <w:spacing w:before="160" w:after="0"/>
      </w:pPr>
    </w:p>
    <w:p w:rsidR="007C62DB" w:rsidRDefault="007C62DB" w:rsidP="004D5CF6">
      <w:pPr>
        <w:spacing w:before="160" w:after="0"/>
      </w:pPr>
    </w:p>
    <w:p w:rsidR="004D5CF6" w:rsidRDefault="004D5CF6" w:rsidP="004D5CF6">
      <w:pPr>
        <w:spacing w:before="160" w:after="0"/>
      </w:pPr>
      <w:r>
        <w:lastRenderedPageBreak/>
        <w:t xml:space="preserve">Figure </w:t>
      </w:r>
      <w:r w:rsidR="00FB5E43">
        <w:t>S.</w:t>
      </w:r>
      <w:r w:rsidR="007C62DB">
        <w:t>9</w:t>
      </w:r>
      <w:r>
        <w:t xml:space="preserve"> represents temporal trends by normalizing on the temporal average of the particular communication type. This implies that values above </w:t>
      </w:r>
      <w:proofErr w:type="gramStart"/>
      <w:r>
        <w:t>1</w:t>
      </w:r>
      <w:proofErr w:type="gramEnd"/>
      <w:r>
        <w:t xml:space="preserve"> indicate above average usage of the specific type, and values below 1 below average usage. Figure </w:t>
      </w:r>
      <w:r w:rsidR="00FB5E43">
        <w:t>S.</w:t>
      </w:r>
      <w:r w:rsidR="007C62DB">
        <w:t>9</w:t>
      </w:r>
      <w:r>
        <w:t xml:space="preserve">a confirms hypothesis </w:t>
      </w:r>
      <w:r w:rsidR="0057225D">
        <w:t>S1</w:t>
      </w:r>
      <w:r>
        <w:t xml:space="preserve">. Our data provides additional interesting information. For example, the usage of gaming varies widely throughout the week, which results in the fact that the total of gaming time on Sundays are not only considerably longer, but also that the average session is considerably shorter. People game more on Sundays, but also switch much more hastily between games. The opposite accounts for H2T communication, which occupies a relatively shorter timespan on Sundays, but the average session is considerably longer. This shows that media appropriation on the mobile phone holds some more intricate patterns, which </w:t>
      </w:r>
      <w:proofErr w:type="gramStart"/>
      <w:r>
        <w:t>are not yet understood</w:t>
      </w:r>
      <w:proofErr w:type="gramEnd"/>
      <w:r>
        <w:t xml:space="preserve">. </w:t>
      </w:r>
    </w:p>
    <w:p w:rsidR="0089186E" w:rsidRDefault="004D5CF6" w:rsidP="0089186E">
      <w:pPr>
        <w:spacing w:before="160" w:after="0"/>
      </w:pPr>
      <w:r>
        <w:t>With regard to differential communication types throughout the day, it is reasonable to expect that people use their mobile phones in an increased fashion for utilitarian communication during the daytime, and more for leisure communication purposes at the evening.</w:t>
      </w:r>
    </w:p>
    <w:p w:rsidR="004D5CF6" w:rsidRDefault="0057225D" w:rsidP="0089186E">
      <w:pPr>
        <w:spacing w:before="160" w:after="0"/>
      </w:pPr>
      <w:r>
        <w:t>Hypothesis S2</w:t>
      </w:r>
      <w:r w:rsidR="004D5CF6">
        <w:t>: Daytime hours experience increased H2H communication and evenings increased H2G and H2B communication.</w:t>
      </w:r>
    </w:p>
    <w:p w:rsidR="004D5CF6" w:rsidRDefault="004D5CF6" w:rsidP="004D5CF6">
      <w:pPr>
        <w:spacing w:before="160" w:after="0"/>
      </w:pPr>
      <w:r>
        <w:t xml:space="preserve">Figure </w:t>
      </w:r>
      <w:r w:rsidR="0057225D">
        <w:t>S.</w:t>
      </w:r>
      <w:r w:rsidR="007C62DB">
        <w:t>10</w:t>
      </w:r>
      <w:r>
        <w:t xml:space="preserve"> confirms </w:t>
      </w:r>
      <w:r w:rsidR="007C62DB">
        <w:t xml:space="preserve">the </w:t>
      </w:r>
      <w:r>
        <w:t xml:space="preserve">hypothesis, </w:t>
      </w:r>
      <w:proofErr w:type="gramStart"/>
      <w:r>
        <w:t>and also</w:t>
      </w:r>
      <w:proofErr w:type="gramEnd"/>
      <w:r>
        <w:t xml:space="preserve"> adds some interesting additional details. It shows that H2T uses has two peaks during the day, one around mid-day and one during early evening. This holds for both in- and extensity. H2G communication acts countercyclical to H2T, with a high during the afternoon and later evening. This also holds for both in- and extensity. These kind of complementary uses of the mobile phone underline its essence as a polymedia with different complementary uses, all united on one single media platform.</w:t>
      </w:r>
    </w:p>
    <w:p w:rsidR="004D5CF6" w:rsidRDefault="004D5CF6" w:rsidP="004D5CF6">
      <w:pPr>
        <w:spacing w:before="160" w:after="0"/>
      </w:pPr>
      <w:r>
        <w:rPr>
          <w:noProof/>
        </w:rPr>
        <w:drawing>
          <wp:anchor distT="0" distB="0" distL="114300" distR="114300" simplePos="0" relativeHeight="251714560" behindDoc="0" locked="0" layoutInCell="1" allowOverlap="1" wp14:anchorId="6BE765D0" wp14:editId="2739C637">
            <wp:simplePos x="0" y="0"/>
            <wp:positionH relativeFrom="column">
              <wp:posOffset>2853055</wp:posOffset>
            </wp:positionH>
            <wp:positionV relativeFrom="paragraph">
              <wp:posOffset>2405471</wp:posOffset>
            </wp:positionV>
            <wp:extent cx="2756535" cy="1652270"/>
            <wp:effectExtent l="19050" t="19050" r="24765" b="24130"/>
            <wp:wrapThrough wrapText="bothSides">
              <wp:wrapPolygon edited="0">
                <wp:start x="-149" y="-249"/>
                <wp:lineTo x="-149" y="21666"/>
                <wp:lineTo x="21645" y="21666"/>
                <wp:lineTo x="21645" y="-249"/>
                <wp:lineTo x="-149" y="-249"/>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6535" cy="1652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2D22210B" wp14:editId="115A7AF7">
            <wp:simplePos x="0" y="0"/>
            <wp:positionH relativeFrom="column">
              <wp:posOffset>2767330</wp:posOffset>
            </wp:positionH>
            <wp:positionV relativeFrom="paragraph">
              <wp:posOffset>447312</wp:posOffset>
            </wp:positionV>
            <wp:extent cx="2853690" cy="1866900"/>
            <wp:effectExtent l="19050" t="19050" r="22860" b="19050"/>
            <wp:wrapThrough wrapText="bothSides">
              <wp:wrapPolygon edited="0">
                <wp:start x="-144" y="-220"/>
                <wp:lineTo x="-144" y="21600"/>
                <wp:lineTo x="21629" y="21600"/>
                <wp:lineTo x="21629" y="-220"/>
                <wp:lineTo x="-144" y="-22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3690" cy="18669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4D5CF6">
        <w:t xml:space="preserve">Figure </w:t>
      </w:r>
      <w:r w:rsidR="0074404C">
        <w:t>S.</w:t>
      </w:r>
      <w:r w:rsidR="007C62DB">
        <w:t>10</w:t>
      </w:r>
      <w:r w:rsidRPr="004D5CF6">
        <w:t xml:space="preserve">: </w:t>
      </w:r>
      <w:r w:rsidR="00B15158">
        <w:t>Daytime</w:t>
      </w:r>
      <w:r w:rsidRPr="004D5CF6">
        <w:t>: (a) extensity; (b) intensity</w:t>
      </w:r>
      <w:r w:rsidR="00B15158">
        <w:t xml:space="preserve">; </w:t>
      </w:r>
      <w:r w:rsidR="00B15158" w:rsidRPr="004D5CF6">
        <w:t xml:space="preserve">(c) </w:t>
      </w:r>
      <w:r w:rsidR="00B15158">
        <w:t>length per session (extensity/intensity.</w:t>
      </w:r>
    </w:p>
    <w:p w:rsidR="004D5CF6" w:rsidRDefault="004D5CF6" w:rsidP="004D5CF6">
      <w:pPr>
        <w:spacing w:before="160" w:after="0"/>
      </w:pPr>
      <w:r>
        <w:rPr>
          <w:noProof/>
        </w:rPr>
        <w:drawing>
          <wp:anchor distT="0" distB="0" distL="114300" distR="114300" simplePos="0" relativeHeight="251707392" behindDoc="0" locked="0" layoutInCell="1" allowOverlap="1" wp14:anchorId="572C12A5" wp14:editId="50D437A1">
            <wp:simplePos x="0" y="0"/>
            <wp:positionH relativeFrom="column">
              <wp:posOffset>91440</wp:posOffset>
            </wp:positionH>
            <wp:positionV relativeFrom="paragraph">
              <wp:posOffset>158388</wp:posOffset>
            </wp:positionV>
            <wp:extent cx="2447290" cy="1866900"/>
            <wp:effectExtent l="19050" t="19050" r="10160" b="19050"/>
            <wp:wrapThrough wrapText="bothSides">
              <wp:wrapPolygon edited="0">
                <wp:start x="-168" y="-220"/>
                <wp:lineTo x="-168" y="21600"/>
                <wp:lineTo x="21522" y="21600"/>
                <wp:lineTo x="21522" y="-220"/>
                <wp:lineTo x="-168" y="-22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47290" cy="1866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4D5CF6" w:rsidRDefault="004D5CF6" w:rsidP="004D5CF6">
      <w:pPr>
        <w:spacing w:before="160" w:after="0"/>
      </w:pPr>
    </w:p>
    <w:p w:rsidR="004D5CF6" w:rsidRDefault="004D5CF6" w:rsidP="004D5CF6">
      <w:pPr>
        <w:spacing w:before="160" w:after="0"/>
      </w:pPr>
    </w:p>
    <w:p w:rsidR="004D5CF6" w:rsidRDefault="004D5CF6" w:rsidP="004D5CF6">
      <w:pPr>
        <w:spacing w:before="160" w:after="0"/>
      </w:pPr>
    </w:p>
    <w:p w:rsidR="004D5CF6" w:rsidRDefault="004D5CF6" w:rsidP="004D5CF6">
      <w:pPr>
        <w:spacing w:before="160" w:after="0"/>
      </w:pPr>
    </w:p>
    <w:sectPr w:rsidR="004D5CF6">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03B" w:rsidRDefault="0023003B" w:rsidP="00AA4709">
      <w:pPr>
        <w:spacing w:after="0" w:line="240" w:lineRule="auto"/>
      </w:pPr>
      <w:r>
        <w:separator/>
      </w:r>
    </w:p>
  </w:endnote>
  <w:endnote w:type="continuationSeparator" w:id="0">
    <w:p w:rsidR="0023003B" w:rsidRDefault="0023003B" w:rsidP="00AA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EF" w:rsidRDefault="00607E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278601"/>
      <w:docPartObj>
        <w:docPartGallery w:val="Page Numbers (Bottom of Page)"/>
        <w:docPartUnique/>
      </w:docPartObj>
    </w:sdtPr>
    <w:sdtEndPr>
      <w:rPr>
        <w:noProof/>
      </w:rPr>
    </w:sdtEndPr>
    <w:sdtContent>
      <w:p w:rsidR="00607EEF" w:rsidRDefault="00607EEF">
        <w:pPr>
          <w:pStyle w:val="Footer"/>
          <w:jc w:val="right"/>
        </w:pPr>
        <w:r>
          <w:fldChar w:fldCharType="begin"/>
        </w:r>
        <w:r>
          <w:instrText xml:space="preserve"> PAGE   \* MERGEFORMAT </w:instrText>
        </w:r>
        <w:r>
          <w:fldChar w:fldCharType="separate"/>
        </w:r>
        <w:r w:rsidR="00F052F5">
          <w:rPr>
            <w:noProof/>
          </w:rPr>
          <w:t>14</w:t>
        </w:r>
        <w:r>
          <w:rPr>
            <w:noProof/>
          </w:rPr>
          <w:fldChar w:fldCharType="end"/>
        </w:r>
      </w:p>
    </w:sdtContent>
  </w:sdt>
  <w:p w:rsidR="00607EEF" w:rsidRDefault="00607E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EF" w:rsidRDefault="00607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03B" w:rsidRDefault="0023003B" w:rsidP="00AA4709">
      <w:pPr>
        <w:spacing w:after="0" w:line="240" w:lineRule="auto"/>
      </w:pPr>
      <w:r>
        <w:separator/>
      </w:r>
    </w:p>
  </w:footnote>
  <w:footnote w:type="continuationSeparator" w:id="0">
    <w:p w:rsidR="0023003B" w:rsidRDefault="0023003B" w:rsidP="00AA4709">
      <w:pPr>
        <w:spacing w:after="0" w:line="240" w:lineRule="auto"/>
      </w:pPr>
      <w:r>
        <w:continuationSeparator/>
      </w:r>
    </w:p>
  </w:footnote>
  <w:footnote w:id="1">
    <w:p w:rsidR="00607EEF" w:rsidRDefault="00607EEF">
      <w:pPr>
        <w:pStyle w:val="FootnoteText"/>
      </w:pPr>
      <w:r>
        <w:rPr>
          <w:rStyle w:val="FootnoteReference"/>
        </w:rPr>
        <w:footnoteRef/>
      </w:r>
      <w:r>
        <w:t xml:space="preserve"> </w:t>
      </w:r>
      <w:proofErr w:type="spellStart"/>
      <w:r w:rsidRPr="005741F8">
        <w:t>Kiousis</w:t>
      </w:r>
      <w:proofErr w:type="spellEnd"/>
      <w:r w:rsidRPr="005741F8">
        <w:t xml:space="preserve">, S. (2002). Interactivity: a concept explication. </w:t>
      </w:r>
      <w:r w:rsidRPr="005741F8">
        <w:rPr>
          <w:i/>
        </w:rPr>
        <w:t>New Media &amp; Society</w:t>
      </w:r>
      <w:r w:rsidRPr="005741F8">
        <w:t>, 4(3), 355–383.</w:t>
      </w:r>
    </w:p>
  </w:footnote>
  <w:footnote w:id="2">
    <w:p w:rsidR="00607EEF" w:rsidRDefault="00607EEF">
      <w:pPr>
        <w:pStyle w:val="FootnoteText"/>
      </w:pPr>
      <w:r>
        <w:rPr>
          <w:rStyle w:val="FootnoteReference"/>
        </w:rPr>
        <w:footnoteRef/>
      </w:r>
      <w:r>
        <w:t xml:space="preserve"> </w:t>
      </w:r>
      <w:proofErr w:type="spellStart"/>
      <w:r w:rsidRPr="005741F8">
        <w:t>Rafaeli</w:t>
      </w:r>
      <w:proofErr w:type="spellEnd"/>
      <w:r w:rsidRPr="005741F8">
        <w:t xml:space="preserve">, S., &amp; </w:t>
      </w:r>
      <w:proofErr w:type="spellStart"/>
      <w:r w:rsidRPr="005741F8">
        <w:t>Sudweeks</w:t>
      </w:r>
      <w:proofErr w:type="spellEnd"/>
      <w:r w:rsidRPr="005741F8">
        <w:t xml:space="preserve">, F. (1997). Networked Interactivity. </w:t>
      </w:r>
      <w:r w:rsidRPr="005741F8">
        <w:rPr>
          <w:i/>
        </w:rPr>
        <w:t>Journal of Computer-Mediated Communication</w:t>
      </w:r>
      <w:r w:rsidRPr="005741F8">
        <w:t>, 2(4</w:t>
      </w:r>
      <w:r>
        <w:t>), 0–0; p. 0.</w:t>
      </w:r>
    </w:p>
  </w:footnote>
  <w:footnote w:id="3">
    <w:p w:rsidR="00607EEF" w:rsidRDefault="00607EEF">
      <w:pPr>
        <w:pStyle w:val="FootnoteText"/>
      </w:pPr>
      <w:r>
        <w:rPr>
          <w:rStyle w:val="FootnoteReference"/>
        </w:rPr>
        <w:footnoteRef/>
      </w:r>
      <w:r>
        <w:t xml:space="preserve"> </w:t>
      </w:r>
      <w:proofErr w:type="spellStart"/>
      <w:r w:rsidRPr="00FB5B26">
        <w:t>Bowker</w:t>
      </w:r>
      <w:proofErr w:type="spellEnd"/>
      <w:r w:rsidRPr="00FB5B26">
        <w:t xml:space="preserve">, G. C., &amp; Star, S. L. (2000). </w:t>
      </w:r>
      <w:r w:rsidRPr="00FB5B26">
        <w:rPr>
          <w:i/>
        </w:rPr>
        <w:t>Sorting Things Out: Classification and Its Consequences</w:t>
      </w:r>
      <w:r w:rsidRPr="00FB5B26">
        <w:t>. The MIT Press.</w:t>
      </w:r>
    </w:p>
  </w:footnote>
  <w:footnote w:id="4">
    <w:p w:rsidR="00607EEF" w:rsidRDefault="00607EEF" w:rsidP="00673265">
      <w:pPr>
        <w:pStyle w:val="FootnoteText"/>
      </w:pPr>
      <w:r>
        <w:rPr>
          <w:rStyle w:val="FootnoteReference"/>
        </w:rPr>
        <w:footnoteRef/>
      </w:r>
      <w:r>
        <w:t xml:space="preserve"> Threshold r &lt; 0.9 (</w:t>
      </w:r>
      <w:proofErr w:type="spellStart"/>
      <w:r w:rsidRPr="00673265">
        <w:t>Tabachnick</w:t>
      </w:r>
      <w:proofErr w:type="spellEnd"/>
      <w:r w:rsidRPr="00673265">
        <w:t xml:space="preserve">, B. G., &amp; </w:t>
      </w:r>
      <w:proofErr w:type="spellStart"/>
      <w:r w:rsidRPr="00673265">
        <w:t>Fidell</w:t>
      </w:r>
      <w:proofErr w:type="spellEnd"/>
      <w:r w:rsidRPr="00673265">
        <w:t>, L. S. (2013). Using Multivariat</w:t>
      </w:r>
      <w:r>
        <w:t xml:space="preserve">e Statistics. Pearson Education). </w:t>
      </w:r>
    </w:p>
  </w:footnote>
  <w:footnote w:id="5">
    <w:p w:rsidR="00607EEF" w:rsidRDefault="00607EEF" w:rsidP="00BF5EAE">
      <w:pPr>
        <w:pStyle w:val="FootnoteText"/>
      </w:pPr>
      <w:r>
        <w:rPr>
          <w:rStyle w:val="FootnoteReference"/>
        </w:rPr>
        <w:footnoteRef/>
      </w:r>
      <w:r>
        <w:t xml:space="preserve"> Sessions might be overlapping and occurring in parallel, such as music and surfing, etc.</w:t>
      </w:r>
    </w:p>
  </w:footnote>
  <w:footnote w:id="6">
    <w:p w:rsidR="00607EEF" w:rsidRDefault="00607EEF" w:rsidP="00F20520">
      <w:pPr>
        <w:pStyle w:val="FootnoteText"/>
      </w:pPr>
      <w:r>
        <w:rPr>
          <w:rStyle w:val="FootnoteReference"/>
        </w:rPr>
        <w:footnoteRef/>
      </w:r>
      <w:r>
        <w:t xml:space="preserve"> For extensity: Function 1: F(35</w:t>
      </w:r>
      <w:r w:rsidRPr="001A1EB1">
        <w:t>,4</w:t>
      </w:r>
      <w:r>
        <w:t>5068)=38.5; Function 2: F(</w:t>
      </w:r>
      <w:r w:rsidRPr="001A1EB1">
        <w:t>2</w:t>
      </w:r>
      <w:r>
        <w:t>4</w:t>
      </w:r>
      <w:r w:rsidRPr="001A1EB1">
        <w:t>,</w:t>
      </w:r>
      <w:r>
        <w:t>37378)</w:t>
      </w:r>
      <w:r w:rsidRPr="001A1EB1">
        <w:t>=</w:t>
      </w:r>
      <w:r>
        <w:t>23.8; Function 3: F(</w:t>
      </w:r>
      <w:r w:rsidRPr="001A1EB1">
        <w:t>1</w:t>
      </w:r>
      <w:r>
        <w:t>5</w:t>
      </w:r>
      <w:r w:rsidRPr="001A1EB1">
        <w:t>,</w:t>
      </w:r>
      <w:r>
        <w:t>29579)</w:t>
      </w:r>
      <w:r w:rsidRPr="001A1EB1">
        <w:t>=</w:t>
      </w:r>
      <w:r>
        <w:t>18.7;</w:t>
      </w:r>
      <w:r w:rsidRPr="001A1EB1">
        <w:t xml:space="preserve"> </w:t>
      </w:r>
      <w:r>
        <w:t>Function 4(8</w:t>
      </w:r>
      <w:r w:rsidRPr="001A1EB1">
        <w:t>,2143</w:t>
      </w:r>
      <w:r>
        <w:t>2)</w:t>
      </w:r>
      <w:r w:rsidRPr="001A1EB1">
        <w:t>=</w:t>
      </w:r>
      <w:r>
        <w:t>7.3; Function 5(3</w:t>
      </w:r>
      <w:r w:rsidRPr="001A1EB1">
        <w:t>,1071</w:t>
      </w:r>
      <w:r>
        <w:t>7)</w:t>
      </w:r>
      <w:r w:rsidRPr="001A1EB1">
        <w:t>=</w:t>
      </w:r>
      <w:r>
        <w:t>1.52 with p = 0.207. For intensity: Function 1: F(35</w:t>
      </w:r>
      <w:r w:rsidRPr="001A1EB1">
        <w:t>,4</w:t>
      </w:r>
      <w:r>
        <w:t>5068)=49.5; Function 2: F(</w:t>
      </w:r>
      <w:r w:rsidRPr="001A1EB1">
        <w:t>2</w:t>
      </w:r>
      <w:r>
        <w:t>4</w:t>
      </w:r>
      <w:r w:rsidRPr="001A1EB1">
        <w:t>,</w:t>
      </w:r>
      <w:r>
        <w:t>37378)</w:t>
      </w:r>
      <w:r w:rsidRPr="001A1EB1">
        <w:t>=</w:t>
      </w:r>
      <w:r>
        <w:t>36.8; Function 3: F(</w:t>
      </w:r>
      <w:r w:rsidRPr="001A1EB1">
        <w:t>1</w:t>
      </w:r>
      <w:r>
        <w:t>5</w:t>
      </w:r>
      <w:r w:rsidRPr="001A1EB1">
        <w:t>,</w:t>
      </w:r>
      <w:r>
        <w:t>29579)</w:t>
      </w:r>
      <w:r w:rsidRPr="001A1EB1">
        <w:t>=</w:t>
      </w:r>
      <w:r>
        <w:t>25.7;</w:t>
      </w:r>
      <w:r w:rsidRPr="001A1EB1">
        <w:t xml:space="preserve"> </w:t>
      </w:r>
      <w:r>
        <w:t>Function 4(8</w:t>
      </w:r>
      <w:r w:rsidRPr="001A1EB1">
        <w:t>,2143</w:t>
      </w:r>
      <w:r>
        <w:t>2)</w:t>
      </w:r>
      <w:r w:rsidRPr="001A1EB1">
        <w:t>=</w:t>
      </w:r>
      <w:r>
        <w:t>9.12; Function 5(3</w:t>
      </w:r>
      <w:r w:rsidRPr="001A1EB1">
        <w:t>,1071</w:t>
      </w:r>
      <w:r>
        <w:t>7)</w:t>
      </w:r>
      <w:r w:rsidRPr="001A1EB1">
        <w:t>=</w:t>
      </w:r>
      <w:r>
        <w:t>1.33 with p = 0.261.</w:t>
      </w:r>
    </w:p>
  </w:footnote>
  <w:footnote w:id="7">
    <w:p w:rsidR="00607EEF" w:rsidRDefault="00607EEF">
      <w:pPr>
        <w:pStyle w:val="FootnoteText"/>
      </w:pPr>
      <w:r>
        <w:rPr>
          <w:rStyle w:val="FootnoteReference"/>
        </w:rPr>
        <w:footnoteRef/>
      </w:r>
      <w:r>
        <w:t xml:space="preserve"> </w:t>
      </w:r>
      <w:r w:rsidRPr="004D5CF6">
        <w:t xml:space="preserve">Berg, P. E. W. van den, </w:t>
      </w:r>
      <w:proofErr w:type="spellStart"/>
      <w:r w:rsidRPr="004D5CF6">
        <w:t>Arentze</w:t>
      </w:r>
      <w:proofErr w:type="spellEnd"/>
      <w:r w:rsidRPr="004D5CF6">
        <w:t>, T. A., &amp; Timmermans, H. J. P. (2012). New ICTs and social interaction: Modelling communication frequency and communication mode choice. New Media &amp; Society, 14(6), 987–1003.</w:t>
      </w:r>
    </w:p>
  </w:footnote>
  <w:footnote w:id="8">
    <w:p w:rsidR="00607EEF" w:rsidRDefault="00607EEF">
      <w:pPr>
        <w:pStyle w:val="FootnoteText"/>
      </w:pPr>
      <w:r>
        <w:rPr>
          <w:rStyle w:val="FootnoteReference"/>
        </w:rPr>
        <w:footnoteRef/>
      </w:r>
      <w:r>
        <w:t xml:space="preserve"> </w:t>
      </w:r>
      <w:proofErr w:type="spellStart"/>
      <w:r w:rsidRPr="004D5CF6">
        <w:t>Mokhtarian</w:t>
      </w:r>
      <w:proofErr w:type="spellEnd"/>
      <w:r w:rsidRPr="004D5CF6">
        <w:t xml:space="preserve">, P. L., &amp; </w:t>
      </w:r>
      <w:proofErr w:type="spellStart"/>
      <w:r w:rsidRPr="004D5CF6">
        <w:t>Meenakshisundaram</w:t>
      </w:r>
      <w:proofErr w:type="spellEnd"/>
      <w:r w:rsidRPr="004D5CF6">
        <w:t>, R. (1999). Beyond tele-substitution: disaggregate longitudinal structural equations modeling of communication impacts. Transportation Research Part C: Emerging Technologies, 7(1), 33–52.</w:t>
      </w:r>
    </w:p>
  </w:footnote>
  <w:footnote w:id="9">
    <w:p w:rsidR="00607EEF" w:rsidRDefault="00607EEF">
      <w:pPr>
        <w:pStyle w:val="FootnoteText"/>
      </w:pPr>
      <w:r>
        <w:rPr>
          <w:rStyle w:val="FootnoteReference"/>
        </w:rPr>
        <w:footnoteRef/>
      </w:r>
      <w:r>
        <w:t xml:space="preserve"> </w:t>
      </w:r>
      <w:r w:rsidRPr="004D5CF6">
        <w:t>BLS, (Bureau of Labor Statistics). (2015). American Time Use Survey (ATUS) Home Page. Retrieved February 23, 2011, from http://www.bls.gov/tus/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EF" w:rsidRDefault="00607E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EF" w:rsidRDefault="00607E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EF" w:rsidRDefault="00607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FB1581"/>
    <w:multiLevelType w:val="hybridMultilevel"/>
    <w:tmpl w:val="58BC8CEA"/>
    <w:lvl w:ilvl="0" w:tplc="E014159C">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tDQwMTI1MjI1N7E0NTJR0lEKTi0uzszPAykwNK4FAM/fqNEtAAAA"/>
  </w:docVars>
  <w:rsids>
    <w:rsidRoot w:val="001A44BF"/>
    <w:rsid w:val="00001249"/>
    <w:rsid w:val="00003A55"/>
    <w:rsid w:val="00003FE6"/>
    <w:rsid w:val="000048AD"/>
    <w:rsid w:val="00012FCC"/>
    <w:rsid w:val="00014C3A"/>
    <w:rsid w:val="00015B16"/>
    <w:rsid w:val="00015E1C"/>
    <w:rsid w:val="00017D78"/>
    <w:rsid w:val="0002179D"/>
    <w:rsid w:val="00021C23"/>
    <w:rsid w:val="00021D9F"/>
    <w:rsid w:val="00022AE3"/>
    <w:rsid w:val="00023B10"/>
    <w:rsid w:val="00023B7B"/>
    <w:rsid w:val="00024CED"/>
    <w:rsid w:val="00030089"/>
    <w:rsid w:val="00031446"/>
    <w:rsid w:val="0003408A"/>
    <w:rsid w:val="00034228"/>
    <w:rsid w:val="0003442B"/>
    <w:rsid w:val="0003709C"/>
    <w:rsid w:val="00037E92"/>
    <w:rsid w:val="00041148"/>
    <w:rsid w:val="0004176D"/>
    <w:rsid w:val="00042B85"/>
    <w:rsid w:val="00042D10"/>
    <w:rsid w:val="00043496"/>
    <w:rsid w:val="00043623"/>
    <w:rsid w:val="00046C07"/>
    <w:rsid w:val="00046CF3"/>
    <w:rsid w:val="00046EB0"/>
    <w:rsid w:val="00047791"/>
    <w:rsid w:val="000500C5"/>
    <w:rsid w:val="000507FB"/>
    <w:rsid w:val="0005158C"/>
    <w:rsid w:val="00051AD1"/>
    <w:rsid w:val="00052B76"/>
    <w:rsid w:val="00055D30"/>
    <w:rsid w:val="00057685"/>
    <w:rsid w:val="00057E5A"/>
    <w:rsid w:val="00062B93"/>
    <w:rsid w:val="00066238"/>
    <w:rsid w:val="000662B1"/>
    <w:rsid w:val="00066EA1"/>
    <w:rsid w:val="0006725E"/>
    <w:rsid w:val="00071E94"/>
    <w:rsid w:val="00072D8C"/>
    <w:rsid w:val="000737D7"/>
    <w:rsid w:val="000739FF"/>
    <w:rsid w:val="00073DFB"/>
    <w:rsid w:val="0007401A"/>
    <w:rsid w:val="00075C7E"/>
    <w:rsid w:val="000764E6"/>
    <w:rsid w:val="00076581"/>
    <w:rsid w:val="000769BF"/>
    <w:rsid w:val="00081846"/>
    <w:rsid w:val="000823CB"/>
    <w:rsid w:val="00083D5F"/>
    <w:rsid w:val="000842E2"/>
    <w:rsid w:val="00084C60"/>
    <w:rsid w:val="000868DB"/>
    <w:rsid w:val="000923FC"/>
    <w:rsid w:val="000926A2"/>
    <w:rsid w:val="0009316D"/>
    <w:rsid w:val="000942A4"/>
    <w:rsid w:val="00094712"/>
    <w:rsid w:val="00096AC1"/>
    <w:rsid w:val="000A0B09"/>
    <w:rsid w:val="000A2808"/>
    <w:rsid w:val="000A2E8E"/>
    <w:rsid w:val="000A53C2"/>
    <w:rsid w:val="000A5CB7"/>
    <w:rsid w:val="000B0BB2"/>
    <w:rsid w:val="000B1FC7"/>
    <w:rsid w:val="000B245C"/>
    <w:rsid w:val="000B3E85"/>
    <w:rsid w:val="000B4B87"/>
    <w:rsid w:val="000C09BD"/>
    <w:rsid w:val="000C1F09"/>
    <w:rsid w:val="000C2B1A"/>
    <w:rsid w:val="000D2E84"/>
    <w:rsid w:val="000D3226"/>
    <w:rsid w:val="000D6235"/>
    <w:rsid w:val="000D6CDB"/>
    <w:rsid w:val="000D7B54"/>
    <w:rsid w:val="000E150A"/>
    <w:rsid w:val="000E44E8"/>
    <w:rsid w:val="000E4881"/>
    <w:rsid w:val="000E7CC5"/>
    <w:rsid w:val="000E7F7D"/>
    <w:rsid w:val="000F06FE"/>
    <w:rsid w:val="000F12D9"/>
    <w:rsid w:val="000F2FA9"/>
    <w:rsid w:val="000F46C5"/>
    <w:rsid w:val="000F6CA6"/>
    <w:rsid w:val="00100373"/>
    <w:rsid w:val="0010061A"/>
    <w:rsid w:val="001020E6"/>
    <w:rsid w:val="00102E9F"/>
    <w:rsid w:val="001035E2"/>
    <w:rsid w:val="00103928"/>
    <w:rsid w:val="00103B43"/>
    <w:rsid w:val="00103D25"/>
    <w:rsid w:val="00103E17"/>
    <w:rsid w:val="00104E4D"/>
    <w:rsid w:val="001054B4"/>
    <w:rsid w:val="00105CA3"/>
    <w:rsid w:val="00106B9A"/>
    <w:rsid w:val="00106CD5"/>
    <w:rsid w:val="00107ADD"/>
    <w:rsid w:val="00111001"/>
    <w:rsid w:val="00112A60"/>
    <w:rsid w:val="001133BD"/>
    <w:rsid w:val="0011758A"/>
    <w:rsid w:val="00120ABB"/>
    <w:rsid w:val="00124357"/>
    <w:rsid w:val="0012556C"/>
    <w:rsid w:val="00125D34"/>
    <w:rsid w:val="00125F2D"/>
    <w:rsid w:val="00126CA8"/>
    <w:rsid w:val="0012721F"/>
    <w:rsid w:val="00130A78"/>
    <w:rsid w:val="001312C4"/>
    <w:rsid w:val="00136424"/>
    <w:rsid w:val="001377DF"/>
    <w:rsid w:val="00140002"/>
    <w:rsid w:val="00143293"/>
    <w:rsid w:val="00143976"/>
    <w:rsid w:val="00144802"/>
    <w:rsid w:val="001448DC"/>
    <w:rsid w:val="00147929"/>
    <w:rsid w:val="00152F3B"/>
    <w:rsid w:val="001534AB"/>
    <w:rsid w:val="001578D2"/>
    <w:rsid w:val="00160399"/>
    <w:rsid w:val="001614A0"/>
    <w:rsid w:val="00161944"/>
    <w:rsid w:val="001622DE"/>
    <w:rsid w:val="00163BB7"/>
    <w:rsid w:val="00164D53"/>
    <w:rsid w:val="0016511A"/>
    <w:rsid w:val="00165BA8"/>
    <w:rsid w:val="00165C42"/>
    <w:rsid w:val="00172502"/>
    <w:rsid w:val="00172DD8"/>
    <w:rsid w:val="00173121"/>
    <w:rsid w:val="00173515"/>
    <w:rsid w:val="00177A4B"/>
    <w:rsid w:val="00177BA0"/>
    <w:rsid w:val="001808F6"/>
    <w:rsid w:val="00181B90"/>
    <w:rsid w:val="00182139"/>
    <w:rsid w:val="00183123"/>
    <w:rsid w:val="001866B1"/>
    <w:rsid w:val="0019030F"/>
    <w:rsid w:val="001912DA"/>
    <w:rsid w:val="0019174B"/>
    <w:rsid w:val="00191799"/>
    <w:rsid w:val="00191AFE"/>
    <w:rsid w:val="00193144"/>
    <w:rsid w:val="001965A2"/>
    <w:rsid w:val="00196AA0"/>
    <w:rsid w:val="001976CE"/>
    <w:rsid w:val="001A1D2A"/>
    <w:rsid w:val="001A2CE4"/>
    <w:rsid w:val="001A3030"/>
    <w:rsid w:val="001A33B6"/>
    <w:rsid w:val="001A419E"/>
    <w:rsid w:val="001A4204"/>
    <w:rsid w:val="001A44BF"/>
    <w:rsid w:val="001A46B9"/>
    <w:rsid w:val="001A617A"/>
    <w:rsid w:val="001A63B8"/>
    <w:rsid w:val="001A7099"/>
    <w:rsid w:val="001B0408"/>
    <w:rsid w:val="001B36FE"/>
    <w:rsid w:val="001B45F7"/>
    <w:rsid w:val="001B6DD1"/>
    <w:rsid w:val="001C0429"/>
    <w:rsid w:val="001C0CBA"/>
    <w:rsid w:val="001C4E45"/>
    <w:rsid w:val="001C4F41"/>
    <w:rsid w:val="001C66E5"/>
    <w:rsid w:val="001D2720"/>
    <w:rsid w:val="001D346F"/>
    <w:rsid w:val="001D3A0B"/>
    <w:rsid w:val="001E3B38"/>
    <w:rsid w:val="001E506B"/>
    <w:rsid w:val="001E52BF"/>
    <w:rsid w:val="001E70F3"/>
    <w:rsid w:val="001F0F59"/>
    <w:rsid w:val="001F1F86"/>
    <w:rsid w:val="001F34C3"/>
    <w:rsid w:val="001F4E15"/>
    <w:rsid w:val="001F6215"/>
    <w:rsid w:val="00201BA7"/>
    <w:rsid w:val="00202451"/>
    <w:rsid w:val="00207EAB"/>
    <w:rsid w:val="00212895"/>
    <w:rsid w:val="002147DC"/>
    <w:rsid w:val="00215CB3"/>
    <w:rsid w:val="002172CF"/>
    <w:rsid w:val="00217E4C"/>
    <w:rsid w:val="00220A22"/>
    <w:rsid w:val="00222435"/>
    <w:rsid w:val="002224EE"/>
    <w:rsid w:val="00223A7D"/>
    <w:rsid w:val="002246F1"/>
    <w:rsid w:val="00227D87"/>
    <w:rsid w:val="0023003B"/>
    <w:rsid w:val="0023219D"/>
    <w:rsid w:val="00232611"/>
    <w:rsid w:val="00232BAE"/>
    <w:rsid w:val="00233429"/>
    <w:rsid w:val="00236AC0"/>
    <w:rsid w:val="0023745A"/>
    <w:rsid w:val="00241C38"/>
    <w:rsid w:val="00243B72"/>
    <w:rsid w:val="00243FB6"/>
    <w:rsid w:val="00245306"/>
    <w:rsid w:val="002454E1"/>
    <w:rsid w:val="002473C1"/>
    <w:rsid w:val="0025063D"/>
    <w:rsid w:val="002509DB"/>
    <w:rsid w:val="002520DC"/>
    <w:rsid w:val="00253223"/>
    <w:rsid w:val="00255A18"/>
    <w:rsid w:val="00256204"/>
    <w:rsid w:val="0026138F"/>
    <w:rsid w:val="00262D42"/>
    <w:rsid w:val="00262E7E"/>
    <w:rsid w:val="0026497D"/>
    <w:rsid w:val="00265D5C"/>
    <w:rsid w:val="00274111"/>
    <w:rsid w:val="00275F6C"/>
    <w:rsid w:val="00277007"/>
    <w:rsid w:val="00280B3B"/>
    <w:rsid w:val="002824B6"/>
    <w:rsid w:val="00282F93"/>
    <w:rsid w:val="002917E0"/>
    <w:rsid w:val="00292AE3"/>
    <w:rsid w:val="00293ACB"/>
    <w:rsid w:val="00293B2B"/>
    <w:rsid w:val="00294BA3"/>
    <w:rsid w:val="0029539D"/>
    <w:rsid w:val="00295496"/>
    <w:rsid w:val="00295CB3"/>
    <w:rsid w:val="00295D79"/>
    <w:rsid w:val="002A19C9"/>
    <w:rsid w:val="002A1E60"/>
    <w:rsid w:val="002B09D1"/>
    <w:rsid w:val="002B24BF"/>
    <w:rsid w:val="002B4010"/>
    <w:rsid w:val="002B4EDA"/>
    <w:rsid w:val="002B5384"/>
    <w:rsid w:val="002B5A96"/>
    <w:rsid w:val="002B7CB8"/>
    <w:rsid w:val="002C130D"/>
    <w:rsid w:val="002C18BE"/>
    <w:rsid w:val="002C2CC4"/>
    <w:rsid w:val="002C4653"/>
    <w:rsid w:val="002C4A97"/>
    <w:rsid w:val="002C56D4"/>
    <w:rsid w:val="002C7B1A"/>
    <w:rsid w:val="002D1EE1"/>
    <w:rsid w:val="002D2CEA"/>
    <w:rsid w:val="002D3D47"/>
    <w:rsid w:val="002D5365"/>
    <w:rsid w:val="002D7556"/>
    <w:rsid w:val="002D7D92"/>
    <w:rsid w:val="002E031B"/>
    <w:rsid w:val="002E19AE"/>
    <w:rsid w:val="002E1E3C"/>
    <w:rsid w:val="002E249C"/>
    <w:rsid w:val="002E33CE"/>
    <w:rsid w:val="002E6870"/>
    <w:rsid w:val="002E6CD4"/>
    <w:rsid w:val="002F0427"/>
    <w:rsid w:val="002F1062"/>
    <w:rsid w:val="002F4D05"/>
    <w:rsid w:val="002F5483"/>
    <w:rsid w:val="0030479B"/>
    <w:rsid w:val="00310C90"/>
    <w:rsid w:val="0031764D"/>
    <w:rsid w:val="0032068B"/>
    <w:rsid w:val="00320EC2"/>
    <w:rsid w:val="00323FCC"/>
    <w:rsid w:val="00324199"/>
    <w:rsid w:val="00326ABE"/>
    <w:rsid w:val="0032748D"/>
    <w:rsid w:val="0033162D"/>
    <w:rsid w:val="003337B3"/>
    <w:rsid w:val="003340E7"/>
    <w:rsid w:val="003343B9"/>
    <w:rsid w:val="0033447B"/>
    <w:rsid w:val="00340B0B"/>
    <w:rsid w:val="003416CC"/>
    <w:rsid w:val="00345DB5"/>
    <w:rsid w:val="003465EB"/>
    <w:rsid w:val="00347191"/>
    <w:rsid w:val="0034722A"/>
    <w:rsid w:val="003520D6"/>
    <w:rsid w:val="003536D8"/>
    <w:rsid w:val="00355288"/>
    <w:rsid w:val="00357BDC"/>
    <w:rsid w:val="00361BAF"/>
    <w:rsid w:val="00362CE5"/>
    <w:rsid w:val="00364CCC"/>
    <w:rsid w:val="00372499"/>
    <w:rsid w:val="00372799"/>
    <w:rsid w:val="0037318F"/>
    <w:rsid w:val="0037499D"/>
    <w:rsid w:val="00375426"/>
    <w:rsid w:val="003761E4"/>
    <w:rsid w:val="00381449"/>
    <w:rsid w:val="00383A0E"/>
    <w:rsid w:val="00383D1E"/>
    <w:rsid w:val="00383DC3"/>
    <w:rsid w:val="003864B2"/>
    <w:rsid w:val="00387460"/>
    <w:rsid w:val="00390C6D"/>
    <w:rsid w:val="00391157"/>
    <w:rsid w:val="00393179"/>
    <w:rsid w:val="00395533"/>
    <w:rsid w:val="00396D5B"/>
    <w:rsid w:val="003A0A62"/>
    <w:rsid w:val="003A105E"/>
    <w:rsid w:val="003A1378"/>
    <w:rsid w:val="003A26BD"/>
    <w:rsid w:val="003A319C"/>
    <w:rsid w:val="003A32E7"/>
    <w:rsid w:val="003B07DB"/>
    <w:rsid w:val="003B07F6"/>
    <w:rsid w:val="003B1BB0"/>
    <w:rsid w:val="003B1C3E"/>
    <w:rsid w:val="003B2AE9"/>
    <w:rsid w:val="003B453D"/>
    <w:rsid w:val="003B4867"/>
    <w:rsid w:val="003B75C2"/>
    <w:rsid w:val="003B7F57"/>
    <w:rsid w:val="003C1AE9"/>
    <w:rsid w:val="003C3DB2"/>
    <w:rsid w:val="003C5B93"/>
    <w:rsid w:val="003C6925"/>
    <w:rsid w:val="003C6EB7"/>
    <w:rsid w:val="003C7D71"/>
    <w:rsid w:val="003D0A18"/>
    <w:rsid w:val="003D2D21"/>
    <w:rsid w:val="003D3B80"/>
    <w:rsid w:val="003D3BE9"/>
    <w:rsid w:val="003D677D"/>
    <w:rsid w:val="003E133E"/>
    <w:rsid w:val="003E536A"/>
    <w:rsid w:val="003E68D1"/>
    <w:rsid w:val="003F21C4"/>
    <w:rsid w:val="003F3920"/>
    <w:rsid w:val="003F5027"/>
    <w:rsid w:val="003F5E3E"/>
    <w:rsid w:val="003F6083"/>
    <w:rsid w:val="00404C21"/>
    <w:rsid w:val="00405C62"/>
    <w:rsid w:val="00406F8E"/>
    <w:rsid w:val="00412610"/>
    <w:rsid w:val="0042007E"/>
    <w:rsid w:val="00420C8B"/>
    <w:rsid w:val="0042286E"/>
    <w:rsid w:val="00423876"/>
    <w:rsid w:val="004251EF"/>
    <w:rsid w:val="00431884"/>
    <w:rsid w:val="004352BC"/>
    <w:rsid w:val="00435ED2"/>
    <w:rsid w:val="004362C9"/>
    <w:rsid w:val="00437CAA"/>
    <w:rsid w:val="00440DF2"/>
    <w:rsid w:val="004417E7"/>
    <w:rsid w:val="00442641"/>
    <w:rsid w:val="00445F56"/>
    <w:rsid w:val="00447215"/>
    <w:rsid w:val="004510F9"/>
    <w:rsid w:val="0045298E"/>
    <w:rsid w:val="00453714"/>
    <w:rsid w:val="004562B2"/>
    <w:rsid w:val="004568DF"/>
    <w:rsid w:val="00460B40"/>
    <w:rsid w:val="0046457F"/>
    <w:rsid w:val="0046474F"/>
    <w:rsid w:val="00464C29"/>
    <w:rsid w:val="0046618B"/>
    <w:rsid w:val="00466306"/>
    <w:rsid w:val="00466AF4"/>
    <w:rsid w:val="0046749E"/>
    <w:rsid w:val="004702D4"/>
    <w:rsid w:val="00473780"/>
    <w:rsid w:val="00475062"/>
    <w:rsid w:val="004752AC"/>
    <w:rsid w:val="004760E5"/>
    <w:rsid w:val="0047738F"/>
    <w:rsid w:val="004828F2"/>
    <w:rsid w:val="00482F35"/>
    <w:rsid w:val="004831B8"/>
    <w:rsid w:val="00484189"/>
    <w:rsid w:val="00485685"/>
    <w:rsid w:val="004930F8"/>
    <w:rsid w:val="004953D6"/>
    <w:rsid w:val="004957F0"/>
    <w:rsid w:val="004963C9"/>
    <w:rsid w:val="00496726"/>
    <w:rsid w:val="00496E45"/>
    <w:rsid w:val="00497767"/>
    <w:rsid w:val="004A04E2"/>
    <w:rsid w:val="004A41B2"/>
    <w:rsid w:val="004A4C3C"/>
    <w:rsid w:val="004A66D8"/>
    <w:rsid w:val="004A68C5"/>
    <w:rsid w:val="004A7108"/>
    <w:rsid w:val="004A7F78"/>
    <w:rsid w:val="004B0931"/>
    <w:rsid w:val="004B16B0"/>
    <w:rsid w:val="004B2FB1"/>
    <w:rsid w:val="004B696A"/>
    <w:rsid w:val="004B7407"/>
    <w:rsid w:val="004B7D66"/>
    <w:rsid w:val="004C0215"/>
    <w:rsid w:val="004C0835"/>
    <w:rsid w:val="004C44B7"/>
    <w:rsid w:val="004C5863"/>
    <w:rsid w:val="004C5AB7"/>
    <w:rsid w:val="004C64C7"/>
    <w:rsid w:val="004C6D26"/>
    <w:rsid w:val="004C70B4"/>
    <w:rsid w:val="004C7D51"/>
    <w:rsid w:val="004C7DE9"/>
    <w:rsid w:val="004D1B15"/>
    <w:rsid w:val="004D2451"/>
    <w:rsid w:val="004D562D"/>
    <w:rsid w:val="004D59E4"/>
    <w:rsid w:val="004D5CF6"/>
    <w:rsid w:val="004E0A95"/>
    <w:rsid w:val="004E0DBB"/>
    <w:rsid w:val="004E0F9D"/>
    <w:rsid w:val="004E21A1"/>
    <w:rsid w:val="004E55D5"/>
    <w:rsid w:val="004E59A1"/>
    <w:rsid w:val="004E60C1"/>
    <w:rsid w:val="004E6280"/>
    <w:rsid w:val="004E6A8D"/>
    <w:rsid w:val="004E6B35"/>
    <w:rsid w:val="004E7002"/>
    <w:rsid w:val="004E7A78"/>
    <w:rsid w:val="004F04E7"/>
    <w:rsid w:val="004F0F61"/>
    <w:rsid w:val="004F1D8A"/>
    <w:rsid w:val="004F4DDF"/>
    <w:rsid w:val="004F7EE3"/>
    <w:rsid w:val="005005F7"/>
    <w:rsid w:val="00504CED"/>
    <w:rsid w:val="00504FB8"/>
    <w:rsid w:val="0050645A"/>
    <w:rsid w:val="00507396"/>
    <w:rsid w:val="00507687"/>
    <w:rsid w:val="00514F25"/>
    <w:rsid w:val="005161E3"/>
    <w:rsid w:val="00517E60"/>
    <w:rsid w:val="0052040C"/>
    <w:rsid w:val="00523161"/>
    <w:rsid w:val="00524372"/>
    <w:rsid w:val="00525263"/>
    <w:rsid w:val="0052561F"/>
    <w:rsid w:val="00526B53"/>
    <w:rsid w:val="00530061"/>
    <w:rsid w:val="00535135"/>
    <w:rsid w:val="00535500"/>
    <w:rsid w:val="0053658F"/>
    <w:rsid w:val="005366A6"/>
    <w:rsid w:val="00536E8A"/>
    <w:rsid w:val="00541218"/>
    <w:rsid w:val="00544154"/>
    <w:rsid w:val="005465DF"/>
    <w:rsid w:val="00550AE8"/>
    <w:rsid w:val="00553416"/>
    <w:rsid w:val="00553B5B"/>
    <w:rsid w:val="00555DF0"/>
    <w:rsid w:val="005565C0"/>
    <w:rsid w:val="0056102E"/>
    <w:rsid w:val="005619BB"/>
    <w:rsid w:val="00562F87"/>
    <w:rsid w:val="0056314E"/>
    <w:rsid w:val="005642D9"/>
    <w:rsid w:val="005662D8"/>
    <w:rsid w:val="00566FB7"/>
    <w:rsid w:val="0057117A"/>
    <w:rsid w:val="00571BE1"/>
    <w:rsid w:val="0057225D"/>
    <w:rsid w:val="00572AC9"/>
    <w:rsid w:val="0057345C"/>
    <w:rsid w:val="005741F8"/>
    <w:rsid w:val="005763E2"/>
    <w:rsid w:val="00576568"/>
    <w:rsid w:val="00576BEC"/>
    <w:rsid w:val="00577AFC"/>
    <w:rsid w:val="00581B22"/>
    <w:rsid w:val="00590473"/>
    <w:rsid w:val="00591F9B"/>
    <w:rsid w:val="00596548"/>
    <w:rsid w:val="005A15A3"/>
    <w:rsid w:val="005A1A58"/>
    <w:rsid w:val="005A7413"/>
    <w:rsid w:val="005B3491"/>
    <w:rsid w:val="005B46D5"/>
    <w:rsid w:val="005B713E"/>
    <w:rsid w:val="005B7ADB"/>
    <w:rsid w:val="005B7D1F"/>
    <w:rsid w:val="005C34DE"/>
    <w:rsid w:val="005C6457"/>
    <w:rsid w:val="005C6A39"/>
    <w:rsid w:val="005D16FA"/>
    <w:rsid w:val="005D3CDD"/>
    <w:rsid w:val="005D3CF3"/>
    <w:rsid w:val="005D4EFD"/>
    <w:rsid w:val="005D5277"/>
    <w:rsid w:val="005D6518"/>
    <w:rsid w:val="005D6765"/>
    <w:rsid w:val="005D70AF"/>
    <w:rsid w:val="005D7CAF"/>
    <w:rsid w:val="005D7CB3"/>
    <w:rsid w:val="005E0076"/>
    <w:rsid w:val="005E43E7"/>
    <w:rsid w:val="005E458B"/>
    <w:rsid w:val="005E65B1"/>
    <w:rsid w:val="005E6705"/>
    <w:rsid w:val="005E6A88"/>
    <w:rsid w:val="005E6C86"/>
    <w:rsid w:val="005F0167"/>
    <w:rsid w:val="005F076A"/>
    <w:rsid w:val="005F31C6"/>
    <w:rsid w:val="005F5968"/>
    <w:rsid w:val="005F6EFB"/>
    <w:rsid w:val="00600EE9"/>
    <w:rsid w:val="00602F3B"/>
    <w:rsid w:val="00607EEF"/>
    <w:rsid w:val="00612672"/>
    <w:rsid w:val="00613888"/>
    <w:rsid w:val="006225A1"/>
    <w:rsid w:val="00622D57"/>
    <w:rsid w:val="00624E2A"/>
    <w:rsid w:val="006261E6"/>
    <w:rsid w:val="00630231"/>
    <w:rsid w:val="00630855"/>
    <w:rsid w:val="00630CF7"/>
    <w:rsid w:val="0063111F"/>
    <w:rsid w:val="006319C6"/>
    <w:rsid w:val="00632074"/>
    <w:rsid w:val="00633F65"/>
    <w:rsid w:val="006344AA"/>
    <w:rsid w:val="006422E1"/>
    <w:rsid w:val="006439E0"/>
    <w:rsid w:val="00643CDC"/>
    <w:rsid w:val="0064493B"/>
    <w:rsid w:val="006472A5"/>
    <w:rsid w:val="0065043A"/>
    <w:rsid w:val="00651D51"/>
    <w:rsid w:val="006527C1"/>
    <w:rsid w:val="006579A0"/>
    <w:rsid w:val="00657B83"/>
    <w:rsid w:val="006610DC"/>
    <w:rsid w:val="006612F1"/>
    <w:rsid w:val="00661912"/>
    <w:rsid w:val="00661B1D"/>
    <w:rsid w:val="00661C15"/>
    <w:rsid w:val="00664699"/>
    <w:rsid w:val="00665029"/>
    <w:rsid w:val="0066510A"/>
    <w:rsid w:val="006651AB"/>
    <w:rsid w:val="0067244B"/>
    <w:rsid w:val="006724D0"/>
    <w:rsid w:val="00673265"/>
    <w:rsid w:val="006732D7"/>
    <w:rsid w:val="00674739"/>
    <w:rsid w:val="00680D00"/>
    <w:rsid w:val="006815F9"/>
    <w:rsid w:val="006827F0"/>
    <w:rsid w:val="006839AE"/>
    <w:rsid w:val="00684FA0"/>
    <w:rsid w:val="0068632E"/>
    <w:rsid w:val="00686473"/>
    <w:rsid w:val="006864FA"/>
    <w:rsid w:val="00686E3B"/>
    <w:rsid w:val="006879CC"/>
    <w:rsid w:val="006928D7"/>
    <w:rsid w:val="00693206"/>
    <w:rsid w:val="00695452"/>
    <w:rsid w:val="00695833"/>
    <w:rsid w:val="006964ED"/>
    <w:rsid w:val="006A070C"/>
    <w:rsid w:val="006A1ACB"/>
    <w:rsid w:val="006A36F5"/>
    <w:rsid w:val="006A52A7"/>
    <w:rsid w:val="006A534C"/>
    <w:rsid w:val="006A6F93"/>
    <w:rsid w:val="006A7AB3"/>
    <w:rsid w:val="006B02CD"/>
    <w:rsid w:val="006B21A1"/>
    <w:rsid w:val="006B24C4"/>
    <w:rsid w:val="006B5593"/>
    <w:rsid w:val="006C0BE2"/>
    <w:rsid w:val="006C100F"/>
    <w:rsid w:val="006C195B"/>
    <w:rsid w:val="006C221B"/>
    <w:rsid w:val="006C2653"/>
    <w:rsid w:val="006C2B92"/>
    <w:rsid w:val="006C4A89"/>
    <w:rsid w:val="006C53DE"/>
    <w:rsid w:val="006C6C8A"/>
    <w:rsid w:val="006C6DBA"/>
    <w:rsid w:val="006C710F"/>
    <w:rsid w:val="006D1012"/>
    <w:rsid w:val="006D26D2"/>
    <w:rsid w:val="006D4E0C"/>
    <w:rsid w:val="006D5A22"/>
    <w:rsid w:val="006D6181"/>
    <w:rsid w:val="006D6A4B"/>
    <w:rsid w:val="006D6AA7"/>
    <w:rsid w:val="006E1D2C"/>
    <w:rsid w:val="006E42B6"/>
    <w:rsid w:val="006F0544"/>
    <w:rsid w:val="006F688E"/>
    <w:rsid w:val="0070465A"/>
    <w:rsid w:val="00711732"/>
    <w:rsid w:val="00712436"/>
    <w:rsid w:val="00712962"/>
    <w:rsid w:val="00712D03"/>
    <w:rsid w:val="00713EA1"/>
    <w:rsid w:val="00715582"/>
    <w:rsid w:val="00716594"/>
    <w:rsid w:val="007166CF"/>
    <w:rsid w:val="007176F7"/>
    <w:rsid w:val="007204B6"/>
    <w:rsid w:val="00721C37"/>
    <w:rsid w:val="00722586"/>
    <w:rsid w:val="00722B38"/>
    <w:rsid w:val="00725267"/>
    <w:rsid w:val="007275E5"/>
    <w:rsid w:val="007300BA"/>
    <w:rsid w:val="007305A7"/>
    <w:rsid w:val="00731E02"/>
    <w:rsid w:val="0073285D"/>
    <w:rsid w:val="00733498"/>
    <w:rsid w:val="00737050"/>
    <w:rsid w:val="007409E9"/>
    <w:rsid w:val="007420A7"/>
    <w:rsid w:val="0074404C"/>
    <w:rsid w:val="0074434C"/>
    <w:rsid w:val="00747E45"/>
    <w:rsid w:val="00751DB4"/>
    <w:rsid w:val="00752691"/>
    <w:rsid w:val="00753A8C"/>
    <w:rsid w:val="007555DE"/>
    <w:rsid w:val="00756AB6"/>
    <w:rsid w:val="00757BD1"/>
    <w:rsid w:val="00761E1F"/>
    <w:rsid w:val="007626FC"/>
    <w:rsid w:val="007665BA"/>
    <w:rsid w:val="00766A40"/>
    <w:rsid w:val="007703C2"/>
    <w:rsid w:val="00770B66"/>
    <w:rsid w:val="00771608"/>
    <w:rsid w:val="00773E3F"/>
    <w:rsid w:val="0077421D"/>
    <w:rsid w:val="00774886"/>
    <w:rsid w:val="00774B2F"/>
    <w:rsid w:val="00775255"/>
    <w:rsid w:val="0077550B"/>
    <w:rsid w:val="007757EE"/>
    <w:rsid w:val="00775AC8"/>
    <w:rsid w:val="00776DA8"/>
    <w:rsid w:val="00780209"/>
    <w:rsid w:val="0078071A"/>
    <w:rsid w:val="007807FA"/>
    <w:rsid w:val="007815C6"/>
    <w:rsid w:val="00783F2B"/>
    <w:rsid w:val="00785BB3"/>
    <w:rsid w:val="007867D5"/>
    <w:rsid w:val="00786D22"/>
    <w:rsid w:val="00786E7B"/>
    <w:rsid w:val="00787BCB"/>
    <w:rsid w:val="00790981"/>
    <w:rsid w:val="007923CF"/>
    <w:rsid w:val="00792AC0"/>
    <w:rsid w:val="00794589"/>
    <w:rsid w:val="007A20D7"/>
    <w:rsid w:val="007A55E3"/>
    <w:rsid w:val="007B1AC3"/>
    <w:rsid w:val="007B238B"/>
    <w:rsid w:val="007B4568"/>
    <w:rsid w:val="007B498C"/>
    <w:rsid w:val="007B5074"/>
    <w:rsid w:val="007B51A7"/>
    <w:rsid w:val="007B7FCE"/>
    <w:rsid w:val="007C294F"/>
    <w:rsid w:val="007C3F98"/>
    <w:rsid w:val="007C4D3A"/>
    <w:rsid w:val="007C62DB"/>
    <w:rsid w:val="007C7029"/>
    <w:rsid w:val="007D3D4D"/>
    <w:rsid w:val="007D5803"/>
    <w:rsid w:val="007E03B1"/>
    <w:rsid w:val="007E0B36"/>
    <w:rsid w:val="007E38C1"/>
    <w:rsid w:val="007E47BA"/>
    <w:rsid w:val="007E6547"/>
    <w:rsid w:val="007E7C85"/>
    <w:rsid w:val="007F0DB6"/>
    <w:rsid w:val="007F0FF4"/>
    <w:rsid w:val="007F259B"/>
    <w:rsid w:val="007F2E19"/>
    <w:rsid w:val="007F501A"/>
    <w:rsid w:val="007F6F9C"/>
    <w:rsid w:val="008000FF"/>
    <w:rsid w:val="00802284"/>
    <w:rsid w:val="00802C31"/>
    <w:rsid w:val="00802E8D"/>
    <w:rsid w:val="008033DA"/>
    <w:rsid w:val="0080446B"/>
    <w:rsid w:val="00806144"/>
    <w:rsid w:val="00810187"/>
    <w:rsid w:val="008103BD"/>
    <w:rsid w:val="00810549"/>
    <w:rsid w:val="008110A5"/>
    <w:rsid w:val="00811BF5"/>
    <w:rsid w:val="00811FC9"/>
    <w:rsid w:val="00813801"/>
    <w:rsid w:val="008143D8"/>
    <w:rsid w:val="008151E8"/>
    <w:rsid w:val="008156E3"/>
    <w:rsid w:val="00823B63"/>
    <w:rsid w:val="00824C30"/>
    <w:rsid w:val="00826F1A"/>
    <w:rsid w:val="00827222"/>
    <w:rsid w:val="00827EE7"/>
    <w:rsid w:val="0083080A"/>
    <w:rsid w:val="00832D21"/>
    <w:rsid w:val="00834B15"/>
    <w:rsid w:val="00835223"/>
    <w:rsid w:val="00835A6B"/>
    <w:rsid w:val="00835FD6"/>
    <w:rsid w:val="0083675F"/>
    <w:rsid w:val="0084049F"/>
    <w:rsid w:val="008408E2"/>
    <w:rsid w:val="00841D2A"/>
    <w:rsid w:val="00850AEC"/>
    <w:rsid w:val="00852FB1"/>
    <w:rsid w:val="008549CF"/>
    <w:rsid w:val="008552C7"/>
    <w:rsid w:val="00855D13"/>
    <w:rsid w:val="00857B8F"/>
    <w:rsid w:val="00860836"/>
    <w:rsid w:val="00862753"/>
    <w:rsid w:val="00864388"/>
    <w:rsid w:val="0086768F"/>
    <w:rsid w:val="008725C8"/>
    <w:rsid w:val="008728F7"/>
    <w:rsid w:val="00880828"/>
    <w:rsid w:val="00887EB7"/>
    <w:rsid w:val="0089186E"/>
    <w:rsid w:val="00891FAA"/>
    <w:rsid w:val="00892AE4"/>
    <w:rsid w:val="00892FA8"/>
    <w:rsid w:val="00895244"/>
    <w:rsid w:val="008955F6"/>
    <w:rsid w:val="008A1187"/>
    <w:rsid w:val="008A15F4"/>
    <w:rsid w:val="008A27A9"/>
    <w:rsid w:val="008A286F"/>
    <w:rsid w:val="008A5F9B"/>
    <w:rsid w:val="008A6D2D"/>
    <w:rsid w:val="008B0857"/>
    <w:rsid w:val="008B2D71"/>
    <w:rsid w:val="008B32D9"/>
    <w:rsid w:val="008B39BA"/>
    <w:rsid w:val="008B46B0"/>
    <w:rsid w:val="008B4880"/>
    <w:rsid w:val="008C0231"/>
    <w:rsid w:val="008C0E2C"/>
    <w:rsid w:val="008C2602"/>
    <w:rsid w:val="008C3F61"/>
    <w:rsid w:val="008D03B9"/>
    <w:rsid w:val="008D1610"/>
    <w:rsid w:val="008D24EF"/>
    <w:rsid w:val="008D30B4"/>
    <w:rsid w:val="008D4BB3"/>
    <w:rsid w:val="008D5406"/>
    <w:rsid w:val="008E2B78"/>
    <w:rsid w:val="008E2CEE"/>
    <w:rsid w:val="008E52C7"/>
    <w:rsid w:val="008E55BB"/>
    <w:rsid w:val="008E5B8F"/>
    <w:rsid w:val="008E5CD8"/>
    <w:rsid w:val="008F05CF"/>
    <w:rsid w:val="008F159B"/>
    <w:rsid w:val="009025B0"/>
    <w:rsid w:val="009036CC"/>
    <w:rsid w:val="00904897"/>
    <w:rsid w:val="009070C7"/>
    <w:rsid w:val="00907A81"/>
    <w:rsid w:val="00907F36"/>
    <w:rsid w:val="009104DC"/>
    <w:rsid w:val="0091066C"/>
    <w:rsid w:val="00910AD0"/>
    <w:rsid w:val="00910B54"/>
    <w:rsid w:val="00911FF6"/>
    <w:rsid w:val="00916442"/>
    <w:rsid w:val="00916C6B"/>
    <w:rsid w:val="009177D6"/>
    <w:rsid w:val="00925A9D"/>
    <w:rsid w:val="00926EC8"/>
    <w:rsid w:val="00930588"/>
    <w:rsid w:val="00931C27"/>
    <w:rsid w:val="00934F69"/>
    <w:rsid w:val="00937D61"/>
    <w:rsid w:val="00937DC8"/>
    <w:rsid w:val="009406E9"/>
    <w:rsid w:val="00940DC9"/>
    <w:rsid w:val="009441C6"/>
    <w:rsid w:val="00944467"/>
    <w:rsid w:val="00945EC9"/>
    <w:rsid w:val="00947D0A"/>
    <w:rsid w:val="009517E5"/>
    <w:rsid w:val="009520C8"/>
    <w:rsid w:val="00954817"/>
    <w:rsid w:val="00955AFE"/>
    <w:rsid w:val="00957E22"/>
    <w:rsid w:val="00960DF2"/>
    <w:rsid w:val="00964557"/>
    <w:rsid w:val="00965315"/>
    <w:rsid w:val="009720BF"/>
    <w:rsid w:val="00972FC1"/>
    <w:rsid w:val="00973B48"/>
    <w:rsid w:val="009824B4"/>
    <w:rsid w:val="00983A91"/>
    <w:rsid w:val="0098665E"/>
    <w:rsid w:val="00987C4C"/>
    <w:rsid w:val="00990421"/>
    <w:rsid w:val="00990E5C"/>
    <w:rsid w:val="0099198B"/>
    <w:rsid w:val="00991D59"/>
    <w:rsid w:val="00997F76"/>
    <w:rsid w:val="009A01C8"/>
    <w:rsid w:val="009A041B"/>
    <w:rsid w:val="009A406A"/>
    <w:rsid w:val="009A4B5C"/>
    <w:rsid w:val="009A6C1A"/>
    <w:rsid w:val="009A7865"/>
    <w:rsid w:val="009B016B"/>
    <w:rsid w:val="009B07D8"/>
    <w:rsid w:val="009B0C34"/>
    <w:rsid w:val="009B1CA4"/>
    <w:rsid w:val="009B1F81"/>
    <w:rsid w:val="009B2AB0"/>
    <w:rsid w:val="009B3B44"/>
    <w:rsid w:val="009B4C11"/>
    <w:rsid w:val="009B77F1"/>
    <w:rsid w:val="009C0569"/>
    <w:rsid w:val="009C0AC7"/>
    <w:rsid w:val="009C0B2D"/>
    <w:rsid w:val="009C13E3"/>
    <w:rsid w:val="009C39EC"/>
    <w:rsid w:val="009C5DB4"/>
    <w:rsid w:val="009D0E80"/>
    <w:rsid w:val="009D100C"/>
    <w:rsid w:val="009D1AA2"/>
    <w:rsid w:val="009D2F2F"/>
    <w:rsid w:val="009D3659"/>
    <w:rsid w:val="009D5085"/>
    <w:rsid w:val="009E3E37"/>
    <w:rsid w:val="009E5F9F"/>
    <w:rsid w:val="009E648F"/>
    <w:rsid w:val="009E735D"/>
    <w:rsid w:val="009F44B4"/>
    <w:rsid w:val="009F6A15"/>
    <w:rsid w:val="00A00B74"/>
    <w:rsid w:val="00A03DA1"/>
    <w:rsid w:val="00A04EF5"/>
    <w:rsid w:val="00A07939"/>
    <w:rsid w:val="00A07A64"/>
    <w:rsid w:val="00A07F4C"/>
    <w:rsid w:val="00A10DC7"/>
    <w:rsid w:val="00A111CC"/>
    <w:rsid w:val="00A1296C"/>
    <w:rsid w:val="00A14E35"/>
    <w:rsid w:val="00A15804"/>
    <w:rsid w:val="00A15C51"/>
    <w:rsid w:val="00A1658D"/>
    <w:rsid w:val="00A169C5"/>
    <w:rsid w:val="00A202F7"/>
    <w:rsid w:val="00A2155D"/>
    <w:rsid w:val="00A218B1"/>
    <w:rsid w:val="00A238D3"/>
    <w:rsid w:val="00A26637"/>
    <w:rsid w:val="00A30573"/>
    <w:rsid w:val="00A31066"/>
    <w:rsid w:val="00A31537"/>
    <w:rsid w:val="00A321E3"/>
    <w:rsid w:val="00A331DA"/>
    <w:rsid w:val="00A353F4"/>
    <w:rsid w:val="00A378F4"/>
    <w:rsid w:val="00A37942"/>
    <w:rsid w:val="00A37A7F"/>
    <w:rsid w:val="00A4143D"/>
    <w:rsid w:val="00A45A0A"/>
    <w:rsid w:val="00A46EBF"/>
    <w:rsid w:val="00A4702D"/>
    <w:rsid w:val="00A47F1F"/>
    <w:rsid w:val="00A56F25"/>
    <w:rsid w:val="00A57227"/>
    <w:rsid w:val="00A62257"/>
    <w:rsid w:val="00A65705"/>
    <w:rsid w:val="00A67AD9"/>
    <w:rsid w:val="00A70218"/>
    <w:rsid w:val="00A71A5D"/>
    <w:rsid w:val="00A723FD"/>
    <w:rsid w:val="00A736E1"/>
    <w:rsid w:val="00A74177"/>
    <w:rsid w:val="00A74FCD"/>
    <w:rsid w:val="00A761A8"/>
    <w:rsid w:val="00A764CB"/>
    <w:rsid w:val="00A768F4"/>
    <w:rsid w:val="00A76E6B"/>
    <w:rsid w:val="00A81250"/>
    <w:rsid w:val="00A81376"/>
    <w:rsid w:val="00A81A97"/>
    <w:rsid w:val="00A82E3C"/>
    <w:rsid w:val="00A83468"/>
    <w:rsid w:val="00A84345"/>
    <w:rsid w:val="00A8463D"/>
    <w:rsid w:val="00A84B2C"/>
    <w:rsid w:val="00A86D6C"/>
    <w:rsid w:val="00A87295"/>
    <w:rsid w:val="00A87DAA"/>
    <w:rsid w:val="00A90D4C"/>
    <w:rsid w:val="00A91DD3"/>
    <w:rsid w:val="00A91EAC"/>
    <w:rsid w:val="00A9302A"/>
    <w:rsid w:val="00A94409"/>
    <w:rsid w:val="00A94C9E"/>
    <w:rsid w:val="00A95998"/>
    <w:rsid w:val="00A96CC1"/>
    <w:rsid w:val="00AA1D58"/>
    <w:rsid w:val="00AA3362"/>
    <w:rsid w:val="00AA3597"/>
    <w:rsid w:val="00AA4709"/>
    <w:rsid w:val="00AA4B7C"/>
    <w:rsid w:val="00AA4C11"/>
    <w:rsid w:val="00AA5C3B"/>
    <w:rsid w:val="00AA742C"/>
    <w:rsid w:val="00AB39B1"/>
    <w:rsid w:val="00AB4D45"/>
    <w:rsid w:val="00AB50C7"/>
    <w:rsid w:val="00AB5A83"/>
    <w:rsid w:val="00AB7D79"/>
    <w:rsid w:val="00AC0969"/>
    <w:rsid w:val="00AC3E7F"/>
    <w:rsid w:val="00AC49BB"/>
    <w:rsid w:val="00AC6631"/>
    <w:rsid w:val="00AD3C53"/>
    <w:rsid w:val="00AD462D"/>
    <w:rsid w:val="00AD736C"/>
    <w:rsid w:val="00AE0AC4"/>
    <w:rsid w:val="00AE10A5"/>
    <w:rsid w:val="00AE1860"/>
    <w:rsid w:val="00AE4542"/>
    <w:rsid w:val="00AE457B"/>
    <w:rsid w:val="00AE56CA"/>
    <w:rsid w:val="00AE73AC"/>
    <w:rsid w:val="00AF00AD"/>
    <w:rsid w:val="00AF2157"/>
    <w:rsid w:val="00AF487A"/>
    <w:rsid w:val="00AF653A"/>
    <w:rsid w:val="00AF66F8"/>
    <w:rsid w:val="00B00C94"/>
    <w:rsid w:val="00B02140"/>
    <w:rsid w:val="00B02323"/>
    <w:rsid w:val="00B023CD"/>
    <w:rsid w:val="00B04BC1"/>
    <w:rsid w:val="00B05D50"/>
    <w:rsid w:val="00B06A3F"/>
    <w:rsid w:val="00B06AB1"/>
    <w:rsid w:val="00B06D90"/>
    <w:rsid w:val="00B10BA2"/>
    <w:rsid w:val="00B129DE"/>
    <w:rsid w:val="00B1305F"/>
    <w:rsid w:val="00B133C4"/>
    <w:rsid w:val="00B15158"/>
    <w:rsid w:val="00B15357"/>
    <w:rsid w:val="00B16EF0"/>
    <w:rsid w:val="00B1740C"/>
    <w:rsid w:val="00B1742D"/>
    <w:rsid w:val="00B20BCD"/>
    <w:rsid w:val="00B22B6C"/>
    <w:rsid w:val="00B23CFB"/>
    <w:rsid w:val="00B2465B"/>
    <w:rsid w:val="00B334F7"/>
    <w:rsid w:val="00B35DDB"/>
    <w:rsid w:val="00B36784"/>
    <w:rsid w:val="00B36B09"/>
    <w:rsid w:val="00B36E5C"/>
    <w:rsid w:val="00B40153"/>
    <w:rsid w:val="00B4179C"/>
    <w:rsid w:val="00B42BA2"/>
    <w:rsid w:val="00B45A61"/>
    <w:rsid w:val="00B521B0"/>
    <w:rsid w:val="00B529C7"/>
    <w:rsid w:val="00B54098"/>
    <w:rsid w:val="00B55679"/>
    <w:rsid w:val="00B55B5B"/>
    <w:rsid w:val="00B568CC"/>
    <w:rsid w:val="00B577FC"/>
    <w:rsid w:val="00B60CF7"/>
    <w:rsid w:val="00B63A61"/>
    <w:rsid w:val="00B645FF"/>
    <w:rsid w:val="00B64AD7"/>
    <w:rsid w:val="00B64BCC"/>
    <w:rsid w:val="00B67AB7"/>
    <w:rsid w:val="00B74031"/>
    <w:rsid w:val="00B748E5"/>
    <w:rsid w:val="00B74D7E"/>
    <w:rsid w:val="00B765A0"/>
    <w:rsid w:val="00B81560"/>
    <w:rsid w:val="00B85A8C"/>
    <w:rsid w:val="00B8717A"/>
    <w:rsid w:val="00B9176C"/>
    <w:rsid w:val="00B92D4E"/>
    <w:rsid w:val="00B94AA8"/>
    <w:rsid w:val="00B96F8F"/>
    <w:rsid w:val="00BA11D4"/>
    <w:rsid w:val="00BA12DC"/>
    <w:rsid w:val="00BA25C6"/>
    <w:rsid w:val="00BA3EEB"/>
    <w:rsid w:val="00BA40FD"/>
    <w:rsid w:val="00BA436E"/>
    <w:rsid w:val="00BA4371"/>
    <w:rsid w:val="00BA610F"/>
    <w:rsid w:val="00BA6EC3"/>
    <w:rsid w:val="00BA7E39"/>
    <w:rsid w:val="00BB2C3D"/>
    <w:rsid w:val="00BB2E92"/>
    <w:rsid w:val="00BB2FDA"/>
    <w:rsid w:val="00BB49B5"/>
    <w:rsid w:val="00BB4ADF"/>
    <w:rsid w:val="00BB64DD"/>
    <w:rsid w:val="00BB730C"/>
    <w:rsid w:val="00BC0691"/>
    <w:rsid w:val="00BC2A7B"/>
    <w:rsid w:val="00BC3D1A"/>
    <w:rsid w:val="00BC7BC9"/>
    <w:rsid w:val="00BD0B6C"/>
    <w:rsid w:val="00BD2268"/>
    <w:rsid w:val="00BD508B"/>
    <w:rsid w:val="00BD515F"/>
    <w:rsid w:val="00BD5622"/>
    <w:rsid w:val="00BD62EB"/>
    <w:rsid w:val="00BD7823"/>
    <w:rsid w:val="00BE0105"/>
    <w:rsid w:val="00BE0A6B"/>
    <w:rsid w:val="00BE30F4"/>
    <w:rsid w:val="00BE3E13"/>
    <w:rsid w:val="00BE4DB1"/>
    <w:rsid w:val="00BE55A7"/>
    <w:rsid w:val="00BF08A2"/>
    <w:rsid w:val="00BF3614"/>
    <w:rsid w:val="00BF5EAE"/>
    <w:rsid w:val="00C007C9"/>
    <w:rsid w:val="00C01910"/>
    <w:rsid w:val="00C023F5"/>
    <w:rsid w:val="00C02A7B"/>
    <w:rsid w:val="00C0466F"/>
    <w:rsid w:val="00C048C8"/>
    <w:rsid w:val="00C051DE"/>
    <w:rsid w:val="00C06107"/>
    <w:rsid w:val="00C10428"/>
    <w:rsid w:val="00C13301"/>
    <w:rsid w:val="00C13C04"/>
    <w:rsid w:val="00C13C84"/>
    <w:rsid w:val="00C14105"/>
    <w:rsid w:val="00C1595E"/>
    <w:rsid w:val="00C169BC"/>
    <w:rsid w:val="00C179F0"/>
    <w:rsid w:val="00C22561"/>
    <w:rsid w:val="00C22AD9"/>
    <w:rsid w:val="00C24FDD"/>
    <w:rsid w:val="00C26223"/>
    <w:rsid w:val="00C2684B"/>
    <w:rsid w:val="00C30122"/>
    <w:rsid w:val="00C30E6F"/>
    <w:rsid w:val="00C3176A"/>
    <w:rsid w:val="00C34339"/>
    <w:rsid w:val="00C34AC3"/>
    <w:rsid w:val="00C35289"/>
    <w:rsid w:val="00C3566E"/>
    <w:rsid w:val="00C40678"/>
    <w:rsid w:val="00C41311"/>
    <w:rsid w:val="00C438E7"/>
    <w:rsid w:val="00C474D6"/>
    <w:rsid w:val="00C5333F"/>
    <w:rsid w:val="00C54F4A"/>
    <w:rsid w:val="00C6163C"/>
    <w:rsid w:val="00C61AE4"/>
    <w:rsid w:val="00C62ED7"/>
    <w:rsid w:val="00C63131"/>
    <w:rsid w:val="00C640D2"/>
    <w:rsid w:val="00C747F7"/>
    <w:rsid w:val="00C74BC2"/>
    <w:rsid w:val="00C75434"/>
    <w:rsid w:val="00C75D06"/>
    <w:rsid w:val="00C77E38"/>
    <w:rsid w:val="00C807E6"/>
    <w:rsid w:val="00C83985"/>
    <w:rsid w:val="00C83A1D"/>
    <w:rsid w:val="00C83AE4"/>
    <w:rsid w:val="00C84224"/>
    <w:rsid w:val="00C856BB"/>
    <w:rsid w:val="00C907D4"/>
    <w:rsid w:val="00C916AD"/>
    <w:rsid w:val="00C91787"/>
    <w:rsid w:val="00C93BC0"/>
    <w:rsid w:val="00C948D8"/>
    <w:rsid w:val="00C9514B"/>
    <w:rsid w:val="00CA1B87"/>
    <w:rsid w:val="00CA62D3"/>
    <w:rsid w:val="00CB23BB"/>
    <w:rsid w:val="00CB3E21"/>
    <w:rsid w:val="00CB5244"/>
    <w:rsid w:val="00CB5847"/>
    <w:rsid w:val="00CC186E"/>
    <w:rsid w:val="00CC1BE0"/>
    <w:rsid w:val="00CC2288"/>
    <w:rsid w:val="00CC30C7"/>
    <w:rsid w:val="00CC397B"/>
    <w:rsid w:val="00CD3738"/>
    <w:rsid w:val="00CD43ED"/>
    <w:rsid w:val="00CD4A7C"/>
    <w:rsid w:val="00CE0505"/>
    <w:rsid w:val="00CE0AC7"/>
    <w:rsid w:val="00CE23DF"/>
    <w:rsid w:val="00CE5407"/>
    <w:rsid w:val="00CE56F9"/>
    <w:rsid w:val="00CE6992"/>
    <w:rsid w:val="00CE6D4F"/>
    <w:rsid w:val="00CF32B1"/>
    <w:rsid w:val="00CF3CE9"/>
    <w:rsid w:val="00CF51E7"/>
    <w:rsid w:val="00D0049E"/>
    <w:rsid w:val="00D00F4B"/>
    <w:rsid w:val="00D02F70"/>
    <w:rsid w:val="00D071E3"/>
    <w:rsid w:val="00D07A9B"/>
    <w:rsid w:val="00D07CB4"/>
    <w:rsid w:val="00D133E2"/>
    <w:rsid w:val="00D13455"/>
    <w:rsid w:val="00D140C3"/>
    <w:rsid w:val="00D149C1"/>
    <w:rsid w:val="00D225E2"/>
    <w:rsid w:val="00D23C67"/>
    <w:rsid w:val="00D23F94"/>
    <w:rsid w:val="00D31A55"/>
    <w:rsid w:val="00D32DD3"/>
    <w:rsid w:val="00D33AE2"/>
    <w:rsid w:val="00D3608B"/>
    <w:rsid w:val="00D3672F"/>
    <w:rsid w:val="00D40077"/>
    <w:rsid w:val="00D41CCB"/>
    <w:rsid w:val="00D4263E"/>
    <w:rsid w:val="00D42D3E"/>
    <w:rsid w:val="00D4335E"/>
    <w:rsid w:val="00D443F5"/>
    <w:rsid w:val="00D45727"/>
    <w:rsid w:val="00D46238"/>
    <w:rsid w:val="00D479FE"/>
    <w:rsid w:val="00D507F8"/>
    <w:rsid w:val="00D54C33"/>
    <w:rsid w:val="00D603DE"/>
    <w:rsid w:val="00D64907"/>
    <w:rsid w:val="00D6496C"/>
    <w:rsid w:val="00D650F1"/>
    <w:rsid w:val="00D70A2E"/>
    <w:rsid w:val="00D71D42"/>
    <w:rsid w:val="00D71DA0"/>
    <w:rsid w:val="00D743A5"/>
    <w:rsid w:val="00D75D5D"/>
    <w:rsid w:val="00D8091C"/>
    <w:rsid w:val="00D80DE9"/>
    <w:rsid w:val="00D81158"/>
    <w:rsid w:val="00D82B67"/>
    <w:rsid w:val="00D839E2"/>
    <w:rsid w:val="00D83CF1"/>
    <w:rsid w:val="00D851F1"/>
    <w:rsid w:val="00D87C81"/>
    <w:rsid w:val="00D9244C"/>
    <w:rsid w:val="00D9259E"/>
    <w:rsid w:val="00D93B81"/>
    <w:rsid w:val="00D957BD"/>
    <w:rsid w:val="00D95F9E"/>
    <w:rsid w:val="00D96CB4"/>
    <w:rsid w:val="00DA1E85"/>
    <w:rsid w:val="00DA41D5"/>
    <w:rsid w:val="00DA4492"/>
    <w:rsid w:val="00DA4836"/>
    <w:rsid w:val="00DA739B"/>
    <w:rsid w:val="00DA78E3"/>
    <w:rsid w:val="00DB22A9"/>
    <w:rsid w:val="00DB38E8"/>
    <w:rsid w:val="00DB3D79"/>
    <w:rsid w:val="00DB4B7C"/>
    <w:rsid w:val="00DB595E"/>
    <w:rsid w:val="00DB6BDC"/>
    <w:rsid w:val="00DB720B"/>
    <w:rsid w:val="00DC00C9"/>
    <w:rsid w:val="00DC0209"/>
    <w:rsid w:val="00DC0D35"/>
    <w:rsid w:val="00DC103B"/>
    <w:rsid w:val="00DC1731"/>
    <w:rsid w:val="00DC2B19"/>
    <w:rsid w:val="00DC2F34"/>
    <w:rsid w:val="00DC546D"/>
    <w:rsid w:val="00DC5492"/>
    <w:rsid w:val="00DC5E19"/>
    <w:rsid w:val="00DC6082"/>
    <w:rsid w:val="00DC63EE"/>
    <w:rsid w:val="00DC6FE5"/>
    <w:rsid w:val="00DC7773"/>
    <w:rsid w:val="00DD0626"/>
    <w:rsid w:val="00DD33C8"/>
    <w:rsid w:val="00DD482F"/>
    <w:rsid w:val="00DD6ECC"/>
    <w:rsid w:val="00DD7CA9"/>
    <w:rsid w:val="00DE2DEF"/>
    <w:rsid w:val="00DE331B"/>
    <w:rsid w:val="00DE46D3"/>
    <w:rsid w:val="00DE59D3"/>
    <w:rsid w:val="00DE6060"/>
    <w:rsid w:val="00DE6903"/>
    <w:rsid w:val="00DF0CE3"/>
    <w:rsid w:val="00DF106C"/>
    <w:rsid w:val="00DF18B1"/>
    <w:rsid w:val="00DF1E43"/>
    <w:rsid w:val="00DF2DF8"/>
    <w:rsid w:val="00DF4C82"/>
    <w:rsid w:val="00DF5AAF"/>
    <w:rsid w:val="00E0064B"/>
    <w:rsid w:val="00E01199"/>
    <w:rsid w:val="00E02DC3"/>
    <w:rsid w:val="00E035CF"/>
    <w:rsid w:val="00E05956"/>
    <w:rsid w:val="00E0644E"/>
    <w:rsid w:val="00E1108A"/>
    <w:rsid w:val="00E123EF"/>
    <w:rsid w:val="00E1368F"/>
    <w:rsid w:val="00E136E8"/>
    <w:rsid w:val="00E160AE"/>
    <w:rsid w:val="00E163F3"/>
    <w:rsid w:val="00E16BCE"/>
    <w:rsid w:val="00E2007E"/>
    <w:rsid w:val="00E218F1"/>
    <w:rsid w:val="00E23B1A"/>
    <w:rsid w:val="00E241F5"/>
    <w:rsid w:val="00E24E87"/>
    <w:rsid w:val="00E26732"/>
    <w:rsid w:val="00E2673B"/>
    <w:rsid w:val="00E27BD4"/>
    <w:rsid w:val="00E27D71"/>
    <w:rsid w:val="00E3195B"/>
    <w:rsid w:val="00E33EAE"/>
    <w:rsid w:val="00E34ADE"/>
    <w:rsid w:val="00E3708B"/>
    <w:rsid w:val="00E4029C"/>
    <w:rsid w:val="00E4238D"/>
    <w:rsid w:val="00E433C0"/>
    <w:rsid w:val="00E4351C"/>
    <w:rsid w:val="00E45087"/>
    <w:rsid w:val="00E451E6"/>
    <w:rsid w:val="00E453C0"/>
    <w:rsid w:val="00E455D2"/>
    <w:rsid w:val="00E46366"/>
    <w:rsid w:val="00E4664B"/>
    <w:rsid w:val="00E50230"/>
    <w:rsid w:val="00E5074C"/>
    <w:rsid w:val="00E50882"/>
    <w:rsid w:val="00E52A7D"/>
    <w:rsid w:val="00E532A9"/>
    <w:rsid w:val="00E53717"/>
    <w:rsid w:val="00E56C5E"/>
    <w:rsid w:val="00E56FA5"/>
    <w:rsid w:val="00E575EA"/>
    <w:rsid w:val="00E57FEF"/>
    <w:rsid w:val="00E60A01"/>
    <w:rsid w:val="00E61557"/>
    <w:rsid w:val="00E61F10"/>
    <w:rsid w:val="00E629E9"/>
    <w:rsid w:val="00E63161"/>
    <w:rsid w:val="00E6321E"/>
    <w:rsid w:val="00E63AF3"/>
    <w:rsid w:val="00E63B80"/>
    <w:rsid w:val="00E63DC6"/>
    <w:rsid w:val="00E66545"/>
    <w:rsid w:val="00E73787"/>
    <w:rsid w:val="00E74F2C"/>
    <w:rsid w:val="00E75344"/>
    <w:rsid w:val="00E758A7"/>
    <w:rsid w:val="00E76153"/>
    <w:rsid w:val="00E761DD"/>
    <w:rsid w:val="00E77161"/>
    <w:rsid w:val="00E81292"/>
    <w:rsid w:val="00E81C7A"/>
    <w:rsid w:val="00E82E50"/>
    <w:rsid w:val="00E8366A"/>
    <w:rsid w:val="00E843A3"/>
    <w:rsid w:val="00E84D4A"/>
    <w:rsid w:val="00E85B71"/>
    <w:rsid w:val="00E87088"/>
    <w:rsid w:val="00E87C14"/>
    <w:rsid w:val="00E90541"/>
    <w:rsid w:val="00E90C82"/>
    <w:rsid w:val="00E90E1D"/>
    <w:rsid w:val="00E91CF5"/>
    <w:rsid w:val="00E925AD"/>
    <w:rsid w:val="00E96B4E"/>
    <w:rsid w:val="00E96E38"/>
    <w:rsid w:val="00EA05F6"/>
    <w:rsid w:val="00EA0622"/>
    <w:rsid w:val="00EA3904"/>
    <w:rsid w:val="00EA41D3"/>
    <w:rsid w:val="00EA748E"/>
    <w:rsid w:val="00EB08CE"/>
    <w:rsid w:val="00EB1470"/>
    <w:rsid w:val="00EB1DAA"/>
    <w:rsid w:val="00EB342E"/>
    <w:rsid w:val="00EB36AF"/>
    <w:rsid w:val="00EB45B8"/>
    <w:rsid w:val="00EB4DFD"/>
    <w:rsid w:val="00EB7A03"/>
    <w:rsid w:val="00EB7B24"/>
    <w:rsid w:val="00EC0D3A"/>
    <w:rsid w:val="00EC1C67"/>
    <w:rsid w:val="00EC274A"/>
    <w:rsid w:val="00EC2AAB"/>
    <w:rsid w:val="00EC3EBB"/>
    <w:rsid w:val="00EC3F0D"/>
    <w:rsid w:val="00EC5079"/>
    <w:rsid w:val="00EC6B60"/>
    <w:rsid w:val="00ED349F"/>
    <w:rsid w:val="00EE1270"/>
    <w:rsid w:val="00EE18CF"/>
    <w:rsid w:val="00EE5578"/>
    <w:rsid w:val="00EE62DF"/>
    <w:rsid w:val="00EE68F7"/>
    <w:rsid w:val="00EE7748"/>
    <w:rsid w:val="00EE7F90"/>
    <w:rsid w:val="00EF028B"/>
    <w:rsid w:val="00EF0919"/>
    <w:rsid w:val="00EF0E3F"/>
    <w:rsid w:val="00EF0EA1"/>
    <w:rsid w:val="00EF2D02"/>
    <w:rsid w:val="00EF2E2F"/>
    <w:rsid w:val="00EF2EC3"/>
    <w:rsid w:val="00F00442"/>
    <w:rsid w:val="00F005A0"/>
    <w:rsid w:val="00F026D4"/>
    <w:rsid w:val="00F04302"/>
    <w:rsid w:val="00F052F5"/>
    <w:rsid w:val="00F06D1A"/>
    <w:rsid w:val="00F0736F"/>
    <w:rsid w:val="00F074EC"/>
    <w:rsid w:val="00F0793C"/>
    <w:rsid w:val="00F102E8"/>
    <w:rsid w:val="00F11520"/>
    <w:rsid w:val="00F15849"/>
    <w:rsid w:val="00F15A0C"/>
    <w:rsid w:val="00F20467"/>
    <w:rsid w:val="00F20520"/>
    <w:rsid w:val="00F21861"/>
    <w:rsid w:val="00F21DE4"/>
    <w:rsid w:val="00F25766"/>
    <w:rsid w:val="00F27E84"/>
    <w:rsid w:val="00F301BE"/>
    <w:rsid w:val="00F3182D"/>
    <w:rsid w:val="00F32C09"/>
    <w:rsid w:val="00F3354B"/>
    <w:rsid w:val="00F34163"/>
    <w:rsid w:val="00F34CAD"/>
    <w:rsid w:val="00F357C7"/>
    <w:rsid w:val="00F36EF3"/>
    <w:rsid w:val="00F373F1"/>
    <w:rsid w:val="00F41E71"/>
    <w:rsid w:val="00F42328"/>
    <w:rsid w:val="00F44975"/>
    <w:rsid w:val="00F46356"/>
    <w:rsid w:val="00F4686D"/>
    <w:rsid w:val="00F471E0"/>
    <w:rsid w:val="00F4776A"/>
    <w:rsid w:val="00F52C2F"/>
    <w:rsid w:val="00F52CDE"/>
    <w:rsid w:val="00F5314F"/>
    <w:rsid w:val="00F53220"/>
    <w:rsid w:val="00F54F57"/>
    <w:rsid w:val="00F55221"/>
    <w:rsid w:val="00F56219"/>
    <w:rsid w:val="00F60E4F"/>
    <w:rsid w:val="00F61EC7"/>
    <w:rsid w:val="00F62563"/>
    <w:rsid w:val="00F63032"/>
    <w:rsid w:val="00F633B5"/>
    <w:rsid w:val="00F64025"/>
    <w:rsid w:val="00F6624D"/>
    <w:rsid w:val="00F734AD"/>
    <w:rsid w:val="00F7392D"/>
    <w:rsid w:val="00F762C8"/>
    <w:rsid w:val="00F76D8C"/>
    <w:rsid w:val="00F8388E"/>
    <w:rsid w:val="00F909AA"/>
    <w:rsid w:val="00F944ED"/>
    <w:rsid w:val="00F9550A"/>
    <w:rsid w:val="00F96FF4"/>
    <w:rsid w:val="00FA164F"/>
    <w:rsid w:val="00FA21A4"/>
    <w:rsid w:val="00FA29C8"/>
    <w:rsid w:val="00FA3606"/>
    <w:rsid w:val="00FA3A9E"/>
    <w:rsid w:val="00FA7992"/>
    <w:rsid w:val="00FA7F72"/>
    <w:rsid w:val="00FB5B26"/>
    <w:rsid w:val="00FB5C1C"/>
    <w:rsid w:val="00FB5E43"/>
    <w:rsid w:val="00FB76E2"/>
    <w:rsid w:val="00FB796D"/>
    <w:rsid w:val="00FC0B86"/>
    <w:rsid w:val="00FC182F"/>
    <w:rsid w:val="00FC1EBA"/>
    <w:rsid w:val="00FC4670"/>
    <w:rsid w:val="00FC46B5"/>
    <w:rsid w:val="00FC46CF"/>
    <w:rsid w:val="00FC5339"/>
    <w:rsid w:val="00FC5AD1"/>
    <w:rsid w:val="00FC655A"/>
    <w:rsid w:val="00FD041E"/>
    <w:rsid w:val="00FD211F"/>
    <w:rsid w:val="00FD2368"/>
    <w:rsid w:val="00FD294E"/>
    <w:rsid w:val="00FD4150"/>
    <w:rsid w:val="00FD51F2"/>
    <w:rsid w:val="00FD647A"/>
    <w:rsid w:val="00FD6BE5"/>
    <w:rsid w:val="00FE011E"/>
    <w:rsid w:val="00FE0842"/>
    <w:rsid w:val="00FE09E5"/>
    <w:rsid w:val="00FE278B"/>
    <w:rsid w:val="00FE285C"/>
    <w:rsid w:val="00FE380A"/>
    <w:rsid w:val="00FE5712"/>
    <w:rsid w:val="00FE5810"/>
    <w:rsid w:val="00FE6058"/>
    <w:rsid w:val="00FE7529"/>
    <w:rsid w:val="00FF0055"/>
    <w:rsid w:val="00FF0218"/>
    <w:rsid w:val="00FF273A"/>
    <w:rsid w:val="00FF498F"/>
    <w:rsid w:val="00FF4C2F"/>
    <w:rsid w:val="00FF5746"/>
    <w:rsid w:val="00FF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20FC4"/>
  <w15:chartTrackingRefBased/>
  <w15:docId w15:val="{6A2BF5A5-BDA0-4BE2-917C-991BECC2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5E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76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3D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76F7"/>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B7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A03"/>
    <w:pPr>
      <w:ind w:left="720"/>
      <w:contextualSpacing/>
    </w:pPr>
  </w:style>
  <w:style w:type="character" w:styleId="PlaceholderText">
    <w:name w:val="Placeholder Text"/>
    <w:basedOn w:val="DefaultParagraphFont"/>
    <w:uiPriority w:val="99"/>
    <w:semiHidden/>
    <w:rsid w:val="00DC63EE"/>
    <w:rPr>
      <w:color w:val="808080"/>
    </w:rPr>
  </w:style>
  <w:style w:type="paragraph" w:styleId="FootnoteText">
    <w:name w:val="footnote text"/>
    <w:basedOn w:val="Normal"/>
    <w:link w:val="FootnoteTextChar"/>
    <w:uiPriority w:val="99"/>
    <w:semiHidden/>
    <w:unhideWhenUsed/>
    <w:rsid w:val="00AA47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4709"/>
    <w:rPr>
      <w:sz w:val="20"/>
      <w:szCs w:val="20"/>
    </w:rPr>
  </w:style>
  <w:style w:type="character" w:styleId="FootnoteReference">
    <w:name w:val="footnote reference"/>
    <w:basedOn w:val="DefaultParagraphFont"/>
    <w:uiPriority w:val="99"/>
    <w:semiHidden/>
    <w:unhideWhenUsed/>
    <w:rsid w:val="00AA4709"/>
    <w:rPr>
      <w:vertAlign w:val="superscript"/>
    </w:rPr>
  </w:style>
  <w:style w:type="character" w:customStyle="1" w:styleId="Heading3Char">
    <w:name w:val="Heading 3 Char"/>
    <w:basedOn w:val="DefaultParagraphFont"/>
    <w:link w:val="Heading3"/>
    <w:uiPriority w:val="9"/>
    <w:rsid w:val="00383D1E"/>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3A26BD"/>
    <w:rPr>
      <w:color w:val="0563C1"/>
      <w:u w:val="single"/>
    </w:rPr>
  </w:style>
  <w:style w:type="character" w:styleId="FollowedHyperlink">
    <w:name w:val="FollowedHyperlink"/>
    <w:basedOn w:val="DefaultParagraphFont"/>
    <w:uiPriority w:val="99"/>
    <w:semiHidden/>
    <w:unhideWhenUsed/>
    <w:rsid w:val="003A26BD"/>
    <w:rPr>
      <w:color w:val="954F72"/>
      <w:u w:val="single"/>
    </w:rPr>
  </w:style>
  <w:style w:type="paragraph" w:customStyle="1" w:styleId="xl65">
    <w:name w:val="xl65"/>
    <w:basedOn w:val="Normal"/>
    <w:rsid w:val="003A26BD"/>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3A26BD"/>
    <w:pPr>
      <w:pBdr>
        <w:top w:val="single" w:sz="4" w:space="0" w:color="A6A6A6"/>
        <w:left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3A26BD"/>
    <w:pPr>
      <w:pBdr>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3A26B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3A26B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3A26B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3A26BD"/>
    <w:pPr>
      <w:pBdr>
        <w:left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3A26BD"/>
    <w:pPr>
      <w:spacing w:before="100" w:beforeAutospacing="1" w:after="100" w:afterAutospacing="1" w:line="240" w:lineRule="auto"/>
      <w:jc w:val="right"/>
    </w:pPr>
    <w:rPr>
      <w:rFonts w:ascii="Times New Roman" w:eastAsia="Times New Roman" w:hAnsi="Times New Roman" w:cs="Times New Roman"/>
      <w:color w:val="808080"/>
      <w:sz w:val="18"/>
      <w:szCs w:val="18"/>
    </w:rPr>
  </w:style>
  <w:style w:type="paragraph" w:customStyle="1" w:styleId="xl73">
    <w:name w:val="xl73"/>
    <w:basedOn w:val="Normal"/>
    <w:rsid w:val="003A26B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808080"/>
      <w:sz w:val="18"/>
      <w:szCs w:val="18"/>
    </w:rPr>
  </w:style>
  <w:style w:type="paragraph" w:customStyle="1" w:styleId="xl74">
    <w:name w:val="xl74"/>
    <w:basedOn w:val="Normal"/>
    <w:rsid w:val="003A26B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3A26B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6">
    <w:name w:val="xl76"/>
    <w:basedOn w:val="Normal"/>
    <w:rsid w:val="003A26BD"/>
    <w:pPr>
      <w:pBdr>
        <w:top w:val="single" w:sz="4" w:space="0" w:color="A6A6A6"/>
        <w:left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3A26BD"/>
    <w:pPr>
      <w:pBdr>
        <w:left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3A26BD"/>
    <w:pPr>
      <w:pBdr>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3A26B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3A26B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3A26B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5EA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62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CE5"/>
  </w:style>
  <w:style w:type="paragraph" w:styleId="Footer">
    <w:name w:val="footer"/>
    <w:basedOn w:val="Normal"/>
    <w:link w:val="FooterChar"/>
    <w:uiPriority w:val="99"/>
    <w:unhideWhenUsed/>
    <w:rsid w:val="00362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7289">
      <w:bodyDiv w:val="1"/>
      <w:marLeft w:val="0"/>
      <w:marRight w:val="0"/>
      <w:marTop w:val="0"/>
      <w:marBottom w:val="0"/>
      <w:divBdr>
        <w:top w:val="none" w:sz="0" w:space="0" w:color="auto"/>
        <w:left w:val="none" w:sz="0" w:space="0" w:color="auto"/>
        <w:bottom w:val="none" w:sz="0" w:space="0" w:color="auto"/>
        <w:right w:val="none" w:sz="0" w:space="0" w:color="auto"/>
      </w:divBdr>
    </w:div>
    <w:div w:id="707027764">
      <w:bodyDiv w:val="1"/>
      <w:marLeft w:val="0"/>
      <w:marRight w:val="0"/>
      <w:marTop w:val="0"/>
      <w:marBottom w:val="0"/>
      <w:divBdr>
        <w:top w:val="none" w:sz="0" w:space="0" w:color="auto"/>
        <w:left w:val="none" w:sz="0" w:space="0" w:color="auto"/>
        <w:bottom w:val="none" w:sz="0" w:space="0" w:color="auto"/>
        <w:right w:val="none" w:sz="0" w:space="0" w:color="auto"/>
      </w:divBdr>
    </w:div>
    <w:div w:id="1036546093">
      <w:bodyDiv w:val="1"/>
      <w:marLeft w:val="0"/>
      <w:marRight w:val="0"/>
      <w:marTop w:val="0"/>
      <w:marBottom w:val="0"/>
      <w:divBdr>
        <w:top w:val="none" w:sz="0" w:space="0" w:color="auto"/>
        <w:left w:val="none" w:sz="0" w:space="0" w:color="auto"/>
        <w:bottom w:val="none" w:sz="0" w:space="0" w:color="auto"/>
        <w:right w:val="none" w:sz="0" w:space="0" w:color="auto"/>
      </w:divBdr>
    </w:div>
    <w:div w:id="1148936004">
      <w:bodyDiv w:val="1"/>
      <w:marLeft w:val="0"/>
      <w:marRight w:val="0"/>
      <w:marTop w:val="0"/>
      <w:marBottom w:val="0"/>
      <w:divBdr>
        <w:top w:val="none" w:sz="0" w:space="0" w:color="auto"/>
        <w:left w:val="none" w:sz="0" w:space="0" w:color="auto"/>
        <w:bottom w:val="none" w:sz="0" w:space="0" w:color="auto"/>
        <w:right w:val="none" w:sz="0" w:space="0" w:color="auto"/>
      </w:divBdr>
    </w:div>
    <w:div w:id="1178495151">
      <w:bodyDiv w:val="1"/>
      <w:marLeft w:val="0"/>
      <w:marRight w:val="0"/>
      <w:marTop w:val="0"/>
      <w:marBottom w:val="0"/>
      <w:divBdr>
        <w:top w:val="none" w:sz="0" w:space="0" w:color="auto"/>
        <w:left w:val="none" w:sz="0" w:space="0" w:color="auto"/>
        <w:bottom w:val="none" w:sz="0" w:space="0" w:color="auto"/>
        <w:right w:val="none" w:sz="0" w:space="0" w:color="auto"/>
      </w:divBdr>
    </w:div>
    <w:div w:id="1214388050">
      <w:bodyDiv w:val="1"/>
      <w:marLeft w:val="0"/>
      <w:marRight w:val="0"/>
      <w:marTop w:val="0"/>
      <w:marBottom w:val="0"/>
      <w:divBdr>
        <w:top w:val="none" w:sz="0" w:space="0" w:color="auto"/>
        <w:left w:val="none" w:sz="0" w:space="0" w:color="auto"/>
        <w:bottom w:val="none" w:sz="0" w:space="0" w:color="auto"/>
        <w:right w:val="none" w:sz="0" w:space="0" w:color="auto"/>
      </w:divBdr>
    </w:div>
    <w:div w:id="1523282125">
      <w:bodyDiv w:val="1"/>
      <w:marLeft w:val="0"/>
      <w:marRight w:val="0"/>
      <w:marTop w:val="0"/>
      <w:marBottom w:val="0"/>
      <w:divBdr>
        <w:top w:val="none" w:sz="0" w:space="0" w:color="auto"/>
        <w:left w:val="none" w:sz="0" w:space="0" w:color="auto"/>
        <w:bottom w:val="none" w:sz="0" w:space="0" w:color="auto"/>
        <w:right w:val="none" w:sz="0" w:space="0" w:color="auto"/>
      </w:divBdr>
    </w:div>
    <w:div w:id="1616910852">
      <w:bodyDiv w:val="1"/>
      <w:marLeft w:val="0"/>
      <w:marRight w:val="0"/>
      <w:marTop w:val="0"/>
      <w:marBottom w:val="0"/>
      <w:divBdr>
        <w:top w:val="none" w:sz="0" w:space="0" w:color="auto"/>
        <w:left w:val="none" w:sz="0" w:space="0" w:color="auto"/>
        <w:bottom w:val="none" w:sz="0" w:space="0" w:color="auto"/>
        <w:right w:val="none" w:sz="0" w:space="0" w:color="auto"/>
      </w:divBdr>
    </w:div>
    <w:div w:id="1653677181">
      <w:bodyDiv w:val="1"/>
      <w:marLeft w:val="0"/>
      <w:marRight w:val="0"/>
      <w:marTop w:val="0"/>
      <w:marBottom w:val="0"/>
      <w:divBdr>
        <w:top w:val="none" w:sz="0" w:space="0" w:color="auto"/>
        <w:left w:val="none" w:sz="0" w:space="0" w:color="auto"/>
        <w:bottom w:val="none" w:sz="0" w:space="0" w:color="auto"/>
        <w:right w:val="none" w:sz="0" w:space="0" w:color="auto"/>
      </w:divBdr>
    </w:div>
    <w:div w:id="1687976829">
      <w:bodyDiv w:val="1"/>
      <w:marLeft w:val="0"/>
      <w:marRight w:val="0"/>
      <w:marTop w:val="0"/>
      <w:marBottom w:val="0"/>
      <w:divBdr>
        <w:top w:val="none" w:sz="0" w:space="0" w:color="auto"/>
        <w:left w:val="none" w:sz="0" w:space="0" w:color="auto"/>
        <w:bottom w:val="none" w:sz="0" w:space="0" w:color="auto"/>
        <w:right w:val="none" w:sz="0" w:space="0" w:color="auto"/>
      </w:divBdr>
    </w:div>
    <w:div w:id="1941719418">
      <w:bodyDiv w:val="1"/>
      <w:marLeft w:val="0"/>
      <w:marRight w:val="0"/>
      <w:marTop w:val="0"/>
      <w:marBottom w:val="0"/>
      <w:divBdr>
        <w:top w:val="none" w:sz="0" w:space="0" w:color="auto"/>
        <w:left w:val="none" w:sz="0" w:space="0" w:color="auto"/>
        <w:bottom w:val="none" w:sz="0" w:space="0" w:color="auto"/>
        <w:right w:val="none" w:sz="0" w:space="0" w:color="auto"/>
      </w:divBdr>
    </w:div>
    <w:div w:id="1983348603">
      <w:bodyDiv w:val="1"/>
      <w:marLeft w:val="0"/>
      <w:marRight w:val="0"/>
      <w:marTop w:val="0"/>
      <w:marBottom w:val="0"/>
      <w:divBdr>
        <w:top w:val="none" w:sz="0" w:space="0" w:color="auto"/>
        <w:left w:val="none" w:sz="0" w:space="0" w:color="auto"/>
        <w:bottom w:val="none" w:sz="0" w:space="0" w:color="auto"/>
        <w:right w:val="none" w:sz="0" w:space="0" w:color="auto"/>
      </w:divBdr>
    </w:div>
    <w:div w:id="2055693895">
      <w:bodyDiv w:val="1"/>
      <w:marLeft w:val="0"/>
      <w:marRight w:val="0"/>
      <w:marTop w:val="0"/>
      <w:marBottom w:val="0"/>
      <w:divBdr>
        <w:top w:val="none" w:sz="0" w:space="0" w:color="auto"/>
        <w:left w:val="none" w:sz="0" w:space="0" w:color="auto"/>
        <w:bottom w:val="none" w:sz="0" w:space="0" w:color="auto"/>
        <w:right w:val="none" w:sz="0" w:space="0" w:color="auto"/>
      </w:divBdr>
    </w:div>
    <w:div w:id="2067603371">
      <w:bodyDiv w:val="1"/>
      <w:marLeft w:val="0"/>
      <w:marRight w:val="0"/>
      <w:marTop w:val="0"/>
      <w:marBottom w:val="0"/>
      <w:divBdr>
        <w:top w:val="none" w:sz="0" w:space="0" w:color="auto"/>
        <w:left w:val="none" w:sz="0" w:space="0" w:color="auto"/>
        <w:bottom w:val="none" w:sz="0" w:space="0" w:color="auto"/>
        <w:right w:val="none" w:sz="0" w:space="0" w:color="auto"/>
      </w:divBdr>
    </w:div>
    <w:div w:id="213471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FC299-3F3E-4174-B57D-DD08E9550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4172</Words>
  <Characters>23782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Hilbert</dc:creator>
  <cp:keywords/>
  <dc:description/>
  <cp:lastModifiedBy>Martin Hilbert</cp:lastModifiedBy>
  <cp:revision>5</cp:revision>
  <dcterms:created xsi:type="dcterms:W3CDTF">2018-02-13T14:22:00Z</dcterms:created>
  <dcterms:modified xsi:type="dcterms:W3CDTF">2018-06-01T16:42:00Z</dcterms:modified>
</cp:coreProperties>
</file>