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DADFA" w14:textId="7D0A6EEF" w:rsidR="00F93DD9" w:rsidRPr="00D72AFA" w:rsidRDefault="000A5366">
      <w:pPr>
        <w:rPr>
          <w:rFonts w:ascii="Palatino Linotype" w:hAnsi="Palatino Linotype"/>
          <w:b/>
          <w:bCs/>
          <w:sz w:val="28"/>
          <w:szCs w:val="28"/>
        </w:rPr>
      </w:pPr>
      <w:r w:rsidRPr="00D72AFA">
        <w:rPr>
          <w:rFonts w:ascii="Palatino Linotype" w:hAnsi="Palatino Linotype"/>
          <w:b/>
          <w:bCs/>
          <w:sz w:val="28"/>
          <w:szCs w:val="28"/>
        </w:rPr>
        <w:t>Supplementary Material</w:t>
      </w:r>
    </w:p>
    <w:p w14:paraId="11D3CDBE" w14:textId="77777777" w:rsidR="00445256" w:rsidRPr="005A7177" w:rsidRDefault="00445256" w:rsidP="00445256">
      <w:pPr>
        <w:rPr>
          <w:rFonts w:ascii="Palatino Linotype" w:hAnsi="Palatino Linotype"/>
          <w:sz w:val="20"/>
          <w:szCs w:val="20"/>
        </w:rPr>
      </w:pPr>
    </w:p>
    <w:p w14:paraId="0588B324" w14:textId="5D5189E6" w:rsidR="00445256" w:rsidRPr="00445256" w:rsidRDefault="00445256" w:rsidP="00445256">
      <w:pPr>
        <w:rPr>
          <w:rFonts w:ascii="Palatino Linotype" w:hAnsi="Palatino Linotype"/>
          <w:sz w:val="18"/>
          <w:szCs w:val="18"/>
        </w:rPr>
      </w:pPr>
      <w:r w:rsidRPr="00445256">
        <w:rPr>
          <w:rFonts w:ascii="Palatino Linotype" w:hAnsi="Palatino Linotype"/>
          <w:b/>
          <w:bCs/>
          <w:sz w:val="18"/>
          <w:szCs w:val="18"/>
        </w:rPr>
        <w:t>Table S</w:t>
      </w:r>
      <w:r>
        <w:rPr>
          <w:rFonts w:ascii="Palatino Linotype" w:hAnsi="Palatino Linotype"/>
          <w:b/>
          <w:bCs/>
          <w:sz w:val="18"/>
          <w:szCs w:val="18"/>
        </w:rPr>
        <w:t>1</w:t>
      </w:r>
      <w:r w:rsidRPr="00445256">
        <w:rPr>
          <w:rFonts w:ascii="Palatino Linotype" w:hAnsi="Palatino Linotype"/>
          <w:b/>
          <w:bCs/>
          <w:sz w:val="18"/>
          <w:szCs w:val="18"/>
        </w:rPr>
        <w:t>.</w:t>
      </w:r>
      <w:r w:rsidRPr="00445256">
        <w:rPr>
          <w:rFonts w:ascii="Palatino Linotype" w:hAnsi="Palatino Linotype"/>
          <w:sz w:val="18"/>
          <w:szCs w:val="18"/>
        </w:rPr>
        <w:t xml:space="preserve"> Mapping of HLS-EU-Q16 items to HLS-EU-Q47 source items and assigned conceptual domains.</w:t>
      </w: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439"/>
        <w:gridCol w:w="2988"/>
        <w:gridCol w:w="2591"/>
        <w:gridCol w:w="2008"/>
      </w:tblGrid>
      <w:tr w:rsidR="00445256" w:rsidRPr="00F5210E" w14:paraId="4C1ABD8D" w14:textId="77777777" w:rsidTr="000F4AB8">
        <w:trPr>
          <w:jc w:val="center"/>
        </w:trPr>
        <w:tc>
          <w:tcPr>
            <w:tcW w:w="1439" w:type="dxa"/>
            <w:tcBorders>
              <w:top w:val="single" w:sz="12" w:space="0" w:color="auto"/>
              <w:bottom w:val="single" w:sz="6" w:space="0" w:color="auto"/>
            </w:tcBorders>
            <w:vAlign w:val="center"/>
          </w:tcPr>
          <w:p w14:paraId="684D19A2" w14:textId="77777777" w:rsidR="00445256" w:rsidRPr="00F5210E" w:rsidRDefault="00445256" w:rsidP="000F4AB8">
            <w:pPr>
              <w:adjustRightInd w:val="0"/>
              <w:snapToGrid w:val="0"/>
              <w:jc w:val="center"/>
              <w:rPr>
                <w:rFonts w:ascii="Palatino Linotype" w:hAnsi="Palatino Linotype"/>
                <w:b/>
                <w:bCs/>
                <w:sz w:val="20"/>
                <w:szCs w:val="20"/>
              </w:rPr>
            </w:pPr>
            <w:r w:rsidRPr="00F5210E">
              <w:rPr>
                <w:rFonts w:ascii="Palatino Linotype" w:hAnsi="Palatino Linotype"/>
                <w:b/>
                <w:bCs/>
                <w:sz w:val="20"/>
                <w:szCs w:val="20"/>
              </w:rPr>
              <w:t>HLS-EU-Q16 Item No.</w:t>
            </w:r>
          </w:p>
        </w:tc>
        <w:tc>
          <w:tcPr>
            <w:tcW w:w="2988" w:type="dxa"/>
            <w:tcBorders>
              <w:top w:val="single" w:sz="12" w:space="0" w:color="auto"/>
              <w:bottom w:val="single" w:sz="6" w:space="0" w:color="auto"/>
            </w:tcBorders>
            <w:vAlign w:val="center"/>
          </w:tcPr>
          <w:p w14:paraId="70DD4679" w14:textId="77777777" w:rsidR="00445256" w:rsidRPr="00F5210E" w:rsidRDefault="00445256" w:rsidP="000F4AB8">
            <w:pPr>
              <w:adjustRightInd w:val="0"/>
              <w:snapToGrid w:val="0"/>
              <w:jc w:val="center"/>
              <w:rPr>
                <w:rFonts w:ascii="Palatino Linotype" w:hAnsi="Palatino Linotype"/>
                <w:b/>
                <w:bCs/>
                <w:sz w:val="20"/>
                <w:szCs w:val="20"/>
              </w:rPr>
            </w:pPr>
            <w:r w:rsidRPr="00F5210E">
              <w:rPr>
                <w:rFonts w:ascii="Palatino Linotype" w:hAnsi="Palatino Linotype"/>
                <w:b/>
                <w:bCs/>
                <w:sz w:val="20"/>
                <w:szCs w:val="20"/>
              </w:rPr>
              <w:t>Q16 Item Description (abridged)</w:t>
            </w:r>
          </w:p>
        </w:tc>
        <w:tc>
          <w:tcPr>
            <w:tcW w:w="2591" w:type="dxa"/>
            <w:tcBorders>
              <w:top w:val="single" w:sz="12" w:space="0" w:color="auto"/>
              <w:bottom w:val="single" w:sz="6" w:space="0" w:color="auto"/>
            </w:tcBorders>
            <w:vAlign w:val="center"/>
          </w:tcPr>
          <w:p w14:paraId="73E57C00" w14:textId="77777777" w:rsidR="00445256" w:rsidRPr="00F5210E" w:rsidRDefault="00445256" w:rsidP="000F4AB8">
            <w:pPr>
              <w:adjustRightInd w:val="0"/>
              <w:snapToGrid w:val="0"/>
              <w:jc w:val="center"/>
              <w:rPr>
                <w:rFonts w:ascii="Palatino Linotype" w:hAnsi="Palatino Linotype"/>
                <w:b/>
                <w:bCs/>
                <w:sz w:val="20"/>
                <w:szCs w:val="20"/>
              </w:rPr>
            </w:pPr>
            <w:r w:rsidRPr="00F5210E">
              <w:rPr>
                <w:rFonts w:ascii="Palatino Linotype" w:hAnsi="Palatino Linotype"/>
                <w:b/>
                <w:bCs/>
                <w:sz w:val="20"/>
                <w:szCs w:val="20"/>
              </w:rPr>
              <w:t>Corresponding HLS-EU-Q47 Item No.</w:t>
            </w:r>
          </w:p>
        </w:tc>
        <w:tc>
          <w:tcPr>
            <w:tcW w:w="2008" w:type="dxa"/>
            <w:tcBorders>
              <w:top w:val="single" w:sz="12" w:space="0" w:color="auto"/>
              <w:bottom w:val="single" w:sz="6" w:space="0" w:color="auto"/>
            </w:tcBorders>
            <w:vAlign w:val="center"/>
          </w:tcPr>
          <w:p w14:paraId="45D3095B" w14:textId="77777777" w:rsidR="00445256" w:rsidRPr="00F5210E" w:rsidRDefault="00445256" w:rsidP="000F4AB8">
            <w:pPr>
              <w:adjustRightInd w:val="0"/>
              <w:snapToGrid w:val="0"/>
              <w:jc w:val="center"/>
              <w:rPr>
                <w:rFonts w:ascii="Palatino Linotype" w:hAnsi="Palatino Linotype"/>
                <w:b/>
                <w:bCs/>
                <w:sz w:val="20"/>
                <w:szCs w:val="20"/>
              </w:rPr>
            </w:pPr>
            <w:r w:rsidRPr="00F5210E">
              <w:rPr>
                <w:rFonts w:ascii="Palatino Linotype" w:hAnsi="Palatino Linotype"/>
                <w:b/>
                <w:bCs/>
                <w:sz w:val="20"/>
                <w:szCs w:val="20"/>
              </w:rPr>
              <w:t>Assigned Domain (from Q47)</w:t>
            </w:r>
          </w:p>
        </w:tc>
      </w:tr>
      <w:tr w:rsidR="00445256" w:rsidRPr="00F5210E" w14:paraId="41AF365C" w14:textId="77777777" w:rsidTr="000F4AB8">
        <w:trPr>
          <w:jc w:val="center"/>
        </w:trPr>
        <w:tc>
          <w:tcPr>
            <w:tcW w:w="1439" w:type="dxa"/>
            <w:tcBorders>
              <w:top w:val="single" w:sz="6" w:space="0" w:color="auto"/>
            </w:tcBorders>
            <w:vAlign w:val="center"/>
          </w:tcPr>
          <w:p w14:paraId="38E6ADBA"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Q1</w:t>
            </w:r>
          </w:p>
        </w:tc>
        <w:tc>
          <w:tcPr>
            <w:tcW w:w="2988" w:type="dxa"/>
            <w:tcBorders>
              <w:top w:val="single" w:sz="6" w:space="0" w:color="auto"/>
            </w:tcBorders>
            <w:vAlign w:val="center"/>
          </w:tcPr>
          <w:p w14:paraId="04A39ACE"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Understand information on symptoms</w:t>
            </w:r>
          </w:p>
        </w:tc>
        <w:tc>
          <w:tcPr>
            <w:tcW w:w="2591" w:type="dxa"/>
            <w:tcBorders>
              <w:top w:val="single" w:sz="6" w:space="0" w:color="auto"/>
            </w:tcBorders>
            <w:vAlign w:val="center"/>
          </w:tcPr>
          <w:p w14:paraId="13768956"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1</w:t>
            </w:r>
          </w:p>
        </w:tc>
        <w:tc>
          <w:tcPr>
            <w:tcW w:w="2008" w:type="dxa"/>
            <w:tcBorders>
              <w:top w:val="single" w:sz="6" w:space="0" w:color="auto"/>
            </w:tcBorders>
            <w:vAlign w:val="center"/>
          </w:tcPr>
          <w:p w14:paraId="457F5A12"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Disease Prevention</w:t>
            </w:r>
          </w:p>
        </w:tc>
      </w:tr>
      <w:tr w:rsidR="00445256" w:rsidRPr="00F5210E" w14:paraId="2297F9D2" w14:textId="77777777" w:rsidTr="000F4AB8">
        <w:trPr>
          <w:jc w:val="center"/>
        </w:trPr>
        <w:tc>
          <w:tcPr>
            <w:tcW w:w="1439" w:type="dxa"/>
            <w:vAlign w:val="center"/>
          </w:tcPr>
          <w:p w14:paraId="79C54EBF"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Q2</w:t>
            </w:r>
          </w:p>
        </w:tc>
        <w:tc>
          <w:tcPr>
            <w:tcW w:w="2988" w:type="dxa"/>
            <w:vAlign w:val="center"/>
          </w:tcPr>
          <w:p w14:paraId="216AE1BC"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Understand what your doctor says</w:t>
            </w:r>
          </w:p>
        </w:tc>
        <w:tc>
          <w:tcPr>
            <w:tcW w:w="2591" w:type="dxa"/>
            <w:vAlign w:val="center"/>
          </w:tcPr>
          <w:p w14:paraId="1C62B5CD"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9</w:t>
            </w:r>
          </w:p>
        </w:tc>
        <w:tc>
          <w:tcPr>
            <w:tcW w:w="2008" w:type="dxa"/>
            <w:vAlign w:val="center"/>
          </w:tcPr>
          <w:p w14:paraId="11E53E69"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Health Care</w:t>
            </w:r>
          </w:p>
        </w:tc>
      </w:tr>
      <w:tr w:rsidR="00445256" w:rsidRPr="00F5210E" w14:paraId="23DBBFF7" w14:textId="77777777" w:rsidTr="000F4AB8">
        <w:trPr>
          <w:jc w:val="center"/>
        </w:trPr>
        <w:tc>
          <w:tcPr>
            <w:tcW w:w="1439" w:type="dxa"/>
            <w:vAlign w:val="center"/>
          </w:tcPr>
          <w:p w14:paraId="3B579F31"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Q3</w:t>
            </w:r>
          </w:p>
        </w:tc>
        <w:tc>
          <w:tcPr>
            <w:tcW w:w="2988" w:type="dxa"/>
            <w:vAlign w:val="center"/>
          </w:tcPr>
          <w:p w14:paraId="2B82F398"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Know where to get professional help</w:t>
            </w:r>
          </w:p>
        </w:tc>
        <w:tc>
          <w:tcPr>
            <w:tcW w:w="2591" w:type="dxa"/>
            <w:vAlign w:val="center"/>
          </w:tcPr>
          <w:p w14:paraId="59C7CB0F"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13</w:t>
            </w:r>
          </w:p>
        </w:tc>
        <w:tc>
          <w:tcPr>
            <w:tcW w:w="2008" w:type="dxa"/>
            <w:vAlign w:val="center"/>
          </w:tcPr>
          <w:p w14:paraId="60C5EB2B"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Health Care</w:t>
            </w:r>
          </w:p>
        </w:tc>
      </w:tr>
      <w:tr w:rsidR="00445256" w:rsidRPr="00F5210E" w14:paraId="5DC06E65" w14:textId="77777777" w:rsidTr="000F4AB8">
        <w:trPr>
          <w:jc w:val="center"/>
        </w:trPr>
        <w:tc>
          <w:tcPr>
            <w:tcW w:w="1439" w:type="dxa"/>
            <w:vAlign w:val="center"/>
          </w:tcPr>
          <w:p w14:paraId="40603D6C"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Q4</w:t>
            </w:r>
          </w:p>
        </w:tc>
        <w:tc>
          <w:tcPr>
            <w:tcW w:w="2988" w:type="dxa"/>
            <w:vAlign w:val="center"/>
          </w:tcPr>
          <w:p w14:paraId="47213824"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Understand medication package leaflets</w:t>
            </w:r>
          </w:p>
        </w:tc>
        <w:tc>
          <w:tcPr>
            <w:tcW w:w="2591" w:type="dxa"/>
            <w:vAlign w:val="center"/>
          </w:tcPr>
          <w:p w14:paraId="6073AA19"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15</w:t>
            </w:r>
          </w:p>
        </w:tc>
        <w:tc>
          <w:tcPr>
            <w:tcW w:w="2008" w:type="dxa"/>
            <w:vAlign w:val="center"/>
          </w:tcPr>
          <w:p w14:paraId="505165EF"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Health Care</w:t>
            </w:r>
          </w:p>
        </w:tc>
      </w:tr>
      <w:tr w:rsidR="00445256" w:rsidRPr="00F5210E" w14:paraId="172B0000" w14:textId="77777777" w:rsidTr="000F4AB8">
        <w:trPr>
          <w:jc w:val="center"/>
        </w:trPr>
        <w:tc>
          <w:tcPr>
            <w:tcW w:w="1439" w:type="dxa"/>
            <w:vAlign w:val="center"/>
          </w:tcPr>
          <w:p w14:paraId="3A57FA19"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Q5</w:t>
            </w:r>
          </w:p>
        </w:tc>
        <w:tc>
          <w:tcPr>
            <w:tcW w:w="2988" w:type="dxa"/>
            <w:vAlign w:val="center"/>
          </w:tcPr>
          <w:p w14:paraId="5C227004"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Judge when to see a doctor</w:t>
            </w:r>
          </w:p>
        </w:tc>
        <w:tc>
          <w:tcPr>
            <w:tcW w:w="2591" w:type="dxa"/>
            <w:vAlign w:val="center"/>
          </w:tcPr>
          <w:p w14:paraId="3030289D"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16</w:t>
            </w:r>
          </w:p>
        </w:tc>
        <w:tc>
          <w:tcPr>
            <w:tcW w:w="2008" w:type="dxa"/>
            <w:vAlign w:val="center"/>
          </w:tcPr>
          <w:p w14:paraId="4292DCBC"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Health Care</w:t>
            </w:r>
          </w:p>
        </w:tc>
      </w:tr>
      <w:tr w:rsidR="00445256" w:rsidRPr="00F5210E" w14:paraId="22A02D1A" w14:textId="77777777" w:rsidTr="000F4AB8">
        <w:trPr>
          <w:jc w:val="center"/>
        </w:trPr>
        <w:tc>
          <w:tcPr>
            <w:tcW w:w="1439" w:type="dxa"/>
            <w:vAlign w:val="center"/>
          </w:tcPr>
          <w:p w14:paraId="67ABC276"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Q6</w:t>
            </w:r>
          </w:p>
        </w:tc>
        <w:tc>
          <w:tcPr>
            <w:tcW w:w="2988" w:type="dxa"/>
            <w:vAlign w:val="center"/>
          </w:tcPr>
          <w:p w14:paraId="43500721"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Understand why vaccinations are needed</w:t>
            </w:r>
          </w:p>
        </w:tc>
        <w:tc>
          <w:tcPr>
            <w:tcW w:w="2591" w:type="dxa"/>
            <w:vAlign w:val="center"/>
          </w:tcPr>
          <w:p w14:paraId="702E43CB"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21</w:t>
            </w:r>
          </w:p>
        </w:tc>
        <w:tc>
          <w:tcPr>
            <w:tcW w:w="2008" w:type="dxa"/>
            <w:vAlign w:val="center"/>
          </w:tcPr>
          <w:p w14:paraId="39EBB589"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Disease Prevention</w:t>
            </w:r>
          </w:p>
        </w:tc>
      </w:tr>
      <w:tr w:rsidR="00445256" w:rsidRPr="00F5210E" w14:paraId="2D447017" w14:textId="77777777" w:rsidTr="000F4AB8">
        <w:trPr>
          <w:jc w:val="center"/>
        </w:trPr>
        <w:tc>
          <w:tcPr>
            <w:tcW w:w="1439" w:type="dxa"/>
            <w:vAlign w:val="center"/>
          </w:tcPr>
          <w:p w14:paraId="75EEFA3C"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Q7</w:t>
            </w:r>
          </w:p>
        </w:tc>
        <w:tc>
          <w:tcPr>
            <w:tcW w:w="2988" w:type="dxa"/>
            <w:vAlign w:val="center"/>
          </w:tcPr>
          <w:p w14:paraId="6C02CE0C"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Understand health risks</w:t>
            </w:r>
          </w:p>
        </w:tc>
        <w:tc>
          <w:tcPr>
            <w:tcW w:w="2591" w:type="dxa"/>
            <w:vAlign w:val="center"/>
          </w:tcPr>
          <w:p w14:paraId="42A7A51C"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22</w:t>
            </w:r>
          </w:p>
        </w:tc>
        <w:tc>
          <w:tcPr>
            <w:tcW w:w="2008" w:type="dxa"/>
            <w:vAlign w:val="center"/>
          </w:tcPr>
          <w:p w14:paraId="3475FBAA"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Disease Prevention</w:t>
            </w:r>
          </w:p>
        </w:tc>
      </w:tr>
      <w:tr w:rsidR="00445256" w:rsidRPr="00F5210E" w14:paraId="58078AA1" w14:textId="77777777" w:rsidTr="000F4AB8">
        <w:trPr>
          <w:jc w:val="center"/>
        </w:trPr>
        <w:tc>
          <w:tcPr>
            <w:tcW w:w="1439" w:type="dxa"/>
            <w:vAlign w:val="center"/>
          </w:tcPr>
          <w:p w14:paraId="358CF933"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Q8</w:t>
            </w:r>
          </w:p>
        </w:tc>
        <w:tc>
          <w:tcPr>
            <w:tcW w:w="2988" w:type="dxa"/>
            <w:vAlign w:val="center"/>
          </w:tcPr>
          <w:p w14:paraId="7C40E101"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Understand different treatment options</w:t>
            </w:r>
          </w:p>
        </w:tc>
        <w:tc>
          <w:tcPr>
            <w:tcW w:w="2591" w:type="dxa"/>
            <w:vAlign w:val="center"/>
          </w:tcPr>
          <w:p w14:paraId="6004EE81"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24</w:t>
            </w:r>
          </w:p>
        </w:tc>
        <w:tc>
          <w:tcPr>
            <w:tcW w:w="2008" w:type="dxa"/>
            <w:vAlign w:val="center"/>
          </w:tcPr>
          <w:p w14:paraId="383EB08B"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Health Care</w:t>
            </w:r>
          </w:p>
        </w:tc>
      </w:tr>
      <w:tr w:rsidR="00445256" w:rsidRPr="00F5210E" w14:paraId="0815F63B" w14:textId="77777777" w:rsidTr="000F4AB8">
        <w:trPr>
          <w:jc w:val="center"/>
        </w:trPr>
        <w:tc>
          <w:tcPr>
            <w:tcW w:w="1439" w:type="dxa"/>
            <w:vAlign w:val="center"/>
          </w:tcPr>
          <w:p w14:paraId="345E1CEE"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Q9</w:t>
            </w:r>
          </w:p>
        </w:tc>
        <w:tc>
          <w:tcPr>
            <w:tcW w:w="2988" w:type="dxa"/>
            <w:vAlign w:val="center"/>
          </w:tcPr>
          <w:p w14:paraId="19889328"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Find information on how to stay healthy</w:t>
            </w:r>
          </w:p>
        </w:tc>
        <w:tc>
          <w:tcPr>
            <w:tcW w:w="2591" w:type="dxa"/>
            <w:vAlign w:val="center"/>
          </w:tcPr>
          <w:p w14:paraId="27821DF4"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31</w:t>
            </w:r>
          </w:p>
        </w:tc>
        <w:tc>
          <w:tcPr>
            <w:tcW w:w="2008" w:type="dxa"/>
            <w:vAlign w:val="center"/>
          </w:tcPr>
          <w:p w14:paraId="45C3EADD"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Health Promotion</w:t>
            </w:r>
          </w:p>
        </w:tc>
      </w:tr>
      <w:tr w:rsidR="00445256" w:rsidRPr="00F5210E" w14:paraId="6A5E6D7E" w14:textId="77777777" w:rsidTr="000F4AB8">
        <w:trPr>
          <w:jc w:val="center"/>
        </w:trPr>
        <w:tc>
          <w:tcPr>
            <w:tcW w:w="1439" w:type="dxa"/>
            <w:vAlign w:val="center"/>
          </w:tcPr>
          <w:p w14:paraId="4D93F605"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Q10</w:t>
            </w:r>
          </w:p>
        </w:tc>
        <w:tc>
          <w:tcPr>
            <w:tcW w:w="2988" w:type="dxa"/>
            <w:vAlign w:val="center"/>
          </w:tcPr>
          <w:p w14:paraId="40520DAF"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Decide if information on illness is reliable</w:t>
            </w:r>
          </w:p>
        </w:tc>
        <w:tc>
          <w:tcPr>
            <w:tcW w:w="2591" w:type="dxa"/>
            <w:vAlign w:val="center"/>
          </w:tcPr>
          <w:p w14:paraId="26E3D3AF"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32</w:t>
            </w:r>
          </w:p>
        </w:tc>
        <w:tc>
          <w:tcPr>
            <w:tcW w:w="2008" w:type="dxa"/>
            <w:vAlign w:val="center"/>
          </w:tcPr>
          <w:p w14:paraId="0D3CA3A3"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Disease Prevention</w:t>
            </w:r>
          </w:p>
        </w:tc>
      </w:tr>
      <w:tr w:rsidR="00445256" w:rsidRPr="00F5210E" w14:paraId="76A52DA4" w14:textId="77777777" w:rsidTr="000F4AB8">
        <w:trPr>
          <w:jc w:val="center"/>
        </w:trPr>
        <w:tc>
          <w:tcPr>
            <w:tcW w:w="1439" w:type="dxa"/>
            <w:vAlign w:val="center"/>
          </w:tcPr>
          <w:p w14:paraId="439B6D57"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Q11</w:t>
            </w:r>
          </w:p>
        </w:tc>
        <w:tc>
          <w:tcPr>
            <w:tcW w:w="2988" w:type="dxa"/>
            <w:vAlign w:val="center"/>
          </w:tcPr>
          <w:p w14:paraId="3CBE7208"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Get help to understand health information</w:t>
            </w:r>
          </w:p>
        </w:tc>
        <w:tc>
          <w:tcPr>
            <w:tcW w:w="2591" w:type="dxa"/>
            <w:vAlign w:val="center"/>
          </w:tcPr>
          <w:p w14:paraId="7129650F"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33</w:t>
            </w:r>
          </w:p>
        </w:tc>
        <w:tc>
          <w:tcPr>
            <w:tcW w:w="2008" w:type="dxa"/>
            <w:vAlign w:val="center"/>
          </w:tcPr>
          <w:p w14:paraId="5C16ED94"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Health Promotion</w:t>
            </w:r>
          </w:p>
        </w:tc>
      </w:tr>
      <w:tr w:rsidR="00445256" w:rsidRPr="00F5210E" w14:paraId="32087239" w14:textId="77777777" w:rsidTr="000F4AB8">
        <w:trPr>
          <w:jc w:val="center"/>
        </w:trPr>
        <w:tc>
          <w:tcPr>
            <w:tcW w:w="1439" w:type="dxa"/>
            <w:vAlign w:val="center"/>
          </w:tcPr>
          <w:p w14:paraId="39D4D57A"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Q12</w:t>
            </w:r>
          </w:p>
        </w:tc>
        <w:tc>
          <w:tcPr>
            <w:tcW w:w="2988" w:type="dxa"/>
            <w:vAlign w:val="center"/>
          </w:tcPr>
          <w:p w14:paraId="350E8E8D"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Find information on mental well-being</w:t>
            </w:r>
          </w:p>
        </w:tc>
        <w:tc>
          <w:tcPr>
            <w:tcW w:w="2591" w:type="dxa"/>
            <w:vAlign w:val="center"/>
          </w:tcPr>
          <w:p w14:paraId="0A7F79EA"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38</w:t>
            </w:r>
          </w:p>
        </w:tc>
        <w:tc>
          <w:tcPr>
            <w:tcW w:w="2008" w:type="dxa"/>
            <w:vAlign w:val="center"/>
          </w:tcPr>
          <w:p w14:paraId="5774AC72"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Health Promotion</w:t>
            </w:r>
          </w:p>
        </w:tc>
      </w:tr>
      <w:tr w:rsidR="00445256" w:rsidRPr="00F5210E" w14:paraId="123F4A7C" w14:textId="77777777" w:rsidTr="000F4AB8">
        <w:trPr>
          <w:jc w:val="center"/>
        </w:trPr>
        <w:tc>
          <w:tcPr>
            <w:tcW w:w="1439" w:type="dxa"/>
            <w:vAlign w:val="center"/>
          </w:tcPr>
          <w:p w14:paraId="0912C243"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Q13</w:t>
            </w:r>
          </w:p>
        </w:tc>
        <w:tc>
          <w:tcPr>
            <w:tcW w:w="2988" w:type="dxa"/>
            <w:vAlign w:val="center"/>
          </w:tcPr>
          <w:p w14:paraId="2FB337BE"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Understand how to prevent mental health problems</w:t>
            </w:r>
          </w:p>
        </w:tc>
        <w:tc>
          <w:tcPr>
            <w:tcW w:w="2591" w:type="dxa"/>
            <w:vAlign w:val="center"/>
          </w:tcPr>
          <w:p w14:paraId="096E3EBB"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39</w:t>
            </w:r>
          </w:p>
        </w:tc>
        <w:tc>
          <w:tcPr>
            <w:tcW w:w="2008" w:type="dxa"/>
            <w:vAlign w:val="center"/>
          </w:tcPr>
          <w:p w14:paraId="65694314"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Health Promotion</w:t>
            </w:r>
          </w:p>
        </w:tc>
      </w:tr>
      <w:tr w:rsidR="00445256" w:rsidRPr="00F5210E" w14:paraId="43255112" w14:textId="77777777" w:rsidTr="000F4AB8">
        <w:trPr>
          <w:jc w:val="center"/>
        </w:trPr>
        <w:tc>
          <w:tcPr>
            <w:tcW w:w="1439" w:type="dxa"/>
            <w:vAlign w:val="center"/>
          </w:tcPr>
          <w:p w14:paraId="21191FF6"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Q14</w:t>
            </w:r>
          </w:p>
        </w:tc>
        <w:tc>
          <w:tcPr>
            <w:tcW w:w="2988" w:type="dxa"/>
            <w:vAlign w:val="center"/>
          </w:tcPr>
          <w:p w14:paraId="5BEBDA96"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Judge if information is applicable to you</w:t>
            </w:r>
          </w:p>
        </w:tc>
        <w:tc>
          <w:tcPr>
            <w:tcW w:w="2591" w:type="dxa"/>
            <w:vAlign w:val="center"/>
          </w:tcPr>
          <w:p w14:paraId="022D8B81"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40</w:t>
            </w:r>
          </w:p>
        </w:tc>
        <w:tc>
          <w:tcPr>
            <w:tcW w:w="2008" w:type="dxa"/>
            <w:vAlign w:val="center"/>
          </w:tcPr>
          <w:p w14:paraId="284D93A1"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Health Promotion</w:t>
            </w:r>
          </w:p>
        </w:tc>
      </w:tr>
      <w:tr w:rsidR="00445256" w:rsidRPr="00F5210E" w14:paraId="09BC4F6F" w14:textId="77777777" w:rsidTr="000F4AB8">
        <w:trPr>
          <w:jc w:val="center"/>
        </w:trPr>
        <w:tc>
          <w:tcPr>
            <w:tcW w:w="1439" w:type="dxa"/>
            <w:vAlign w:val="center"/>
          </w:tcPr>
          <w:p w14:paraId="09A3F842"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Q15</w:t>
            </w:r>
          </w:p>
        </w:tc>
        <w:tc>
          <w:tcPr>
            <w:tcW w:w="2988" w:type="dxa"/>
            <w:vAlign w:val="center"/>
          </w:tcPr>
          <w:p w14:paraId="7277B1D9"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Use information to make health decisions</w:t>
            </w:r>
          </w:p>
        </w:tc>
        <w:tc>
          <w:tcPr>
            <w:tcW w:w="2591" w:type="dxa"/>
            <w:vAlign w:val="center"/>
          </w:tcPr>
          <w:p w14:paraId="74EEC2AC"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41</w:t>
            </w:r>
          </w:p>
        </w:tc>
        <w:tc>
          <w:tcPr>
            <w:tcW w:w="2008" w:type="dxa"/>
            <w:vAlign w:val="center"/>
          </w:tcPr>
          <w:p w14:paraId="06AF2F75"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Health Promotion</w:t>
            </w:r>
          </w:p>
        </w:tc>
      </w:tr>
      <w:tr w:rsidR="00445256" w:rsidRPr="00F5210E" w14:paraId="46B0F8D0" w14:textId="77777777" w:rsidTr="000F4AB8">
        <w:trPr>
          <w:jc w:val="center"/>
        </w:trPr>
        <w:tc>
          <w:tcPr>
            <w:tcW w:w="1439" w:type="dxa"/>
            <w:tcBorders>
              <w:bottom w:val="single" w:sz="12" w:space="0" w:color="auto"/>
            </w:tcBorders>
            <w:vAlign w:val="center"/>
          </w:tcPr>
          <w:p w14:paraId="18400415"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Q16</w:t>
            </w:r>
          </w:p>
        </w:tc>
        <w:tc>
          <w:tcPr>
            <w:tcW w:w="2988" w:type="dxa"/>
            <w:tcBorders>
              <w:bottom w:val="single" w:sz="12" w:space="0" w:color="auto"/>
            </w:tcBorders>
            <w:vAlign w:val="center"/>
          </w:tcPr>
          <w:p w14:paraId="6AE95A4A"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Judge information from media sources</w:t>
            </w:r>
          </w:p>
        </w:tc>
        <w:tc>
          <w:tcPr>
            <w:tcW w:w="2591" w:type="dxa"/>
            <w:tcBorders>
              <w:bottom w:val="single" w:sz="12" w:space="0" w:color="auto"/>
            </w:tcBorders>
            <w:vAlign w:val="center"/>
          </w:tcPr>
          <w:p w14:paraId="1539BFB9"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45</w:t>
            </w:r>
          </w:p>
        </w:tc>
        <w:tc>
          <w:tcPr>
            <w:tcW w:w="2008" w:type="dxa"/>
            <w:tcBorders>
              <w:bottom w:val="single" w:sz="12" w:space="0" w:color="auto"/>
            </w:tcBorders>
            <w:vAlign w:val="center"/>
          </w:tcPr>
          <w:p w14:paraId="637CD2D4" w14:textId="77777777" w:rsidR="00445256" w:rsidRPr="00F5210E" w:rsidRDefault="00445256" w:rsidP="000F4AB8">
            <w:pPr>
              <w:adjustRightInd w:val="0"/>
              <w:snapToGrid w:val="0"/>
              <w:jc w:val="center"/>
              <w:rPr>
                <w:rFonts w:ascii="Palatino Linotype" w:hAnsi="Palatino Linotype"/>
                <w:sz w:val="20"/>
                <w:szCs w:val="20"/>
              </w:rPr>
            </w:pPr>
            <w:r w:rsidRPr="00F5210E">
              <w:rPr>
                <w:rFonts w:ascii="Palatino Linotype" w:hAnsi="Palatino Linotype"/>
                <w:sz w:val="20"/>
                <w:szCs w:val="20"/>
              </w:rPr>
              <w:t>Health Promotion</w:t>
            </w:r>
          </w:p>
        </w:tc>
      </w:tr>
    </w:tbl>
    <w:p w14:paraId="0E462FB0" w14:textId="77777777" w:rsidR="00445256" w:rsidRDefault="00445256" w:rsidP="00445256">
      <w:pPr>
        <w:adjustRightInd w:val="0"/>
        <w:snapToGrid w:val="0"/>
        <w:spacing w:after="0" w:line="240" w:lineRule="auto"/>
        <w:rPr>
          <w:rFonts w:ascii="Palatino Linotype" w:hAnsi="Palatino Linotype"/>
          <w:sz w:val="20"/>
          <w:szCs w:val="20"/>
        </w:rPr>
      </w:pPr>
    </w:p>
    <w:p w14:paraId="3BBFB7AB" w14:textId="77777777" w:rsidR="00B96CED" w:rsidRDefault="00B96CED" w:rsidP="00D753D3">
      <w:pPr>
        <w:rPr>
          <w:rFonts w:ascii="Palatino Linotype" w:hAnsi="Palatino Linotype"/>
          <w:b/>
          <w:bCs/>
          <w:sz w:val="18"/>
          <w:szCs w:val="18"/>
        </w:rPr>
      </w:pPr>
    </w:p>
    <w:p w14:paraId="7B4A7020" w14:textId="77777777" w:rsidR="00445256" w:rsidRPr="00F5210E" w:rsidRDefault="00445256" w:rsidP="00445256">
      <w:pPr>
        <w:rPr>
          <w:rFonts w:ascii="Palatino Linotype" w:hAnsi="Palatino Linotype"/>
          <w:sz w:val="18"/>
          <w:szCs w:val="18"/>
        </w:rPr>
      </w:pPr>
      <w:r w:rsidRPr="00F5210E">
        <w:rPr>
          <w:rFonts w:ascii="Palatino Linotype" w:hAnsi="Palatino Linotype"/>
          <w:b/>
          <w:bCs/>
          <w:sz w:val="18"/>
          <w:szCs w:val="18"/>
        </w:rPr>
        <w:t>Table S</w:t>
      </w:r>
      <w:r>
        <w:rPr>
          <w:rFonts w:ascii="Palatino Linotype" w:hAnsi="Palatino Linotype"/>
          <w:b/>
          <w:bCs/>
          <w:sz w:val="18"/>
          <w:szCs w:val="18"/>
        </w:rPr>
        <w:t>2</w:t>
      </w:r>
      <w:r w:rsidRPr="00F5210E">
        <w:rPr>
          <w:rFonts w:ascii="Palatino Linotype" w:hAnsi="Palatino Linotype"/>
          <w:b/>
          <w:bCs/>
          <w:sz w:val="18"/>
          <w:szCs w:val="18"/>
        </w:rPr>
        <w:t>.</w:t>
      </w:r>
      <w:r>
        <w:rPr>
          <w:rFonts w:ascii="Palatino Linotype" w:hAnsi="Palatino Linotype"/>
          <w:sz w:val="18"/>
          <w:szCs w:val="18"/>
        </w:rPr>
        <w:t xml:space="preserve"> </w:t>
      </w:r>
      <w:r w:rsidRPr="00B96CED">
        <w:rPr>
          <w:rFonts w:ascii="Palatino Linotype" w:hAnsi="Palatino Linotype"/>
          <w:sz w:val="18"/>
          <w:szCs w:val="18"/>
        </w:rPr>
        <w:t>Health literacy according to language subgroups other than German or Italian (weighted analysis)</w:t>
      </w:r>
      <w:r>
        <w:rPr>
          <w:rFonts w:ascii="Palatino Linotype" w:hAnsi="Palatino Linotype"/>
          <w:sz w:val="18"/>
          <w:szCs w:val="18"/>
        </w:rPr>
        <w:t>.</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984"/>
        <w:gridCol w:w="939"/>
        <w:gridCol w:w="883"/>
        <w:gridCol w:w="883"/>
        <w:gridCol w:w="1433"/>
        <w:gridCol w:w="767"/>
        <w:gridCol w:w="1137"/>
      </w:tblGrid>
      <w:tr w:rsidR="00445256" w:rsidRPr="00AE0A94" w14:paraId="262C25FF" w14:textId="77777777" w:rsidTr="000F4AB8">
        <w:tc>
          <w:tcPr>
            <w:tcW w:w="1653" w:type="pct"/>
            <w:tcBorders>
              <w:top w:val="single" w:sz="12" w:space="0" w:color="auto"/>
              <w:bottom w:val="single" w:sz="6" w:space="0" w:color="auto"/>
            </w:tcBorders>
            <w:vAlign w:val="center"/>
          </w:tcPr>
          <w:p w14:paraId="71BC6319" w14:textId="77777777" w:rsidR="00445256" w:rsidRPr="00AE0A94" w:rsidRDefault="00445256" w:rsidP="000F4AB8">
            <w:pPr>
              <w:pStyle w:val="MDPI31text"/>
              <w:spacing w:line="240" w:lineRule="auto"/>
              <w:ind w:left="0" w:firstLine="0"/>
              <w:jc w:val="center"/>
              <w:rPr>
                <w:b/>
                <w:bCs/>
              </w:rPr>
            </w:pPr>
            <w:r w:rsidRPr="00AE0A94">
              <w:rPr>
                <w:b/>
                <w:bCs/>
              </w:rPr>
              <w:t>Variable</w:t>
            </w:r>
          </w:p>
        </w:tc>
        <w:tc>
          <w:tcPr>
            <w:tcW w:w="520" w:type="pct"/>
            <w:tcBorders>
              <w:top w:val="single" w:sz="12" w:space="0" w:color="auto"/>
              <w:bottom w:val="single" w:sz="6" w:space="0" w:color="auto"/>
            </w:tcBorders>
            <w:vAlign w:val="center"/>
          </w:tcPr>
          <w:p w14:paraId="6332B070" w14:textId="77777777" w:rsidR="00445256" w:rsidRPr="00F85647" w:rsidRDefault="00445256" w:rsidP="000F4AB8">
            <w:pPr>
              <w:pStyle w:val="MDPI31text"/>
              <w:spacing w:line="240" w:lineRule="auto"/>
              <w:ind w:left="0" w:firstLine="0"/>
              <w:jc w:val="center"/>
              <w:rPr>
                <w:b/>
                <w:bCs/>
                <w:vertAlign w:val="superscript"/>
              </w:rPr>
            </w:pPr>
            <w:r w:rsidRPr="008D7F76">
              <w:rPr>
                <w:b/>
                <w:bCs/>
              </w:rPr>
              <w:t>Total</w:t>
            </w:r>
            <w:r w:rsidRPr="008D7F76">
              <w:rPr>
                <w:b/>
                <w:bCs/>
              </w:rPr>
              <w:br/>
              <w:t>(</w:t>
            </w:r>
            <w:r w:rsidRPr="008D7F76">
              <w:rPr>
                <w:b/>
                <w:bCs/>
                <w:i/>
                <w:iCs/>
              </w:rPr>
              <w:t xml:space="preserve">n = </w:t>
            </w:r>
            <w:r w:rsidRPr="008D7F76">
              <w:rPr>
                <w:b/>
                <w:bCs/>
              </w:rPr>
              <w:t>2</w:t>
            </w:r>
            <w:r>
              <w:rPr>
                <w:b/>
                <w:bCs/>
              </w:rPr>
              <w:t>80</w:t>
            </w:r>
            <w:r w:rsidRPr="008D7F76">
              <w:rPr>
                <w:b/>
                <w:bCs/>
              </w:rPr>
              <w:t>)</w:t>
            </w:r>
            <w:r>
              <w:rPr>
                <w:b/>
                <w:bCs/>
              </w:rPr>
              <w:t xml:space="preserve"> </w:t>
            </w:r>
            <w:r>
              <w:rPr>
                <w:b/>
                <w:bCs/>
                <w:vertAlign w:val="superscript"/>
              </w:rPr>
              <w:t>1</w:t>
            </w:r>
          </w:p>
        </w:tc>
        <w:tc>
          <w:tcPr>
            <w:tcW w:w="489" w:type="pct"/>
            <w:tcBorders>
              <w:top w:val="single" w:sz="12" w:space="0" w:color="auto"/>
              <w:bottom w:val="single" w:sz="6" w:space="0" w:color="auto"/>
            </w:tcBorders>
            <w:vAlign w:val="center"/>
          </w:tcPr>
          <w:p w14:paraId="2AA7AA5B" w14:textId="77777777" w:rsidR="00445256" w:rsidRPr="008D7F76" w:rsidRDefault="00445256" w:rsidP="000F4AB8">
            <w:pPr>
              <w:pStyle w:val="MDPI31text"/>
              <w:spacing w:line="240" w:lineRule="auto"/>
              <w:ind w:left="0" w:firstLine="0"/>
              <w:jc w:val="center"/>
              <w:rPr>
                <w:b/>
                <w:bCs/>
              </w:rPr>
            </w:pPr>
            <w:r>
              <w:rPr>
                <w:b/>
                <w:bCs/>
              </w:rPr>
              <w:t>Ladin</w:t>
            </w:r>
            <w:r w:rsidRPr="008D7F76">
              <w:rPr>
                <w:b/>
                <w:bCs/>
              </w:rPr>
              <w:br/>
              <w:t>(</w:t>
            </w:r>
            <w:r w:rsidRPr="008D7F76">
              <w:rPr>
                <w:b/>
                <w:bCs/>
                <w:i/>
                <w:iCs/>
              </w:rPr>
              <w:t xml:space="preserve">n </w:t>
            </w:r>
            <w:r w:rsidRPr="008D7F76">
              <w:rPr>
                <w:b/>
                <w:bCs/>
              </w:rPr>
              <w:t xml:space="preserve">= </w:t>
            </w:r>
            <w:r>
              <w:rPr>
                <w:b/>
                <w:bCs/>
              </w:rPr>
              <w:t>79</w:t>
            </w:r>
            <w:r w:rsidRPr="008D7F76">
              <w:rPr>
                <w:b/>
                <w:bCs/>
              </w:rPr>
              <w:t>)</w:t>
            </w:r>
          </w:p>
        </w:tc>
        <w:tc>
          <w:tcPr>
            <w:tcW w:w="489" w:type="pct"/>
            <w:tcBorders>
              <w:top w:val="single" w:sz="12" w:space="0" w:color="auto"/>
              <w:bottom w:val="single" w:sz="6" w:space="0" w:color="auto"/>
            </w:tcBorders>
            <w:vAlign w:val="center"/>
          </w:tcPr>
          <w:p w14:paraId="7D3F2D96" w14:textId="77777777" w:rsidR="00445256" w:rsidRPr="008D7F76" w:rsidRDefault="00445256" w:rsidP="000F4AB8">
            <w:pPr>
              <w:pStyle w:val="MDPI31text"/>
              <w:spacing w:line="240" w:lineRule="auto"/>
              <w:ind w:left="0" w:firstLine="0"/>
              <w:jc w:val="center"/>
              <w:rPr>
                <w:b/>
                <w:bCs/>
              </w:rPr>
            </w:pPr>
            <w:r>
              <w:rPr>
                <w:b/>
                <w:bCs/>
              </w:rPr>
              <w:t>Other</w:t>
            </w:r>
            <w:r w:rsidRPr="008D7F76">
              <w:rPr>
                <w:b/>
                <w:bCs/>
              </w:rPr>
              <w:br/>
              <w:t>(</w:t>
            </w:r>
            <w:r w:rsidRPr="008D7F76">
              <w:rPr>
                <w:b/>
                <w:bCs/>
                <w:i/>
                <w:iCs/>
              </w:rPr>
              <w:t xml:space="preserve">n </w:t>
            </w:r>
            <w:r w:rsidRPr="008D7F76">
              <w:rPr>
                <w:b/>
                <w:bCs/>
              </w:rPr>
              <w:t xml:space="preserve">= </w:t>
            </w:r>
            <w:r>
              <w:rPr>
                <w:b/>
                <w:bCs/>
              </w:rPr>
              <w:t>145</w:t>
            </w:r>
            <w:r w:rsidRPr="008D7F76">
              <w:rPr>
                <w:b/>
                <w:bCs/>
              </w:rPr>
              <w:t>)</w:t>
            </w:r>
          </w:p>
        </w:tc>
        <w:tc>
          <w:tcPr>
            <w:tcW w:w="794" w:type="pct"/>
            <w:tcBorders>
              <w:top w:val="single" w:sz="12" w:space="0" w:color="auto"/>
              <w:bottom w:val="single" w:sz="6" w:space="0" w:color="auto"/>
            </w:tcBorders>
            <w:vAlign w:val="center"/>
          </w:tcPr>
          <w:p w14:paraId="7BC4CD19" w14:textId="77777777" w:rsidR="00445256" w:rsidRPr="008D7F76" w:rsidRDefault="00445256" w:rsidP="000F4AB8">
            <w:pPr>
              <w:pStyle w:val="MDPI31text"/>
              <w:spacing w:line="240" w:lineRule="auto"/>
              <w:ind w:left="0" w:firstLine="0"/>
              <w:jc w:val="center"/>
              <w:rPr>
                <w:b/>
                <w:bCs/>
              </w:rPr>
            </w:pPr>
            <w:r>
              <w:rPr>
                <w:b/>
                <w:bCs/>
              </w:rPr>
              <w:t>More than one</w:t>
            </w:r>
            <w:r w:rsidRPr="008D7F76">
              <w:rPr>
                <w:b/>
                <w:bCs/>
              </w:rPr>
              <w:br/>
              <w:t>(</w:t>
            </w:r>
            <w:r w:rsidRPr="008D7F76">
              <w:rPr>
                <w:b/>
                <w:bCs/>
                <w:i/>
                <w:iCs/>
              </w:rPr>
              <w:t xml:space="preserve">n </w:t>
            </w:r>
            <w:r w:rsidRPr="008D7F76">
              <w:rPr>
                <w:b/>
                <w:bCs/>
              </w:rPr>
              <w:t xml:space="preserve">= </w:t>
            </w:r>
            <w:r>
              <w:rPr>
                <w:b/>
                <w:bCs/>
              </w:rPr>
              <w:t>56</w:t>
            </w:r>
            <w:r w:rsidRPr="008D7F76">
              <w:rPr>
                <w:b/>
                <w:bCs/>
              </w:rPr>
              <w:t>)</w:t>
            </w:r>
          </w:p>
        </w:tc>
        <w:tc>
          <w:tcPr>
            <w:tcW w:w="425" w:type="pct"/>
            <w:tcBorders>
              <w:top w:val="single" w:sz="12" w:space="0" w:color="auto"/>
              <w:bottom w:val="single" w:sz="6" w:space="0" w:color="auto"/>
            </w:tcBorders>
            <w:vAlign w:val="center"/>
          </w:tcPr>
          <w:p w14:paraId="47FD30CB" w14:textId="77777777" w:rsidR="00445256" w:rsidRPr="00B96CED" w:rsidRDefault="00445256" w:rsidP="000F4AB8">
            <w:pPr>
              <w:pStyle w:val="MDPI31text"/>
              <w:spacing w:line="240" w:lineRule="auto"/>
              <w:ind w:left="0" w:firstLine="0"/>
              <w:jc w:val="center"/>
              <w:rPr>
                <w:b/>
                <w:bCs/>
                <w:vertAlign w:val="superscript"/>
              </w:rPr>
            </w:pPr>
            <w:r w:rsidRPr="008D7F76">
              <w:rPr>
                <w:b/>
                <w:bCs/>
              </w:rPr>
              <w:t>p-value</w:t>
            </w:r>
            <w:r>
              <w:rPr>
                <w:b/>
                <w:bCs/>
              </w:rPr>
              <w:t xml:space="preserve"> </w:t>
            </w:r>
            <w:r>
              <w:rPr>
                <w:b/>
                <w:bCs/>
                <w:vertAlign w:val="superscript"/>
              </w:rPr>
              <w:t>2</w:t>
            </w:r>
          </w:p>
        </w:tc>
        <w:tc>
          <w:tcPr>
            <w:tcW w:w="630" w:type="pct"/>
            <w:tcBorders>
              <w:top w:val="single" w:sz="12" w:space="0" w:color="auto"/>
              <w:bottom w:val="single" w:sz="6" w:space="0" w:color="auto"/>
            </w:tcBorders>
          </w:tcPr>
          <w:p w14:paraId="5745A733" w14:textId="77777777" w:rsidR="00445256" w:rsidRPr="00F85647" w:rsidRDefault="00445256" w:rsidP="000F4AB8">
            <w:pPr>
              <w:pStyle w:val="MDPI31text"/>
              <w:spacing w:line="240" w:lineRule="auto"/>
              <w:ind w:left="0" w:firstLine="0"/>
              <w:jc w:val="center"/>
              <w:rPr>
                <w:b/>
                <w:bCs/>
                <w:vertAlign w:val="superscript"/>
              </w:rPr>
            </w:pPr>
            <w:r w:rsidRPr="008D7F76">
              <w:rPr>
                <w:b/>
                <w:bCs/>
              </w:rPr>
              <w:t>Effect size</w:t>
            </w:r>
            <w:r>
              <w:rPr>
                <w:b/>
                <w:bCs/>
              </w:rPr>
              <w:t xml:space="preserve"> </w:t>
            </w:r>
            <w:r>
              <w:rPr>
                <w:b/>
                <w:bCs/>
                <w:vertAlign w:val="superscript"/>
              </w:rPr>
              <w:t>3</w:t>
            </w:r>
          </w:p>
        </w:tc>
      </w:tr>
      <w:tr w:rsidR="00445256" w:rsidRPr="002E72E4" w14:paraId="4D4BA1CA" w14:textId="77777777" w:rsidTr="000F4AB8">
        <w:tc>
          <w:tcPr>
            <w:tcW w:w="1653" w:type="pct"/>
            <w:tcBorders>
              <w:top w:val="single" w:sz="6" w:space="0" w:color="auto"/>
            </w:tcBorders>
            <w:vAlign w:val="center"/>
          </w:tcPr>
          <w:p w14:paraId="06BA72A5" w14:textId="77777777" w:rsidR="00445256" w:rsidRPr="002E72E4" w:rsidRDefault="00445256" w:rsidP="000F4AB8">
            <w:pPr>
              <w:pStyle w:val="MDPI31text"/>
              <w:spacing w:line="240" w:lineRule="auto"/>
              <w:ind w:left="0" w:firstLine="0"/>
              <w:jc w:val="center"/>
            </w:pPr>
            <w:r w:rsidRPr="002E72E4">
              <w:t>HL</w:t>
            </w:r>
            <w:r>
              <w:t>S-EU-Q16</w:t>
            </w:r>
            <w:r w:rsidRPr="002E72E4">
              <w:t xml:space="preserve"> index (mean ± SD)</w:t>
            </w:r>
          </w:p>
        </w:tc>
        <w:tc>
          <w:tcPr>
            <w:tcW w:w="520" w:type="pct"/>
            <w:tcBorders>
              <w:top w:val="single" w:sz="6" w:space="0" w:color="auto"/>
            </w:tcBorders>
            <w:vAlign w:val="center"/>
          </w:tcPr>
          <w:p w14:paraId="39CCD099" w14:textId="77777777" w:rsidR="00445256" w:rsidRPr="008D7F76" w:rsidRDefault="00445256" w:rsidP="000F4AB8">
            <w:pPr>
              <w:pStyle w:val="MDPI31text"/>
              <w:spacing w:line="240" w:lineRule="auto"/>
              <w:ind w:left="0" w:firstLine="0"/>
            </w:pPr>
            <w:r w:rsidRPr="008D7F76">
              <w:t>12.4 ± 2.9</w:t>
            </w:r>
          </w:p>
        </w:tc>
        <w:tc>
          <w:tcPr>
            <w:tcW w:w="489" w:type="pct"/>
            <w:tcBorders>
              <w:top w:val="single" w:sz="6" w:space="0" w:color="auto"/>
            </w:tcBorders>
            <w:vAlign w:val="center"/>
          </w:tcPr>
          <w:p w14:paraId="016B6151" w14:textId="77777777" w:rsidR="00445256" w:rsidRPr="008D7F76" w:rsidRDefault="00445256" w:rsidP="000F4AB8">
            <w:pPr>
              <w:pStyle w:val="MDPI31text"/>
              <w:spacing w:line="240" w:lineRule="auto"/>
              <w:ind w:left="0" w:firstLine="0"/>
              <w:jc w:val="center"/>
            </w:pPr>
            <w:r>
              <w:t>12.3</w:t>
            </w:r>
            <w:r w:rsidRPr="008D7F76">
              <w:t xml:space="preserve"> ± </w:t>
            </w:r>
            <w:r>
              <w:t>2.6</w:t>
            </w:r>
            <w:r w:rsidRPr="008D7F76">
              <w:t xml:space="preserve"> </w:t>
            </w:r>
          </w:p>
        </w:tc>
        <w:tc>
          <w:tcPr>
            <w:tcW w:w="489" w:type="pct"/>
            <w:tcBorders>
              <w:top w:val="single" w:sz="6" w:space="0" w:color="auto"/>
            </w:tcBorders>
            <w:vAlign w:val="center"/>
          </w:tcPr>
          <w:p w14:paraId="0F810AD7" w14:textId="77777777" w:rsidR="00445256" w:rsidRPr="008D7F76" w:rsidRDefault="00445256" w:rsidP="000F4AB8">
            <w:pPr>
              <w:pStyle w:val="MDPI31text"/>
              <w:spacing w:line="240" w:lineRule="auto"/>
              <w:ind w:left="0" w:firstLine="0"/>
              <w:jc w:val="center"/>
            </w:pPr>
            <w:r w:rsidRPr="008D7F76">
              <w:t>12.</w:t>
            </w:r>
            <w:r>
              <w:t>6</w:t>
            </w:r>
            <w:r w:rsidRPr="008D7F76">
              <w:t xml:space="preserve"> ± 3.3 </w:t>
            </w:r>
          </w:p>
        </w:tc>
        <w:tc>
          <w:tcPr>
            <w:tcW w:w="794" w:type="pct"/>
            <w:tcBorders>
              <w:top w:val="single" w:sz="6" w:space="0" w:color="auto"/>
            </w:tcBorders>
            <w:vAlign w:val="center"/>
          </w:tcPr>
          <w:p w14:paraId="6489863D" w14:textId="77777777" w:rsidR="00445256" w:rsidRPr="008D7F76" w:rsidRDefault="00445256" w:rsidP="000F4AB8">
            <w:pPr>
              <w:pStyle w:val="MDPI31text"/>
              <w:spacing w:line="240" w:lineRule="auto"/>
              <w:ind w:left="0" w:firstLine="0"/>
              <w:jc w:val="center"/>
            </w:pPr>
            <w:r w:rsidRPr="008D7F76">
              <w:t>12.</w:t>
            </w:r>
            <w:r>
              <w:t>8</w:t>
            </w:r>
            <w:r w:rsidRPr="008D7F76">
              <w:t xml:space="preserve"> ± 2.</w:t>
            </w:r>
            <w:r>
              <w:t>8</w:t>
            </w:r>
            <w:r w:rsidRPr="008D7F76">
              <w:t xml:space="preserve"> </w:t>
            </w:r>
          </w:p>
        </w:tc>
        <w:tc>
          <w:tcPr>
            <w:tcW w:w="425" w:type="pct"/>
            <w:tcBorders>
              <w:top w:val="single" w:sz="6" w:space="0" w:color="auto"/>
            </w:tcBorders>
            <w:vAlign w:val="center"/>
          </w:tcPr>
          <w:p w14:paraId="0AEFB6FB" w14:textId="77777777" w:rsidR="00445256" w:rsidRPr="008D7F76" w:rsidRDefault="00445256" w:rsidP="000F4AB8">
            <w:pPr>
              <w:pStyle w:val="MDPI31text"/>
              <w:spacing w:line="240" w:lineRule="auto"/>
              <w:ind w:left="0" w:firstLine="0"/>
              <w:jc w:val="center"/>
            </w:pPr>
            <w:r>
              <w:t>0.381</w:t>
            </w:r>
          </w:p>
        </w:tc>
        <w:tc>
          <w:tcPr>
            <w:tcW w:w="630" w:type="pct"/>
            <w:tcBorders>
              <w:top w:val="single" w:sz="6" w:space="0" w:color="auto"/>
            </w:tcBorders>
            <w:vAlign w:val="center"/>
          </w:tcPr>
          <w:p w14:paraId="294B6AC4" w14:textId="77777777" w:rsidR="00445256" w:rsidRPr="008D7F76" w:rsidRDefault="00445256" w:rsidP="000F4AB8">
            <w:pPr>
              <w:pStyle w:val="MDPI31text"/>
              <w:spacing w:line="240" w:lineRule="auto"/>
              <w:ind w:left="0" w:firstLine="0"/>
              <w:jc w:val="center"/>
            </w:pPr>
            <w:r>
              <w:t xml:space="preserve">0.001 </w:t>
            </w:r>
            <w:r>
              <w:rPr>
                <w:vertAlign w:val="superscript"/>
              </w:rPr>
              <w:t>4</w:t>
            </w:r>
          </w:p>
        </w:tc>
      </w:tr>
      <w:tr w:rsidR="00445256" w:rsidRPr="002E72E4" w14:paraId="3A052C7A" w14:textId="77777777" w:rsidTr="000F4AB8">
        <w:tc>
          <w:tcPr>
            <w:tcW w:w="1653" w:type="pct"/>
            <w:vAlign w:val="center"/>
          </w:tcPr>
          <w:p w14:paraId="698AB240" w14:textId="77777777" w:rsidR="00445256" w:rsidRPr="00B96CED" w:rsidRDefault="00445256" w:rsidP="000F4AB8">
            <w:pPr>
              <w:pStyle w:val="MDPI31text"/>
              <w:spacing w:line="240" w:lineRule="auto"/>
              <w:ind w:left="0" w:firstLine="0"/>
              <w:jc w:val="center"/>
              <w:rPr>
                <w:vertAlign w:val="superscript"/>
                <w:lang w:val="de-DE"/>
              </w:rPr>
            </w:pPr>
            <w:r w:rsidRPr="00371D89">
              <w:rPr>
                <w:lang w:val="de-DE"/>
              </w:rPr>
              <w:t>HLS-EU-Q16 level, %</w:t>
            </w:r>
            <w:r w:rsidRPr="00371D89">
              <w:rPr>
                <w:i/>
                <w:iCs/>
                <w:lang w:val="de-DE"/>
              </w:rPr>
              <w:t xml:space="preserve"> </w:t>
            </w:r>
            <w:r w:rsidRPr="00371D89">
              <w:rPr>
                <w:lang w:val="de-DE"/>
              </w:rPr>
              <w:t>(</w:t>
            </w:r>
            <w:r w:rsidRPr="00371D89">
              <w:rPr>
                <w:i/>
                <w:iCs/>
                <w:lang w:val="de-DE"/>
              </w:rPr>
              <w:t>n</w:t>
            </w:r>
            <w:r w:rsidRPr="00371D89">
              <w:rPr>
                <w:lang w:val="de-DE"/>
              </w:rPr>
              <w:t xml:space="preserve">) </w:t>
            </w:r>
            <w:r>
              <w:rPr>
                <w:vertAlign w:val="superscript"/>
                <w:lang w:val="de-DE"/>
              </w:rPr>
              <w:t>6</w:t>
            </w:r>
          </w:p>
        </w:tc>
        <w:tc>
          <w:tcPr>
            <w:tcW w:w="520" w:type="pct"/>
            <w:vAlign w:val="center"/>
          </w:tcPr>
          <w:p w14:paraId="08E5225C" w14:textId="77777777" w:rsidR="00445256" w:rsidRPr="00371D89" w:rsidRDefault="00445256" w:rsidP="000F4AB8">
            <w:pPr>
              <w:pStyle w:val="MDPI31text"/>
              <w:spacing w:line="240" w:lineRule="auto"/>
              <w:ind w:left="0" w:firstLine="0"/>
              <w:jc w:val="center"/>
              <w:rPr>
                <w:lang w:val="de-DE"/>
              </w:rPr>
            </w:pPr>
          </w:p>
        </w:tc>
        <w:tc>
          <w:tcPr>
            <w:tcW w:w="489" w:type="pct"/>
            <w:vAlign w:val="center"/>
          </w:tcPr>
          <w:p w14:paraId="5963E67B" w14:textId="77777777" w:rsidR="00445256" w:rsidRPr="00371D89" w:rsidRDefault="00445256" w:rsidP="000F4AB8">
            <w:pPr>
              <w:pStyle w:val="MDPI31text"/>
              <w:spacing w:line="240" w:lineRule="auto"/>
              <w:ind w:left="0" w:firstLine="0"/>
              <w:jc w:val="center"/>
              <w:rPr>
                <w:lang w:val="de-DE"/>
              </w:rPr>
            </w:pPr>
          </w:p>
        </w:tc>
        <w:tc>
          <w:tcPr>
            <w:tcW w:w="489" w:type="pct"/>
            <w:vAlign w:val="center"/>
          </w:tcPr>
          <w:p w14:paraId="688DEC53" w14:textId="77777777" w:rsidR="00445256" w:rsidRPr="00371D89" w:rsidRDefault="00445256" w:rsidP="000F4AB8">
            <w:pPr>
              <w:pStyle w:val="MDPI31text"/>
              <w:spacing w:line="240" w:lineRule="auto"/>
              <w:ind w:left="0" w:firstLine="0"/>
              <w:jc w:val="center"/>
              <w:rPr>
                <w:lang w:val="de-DE"/>
              </w:rPr>
            </w:pPr>
          </w:p>
        </w:tc>
        <w:tc>
          <w:tcPr>
            <w:tcW w:w="794" w:type="pct"/>
            <w:vAlign w:val="center"/>
          </w:tcPr>
          <w:p w14:paraId="27B01EB8" w14:textId="77777777" w:rsidR="00445256" w:rsidRPr="00371D89" w:rsidRDefault="00445256" w:rsidP="000F4AB8">
            <w:pPr>
              <w:pStyle w:val="MDPI31text"/>
              <w:spacing w:line="240" w:lineRule="auto"/>
              <w:ind w:left="0" w:firstLine="0"/>
              <w:jc w:val="center"/>
              <w:rPr>
                <w:lang w:val="de-DE"/>
              </w:rPr>
            </w:pPr>
          </w:p>
        </w:tc>
        <w:tc>
          <w:tcPr>
            <w:tcW w:w="425" w:type="pct"/>
            <w:vAlign w:val="center"/>
          </w:tcPr>
          <w:p w14:paraId="2A974845" w14:textId="77777777" w:rsidR="00445256" w:rsidRPr="0038178A" w:rsidRDefault="00445256" w:rsidP="000F4AB8">
            <w:pPr>
              <w:pStyle w:val="MDPI31text"/>
              <w:spacing w:line="240" w:lineRule="auto"/>
              <w:ind w:left="0" w:firstLine="0"/>
              <w:jc w:val="center"/>
            </w:pPr>
            <w:r w:rsidRPr="0038178A">
              <w:t>&lt; 0.001</w:t>
            </w:r>
          </w:p>
        </w:tc>
        <w:tc>
          <w:tcPr>
            <w:tcW w:w="630" w:type="pct"/>
          </w:tcPr>
          <w:p w14:paraId="08BC473A" w14:textId="77777777" w:rsidR="00445256" w:rsidRPr="0038178A" w:rsidRDefault="00445256" w:rsidP="000F4AB8">
            <w:pPr>
              <w:pStyle w:val="MDPI31text"/>
              <w:spacing w:line="240" w:lineRule="auto"/>
              <w:ind w:left="0" w:firstLine="0"/>
              <w:jc w:val="center"/>
              <w:rPr>
                <w:vertAlign w:val="superscript"/>
              </w:rPr>
            </w:pPr>
            <w:r w:rsidRPr="0038178A">
              <w:t>0.</w:t>
            </w:r>
            <w:r>
              <w:t>246</w:t>
            </w:r>
            <w:r w:rsidRPr="0038178A">
              <w:t xml:space="preserve"> </w:t>
            </w:r>
            <w:r w:rsidRPr="0038178A">
              <w:rPr>
                <w:vertAlign w:val="superscript"/>
              </w:rPr>
              <w:t>5</w:t>
            </w:r>
          </w:p>
        </w:tc>
      </w:tr>
      <w:tr w:rsidR="00445256" w:rsidRPr="002E72E4" w14:paraId="6036FDC2" w14:textId="77777777" w:rsidTr="000F4AB8">
        <w:tc>
          <w:tcPr>
            <w:tcW w:w="1653" w:type="pct"/>
            <w:vAlign w:val="center"/>
          </w:tcPr>
          <w:p w14:paraId="738804D5" w14:textId="77777777" w:rsidR="00445256" w:rsidRPr="0038178A" w:rsidRDefault="00445256" w:rsidP="000F4AB8">
            <w:pPr>
              <w:pStyle w:val="MDPI31text"/>
              <w:spacing w:line="240" w:lineRule="auto"/>
              <w:ind w:left="0" w:firstLine="0"/>
              <w:jc w:val="center"/>
              <w:rPr>
                <w:szCs w:val="20"/>
              </w:rPr>
            </w:pPr>
            <w:r w:rsidRPr="0038178A">
              <w:rPr>
                <w:szCs w:val="20"/>
              </w:rPr>
              <w:t>Inadequate</w:t>
            </w:r>
          </w:p>
        </w:tc>
        <w:tc>
          <w:tcPr>
            <w:tcW w:w="520" w:type="pct"/>
          </w:tcPr>
          <w:p w14:paraId="442E4847" w14:textId="77777777" w:rsidR="00445256" w:rsidRPr="0038178A" w:rsidRDefault="00445256" w:rsidP="000F4AB8">
            <w:pPr>
              <w:pStyle w:val="MDPI31text"/>
              <w:spacing w:line="240" w:lineRule="auto"/>
              <w:ind w:left="0" w:firstLine="0"/>
              <w:jc w:val="center"/>
            </w:pPr>
            <w:r>
              <w:t>9.4 (20)</w:t>
            </w:r>
          </w:p>
        </w:tc>
        <w:tc>
          <w:tcPr>
            <w:tcW w:w="489" w:type="pct"/>
          </w:tcPr>
          <w:p w14:paraId="3E97B106" w14:textId="77777777" w:rsidR="00445256" w:rsidRPr="0038178A" w:rsidRDefault="00445256" w:rsidP="000F4AB8">
            <w:pPr>
              <w:pStyle w:val="MDPI31text"/>
              <w:spacing w:line="240" w:lineRule="auto"/>
              <w:ind w:left="0" w:firstLine="0"/>
              <w:jc w:val="center"/>
            </w:pPr>
            <w:r>
              <w:t>9.0 (7)</w:t>
            </w:r>
          </w:p>
        </w:tc>
        <w:tc>
          <w:tcPr>
            <w:tcW w:w="489" w:type="pct"/>
          </w:tcPr>
          <w:p w14:paraId="5C6EF5DD" w14:textId="77777777" w:rsidR="00445256" w:rsidRPr="0038178A" w:rsidRDefault="00445256" w:rsidP="000F4AB8">
            <w:pPr>
              <w:pStyle w:val="MDPI31text"/>
              <w:spacing w:line="240" w:lineRule="auto"/>
              <w:ind w:left="0" w:firstLine="0"/>
              <w:jc w:val="center"/>
            </w:pPr>
            <w:r>
              <w:t>7.6 (11)</w:t>
            </w:r>
          </w:p>
        </w:tc>
        <w:tc>
          <w:tcPr>
            <w:tcW w:w="794" w:type="pct"/>
          </w:tcPr>
          <w:p w14:paraId="27DB1274" w14:textId="77777777" w:rsidR="00445256" w:rsidRPr="0038178A" w:rsidRDefault="00445256" w:rsidP="000F4AB8">
            <w:pPr>
              <w:pStyle w:val="MDPI31text"/>
              <w:spacing w:line="240" w:lineRule="auto"/>
              <w:ind w:left="0" w:firstLine="0"/>
              <w:jc w:val="center"/>
            </w:pPr>
            <w:r>
              <w:t>3.6 (2)</w:t>
            </w:r>
          </w:p>
        </w:tc>
        <w:tc>
          <w:tcPr>
            <w:tcW w:w="425" w:type="pct"/>
            <w:vAlign w:val="center"/>
          </w:tcPr>
          <w:p w14:paraId="1A5FA696" w14:textId="77777777" w:rsidR="00445256" w:rsidRPr="0038178A" w:rsidRDefault="00445256" w:rsidP="000F4AB8">
            <w:pPr>
              <w:pStyle w:val="MDPI31text"/>
              <w:spacing w:line="240" w:lineRule="auto"/>
              <w:ind w:left="0" w:firstLine="0"/>
              <w:jc w:val="center"/>
            </w:pPr>
          </w:p>
        </w:tc>
        <w:tc>
          <w:tcPr>
            <w:tcW w:w="630" w:type="pct"/>
          </w:tcPr>
          <w:p w14:paraId="6286960B" w14:textId="77777777" w:rsidR="00445256" w:rsidRPr="0038178A" w:rsidRDefault="00445256" w:rsidP="000F4AB8">
            <w:pPr>
              <w:pStyle w:val="MDPI31text"/>
              <w:spacing w:line="240" w:lineRule="auto"/>
              <w:ind w:left="0" w:firstLine="0"/>
              <w:jc w:val="center"/>
            </w:pPr>
          </w:p>
        </w:tc>
      </w:tr>
      <w:tr w:rsidR="00445256" w:rsidRPr="002E72E4" w14:paraId="561C7C1A" w14:textId="77777777" w:rsidTr="000F4AB8">
        <w:tc>
          <w:tcPr>
            <w:tcW w:w="1653" w:type="pct"/>
            <w:vAlign w:val="center"/>
          </w:tcPr>
          <w:p w14:paraId="38B1EC8B" w14:textId="77777777" w:rsidR="00445256" w:rsidRPr="0038178A" w:rsidRDefault="00445256" w:rsidP="000F4AB8">
            <w:pPr>
              <w:pStyle w:val="MDPI31text"/>
              <w:spacing w:line="240" w:lineRule="auto"/>
              <w:ind w:left="0" w:firstLine="0"/>
              <w:jc w:val="center"/>
              <w:rPr>
                <w:szCs w:val="20"/>
              </w:rPr>
            </w:pPr>
            <w:r w:rsidRPr="0038178A">
              <w:rPr>
                <w:szCs w:val="20"/>
              </w:rPr>
              <w:t>Problematic</w:t>
            </w:r>
          </w:p>
        </w:tc>
        <w:tc>
          <w:tcPr>
            <w:tcW w:w="520" w:type="pct"/>
          </w:tcPr>
          <w:p w14:paraId="1CCC6E02" w14:textId="77777777" w:rsidR="00445256" w:rsidRPr="0038178A" w:rsidRDefault="00445256" w:rsidP="000F4AB8">
            <w:pPr>
              <w:pStyle w:val="MDPI31text"/>
              <w:spacing w:line="240" w:lineRule="auto"/>
              <w:ind w:left="0" w:firstLine="0"/>
              <w:jc w:val="center"/>
            </w:pPr>
            <w:r>
              <w:t>23.7 (66)</w:t>
            </w:r>
          </w:p>
        </w:tc>
        <w:tc>
          <w:tcPr>
            <w:tcW w:w="489" w:type="pct"/>
          </w:tcPr>
          <w:p w14:paraId="69A51093" w14:textId="77777777" w:rsidR="00445256" w:rsidRPr="0038178A" w:rsidRDefault="00445256" w:rsidP="000F4AB8">
            <w:pPr>
              <w:pStyle w:val="MDPI31text"/>
              <w:spacing w:line="240" w:lineRule="auto"/>
              <w:ind w:left="0" w:firstLine="0"/>
              <w:jc w:val="center"/>
            </w:pPr>
            <w:r>
              <w:t>37.2 (29)</w:t>
            </w:r>
          </w:p>
        </w:tc>
        <w:tc>
          <w:tcPr>
            <w:tcW w:w="489" w:type="pct"/>
          </w:tcPr>
          <w:p w14:paraId="7C79CD09" w14:textId="77777777" w:rsidR="00445256" w:rsidRPr="0038178A" w:rsidRDefault="00445256" w:rsidP="000F4AB8">
            <w:pPr>
              <w:pStyle w:val="MDPI31text"/>
              <w:spacing w:line="240" w:lineRule="auto"/>
              <w:ind w:left="0" w:firstLine="0"/>
              <w:jc w:val="center"/>
            </w:pPr>
            <w:r>
              <w:t>12.4 (18)</w:t>
            </w:r>
          </w:p>
        </w:tc>
        <w:tc>
          <w:tcPr>
            <w:tcW w:w="794" w:type="pct"/>
          </w:tcPr>
          <w:p w14:paraId="67BBD937" w14:textId="77777777" w:rsidR="00445256" w:rsidRPr="0038178A" w:rsidRDefault="00445256" w:rsidP="000F4AB8">
            <w:pPr>
              <w:pStyle w:val="MDPI31text"/>
              <w:spacing w:line="240" w:lineRule="auto"/>
              <w:ind w:left="0" w:firstLine="0"/>
              <w:jc w:val="center"/>
            </w:pPr>
            <w:r>
              <w:t>33.9 (19)</w:t>
            </w:r>
          </w:p>
        </w:tc>
        <w:tc>
          <w:tcPr>
            <w:tcW w:w="425" w:type="pct"/>
            <w:vAlign w:val="center"/>
          </w:tcPr>
          <w:p w14:paraId="2C88F211" w14:textId="77777777" w:rsidR="00445256" w:rsidRPr="0038178A" w:rsidRDefault="00445256" w:rsidP="000F4AB8">
            <w:pPr>
              <w:pStyle w:val="MDPI31text"/>
              <w:spacing w:line="240" w:lineRule="auto"/>
              <w:ind w:left="0" w:firstLine="0"/>
              <w:jc w:val="center"/>
            </w:pPr>
          </w:p>
        </w:tc>
        <w:tc>
          <w:tcPr>
            <w:tcW w:w="630" w:type="pct"/>
          </w:tcPr>
          <w:p w14:paraId="1CBB3CE9" w14:textId="77777777" w:rsidR="00445256" w:rsidRPr="0038178A" w:rsidRDefault="00445256" w:rsidP="000F4AB8">
            <w:pPr>
              <w:pStyle w:val="MDPI31text"/>
              <w:spacing w:line="240" w:lineRule="auto"/>
              <w:ind w:left="0" w:firstLine="0"/>
              <w:jc w:val="center"/>
            </w:pPr>
          </w:p>
        </w:tc>
      </w:tr>
      <w:tr w:rsidR="00445256" w:rsidRPr="002E72E4" w14:paraId="0C521967" w14:textId="77777777" w:rsidTr="000F4AB8">
        <w:tc>
          <w:tcPr>
            <w:tcW w:w="1653" w:type="pct"/>
            <w:vAlign w:val="center"/>
          </w:tcPr>
          <w:p w14:paraId="1DD1D9E6" w14:textId="77777777" w:rsidR="00445256" w:rsidRPr="0038178A" w:rsidRDefault="00445256" w:rsidP="000F4AB8">
            <w:pPr>
              <w:pStyle w:val="MDPI31text"/>
              <w:spacing w:line="240" w:lineRule="auto"/>
              <w:ind w:left="0" w:firstLine="0"/>
              <w:jc w:val="center"/>
              <w:rPr>
                <w:szCs w:val="20"/>
              </w:rPr>
            </w:pPr>
            <w:r w:rsidRPr="0038178A">
              <w:rPr>
                <w:szCs w:val="20"/>
              </w:rPr>
              <w:t>Sufficient</w:t>
            </w:r>
          </w:p>
        </w:tc>
        <w:tc>
          <w:tcPr>
            <w:tcW w:w="520" w:type="pct"/>
          </w:tcPr>
          <w:p w14:paraId="16A107FA" w14:textId="77777777" w:rsidR="00445256" w:rsidRPr="0038178A" w:rsidRDefault="00445256" w:rsidP="000F4AB8">
            <w:pPr>
              <w:pStyle w:val="MDPI31text"/>
              <w:spacing w:line="240" w:lineRule="auto"/>
              <w:ind w:left="0" w:firstLine="0"/>
              <w:jc w:val="center"/>
            </w:pPr>
            <w:r>
              <w:t>5.2 (126)</w:t>
            </w:r>
          </w:p>
        </w:tc>
        <w:tc>
          <w:tcPr>
            <w:tcW w:w="489" w:type="pct"/>
          </w:tcPr>
          <w:p w14:paraId="3ABBB6DF" w14:textId="77777777" w:rsidR="00445256" w:rsidRPr="0038178A" w:rsidRDefault="00445256" w:rsidP="000F4AB8">
            <w:pPr>
              <w:pStyle w:val="MDPI31text"/>
              <w:spacing w:line="240" w:lineRule="auto"/>
              <w:ind w:left="0" w:firstLine="0"/>
              <w:jc w:val="center"/>
            </w:pPr>
            <w:r>
              <w:t>42.3 (33)</w:t>
            </w:r>
          </w:p>
        </w:tc>
        <w:tc>
          <w:tcPr>
            <w:tcW w:w="489" w:type="pct"/>
          </w:tcPr>
          <w:p w14:paraId="4E635391" w14:textId="77777777" w:rsidR="00445256" w:rsidRPr="0038178A" w:rsidRDefault="00445256" w:rsidP="000F4AB8">
            <w:pPr>
              <w:pStyle w:val="MDPI31text"/>
              <w:spacing w:line="240" w:lineRule="auto"/>
              <w:ind w:left="0" w:firstLine="0"/>
              <w:jc w:val="center"/>
            </w:pPr>
            <w:r>
              <w:t>44.8 (65)</w:t>
            </w:r>
          </w:p>
        </w:tc>
        <w:tc>
          <w:tcPr>
            <w:tcW w:w="794" w:type="pct"/>
          </w:tcPr>
          <w:p w14:paraId="5389B140" w14:textId="77777777" w:rsidR="00445256" w:rsidRPr="0038178A" w:rsidRDefault="00445256" w:rsidP="000F4AB8">
            <w:pPr>
              <w:pStyle w:val="MDPI31text"/>
              <w:spacing w:line="240" w:lineRule="auto"/>
              <w:ind w:left="0" w:firstLine="0"/>
              <w:jc w:val="center"/>
            </w:pPr>
            <w:r>
              <w:t xml:space="preserve"> 50.0 (28)</w:t>
            </w:r>
          </w:p>
        </w:tc>
        <w:tc>
          <w:tcPr>
            <w:tcW w:w="425" w:type="pct"/>
            <w:vAlign w:val="center"/>
          </w:tcPr>
          <w:p w14:paraId="6461BA57" w14:textId="77777777" w:rsidR="00445256" w:rsidRPr="0038178A" w:rsidRDefault="00445256" w:rsidP="000F4AB8">
            <w:pPr>
              <w:pStyle w:val="MDPI31text"/>
              <w:spacing w:line="240" w:lineRule="auto"/>
              <w:ind w:left="0" w:firstLine="0"/>
              <w:jc w:val="center"/>
            </w:pPr>
          </w:p>
        </w:tc>
        <w:tc>
          <w:tcPr>
            <w:tcW w:w="630" w:type="pct"/>
          </w:tcPr>
          <w:p w14:paraId="1436907F" w14:textId="77777777" w:rsidR="00445256" w:rsidRPr="0038178A" w:rsidRDefault="00445256" w:rsidP="000F4AB8">
            <w:pPr>
              <w:pStyle w:val="MDPI31text"/>
              <w:spacing w:line="240" w:lineRule="auto"/>
              <w:ind w:left="0" w:firstLine="0"/>
              <w:jc w:val="center"/>
            </w:pPr>
          </w:p>
        </w:tc>
      </w:tr>
      <w:tr w:rsidR="00445256" w:rsidRPr="002E72E4" w14:paraId="685D6F0E" w14:textId="77777777" w:rsidTr="000F4AB8">
        <w:tc>
          <w:tcPr>
            <w:tcW w:w="1653" w:type="pct"/>
            <w:tcBorders>
              <w:bottom w:val="single" w:sz="12" w:space="0" w:color="auto"/>
            </w:tcBorders>
            <w:vAlign w:val="center"/>
          </w:tcPr>
          <w:p w14:paraId="44A53FE9" w14:textId="77777777" w:rsidR="00445256" w:rsidRPr="0038178A" w:rsidRDefault="00445256" w:rsidP="000F4AB8">
            <w:pPr>
              <w:pStyle w:val="MDPI31text"/>
              <w:spacing w:line="240" w:lineRule="auto"/>
              <w:ind w:left="0" w:firstLine="0"/>
              <w:jc w:val="center"/>
              <w:rPr>
                <w:szCs w:val="20"/>
              </w:rPr>
            </w:pPr>
            <w:r w:rsidRPr="0038178A">
              <w:rPr>
                <w:szCs w:val="20"/>
              </w:rPr>
              <w:t>Unknown/missing</w:t>
            </w:r>
          </w:p>
        </w:tc>
        <w:tc>
          <w:tcPr>
            <w:tcW w:w="520" w:type="pct"/>
            <w:tcBorders>
              <w:bottom w:val="single" w:sz="12" w:space="0" w:color="auto"/>
            </w:tcBorders>
          </w:tcPr>
          <w:p w14:paraId="1291B007" w14:textId="77777777" w:rsidR="00445256" w:rsidRPr="0038178A" w:rsidRDefault="00445256" w:rsidP="000F4AB8">
            <w:pPr>
              <w:pStyle w:val="MDPI31text"/>
              <w:spacing w:line="240" w:lineRule="auto"/>
              <w:ind w:left="0" w:firstLine="0"/>
              <w:jc w:val="center"/>
            </w:pPr>
            <w:r>
              <w:t>24.0 (67)</w:t>
            </w:r>
          </w:p>
        </w:tc>
        <w:tc>
          <w:tcPr>
            <w:tcW w:w="489" w:type="pct"/>
            <w:tcBorders>
              <w:bottom w:val="single" w:sz="12" w:space="0" w:color="auto"/>
            </w:tcBorders>
          </w:tcPr>
          <w:p w14:paraId="7A1AC2F9" w14:textId="77777777" w:rsidR="00445256" w:rsidRPr="0038178A" w:rsidRDefault="00445256" w:rsidP="000F4AB8">
            <w:pPr>
              <w:pStyle w:val="MDPI31text"/>
              <w:spacing w:line="240" w:lineRule="auto"/>
              <w:ind w:left="0" w:firstLine="0"/>
              <w:jc w:val="center"/>
            </w:pPr>
            <w:r>
              <w:t>11.5 (9)</w:t>
            </w:r>
          </w:p>
        </w:tc>
        <w:tc>
          <w:tcPr>
            <w:tcW w:w="489" w:type="pct"/>
            <w:tcBorders>
              <w:bottom w:val="single" w:sz="12" w:space="0" w:color="auto"/>
            </w:tcBorders>
          </w:tcPr>
          <w:p w14:paraId="6FB6C0C4" w14:textId="77777777" w:rsidR="00445256" w:rsidRPr="0038178A" w:rsidRDefault="00445256" w:rsidP="000F4AB8">
            <w:pPr>
              <w:pStyle w:val="MDPI31text"/>
              <w:spacing w:line="240" w:lineRule="auto"/>
              <w:ind w:left="0" w:firstLine="0"/>
              <w:jc w:val="center"/>
            </w:pPr>
            <w:r>
              <w:t>35.2 (51)</w:t>
            </w:r>
          </w:p>
        </w:tc>
        <w:tc>
          <w:tcPr>
            <w:tcW w:w="794" w:type="pct"/>
            <w:tcBorders>
              <w:bottom w:val="single" w:sz="12" w:space="0" w:color="auto"/>
            </w:tcBorders>
          </w:tcPr>
          <w:p w14:paraId="510E1836" w14:textId="77777777" w:rsidR="00445256" w:rsidRPr="0038178A" w:rsidRDefault="00445256" w:rsidP="000F4AB8">
            <w:pPr>
              <w:pStyle w:val="MDPI31text"/>
              <w:spacing w:line="240" w:lineRule="auto"/>
              <w:ind w:left="0" w:firstLine="0"/>
              <w:jc w:val="center"/>
            </w:pPr>
            <w:r>
              <w:t>12.5 (7)</w:t>
            </w:r>
          </w:p>
        </w:tc>
        <w:tc>
          <w:tcPr>
            <w:tcW w:w="425" w:type="pct"/>
            <w:tcBorders>
              <w:bottom w:val="single" w:sz="12" w:space="0" w:color="auto"/>
            </w:tcBorders>
            <w:vAlign w:val="center"/>
          </w:tcPr>
          <w:p w14:paraId="24C3B6F2" w14:textId="77777777" w:rsidR="00445256" w:rsidRPr="0038178A" w:rsidRDefault="00445256" w:rsidP="000F4AB8">
            <w:pPr>
              <w:pStyle w:val="MDPI31text"/>
              <w:spacing w:line="240" w:lineRule="auto"/>
              <w:ind w:left="0" w:firstLine="0"/>
              <w:jc w:val="center"/>
            </w:pPr>
          </w:p>
        </w:tc>
        <w:tc>
          <w:tcPr>
            <w:tcW w:w="630" w:type="pct"/>
            <w:tcBorders>
              <w:bottom w:val="single" w:sz="12" w:space="0" w:color="auto"/>
            </w:tcBorders>
          </w:tcPr>
          <w:p w14:paraId="034E27E7" w14:textId="77777777" w:rsidR="00445256" w:rsidRPr="0038178A" w:rsidRDefault="00445256" w:rsidP="000F4AB8">
            <w:pPr>
              <w:pStyle w:val="MDPI31text"/>
              <w:spacing w:line="240" w:lineRule="auto"/>
              <w:ind w:left="0" w:firstLine="0"/>
              <w:jc w:val="center"/>
            </w:pPr>
          </w:p>
        </w:tc>
      </w:tr>
    </w:tbl>
    <w:p w14:paraId="637A5762" w14:textId="77777777" w:rsidR="00445256" w:rsidRPr="00B96CED" w:rsidRDefault="00445256" w:rsidP="00445256">
      <w:pPr>
        <w:spacing w:line="240" w:lineRule="auto"/>
        <w:rPr>
          <w:rFonts w:ascii="Palatino Linotype" w:hAnsi="Palatino Linotype"/>
          <w:sz w:val="18"/>
          <w:szCs w:val="18"/>
          <w:lang w:val="it-IT"/>
        </w:rPr>
      </w:pPr>
      <w:r>
        <w:rPr>
          <w:rFonts w:ascii="Palatino Linotype" w:hAnsi="Palatino Linotype"/>
          <w:sz w:val="18"/>
          <w:szCs w:val="18"/>
          <w:vertAlign w:val="superscript"/>
        </w:rPr>
        <w:lastRenderedPageBreak/>
        <w:t xml:space="preserve">1 </w:t>
      </w:r>
      <w:r w:rsidRPr="00B96CED">
        <w:rPr>
          <w:rFonts w:ascii="Palatino Linotype" w:hAnsi="Palatino Linotype"/>
          <w:sz w:val="18"/>
          <w:szCs w:val="18"/>
        </w:rPr>
        <w:t xml:space="preserve">Weighted proportions and weighted counts (rounded, shown in parentheses) are reported for the total and each subgroup. Groups include Ladin speakers, speakers of other single languages, and individuals reporting more than one primary language. Due to population weighting and variable-specific missing data, effective case numbers may differ from the unweighted sample totals shown in the header. </w:t>
      </w:r>
      <w:r w:rsidRPr="00B96CED">
        <w:rPr>
          <w:rFonts w:ascii="Palatino Linotype" w:hAnsi="Palatino Linotype"/>
          <w:sz w:val="18"/>
          <w:szCs w:val="18"/>
          <w:lang w:val="it-IT"/>
        </w:rPr>
        <w:t>Percentages are based on valid responses per variable.</w:t>
      </w:r>
      <w:r>
        <w:rPr>
          <w:rFonts w:ascii="Palatino Linotype" w:hAnsi="Palatino Linotype"/>
          <w:sz w:val="18"/>
          <w:szCs w:val="18"/>
          <w:lang w:val="it-IT"/>
        </w:rPr>
        <w:t xml:space="preserve"> </w:t>
      </w:r>
      <w:r>
        <w:rPr>
          <w:rFonts w:ascii="Palatino Linotype" w:hAnsi="Palatino Linotype"/>
          <w:sz w:val="18"/>
          <w:szCs w:val="18"/>
          <w:vertAlign w:val="superscript"/>
          <w:lang w:val="it-IT"/>
        </w:rPr>
        <w:t xml:space="preserve">2 </w:t>
      </w:r>
      <w:r w:rsidRPr="00B96CED">
        <w:rPr>
          <w:rFonts w:ascii="Palatino Linotype" w:hAnsi="Palatino Linotype"/>
          <w:sz w:val="18"/>
          <w:szCs w:val="18"/>
          <w:lang w:val="it-IT"/>
        </w:rPr>
        <w:t>p-values are based on Kruskal–Wallis tests for continuous variables and chi-squared tests of independence for categorical variables.</w:t>
      </w:r>
      <w:r>
        <w:rPr>
          <w:rFonts w:ascii="Palatino Linotype" w:hAnsi="Palatino Linotype"/>
          <w:sz w:val="18"/>
          <w:szCs w:val="18"/>
          <w:lang w:val="it-IT"/>
        </w:rPr>
        <w:t xml:space="preserve"> </w:t>
      </w:r>
      <w:r>
        <w:rPr>
          <w:rFonts w:ascii="Palatino Linotype" w:hAnsi="Palatino Linotype"/>
          <w:sz w:val="18"/>
          <w:szCs w:val="18"/>
          <w:vertAlign w:val="superscript"/>
          <w:lang w:val="it-IT"/>
        </w:rPr>
        <w:t xml:space="preserve">3 </w:t>
      </w:r>
      <w:r w:rsidRPr="00B96CED">
        <w:rPr>
          <w:rFonts w:ascii="Palatino Linotype" w:hAnsi="Palatino Linotype"/>
          <w:sz w:val="18"/>
          <w:szCs w:val="18"/>
          <w:lang w:val="it-IT"/>
        </w:rPr>
        <w:t xml:space="preserve">Effect sizes are reported as </w:t>
      </w:r>
      <w:r w:rsidRPr="00B96CED">
        <w:rPr>
          <w:rFonts w:ascii="Palatino Linotype" w:hAnsi="Palatino Linotype"/>
          <w:sz w:val="18"/>
          <w:szCs w:val="18"/>
        </w:rPr>
        <w:t>η</w:t>
      </w:r>
      <w:r w:rsidRPr="00B96CED">
        <w:rPr>
          <w:rFonts w:ascii="Palatino Linotype" w:hAnsi="Palatino Linotype"/>
          <w:sz w:val="18"/>
          <w:szCs w:val="18"/>
          <w:lang w:val="it-IT"/>
        </w:rPr>
        <w:t>² (eta squared) for Kruskal–Wallis tests and Cramér’s V for chi-squared tests.</w:t>
      </w:r>
      <w:r>
        <w:rPr>
          <w:rFonts w:ascii="Palatino Linotype" w:hAnsi="Palatino Linotype"/>
          <w:sz w:val="18"/>
          <w:szCs w:val="18"/>
          <w:lang w:val="it-IT"/>
        </w:rPr>
        <w:t xml:space="preserve"> </w:t>
      </w:r>
      <w:r>
        <w:rPr>
          <w:rFonts w:ascii="Palatino Linotype" w:hAnsi="Palatino Linotype"/>
          <w:sz w:val="18"/>
          <w:szCs w:val="18"/>
          <w:vertAlign w:val="superscript"/>
          <w:lang w:val="it-IT"/>
        </w:rPr>
        <w:t xml:space="preserve">4 </w:t>
      </w:r>
      <w:r w:rsidRPr="00B96CED">
        <w:rPr>
          <w:rFonts w:ascii="Palatino Linotype" w:hAnsi="Palatino Linotype"/>
          <w:sz w:val="18"/>
          <w:szCs w:val="18"/>
        </w:rPr>
        <w:t>η</w:t>
      </w:r>
      <w:r w:rsidRPr="00B96CED">
        <w:rPr>
          <w:rFonts w:ascii="Palatino Linotype" w:hAnsi="Palatino Linotype"/>
          <w:sz w:val="18"/>
          <w:szCs w:val="18"/>
          <w:lang w:val="it-IT"/>
        </w:rPr>
        <w:t>² = eta squared.</w:t>
      </w:r>
      <w:r>
        <w:rPr>
          <w:rFonts w:ascii="Palatino Linotype" w:hAnsi="Palatino Linotype"/>
          <w:sz w:val="18"/>
          <w:szCs w:val="18"/>
          <w:lang w:val="it-IT"/>
        </w:rPr>
        <w:t xml:space="preserve"> </w:t>
      </w:r>
      <w:r>
        <w:rPr>
          <w:rFonts w:ascii="Palatino Linotype" w:hAnsi="Palatino Linotype"/>
          <w:sz w:val="18"/>
          <w:szCs w:val="18"/>
          <w:vertAlign w:val="superscript"/>
          <w:lang w:val="it-IT"/>
        </w:rPr>
        <w:t>5</w:t>
      </w:r>
      <w:r w:rsidRPr="00B96CED">
        <w:rPr>
          <w:rFonts w:ascii="Palatino Linotype" w:hAnsi="Palatino Linotype"/>
          <w:sz w:val="18"/>
          <w:szCs w:val="18"/>
          <w:lang w:val="it-IT"/>
        </w:rPr>
        <w:t>Cramér’s V.</w:t>
      </w:r>
      <w:r>
        <w:rPr>
          <w:rFonts w:ascii="Palatino Linotype" w:hAnsi="Palatino Linotype"/>
          <w:sz w:val="18"/>
          <w:szCs w:val="18"/>
          <w:lang w:val="it-IT"/>
        </w:rPr>
        <w:t xml:space="preserve"> </w:t>
      </w:r>
      <w:r>
        <w:rPr>
          <w:rFonts w:ascii="Palatino Linotype" w:hAnsi="Palatino Linotype"/>
          <w:sz w:val="18"/>
          <w:szCs w:val="18"/>
          <w:vertAlign w:val="superscript"/>
          <w:lang w:val="it-IT"/>
        </w:rPr>
        <w:t xml:space="preserve">6 </w:t>
      </w:r>
      <w:r w:rsidRPr="00B96CED">
        <w:rPr>
          <w:rFonts w:ascii="Palatino Linotype" w:hAnsi="Palatino Linotype"/>
          <w:sz w:val="18"/>
          <w:szCs w:val="18"/>
          <w:lang w:val="it-IT"/>
        </w:rPr>
        <w:t>HLS-EU-Q16 levels follow standard index thresholds: inadequate (0–8), problematic (9–12), sufficient (13–16). The “Unknown/missing” category includes cases with more than two missing responses on the 16-item scale.</w:t>
      </w:r>
    </w:p>
    <w:p w14:paraId="67773FA3" w14:textId="77777777" w:rsidR="00445256" w:rsidRDefault="00445256" w:rsidP="00445256">
      <w:pPr>
        <w:rPr>
          <w:rFonts w:ascii="Palatino Linotype" w:hAnsi="Palatino Linotype"/>
          <w:sz w:val="20"/>
          <w:szCs w:val="20"/>
          <w:lang w:val="it-IT"/>
        </w:rPr>
      </w:pPr>
    </w:p>
    <w:p w14:paraId="6088C72E" w14:textId="4C30720D" w:rsidR="00706B42" w:rsidRPr="00445256" w:rsidRDefault="005A7177">
      <w:pPr>
        <w:rPr>
          <w:rFonts w:ascii="Palatino Linotype" w:hAnsi="Palatino Linotype"/>
          <w:i/>
          <w:iCs/>
          <w:sz w:val="18"/>
          <w:szCs w:val="18"/>
        </w:rPr>
      </w:pPr>
      <w:r w:rsidRPr="00445256">
        <w:rPr>
          <w:rFonts w:ascii="Palatino Linotype" w:hAnsi="Palatino Linotype"/>
          <w:b/>
          <w:bCs/>
          <w:sz w:val="18"/>
          <w:szCs w:val="18"/>
        </w:rPr>
        <w:t>Table S</w:t>
      </w:r>
      <w:r w:rsidR="00445256" w:rsidRPr="00445256">
        <w:rPr>
          <w:rFonts w:ascii="Palatino Linotype" w:hAnsi="Palatino Linotype"/>
          <w:b/>
          <w:bCs/>
          <w:sz w:val="18"/>
          <w:szCs w:val="18"/>
        </w:rPr>
        <w:t>3</w:t>
      </w:r>
      <w:r w:rsidRPr="00445256">
        <w:rPr>
          <w:rFonts w:ascii="Palatino Linotype" w:hAnsi="Palatino Linotype"/>
          <w:b/>
          <w:bCs/>
          <w:sz w:val="18"/>
          <w:szCs w:val="18"/>
        </w:rPr>
        <w:t>.</w:t>
      </w:r>
      <w:r w:rsidRPr="00445256">
        <w:rPr>
          <w:rFonts w:ascii="Palatino Linotype" w:hAnsi="Palatino Linotype"/>
          <w:sz w:val="18"/>
          <w:szCs w:val="18"/>
        </w:rPr>
        <w:t xml:space="preserve"> Intercorrelations between sociodemographic and health-related predictor variables (Spearman’s rho) (</w:t>
      </w:r>
      <w:r w:rsidRPr="00445256">
        <w:rPr>
          <w:rFonts w:ascii="Palatino Linotype" w:hAnsi="Palatino Linotype"/>
          <w:i/>
          <w:iCs/>
          <w:sz w:val="18"/>
          <w:szCs w:val="18"/>
        </w:rPr>
        <w:t>n</w:t>
      </w:r>
      <w:r w:rsidRPr="00445256">
        <w:rPr>
          <w:rFonts w:ascii="Palatino Linotype" w:hAnsi="Palatino Linotype"/>
          <w:sz w:val="18"/>
          <w:szCs w:val="18"/>
        </w:rPr>
        <w:t xml:space="preserve"> = 2090).</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444"/>
        <w:gridCol w:w="715"/>
        <w:gridCol w:w="818"/>
        <w:gridCol w:w="962"/>
        <w:gridCol w:w="1074"/>
        <w:gridCol w:w="811"/>
        <w:gridCol w:w="1100"/>
        <w:gridCol w:w="1099"/>
        <w:gridCol w:w="1003"/>
      </w:tblGrid>
      <w:tr w:rsidR="00827489" w:rsidRPr="00A712C4" w14:paraId="7721FDAA" w14:textId="77777777" w:rsidTr="003923B7">
        <w:trPr>
          <w:trHeight w:val="712"/>
        </w:trPr>
        <w:tc>
          <w:tcPr>
            <w:tcW w:w="0" w:type="auto"/>
            <w:tcBorders>
              <w:top w:val="single" w:sz="12" w:space="0" w:color="auto"/>
              <w:bottom w:val="single" w:sz="6" w:space="0" w:color="auto"/>
            </w:tcBorders>
            <w:vAlign w:val="center"/>
          </w:tcPr>
          <w:p w14:paraId="30FA7E22" w14:textId="3D07A51A" w:rsidR="00706B42" w:rsidRPr="00A712C4" w:rsidRDefault="00706B42" w:rsidP="00A712C4">
            <w:pPr>
              <w:jc w:val="center"/>
              <w:rPr>
                <w:rFonts w:ascii="Palatino Linotype" w:hAnsi="Palatino Linotype"/>
                <w:b/>
                <w:bCs/>
                <w:sz w:val="18"/>
                <w:szCs w:val="18"/>
                <w:lang w:val="it-IT"/>
              </w:rPr>
            </w:pPr>
            <w:r w:rsidRPr="00A712C4">
              <w:rPr>
                <w:rFonts w:ascii="Palatino Linotype" w:hAnsi="Palatino Linotype"/>
                <w:b/>
                <w:bCs/>
                <w:sz w:val="18"/>
                <w:szCs w:val="18"/>
                <w:lang w:val="it-IT"/>
              </w:rPr>
              <w:t>Predictor Variables</w:t>
            </w:r>
          </w:p>
        </w:tc>
        <w:tc>
          <w:tcPr>
            <w:tcW w:w="0" w:type="auto"/>
            <w:tcBorders>
              <w:top w:val="single" w:sz="12" w:space="0" w:color="auto"/>
              <w:bottom w:val="single" w:sz="6" w:space="0" w:color="auto"/>
            </w:tcBorders>
            <w:vAlign w:val="center"/>
          </w:tcPr>
          <w:p w14:paraId="14C5B678" w14:textId="3B242E71" w:rsidR="00706B42" w:rsidRPr="00A712C4" w:rsidRDefault="00706B42" w:rsidP="00A712C4">
            <w:pPr>
              <w:jc w:val="center"/>
              <w:rPr>
                <w:rFonts w:ascii="Palatino Linotype" w:hAnsi="Palatino Linotype"/>
                <w:b/>
                <w:bCs/>
                <w:sz w:val="18"/>
                <w:szCs w:val="18"/>
                <w:lang w:val="it-IT"/>
              </w:rPr>
            </w:pPr>
            <w:r w:rsidRPr="00A712C4">
              <w:rPr>
                <w:rFonts w:ascii="Palatino Linotype" w:hAnsi="Palatino Linotype"/>
                <w:b/>
                <w:bCs/>
                <w:sz w:val="18"/>
                <w:szCs w:val="18"/>
                <w:lang w:val="it-IT"/>
              </w:rPr>
              <w:t>Gender (vs. male)</w:t>
            </w:r>
          </w:p>
        </w:tc>
        <w:tc>
          <w:tcPr>
            <w:tcW w:w="818" w:type="dxa"/>
            <w:tcBorders>
              <w:top w:val="single" w:sz="12" w:space="0" w:color="auto"/>
              <w:bottom w:val="single" w:sz="6" w:space="0" w:color="auto"/>
            </w:tcBorders>
            <w:vAlign w:val="center"/>
          </w:tcPr>
          <w:p w14:paraId="7FF5E472" w14:textId="5EF83B6D" w:rsidR="00706B42" w:rsidRPr="00A712C4" w:rsidRDefault="00A712C4" w:rsidP="00A712C4">
            <w:pPr>
              <w:jc w:val="center"/>
              <w:rPr>
                <w:rFonts w:ascii="Palatino Linotype" w:hAnsi="Palatino Linotype"/>
                <w:b/>
                <w:bCs/>
                <w:sz w:val="18"/>
                <w:szCs w:val="18"/>
                <w:lang w:val="it-IT"/>
              </w:rPr>
            </w:pPr>
            <w:r w:rsidRPr="00A712C4">
              <w:rPr>
                <w:rFonts w:ascii="Palatino Linotype" w:hAnsi="Palatino Linotype"/>
                <w:b/>
                <w:bCs/>
                <w:sz w:val="18"/>
                <w:szCs w:val="18"/>
                <w:lang w:val="it-IT"/>
              </w:rPr>
              <w:t>Age (years)</w:t>
            </w:r>
          </w:p>
        </w:tc>
        <w:tc>
          <w:tcPr>
            <w:tcW w:w="962" w:type="dxa"/>
            <w:tcBorders>
              <w:top w:val="single" w:sz="12" w:space="0" w:color="auto"/>
              <w:bottom w:val="single" w:sz="6" w:space="0" w:color="auto"/>
            </w:tcBorders>
            <w:vAlign w:val="center"/>
          </w:tcPr>
          <w:p w14:paraId="1749D4DD" w14:textId="33321A05" w:rsidR="00706B42" w:rsidRPr="00A712C4" w:rsidRDefault="00706B42" w:rsidP="00A712C4">
            <w:pPr>
              <w:jc w:val="center"/>
              <w:rPr>
                <w:rFonts w:ascii="Palatino Linotype" w:hAnsi="Palatino Linotype"/>
                <w:b/>
                <w:bCs/>
                <w:sz w:val="18"/>
                <w:szCs w:val="18"/>
                <w:lang w:val="it-IT"/>
              </w:rPr>
            </w:pPr>
            <w:r w:rsidRPr="00A712C4">
              <w:rPr>
                <w:rFonts w:ascii="Palatino Linotype" w:hAnsi="Palatino Linotype"/>
                <w:b/>
                <w:bCs/>
                <w:sz w:val="18"/>
                <w:szCs w:val="18"/>
                <w:lang w:val="it-IT"/>
              </w:rPr>
              <w:t>Education level (vs. middle school)</w:t>
            </w:r>
          </w:p>
        </w:tc>
        <w:tc>
          <w:tcPr>
            <w:tcW w:w="1074" w:type="dxa"/>
            <w:tcBorders>
              <w:top w:val="single" w:sz="12" w:space="0" w:color="auto"/>
              <w:bottom w:val="single" w:sz="6" w:space="0" w:color="auto"/>
            </w:tcBorders>
            <w:vAlign w:val="center"/>
          </w:tcPr>
          <w:p w14:paraId="0677E7E6" w14:textId="3FC50AEB" w:rsidR="00706B42" w:rsidRPr="00A712C4" w:rsidRDefault="00706B42" w:rsidP="00A712C4">
            <w:pPr>
              <w:jc w:val="center"/>
              <w:rPr>
                <w:rFonts w:ascii="Palatino Linotype" w:hAnsi="Palatino Linotype"/>
                <w:b/>
                <w:bCs/>
                <w:sz w:val="18"/>
                <w:szCs w:val="18"/>
                <w:lang w:val="it-IT"/>
              </w:rPr>
            </w:pPr>
            <w:r w:rsidRPr="00A712C4">
              <w:rPr>
                <w:rFonts w:ascii="Palatino Linotype" w:hAnsi="Palatino Linotype"/>
                <w:b/>
                <w:bCs/>
                <w:sz w:val="18"/>
                <w:szCs w:val="18"/>
                <w:lang w:val="it-IT"/>
              </w:rPr>
              <w:t>Non-Italian citizenship (vs. Italian)</w:t>
            </w:r>
          </w:p>
        </w:tc>
        <w:tc>
          <w:tcPr>
            <w:tcW w:w="811" w:type="dxa"/>
            <w:tcBorders>
              <w:top w:val="single" w:sz="12" w:space="0" w:color="auto"/>
              <w:bottom w:val="single" w:sz="6" w:space="0" w:color="auto"/>
            </w:tcBorders>
            <w:vAlign w:val="center"/>
          </w:tcPr>
          <w:p w14:paraId="41080C37" w14:textId="3FCB9C51" w:rsidR="00706B42" w:rsidRPr="00A712C4" w:rsidRDefault="00706B42" w:rsidP="00A712C4">
            <w:pPr>
              <w:jc w:val="center"/>
              <w:rPr>
                <w:rFonts w:ascii="Palatino Linotype" w:hAnsi="Palatino Linotype"/>
                <w:b/>
                <w:bCs/>
                <w:sz w:val="18"/>
                <w:szCs w:val="18"/>
                <w:lang w:val="it-IT"/>
              </w:rPr>
            </w:pPr>
            <w:r w:rsidRPr="00A712C4">
              <w:rPr>
                <w:rFonts w:ascii="Palatino Linotype" w:hAnsi="Palatino Linotype"/>
                <w:b/>
                <w:bCs/>
                <w:sz w:val="18"/>
                <w:szCs w:val="18"/>
                <w:lang w:val="it-IT"/>
              </w:rPr>
              <w:t>Lives alone (vs. no)</w:t>
            </w:r>
          </w:p>
        </w:tc>
        <w:tc>
          <w:tcPr>
            <w:tcW w:w="1100" w:type="dxa"/>
            <w:tcBorders>
              <w:top w:val="single" w:sz="12" w:space="0" w:color="auto"/>
              <w:bottom w:val="single" w:sz="6" w:space="0" w:color="auto"/>
            </w:tcBorders>
            <w:vAlign w:val="center"/>
          </w:tcPr>
          <w:p w14:paraId="6CC97384" w14:textId="537897A0" w:rsidR="00706B42" w:rsidRPr="00A712C4" w:rsidRDefault="00706B42" w:rsidP="00A712C4">
            <w:pPr>
              <w:jc w:val="center"/>
              <w:rPr>
                <w:rFonts w:ascii="Palatino Linotype" w:hAnsi="Palatino Linotype"/>
                <w:b/>
                <w:bCs/>
                <w:sz w:val="18"/>
                <w:szCs w:val="18"/>
                <w:lang w:val="it-IT"/>
              </w:rPr>
            </w:pPr>
            <w:r w:rsidRPr="00A712C4">
              <w:rPr>
                <w:rFonts w:ascii="Palatino Linotype" w:hAnsi="Palatino Linotype"/>
                <w:b/>
                <w:bCs/>
                <w:sz w:val="18"/>
                <w:szCs w:val="18"/>
                <w:lang w:val="it-IT"/>
              </w:rPr>
              <w:t>Has chronic illness (vs. no)</w:t>
            </w:r>
          </w:p>
        </w:tc>
        <w:tc>
          <w:tcPr>
            <w:tcW w:w="1099" w:type="dxa"/>
            <w:tcBorders>
              <w:top w:val="single" w:sz="12" w:space="0" w:color="auto"/>
              <w:bottom w:val="single" w:sz="6" w:space="0" w:color="auto"/>
            </w:tcBorders>
            <w:vAlign w:val="center"/>
          </w:tcPr>
          <w:p w14:paraId="0761917B" w14:textId="43D0FE63" w:rsidR="00706B42" w:rsidRPr="00A712C4" w:rsidRDefault="00706B42" w:rsidP="00A712C4">
            <w:pPr>
              <w:jc w:val="center"/>
              <w:rPr>
                <w:rFonts w:ascii="Palatino Linotype" w:hAnsi="Palatino Linotype"/>
                <w:b/>
                <w:bCs/>
                <w:sz w:val="18"/>
                <w:szCs w:val="18"/>
              </w:rPr>
            </w:pPr>
            <w:r w:rsidRPr="00A712C4">
              <w:rPr>
                <w:rFonts w:ascii="Palatino Linotype" w:hAnsi="Palatino Linotype"/>
                <w:b/>
                <w:bCs/>
                <w:sz w:val="18"/>
                <w:szCs w:val="18"/>
              </w:rPr>
              <w:t xml:space="preserve">Works in health/social </w:t>
            </w:r>
            <w:r w:rsidR="003923B7">
              <w:rPr>
                <w:rFonts w:ascii="Palatino Linotype" w:hAnsi="Palatino Linotype"/>
                <w:b/>
                <w:bCs/>
                <w:sz w:val="18"/>
                <w:szCs w:val="18"/>
              </w:rPr>
              <w:br/>
            </w:r>
            <w:r w:rsidRPr="00A712C4">
              <w:rPr>
                <w:rFonts w:ascii="Palatino Linotype" w:hAnsi="Palatino Linotype"/>
                <w:b/>
                <w:bCs/>
                <w:sz w:val="18"/>
                <w:szCs w:val="18"/>
              </w:rPr>
              <w:t>sector (vs. no)</w:t>
            </w:r>
          </w:p>
        </w:tc>
        <w:tc>
          <w:tcPr>
            <w:tcW w:w="0" w:type="auto"/>
            <w:tcBorders>
              <w:top w:val="single" w:sz="12" w:space="0" w:color="auto"/>
              <w:bottom w:val="single" w:sz="6" w:space="0" w:color="auto"/>
            </w:tcBorders>
            <w:vAlign w:val="center"/>
          </w:tcPr>
          <w:p w14:paraId="4516DF32" w14:textId="2C6FA21A" w:rsidR="00706B42" w:rsidRPr="00A712C4" w:rsidRDefault="00706B42" w:rsidP="00A712C4">
            <w:pPr>
              <w:jc w:val="center"/>
              <w:rPr>
                <w:rFonts w:ascii="Palatino Linotype" w:hAnsi="Palatino Linotype"/>
                <w:b/>
                <w:bCs/>
                <w:sz w:val="18"/>
                <w:szCs w:val="18"/>
                <w:lang w:val="it-IT"/>
              </w:rPr>
            </w:pPr>
            <w:r w:rsidRPr="00A712C4">
              <w:rPr>
                <w:rFonts w:ascii="Palatino Linotype" w:hAnsi="Palatino Linotype"/>
                <w:b/>
                <w:bCs/>
                <w:sz w:val="18"/>
                <w:szCs w:val="18"/>
                <w:lang w:val="it-IT"/>
              </w:rPr>
              <w:t>Language: Italian (vs. German)</w:t>
            </w:r>
          </w:p>
        </w:tc>
      </w:tr>
      <w:tr w:rsidR="00827489" w:rsidRPr="00A712C4" w14:paraId="6582ACA3" w14:textId="77777777" w:rsidTr="003923B7">
        <w:trPr>
          <w:trHeight w:val="387"/>
        </w:trPr>
        <w:tc>
          <w:tcPr>
            <w:tcW w:w="0" w:type="auto"/>
            <w:tcBorders>
              <w:top w:val="single" w:sz="6" w:space="0" w:color="auto"/>
            </w:tcBorders>
            <w:vAlign w:val="center"/>
          </w:tcPr>
          <w:p w14:paraId="3A04662C" w14:textId="2A2C3E2F" w:rsidR="00706B42" w:rsidRPr="00827489" w:rsidRDefault="00706B42" w:rsidP="00A712C4">
            <w:pPr>
              <w:jc w:val="center"/>
              <w:rPr>
                <w:rFonts w:ascii="Palatino Linotype" w:hAnsi="Palatino Linotype"/>
                <w:sz w:val="18"/>
                <w:szCs w:val="18"/>
                <w:lang w:val="it-IT"/>
              </w:rPr>
            </w:pPr>
            <w:r w:rsidRPr="00827489">
              <w:rPr>
                <w:rFonts w:ascii="Palatino Linotype" w:hAnsi="Palatino Linotype"/>
                <w:sz w:val="18"/>
                <w:szCs w:val="18"/>
                <w:lang w:val="it-IT"/>
              </w:rPr>
              <w:t>Gender (vs. male)</w:t>
            </w:r>
          </w:p>
        </w:tc>
        <w:tc>
          <w:tcPr>
            <w:tcW w:w="0" w:type="auto"/>
            <w:tcBorders>
              <w:top w:val="single" w:sz="6" w:space="0" w:color="auto"/>
            </w:tcBorders>
            <w:vAlign w:val="center"/>
          </w:tcPr>
          <w:p w14:paraId="55D07CFA" w14:textId="53CE1781" w:rsidR="00706B42" w:rsidRPr="00A712C4" w:rsidRDefault="00706B42" w:rsidP="00A712C4">
            <w:pPr>
              <w:jc w:val="center"/>
              <w:rPr>
                <w:rFonts w:ascii="Palatino Linotype" w:hAnsi="Palatino Linotype"/>
                <w:sz w:val="18"/>
                <w:szCs w:val="18"/>
                <w:lang w:val="it-IT"/>
              </w:rPr>
            </w:pPr>
            <w:r w:rsidRPr="00A712C4">
              <w:rPr>
                <w:rFonts w:ascii="Palatino Linotype" w:hAnsi="Palatino Linotype"/>
                <w:sz w:val="18"/>
                <w:szCs w:val="18"/>
                <w:lang w:val="it-IT"/>
              </w:rPr>
              <w:t>–</w:t>
            </w:r>
          </w:p>
        </w:tc>
        <w:tc>
          <w:tcPr>
            <w:tcW w:w="818" w:type="dxa"/>
            <w:tcBorders>
              <w:top w:val="single" w:sz="6" w:space="0" w:color="auto"/>
            </w:tcBorders>
            <w:vAlign w:val="center"/>
          </w:tcPr>
          <w:p w14:paraId="3A57583D" w14:textId="1184AC0C" w:rsidR="00706B42" w:rsidRPr="00A712C4" w:rsidRDefault="00706B42" w:rsidP="00A712C4">
            <w:pPr>
              <w:jc w:val="center"/>
              <w:rPr>
                <w:rFonts w:ascii="Palatino Linotype" w:hAnsi="Palatino Linotype"/>
                <w:sz w:val="18"/>
                <w:szCs w:val="18"/>
                <w:lang w:val="it-IT"/>
              </w:rPr>
            </w:pPr>
            <w:r w:rsidRPr="00A712C4">
              <w:rPr>
                <w:rFonts w:ascii="Palatino Linotype" w:hAnsi="Palatino Linotype"/>
                <w:sz w:val="18"/>
                <w:szCs w:val="18"/>
                <w:lang w:val="it-IT"/>
              </w:rPr>
              <w:t>0.016</w:t>
            </w:r>
            <w:r w:rsidR="00827489">
              <w:rPr>
                <w:rFonts w:ascii="Palatino Linotype" w:hAnsi="Palatino Linotype"/>
                <w:sz w:val="18"/>
                <w:szCs w:val="18"/>
                <w:lang w:val="it-IT"/>
              </w:rPr>
              <w:br/>
              <w:t>(2219)</w:t>
            </w:r>
            <w:r w:rsidR="00827489">
              <w:rPr>
                <w:rFonts w:ascii="Palatino Linotype" w:hAnsi="Palatino Linotype"/>
                <w:sz w:val="18"/>
                <w:szCs w:val="18"/>
                <w:lang w:val="it-IT"/>
              </w:rPr>
              <w:br/>
              <w:t>n.s.</w:t>
            </w:r>
          </w:p>
        </w:tc>
        <w:tc>
          <w:tcPr>
            <w:tcW w:w="962" w:type="dxa"/>
            <w:tcBorders>
              <w:top w:val="single" w:sz="6" w:space="0" w:color="auto"/>
            </w:tcBorders>
            <w:vAlign w:val="center"/>
          </w:tcPr>
          <w:p w14:paraId="43E0F8B2" w14:textId="316D38B3" w:rsidR="00706B42" w:rsidRPr="00A712C4" w:rsidRDefault="00706B42" w:rsidP="00A712C4">
            <w:pPr>
              <w:jc w:val="center"/>
              <w:rPr>
                <w:rFonts w:ascii="Palatino Linotype" w:hAnsi="Palatino Linotype"/>
                <w:sz w:val="18"/>
                <w:szCs w:val="18"/>
                <w:lang w:val="it-IT"/>
              </w:rPr>
            </w:pPr>
            <w:r w:rsidRPr="00A712C4">
              <w:rPr>
                <w:rFonts w:ascii="Palatino Linotype" w:hAnsi="Palatino Linotype"/>
                <w:sz w:val="18"/>
                <w:szCs w:val="18"/>
                <w:lang w:val="it-IT"/>
              </w:rPr>
              <w:t>0.020</w:t>
            </w:r>
            <w:r w:rsidR="00827489">
              <w:rPr>
                <w:rFonts w:ascii="Palatino Linotype" w:hAnsi="Palatino Linotype"/>
                <w:sz w:val="18"/>
                <w:szCs w:val="18"/>
                <w:lang w:val="it-IT"/>
              </w:rPr>
              <w:br/>
              <w:t>(2219)</w:t>
            </w:r>
            <w:r w:rsidR="00827489">
              <w:rPr>
                <w:rFonts w:ascii="Palatino Linotype" w:hAnsi="Palatino Linotype"/>
                <w:sz w:val="18"/>
                <w:szCs w:val="18"/>
                <w:lang w:val="it-IT"/>
              </w:rPr>
              <w:br/>
              <w:t>n.s.</w:t>
            </w:r>
          </w:p>
        </w:tc>
        <w:tc>
          <w:tcPr>
            <w:tcW w:w="1074" w:type="dxa"/>
            <w:tcBorders>
              <w:top w:val="single" w:sz="6" w:space="0" w:color="auto"/>
            </w:tcBorders>
            <w:vAlign w:val="center"/>
          </w:tcPr>
          <w:p w14:paraId="28B1AB05" w14:textId="2882A468" w:rsidR="00706B42" w:rsidRPr="00A712C4" w:rsidRDefault="00706B42" w:rsidP="00A712C4">
            <w:pPr>
              <w:jc w:val="center"/>
              <w:rPr>
                <w:rFonts w:ascii="Palatino Linotype" w:hAnsi="Palatino Linotype"/>
                <w:sz w:val="18"/>
                <w:szCs w:val="18"/>
                <w:lang w:val="it-IT"/>
              </w:rPr>
            </w:pPr>
            <w:r w:rsidRPr="00A712C4">
              <w:rPr>
                <w:rFonts w:ascii="Palatino Linotype" w:hAnsi="Palatino Linotype"/>
                <w:sz w:val="18"/>
                <w:szCs w:val="18"/>
                <w:lang w:val="it-IT"/>
              </w:rPr>
              <w:t>–0.011</w:t>
            </w:r>
            <w:r w:rsidR="00827489">
              <w:rPr>
                <w:rFonts w:ascii="Palatino Linotype" w:hAnsi="Palatino Linotype"/>
                <w:sz w:val="18"/>
                <w:szCs w:val="18"/>
                <w:lang w:val="it-IT"/>
              </w:rPr>
              <w:br/>
              <w:t>(2219)</w:t>
            </w:r>
            <w:r w:rsidR="00827489">
              <w:rPr>
                <w:rFonts w:ascii="Palatino Linotype" w:hAnsi="Palatino Linotype"/>
                <w:sz w:val="18"/>
                <w:szCs w:val="18"/>
                <w:lang w:val="it-IT"/>
              </w:rPr>
              <w:br/>
              <w:t>n.s.</w:t>
            </w:r>
          </w:p>
        </w:tc>
        <w:tc>
          <w:tcPr>
            <w:tcW w:w="811" w:type="dxa"/>
            <w:tcBorders>
              <w:top w:val="single" w:sz="6" w:space="0" w:color="auto"/>
            </w:tcBorders>
            <w:vAlign w:val="center"/>
          </w:tcPr>
          <w:p w14:paraId="42FA96F0" w14:textId="6888D2D4" w:rsidR="00706B42" w:rsidRPr="00A712C4" w:rsidRDefault="00706B42" w:rsidP="00A712C4">
            <w:pPr>
              <w:jc w:val="center"/>
              <w:rPr>
                <w:rFonts w:ascii="Palatino Linotype" w:hAnsi="Palatino Linotype"/>
                <w:sz w:val="18"/>
                <w:szCs w:val="18"/>
                <w:lang w:val="it-IT"/>
              </w:rPr>
            </w:pPr>
            <w:r w:rsidRPr="00A712C4">
              <w:rPr>
                <w:rFonts w:ascii="Palatino Linotype" w:hAnsi="Palatino Linotype"/>
                <w:sz w:val="18"/>
                <w:szCs w:val="18"/>
                <w:lang w:val="it-IT"/>
              </w:rPr>
              <w:t>0.063</w:t>
            </w:r>
            <w:r w:rsidR="00827489">
              <w:rPr>
                <w:rFonts w:ascii="Palatino Linotype" w:hAnsi="Palatino Linotype"/>
                <w:sz w:val="18"/>
                <w:szCs w:val="18"/>
                <w:lang w:val="it-IT"/>
              </w:rPr>
              <w:br/>
              <w:t>(2219)</w:t>
            </w:r>
            <w:r w:rsidR="00827489">
              <w:rPr>
                <w:rFonts w:ascii="Palatino Linotype" w:hAnsi="Palatino Linotype"/>
                <w:sz w:val="18"/>
                <w:szCs w:val="18"/>
                <w:lang w:val="it-IT"/>
              </w:rPr>
              <w:br/>
            </w:r>
            <w:r w:rsidRPr="00A712C4">
              <w:rPr>
                <w:rFonts w:ascii="Palatino Linotype" w:hAnsi="Palatino Linotype"/>
                <w:sz w:val="18"/>
                <w:szCs w:val="18"/>
                <w:lang w:val="it-IT"/>
              </w:rPr>
              <w:t>**</w:t>
            </w:r>
            <w:r w:rsidR="00827489">
              <w:rPr>
                <w:rFonts w:ascii="Palatino Linotype" w:hAnsi="Palatino Linotype"/>
                <w:sz w:val="18"/>
                <w:szCs w:val="18"/>
                <w:lang w:val="it-IT"/>
              </w:rPr>
              <w:t xml:space="preserve"> [</w:t>
            </w:r>
            <w:r w:rsidRPr="00A712C4">
              <w:rPr>
                <w:rFonts w:ascii="Palatino Linotype" w:hAnsi="Palatino Linotype"/>
                <w:sz w:val="18"/>
                <w:szCs w:val="18"/>
                <w:lang w:val="it-IT"/>
              </w:rPr>
              <w:t>small</w:t>
            </w:r>
            <w:r w:rsidR="00827489">
              <w:rPr>
                <w:rFonts w:ascii="Palatino Linotype" w:hAnsi="Palatino Linotype"/>
                <w:sz w:val="18"/>
                <w:szCs w:val="18"/>
                <w:lang w:val="it-IT"/>
              </w:rPr>
              <w:t>]</w:t>
            </w:r>
          </w:p>
        </w:tc>
        <w:tc>
          <w:tcPr>
            <w:tcW w:w="1100" w:type="dxa"/>
            <w:tcBorders>
              <w:top w:val="single" w:sz="6" w:space="0" w:color="auto"/>
            </w:tcBorders>
            <w:vAlign w:val="center"/>
          </w:tcPr>
          <w:p w14:paraId="227D50E7" w14:textId="6E4DF0C1" w:rsidR="00706B42" w:rsidRPr="00A712C4" w:rsidRDefault="00706B42" w:rsidP="00A712C4">
            <w:pPr>
              <w:jc w:val="center"/>
              <w:rPr>
                <w:rFonts w:ascii="Palatino Linotype" w:hAnsi="Palatino Linotype"/>
                <w:sz w:val="18"/>
                <w:szCs w:val="18"/>
                <w:lang w:val="it-IT"/>
              </w:rPr>
            </w:pPr>
            <w:r w:rsidRPr="00A712C4">
              <w:rPr>
                <w:rFonts w:ascii="Palatino Linotype" w:hAnsi="Palatino Linotype"/>
                <w:sz w:val="18"/>
                <w:szCs w:val="18"/>
                <w:lang w:val="it-IT"/>
              </w:rPr>
              <w:t>0.031</w:t>
            </w:r>
            <w:r w:rsidR="00827489">
              <w:rPr>
                <w:rFonts w:ascii="Palatino Linotype" w:hAnsi="Palatino Linotype"/>
                <w:sz w:val="18"/>
                <w:szCs w:val="18"/>
                <w:lang w:val="it-IT"/>
              </w:rPr>
              <w:br/>
              <w:t>(2219)</w:t>
            </w:r>
            <w:r w:rsidR="00827489">
              <w:rPr>
                <w:rFonts w:ascii="Palatino Linotype" w:hAnsi="Palatino Linotype"/>
                <w:sz w:val="18"/>
                <w:szCs w:val="18"/>
                <w:lang w:val="it-IT"/>
              </w:rPr>
              <w:br/>
              <w:t>n.s.</w:t>
            </w:r>
          </w:p>
        </w:tc>
        <w:tc>
          <w:tcPr>
            <w:tcW w:w="1099" w:type="dxa"/>
            <w:tcBorders>
              <w:top w:val="single" w:sz="6" w:space="0" w:color="auto"/>
            </w:tcBorders>
            <w:vAlign w:val="center"/>
          </w:tcPr>
          <w:p w14:paraId="3C956DFB" w14:textId="0BEBDE1D" w:rsidR="00706B42" w:rsidRPr="00A712C4" w:rsidRDefault="00706B42" w:rsidP="00A712C4">
            <w:pPr>
              <w:jc w:val="center"/>
              <w:rPr>
                <w:rFonts w:ascii="Palatino Linotype" w:hAnsi="Palatino Linotype"/>
                <w:sz w:val="18"/>
                <w:szCs w:val="18"/>
                <w:lang w:val="it-IT"/>
              </w:rPr>
            </w:pPr>
            <w:r w:rsidRPr="00A712C4">
              <w:rPr>
                <w:rFonts w:ascii="Palatino Linotype" w:hAnsi="Palatino Linotype"/>
                <w:sz w:val="18"/>
                <w:szCs w:val="18"/>
                <w:lang w:val="it-IT"/>
              </w:rPr>
              <w:t>0.165</w:t>
            </w:r>
            <w:r w:rsidR="00827489">
              <w:rPr>
                <w:rFonts w:ascii="Palatino Linotype" w:hAnsi="Palatino Linotype"/>
                <w:sz w:val="18"/>
                <w:szCs w:val="18"/>
                <w:lang w:val="it-IT"/>
              </w:rPr>
              <w:br/>
            </w:r>
            <w:r w:rsidR="00E6590A">
              <w:rPr>
                <w:rFonts w:ascii="Palatino Linotype" w:hAnsi="Palatino Linotype"/>
                <w:sz w:val="18"/>
                <w:szCs w:val="18"/>
                <w:lang w:val="it-IT"/>
              </w:rPr>
              <w:t>(</w:t>
            </w:r>
            <w:r w:rsidR="00827489">
              <w:rPr>
                <w:rFonts w:ascii="Palatino Linotype" w:hAnsi="Palatino Linotype"/>
                <w:sz w:val="18"/>
                <w:szCs w:val="18"/>
                <w:lang w:val="it-IT"/>
              </w:rPr>
              <w:t>2218)</w:t>
            </w:r>
            <w:r w:rsidR="00827489">
              <w:rPr>
                <w:rFonts w:ascii="Palatino Linotype" w:hAnsi="Palatino Linotype"/>
                <w:sz w:val="18"/>
                <w:szCs w:val="18"/>
                <w:lang w:val="it-IT"/>
              </w:rPr>
              <w:br/>
            </w:r>
            <w:r w:rsidRPr="00A712C4">
              <w:rPr>
                <w:rFonts w:ascii="Palatino Linotype" w:hAnsi="Palatino Linotype"/>
                <w:sz w:val="18"/>
                <w:szCs w:val="18"/>
                <w:lang w:val="it-IT"/>
              </w:rPr>
              <w:t xml:space="preserve">** </w:t>
            </w:r>
            <w:r w:rsidR="00827489">
              <w:rPr>
                <w:rFonts w:ascii="Palatino Linotype" w:hAnsi="Palatino Linotype"/>
                <w:sz w:val="18"/>
                <w:szCs w:val="18"/>
                <w:lang w:val="it-IT"/>
              </w:rPr>
              <w:t>[</w:t>
            </w:r>
            <w:r w:rsidRPr="00A712C4">
              <w:rPr>
                <w:rFonts w:ascii="Palatino Linotype" w:hAnsi="Palatino Linotype"/>
                <w:sz w:val="18"/>
                <w:szCs w:val="18"/>
                <w:lang w:val="it-IT"/>
              </w:rPr>
              <w:t>small</w:t>
            </w:r>
            <w:r w:rsidR="00827489">
              <w:rPr>
                <w:rFonts w:ascii="Palatino Linotype" w:hAnsi="Palatino Linotype"/>
                <w:sz w:val="18"/>
                <w:szCs w:val="18"/>
                <w:lang w:val="it-IT"/>
              </w:rPr>
              <w:t>]</w:t>
            </w:r>
          </w:p>
        </w:tc>
        <w:tc>
          <w:tcPr>
            <w:tcW w:w="0" w:type="auto"/>
            <w:tcBorders>
              <w:top w:val="single" w:sz="6" w:space="0" w:color="auto"/>
            </w:tcBorders>
            <w:vAlign w:val="center"/>
          </w:tcPr>
          <w:p w14:paraId="4BA91BA3" w14:textId="39DDC56E" w:rsidR="00706B42" w:rsidRPr="00A712C4" w:rsidRDefault="00706B42" w:rsidP="00A712C4">
            <w:pPr>
              <w:jc w:val="center"/>
              <w:rPr>
                <w:rFonts w:ascii="Palatino Linotype" w:hAnsi="Palatino Linotype"/>
                <w:sz w:val="18"/>
                <w:szCs w:val="18"/>
                <w:lang w:val="it-IT"/>
              </w:rPr>
            </w:pPr>
            <w:r w:rsidRPr="00A712C4">
              <w:rPr>
                <w:rFonts w:ascii="Palatino Linotype" w:hAnsi="Palatino Linotype"/>
                <w:sz w:val="18"/>
                <w:szCs w:val="18"/>
                <w:lang w:val="it-IT"/>
              </w:rPr>
              <w:t>–0.003</w:t>
            </w:r>
            <w:r w:rsidR="00827489">
              <w:rPr>
                <w:rFonts w:ascii="Palatino Linotype" w:hAnsi="Palatino Linotype"/>
                <w:sz w:val="18"/>
                <w:szCs w:val="18"/>
                <w:lang w:val="it-IT"/>
              </w:rPr>
              <w:br/>
              <w:t>(</w:t>
            </w:r>
            <w:r w:rsidR="00E6590A">
              <w:rPr>
                <w:rFonts w:ascii="Palatino Linotype" w:hAnsi="Palatino Linotype"/>
                <w:sz w:val="18"/>
                <w:szCs w:val="18"/>
                <w:lang w:val="it-IT"/>
              </w:rPr>
              <w:t>1936</w:t>
            </w:r>
            <w:r w:rsidR="00827489">
              <w:rPr>
                <w:rFonts w:ascii="Palatino Linotype" w:hAnsi="Palatino Linotype"/>
                <w:sz w:val="18"/>
                <w:szCs w:val="18"/>
                <w:lang w:val="it-IT"/>
              </w:rPr>
              <w:t>)</w:t>
            </w:r>
            <w:r w:rsidR="00827489">
              <w:rPr>
                <w:rFonts w:ascii="Palatino Linotype" w:hAnsi="Palatino Linotype"/>
                <w:sz w:val="18"/>
                <w:szCs w:val="18"/>
                <w:lang w:val="it-IT"/>
              </w:rPr>
              <w:br/>
            </w:r>
            <w:r w:rsidRPr="00A712C4">
              <w:rPr>
                <w:rFonts w:ascii="Palatino Linotype" w:hAnsi="Palatino Linotype"/>
                <w:sz w:val="18"/>
                <w:szCs w:val="18"/>
                <w:lang w:val="it-IT"/>
              </w:rPr>
              <w:t>n</w:t>
            </w:r>
            <w:r w:rsidR="00827489">
              <w:rPr>
                <w:rFonts w:ascii="Palatino Linotype" w:hAnsi="Palatino Linotype"/>
                <w:sz w:val="18"/>
                <w:szCs w:val="18"/>
                <w:lang w:val="it-IT"/>
              </w:rPr>
              <w:t>.</w:t>
            </w:r>
            <w:r w:rsidRPr="00A712C4">
              <w:rPr>
                <w:rFonts w:ascii="Palatino Linotype" w:hAnsi="Palatino Linotype"/>
                <w:sz w:val="18"/>
                <w:szCs w:val="18"/>
                <w:lang w:val="it-IT"/>
              </w:rPr>
              <w:t>s</w:t>
            </w:r>
            <w:r w:rsidR="00827489">
              <w:rPr>
                <w:rFonts w:ascii="Palatino Linotype" w:hAnsi="Palatino Linotype"/>
                <w:sz w:val="18"/>
                <w:szCs w:val="18"/>
                <w:lang w:val="it-IT"/>
              </w:rPr>
              <w:t>.</w:t>
            </w:r>
          </w:p>
        </w:tc>
      </w:tr>
      <w:tr w:rsidR="00827489" w:rsidRPr="00A712C4" w14:paraId="4850254E" w14:textId="77777777" w:rsidTr="003923B7">
        <w:trPr>
          <w:trHeight w:val="315"/>
        </w:trPr>
        <w:tc>
          <w:tcPr>
            <w:tcW w:w="0" w:type="auto"/>
            <w:vAlign w:val="center"/>
          </w:tcPr>
          <w:p w14:paraId="01EF33CB" w14:textId="54967E14" w:rsidR="00706B42" w:rsidRPr="00827489" w:rsidRDefault="00A712C4" w:rsidP="00A712C4">
            <w:pPr>
              <w:jc w:val="center"/>
              <w:rPr>
                <w:rFonts w:ascii="Palatino Linotype" w:hAnsi="Palatino Linotype"/>
                <w:sz w:val="18"/>
                <w:szCs w:val="18"/>
                <w:lang w:val="it-IT"/>
              </w:rPr>
            </w:pPr>
            <w:r w:rsidRPr="00827489">
              <w:rPr>
                <w:rFonts w:ascii="Palatino Linotype" w:hAnsi="Palatino Linotype"/>
                <w:sz w:val="18"/>
                <w:szCs w:val="18"/>
                <w:lang w:val="it-IT"/>
              </w:rPr>
              <w:t>Age (years)</w:t>
            </w:r>
          </w:p>
        </w:tc>
        <w:tc>
          <w:tcPr>
            <w:tcW w:w="0" w:type="auto"/>
            <w:vAlign w:val="center"/>
          </w:tcPr>
          <w:p w14:paraId="50A2B50F" w14:textId="3164045C" w:rsidR="00706B42" w:rsidRPr="00A712C4" w:rsidRDefault="00706B42" w:rsidP="00A712C4">
            <w:pPr>
              <w:jc w:val="center"/>
              <w:rPr>
                <w:rFonts w:ascii="Palatino Linotype" w:hAnsi="Palatino Linotype"/>
                <w:sz w:val="18"/>
                <w:szCs w:val="18"/>
                <w:lang w:val="it-IT"/>
              </w:rPr>
            </w:pPr>
          </w:p>
        </w:tc>
        <w:tc>
          <w:tcPr>
            <w:tcW w:w="818" w:type="dxa"/>
            <w:vAlign w:val="center"/>
          </w:tcPr>
          <w:p w14:paraId="0D08D0C7" w14:textId="67B327B1" w:rsidR="00706B42" w:rsidRPr="00A712C4" w:rsidRDefault="00706B42" w:rsidP="00A712C4">
            <w:pPr>
              <w:jc w:val="center"/>
              <w:rPr>
                <w:rFonts w:ascii="Palatino Linotype" w:hAnsi="Palatino Linotype"/>
                <w:sz w:val="18"/>
                <w:szCs w:val="18"/>
                <w:lang w:val="it-IT"/>
              </w:rPr>
            </w:pPr>
            <w:r w:rsidRPr="00A712C4">
              <w:rPr>
                <w:rFonts w:ascii="Palatino Linotype" w:hAnsi="Palatino Linotype"/>
                <w:sz w:val="18"/>
                <w:szCs w:val="18"/>
                <w:lang w:val="it-IT"/>
              </w:rPr>
              <w:t>–</w:t>
            </w:r>
          </w:p>
        </w:tc>
        <w:tc>
          <w:tcPr>
            <w:tcW w:w="962" w:type="dxa"/>
            <w:vAlign w:val="center"/>
          </w:tcPr>
          <w:p w14:paraId="263E21FC" w14:textId="7F506C45" w:rsidR="00706B42" w:rsidRPr="00A712C4" w:rsidRDefault="00706B42" w:rsidP="00A712C4">
            <w:pPr>
              <w:jc w:val="center"/>
              <w:rPr>
                <w:rFonts w:ascii="Palatino Linotype" w:hAnsi="Palatino Linotype"/>
                <w:sz w:val="18"/>
                <w:szCs w:val="18"/>
                <w:lang w:val="it-IT"/>
              </w:rPr>
            </w:pPr>
            <w:r w:rsidRPr="00A712C4">
              <w:rPr>
                <w:rFonts w:ascii="Palatino Linotype" w:hAnsi="Palatino Linotype"/>
                <w:sz w:val="18"/>
                <w:szCs w:val="18"/>
                <w:lang w:val="it-IT"/>
              </w:rPr>
              <w:t>–0.392</w:t>
            </w:r>
            <w:r w:rsidR="00E6590A">
              <w:rPr>
                <w:rFonts w:ascii="Palatino Linotype" w:hAnsi="Palatino Linotype"/>
                <w:sz w:val="18"/>
                <w:szCs w:val="18"/>
                <w:lang w:val="it-IT"/>
              </w:rPr>
              <w:br/>
              <w:t>(2219)</w:t>
            </w:r>
            <w:r w:rsidR="00E6590A">
              <w:rPr>
                <w:rFonts w:ascii="Palatino Linotype" w:hAnsi="Palatino Linotype"/>
                <w:sz w:val="18"/>
                <w:szCs w:val="18"/>
                <w:lang w:val="it-IT"/>
              </w:rPr>
              <w:br/>
            </w:r>
            <w:r w:rsidRPr="00A712C4">
              <w:rPr>
                <w:rFonts w:ascii="Palatino Linotype" w:hAnsi="Palatino Linotype"/>
                <w:sz w:val="18"/>
                <w:szCs w:val="18"/>
                <w:lang w:val="it-IT"/>
              </w:rPr>
              <w:t xml:space="preserve">** </w:t>
            </w:r>
            <w:r w:rsidR="00E6590A">
              <w:rPr>
                <w:rFonts w:ascii="Palatino Linotype" w:hAnsi="Palatino Linotype"/>
                <w:sz w:val="18"/>
                <w:szCs w:val="18"/>
                <w:lang w:val="it-IT"/>
              </w:rPr>
              <w:t>[</w:t>
            </w:r>
            <w:r w:rsidRPr="00A712C4">
              <w:rPr>
                <w:rFonts w:ascii="Palatino Linotype" w:hAnsi="Palatino Linotype"/>
                <w:sz w:val="18"/>
                <w:szCs w:val="18"/>
                <w:lang w:val="it-IT"/>
              </w:rPr>
              <w:t>large</w:t>
            </w:r>
            <w:r w:rsidR="00E6590A">
              <w:rPr>
                <w:rFonts w:ascii="Palatino Linotype" w:hAnsi="Palatino Linotype"/>
                <w:sz w:val="18"/>
                <w:szCs w:val="18"/>
                <w:lang w:val="it-IT"/>
              </w:rPr>
              <w:t>]</w:t>
            </w:r>
          </w:p>
        </w:tc>
        <w:tc>
          <w:tcPr>
            <w:tcW w:w="1074" w:type="dxa"/>
            <w:vAlign w:val="center"/>
          </w:tcPr>
          <w:p w14:paraId="38AA8329" w14:textId="13E77630" w:rsidR="00706B42" w:rsidRPr="00A712C4" w:rsidRDefault="00706B42" w:rsidP="00A712C4">
            <w:pPr>
              <w:jc w:val="center"/>
              <w:rPr>
                <w:rFonts w:ascii="Palatino Linotype" w:hAnsi="Palatino Linotype"/>
                <w:sz w:val="18"/>
                <w:szCs w:val="18"/>
                <w:lang w:val="it-IT"/>
              </w:rPr>
            </w:pPr>
            <w:r w:rsidRPr="00A712C4">
              <w:rPr>
                <w:rFonts w:ascii="Palatino Linotype" w:hAnsi="Palatino Linotype"/>
                <w:sz w:val="18"/>
                <w:szCs w:val="18"/>
                <w:lang w:val="it-IT"/>
              </w:rPr>
              <w:t>0.154</w:t>
            </w:r>
            <w:r w:rsidR="00E6590A">
              <w:rPr>
                <w:rFonts w:ascii="Palatino Linotype" w:hAnsi="Palatino Linotype"/>
                <w:sz w:val="18"/>
                <w:szCs w:val="18"/>
                <w:lang w:val="it-IT"/>
              </w:rPr>
              <w:br/>
              <w:t>(2219)</w:t>
            </w:r>
            <w:r w:rsidR="00E6590A">
              <w:rPr>
                <w:rFonts w:ascii="Palatino Linotype" w:hAnsi="Palatino Linotype"/>
                <w:sz w:val="18"/>
                <w:szCs w:val="18"/>
                <w:lang w:val="it-IT"/>
              </w:rPr>
              <w:br/>
            </w:r>
            <w:r w:rsidRPr="00A712C4">
              <w:rPr>
                <w:rFonts w:ascii="Palatino Linotype" w:hAnsi="Palatino Linotype"/>
                <w:sz w:val="18"/>
                <w:szCs w:val="18"/>
                <w:lang w:val="it-IT"/>
              </w:rPr>
              <w:t xml:space="preserve">** </w:t>
            </w:r>
            <w:r w:rsidR="00E6590A">
              <w:rPr>
                <w:rFonts w:ascii="Palatino Linotype" w:hAnsi="Palatino Linotype"/>
                <w:sz w:val="18"/>
                <w:szCs w:val="18"/>
                <w:lang w:val="it-IT"/>
              </w:rPr>
              <w:t>[</w:t>
            </w:r>
            <w:r w:rsidRPr="00A712C4">
              <w:rPr>
                <w:rFonts w:ascii="Palatino Linotype" w:hAnsi="Palatino Linotype"/>
                <w:sz w:val="18"/>
                <w:szCs w:val="18"/>
                <w:lang w:val="it-IT"/>
              </w:rPr>
              <w:t>small</w:t>
            </w:r>
            <w:r w:rsidR="00E6590A">
              <w:rPr>
                <w:rFonts w:ascii="Palatino Linotype" w:hAnsi="Palatino Linotype"/>
                <w:sz w:val="18"/>
                <w:szCs w:val="18"/>
                <w:lang w:val="it-IT"/>
              </w:rPr>
              <w:t>]</w:t>
            </w:r>
          </w:p>
        </w:tc>
        <w:tc>
          <w:tcPr>
            <w:tcW w:w="811" w:type="dxa"/>
            <w:vAlign w:val="center"/>
          </w:tcPr>
          <w:p w14:paraId="007681BB" w14:textId="41B278EC" w:rsidR="00706B42" w:rsidRPr="00A712C4" w:rsidRDefault="00706B42" w:rsidP="00A712C4">
            <w:pPr>
              <w:jc w:val="center"/>
              <w:rPr>
                <w:rFonts w:ascii="Palatino Linotype" w:hAnsi="Palatino Linotype"/>
                <w:sz w:val="18"/>
                <w:szCs w:val="18"/>
                <w:lang w:val="it-IT"/>
              </w:rPr>
            </w:pPr>
            <w:r w:rsidRPr="00A712C4">
              <w:rPr>
                <w:rFonts w:ascii="Palatino Linotype" w:hAnsi="Palatino Linotype"/>
                <w:sz w:val="18"/>
                <w:szCs w:val="18"/>
                <w:lang w:val="it-IT"/>
              </w:rPr>
              <w:t>0.129</w:t>
            </w:r>
            <w:r w:rsidR="00E6590A">
              <w:rPr>
                <w:rFonts w:ascii="Palatino Linotype" w:hAnsi="Palatino Linotype"/>
                <w:sz w:val="18"/>
                <w:szCs w:val="18"/>
                <w:lang w:val="it-IT"/>
              </w:rPr>
              <w:br/>
              <w:t>(2219)</w:t>
            </w:r>
            <w:r w:rsidR="00E6590A">
              <w:rPr>
                <w:rFonts w:ascii="Palatino Linotype" w:hAnsi="Palatino Linotype"/>
                <w:sz w:val="18"/>
                <w:szCs w:val="18"/>
                <w:lang w:val="it-IT"/>
              </w:rPr>
              <w:br/>
            </w:r>
            <w:r w:rsidRPr="00A712C4">
              <w:rPr>
                <w:rFonts w:ascii="Palatino Linotype" w:hAnsi="Palatino Linotype"/>
                <w:sz w:val="18"/>
                <w:szCs w:val="18"/>
                <w:lang w:val="it-IT"/>
              </w:rPr>
              <w:t xml:space="preserve">** </w:t>
            </w:r>
            <w:r w:rsidR="00E6590A">
              <w:rPr>
                <w:rFonts w:ascii="Palatino Linotype" w:hAnsi="Palatino Linotype"/>
                <w:sz w:val="18"/>
                <w:szCs w:val="18"/>
                <w:lang w:val="it-IT"/>
              </w:rPr>
              <w:t>[</w:t>
            </w:r>
            <w:r w:rsidRPr="00A712C4">
              <w:rPr>
                <w:rFonts w:ascii="Palatino Linotype" w:hAnsi="Palatino Linotype"/>
                <w:sz w:val="18"/>
                <w:szCs w:val="18"/>
                <w:lang w:val="it-IT"/>
              </w:rPr>
              <w:t>small</w:t>
            </w:r>
            <w:r w:rsidR="00E6590A">
              <w:rPr>
                <w:rFonts w:ascii="Palatino Linotype" w:hAnsi="Palatino Linotype"/>
                <w:sz w:val="18"/>
                <w:szCs w:val="18"/>
                <w:lang w:val="it-IT"/>
              </w:rPr>
              <w:t>]</w:t>
            </w:r>
          </w:p>
        </w:tc>
        <w:tc>
          <w:tcPr>
            <w:tcW w:w="1100" w:type="dxa"/>
            <w:vAlign w:val="center"/>
          </w:tcPr>
          <w:p w14:paraId="5D5BA17F" w14:textId="6DB01A15" w:rsidR="00706B42" w:rsidRPr="00A712C4" w:rsidRDefault="00706B42" w:rsidP="00A712C4">
            <w:pPr>
              <w:jc w:val="center"/>
              <w:rPr>
                <w:rFonts w:ascii="Palatino Linotype" w:hAnsi="Palatino Linotype"/>
                <w:sz w:val="18"/>
                <w:szCs w:val="18"/>
                <w:lang w:val="it-IT"/>
              </w:rPr>
            </w:pPr>
            <w:r w:rsidRPr="00A712C4">
              <w:rPr>
                <w:rFonts w:ascii="Palatino Linotype" w:hAnsi="Palatino Linotype"/>
                <w:sz w:val="18"/>
                <w:szCs w:val="18"/>
                <w:lang w:val="it-IT"/>
              </w:rPr>
              <w:t>0.403</w:t>
            </w:r>
            <w:r w:rsidR="00E6590A">
              <w:rPr>
                <w:rFonts w:ascii="Palatino Linotype" w:hAnsi="Palatino Linotype"/>
                <w:sz w:val="18"/>
                <w:szCs w:val="18"/>
                <w:lang w:val="it-IT"/>
              </w:rPr>
              <w:br/>
              <w:t>(2219)</w:t>
            </w:r>
            <w:r w:rsidR="00E6590A">
              <w:rPr>
                <w:rFonts w:ascii="Palatino Linotype" w:hAnsi="Palatino Linotype"/>
                <w:sz w:val="18"/>
                <w:szCs w:val="18"/>
                <w:lang w:val="it-IT"/>
              </w:rPr>
              <w:br/>
            </w:r>
            <w:r w:rsidRPr="00A712C4">
              <w:rPr>
                <w:rFonts w:ascii="Palatino Linotype" w:hAnsi="Palatino Linotype"/>
                <w:sz w:val="18"/>
                <w:szCs w:val="18"/>
                <w:lang w:val="it-IT"/>
              </w:rPr>
              <w:t xml:space="preserve">** </w:t>
            </w:r>
            <w:r w:rsidR="00E6590A">
              <w:rPr>
                <w:rFonts w:ascii="Palatino Linotype" w:hAnsi="Palatino Linotype"/>
                <w:sz w:val="18"/>
                <w:szCs w:val="18"/>
                <w:lang w:val="it-IT"/>
              </w:rPr>
              <w:t>[</w:t>
            </w:r>
            <w:r w:rsidRPr="00A712C4">
              <w:rPr>
                <w:rFonts w:ascii="Palatino Linotype" w:hAnsi="Palatino Linotype"/>
                <w:sz w:val="18"/>
                <w:szCs w:val="18"/>
                <w:lang w:val="it-IT"/>
              </w:rPr>
              <w:t>large</w:t>
            </w:r>
            <w:r w:rsidR="00E6590A">
              <w:rPr>
                <w:rFonts w:ascii="Palatino Linotype" w:hAnsi="Palatino Linotype"/>
                <w:sz w:val="18"/>
                <w:szCs w:val="18"/>
                <w:lang w:val="it-IT"/>
              </w:rPr>
              <w:t>]</w:t>
            </w:r>
          </w:p>
        </w:tc>
        <w:tc>
          <w:tcPr>
            <w:tcW w:w="1099" w:type="dxa"/>
            <w:vAlign w:val="center"/>
          </w:tcPr>
          <w:p w14:paraId="1F4F78AE" w14:textId="4E1E30DC" w:rsidR="00706B42" w:rsidRPr="00A712C4" w:rsidRDefault="00706B42" w:rsidP="00A712C4">
            <w:pPr>
              <w:jc w:val="center"/>
              <w:rPr>
                <w:rFonts w:ascii="Palatino Linotype" w:hAnsi="Palatino Linotype"/>
                <w:sz w:val="18"/>
                <w:szCs w:val="18"/>
                <w:lang w:val="it-IT"/>
              </w:rPr>
            </w:pPr>
            <w:r w:rsidRPr="00A712C4">
              <w:rPr>
                <w:rFonts w:ascii="Palatino Linotype" w:hAnsi="Palatino Linotype"/>
                <w:sz w:val="18"/>
                <w:szCs w:val="18"/>
                <w:lang w:val="it-IT"/>
              </w:rPr>
              <w:t>–0.131</w:t>
            </w:r>
            <w:r w:rsidR="00E6590A">
              <w:rPr>
                <w:rFonts w:ascii="Palatino Linotype" w:hAnsi="Palatino Linotype"/>
                <w:sz w:val="18"/>
                <w:szCs w:val="18"/>
                <w:lang w:val="it-IT"/>
              </w:rPr>
              <w:br/>
              <w:t>(2218)</w:t>
            </w:r>
            <w:r w:rsidR="00E6590A">
              <w:rPr>
                <w:rFonts w:ascii="Palatino Linotype" w:hAnsi="Palatino Linotype"/>
                <w:sz w:val="18"/>
                <w:szCs w:val="18"/>
                <w:lang w:val="it-IT"/>
              </w:rPr>
              <w:br/>
            </w:r>
            <w:r w:rsidRPr="00A712C4">
              <w:rPr>
                <w:rFonts w:ascii="Palatino Linotype" w:hAnsi="Palatino Linotype"/>
                <w:sz w:val="18"/>
                <w:szCs w:val="18"/>
                <w:lang w:val="it-IT"/>
              </w:rPr>
              <w:t xml:space="preserve">** </w:t>
            </w:r>
            <w:r w:rsidR="00E6590A">
              <w:rPr>
                <w:rFonts w:ascii="Palatino Linotype" w:hAnsi="Palatino Linotype"/>
                <w:sz w:val="18"/>
                <w:szCs w:val="18"/>
                <w:lang w:val="it-IT"/>
              </w:rPr>
              <w:t>[</w:t>
            </w:r>
            <w:r w:rsidRPr="00A712C4">
              <w:rPr>
                <w:rFonts w:ascii="Palatino Linotype" w:hAnsi="Palatino Linotype"/>
                <w:sz w:val="18"/>
                <w:szCs w:val="18"/>
                <w:lang w:val="it-IT"/>
              </w:rPr>
              <w:t>small</w:t>
            </w:r>
            <w:r w:rsidR="00E6590A">
              <w:rPr>
                <w:rFonts w:ascii="Palatino Linotype" w:hAnsi="Palatino Linotype"/>
                <w:sz w:val="18"/>
                <w:szCs w:val="18"/>
                <w:lang w:val="it-IT"/>
              </w:rPr>
              <w:t>]</w:t>
            </w:r>
          </w:p>
        </w:tc>
        <w:tc>
          <w:tcPr>
            <w:tcW w:w="0" w:type="auto"/>
            <w:vAlign w:val="center"/>
          </w:tcPr>
          <w:p w14:paraId="46D56D99" w14:textId="060F5A70" w:rsidR="00706B42" w:rsidRPr="00A712C4" w:rsidRDefault="00706B42" w:rsidP="00A712C4">
            <w:pPr>
              <w:jc w:val="center"/>
              <w:rPr>
                <w:rFonts w:ascii="Palatino Linotype" w:hAnsi="Palatino Linotype"/>
                <w:sz w:val="18"/>
                <w:szCs w:val="18"/>
                <w:lang w:val="it-IT"/>
              </w:rPr>
            </w:pPr>
            <w:r w:rsidRPr="00A712C4">
              <w:rPr>
                <w:rFonts w:ascii="Palatino Linotype" w:hAnsi="Palatino Linotype"/>
                <w:sz w:val="18"/>
                <w:szCs w:val="18"/>
                <w:lang w:val="it-IT"/>
              </w:rPr>
              <w:t>0.105</w:t>
            </w:r>
            <w:r w:rsidR="00E6590A">
              <w:rPr>
                <w:rFonts w:ascii="Palatino Linotype" w:hAnsi="Palatino Linotype"/>
                <w:sz w:val="18"/>
                <w:szCs w:val="18"/>
                <w:lang w:val="it-IT"/>
              </w:rPr>
              <w:br/>
              <w:t>(1936)</w:t>
            </w:r>
            <w:r w:rsidR="00E6590A">
              <w:rPr>
                <w:rFonts w:ascii="Palatino Linotype" w:hAnsi="Palatino Linotype"/>
                <w:sz w:val="18"/>
                <w:szCs w:val="18"/>
                <w:lang w:val="it-IT"/>
              </w:rPr>
              <w:br/>
            </w:r>
            <w:r w:rsidRPr="00A712C4">
              <w:rPr>
                <w:rFonts w:ascii="Palatino Linotype" w:hAnsi="Palatino Linotype"/>
                <w:sz w:val="18"/>
                <w:szCs w:val="18"/>
                <w:lang w:val="it-IT"/>
              </w:rPr>
              <w:t xml:space="preserve">** </w:t>
            </w:r>
            <w:r w:rsidR="00E6590A">
              <w:rPr>
                <w:rFonts w:ascii="Palatino Linotype" w:hAnsi="Palatino Linotype"/>
                <w:sz w:val="18"/>
                <w:szCs w:val="18"/>
                <w:lang w:val="it-IT"/>
              </w:rPr>
              <w:t>[</w:t>
            </w:r>
            <w:r w:rsidRPr="00A712C4">
              <w:rPr>
                <w:rFonts w:ascii="Palatino Linotype" w:hAnsi="Palatino Linotype"/>
                <w:sz w:val="18"/>
                <w:szCs w:val="18"/>
                <w:lang w:val="it-IT"/>
              </w:rPr>
              <w:t>small</w:t>
            </w:r>
            <w:r w:rsidR="00E6590A">
              <w:rPr>
                <w:rFonts w:ascii="Palatino Linotype" w:hAnsi="Palatino Linotype"/>
                <w:sz w:val="18"/>
                <w:szCs w:val="18"/>
                <w:lang w:val="it-IT"/>
              </w:rPr>
              <w:t>]</w:t>
            </w:r>
          </w:p>
        </w:tc>
      </w:tr>
      <w:tr w:rsidR="00827489" w:rsidRPr="00A712C4" w14:paraId="70BF9F5E" w14:textId="77777777" w:rsidTr="003923B7">
        <w:trPr>
          <w:trHeight w:val="510"/>
        </w:trPr>
        <w:tc>
          <w:tcPr>
            <w:tcW w:w="0" w:type="auto"/>
            <w:vAlign w:val="center"/>
          </w:tcPr>
          <w:p w14:paraId="22A6D6D1" w14:textId="1FA4CF80" w:rsidR="00706B42" w:rsidRPr="00827489" w:rsidRDefault="00706B42" w:rsidP="00A712C4">
            <w:pPr>
              <w:jc w:val="center"/>
              <w:rPr>
                <w:rFonts w:ascii="Palatino Linotype" w:hAnsi="Palatino Linotype"/>
                <w:sz w:val="18"/>
                <w:szCs w:val="18"/>
                <w:lang w:val="it-IT"/>
              </w:rPr>
            </w:pPr>
            <w:r w:rsidRPr="00827489">
              <w:rPr>
                <w:rFonts w:ascii="Palatino Linotype" w:hAnsi="Palatino Linotype"/>
                <w:sz w:val="18"/>
                <w:szCs w:val="18"/>
                <w:lang w:val="it-IT"/>
              </w:rPr>
              <w:t>Education level (vs. middle school)</w:t>
            </w:r>
          </w:p>
        </w:tc>
        <w:tc>
          <w:tcPr>
            <w:tcW w:w="0" w:type="auto"/>
            <w:vAlign w:val="center"/>
          </w:tcPr>
          <w:p w14:paraId="758BE052" w14:textId="6508050D" w:rsidR="00706B42" w:rsidRPr="00A712C4" w:rsidRDefault="00706B42" w:rsidP="00A712C4">
            <w:pPr>
              <w:jc w:val="center"/>
              <w:rPr>
                <w:rFonts w:ascii="Palatino Linotype" w:hAnsi="Palatino Linotype"/>
                <w:sz w:val="18"/>
                <w:szCs w:val="18"/>
                <w:lang w:val="it-IT"/>
              </w:rPr>
            </w:pPr>
          </w:p>
        </w:tc>
        <w:tc>
          <w:tcPr>
            <w:tcW w:w="818" w:type="dxa"/>
            <w:vAlign w:val="center"/>
          </w:tcPr>
          <w:p w14:paraId="1229A62C" w14:textId="7630BE91" w:rsidR="00706B42" w:rsidRPr="00A712C4" w:rsidRDefault="00706B42" w:rsidP="00A712C4">
            <w:pPr>
              <w:jc w:val="center"/>
              <w:rPr>
                <w:rFonts w:ascii="Palatino Linotype" w:hAnsi="Palatino Linotype"/>
                <w:sz w:val="18"/>
                <w:szCs w:val="18"/>
                <w:lang w:val="it-IT"/>
              </w:rPr>
            </w:pPr>
          </w:p>
        </w:tc>
        <w:tc>
          <w:tcPr>
            <w:tcW w:w="962" w:type="dxa"/>
            <w:vAlign w:val="center"/>
          </w:tcPr>
          <w:p w14:paraId="62D8AD8A" w14:textId="19EF2BED" w:rsidR="00706B42" w:rsidRPr="00A712C4" w:rsidRDefault="00706B42" w:rsidP="00A712C4">
            <w:pPr>
              <w:jc w:val="center"/>
              <w:rPr>
                <w:rFonts w:ascii="Palatino Linotype" w:hAnsi="Palatino Linotype"/>
                <w:sz w:val="18"/>
                <w:szCs w:val="18"/>
                <w:lang w:val="it-IT"/>
              </w:rPr>
            </w:pPr>
            <w:r w:rsidRPr="00A712C4">
              <w:rPr>
                <w:rFonts w:ascii="Palatino Linotype" w:hAnsi="Palatino Linotype"/>
                <w:sz w:val="18"/>
                <w:szCs w:val="18"/>
                <w:lang w:val="it-IT"/>
              </w:rPr>
              <w:t>–</w:t>
            </w:r>
          </w:p>
        </w:tc>
        <w:tc>
          <w:tcPr>
            <w:tcW w:w="1074" w:type="dxa"/>
            <w:vAlign w:val="center"/>
          </w:tcPr>
          <w:p w14:paraId="2D8672E2" w14:textId="171B14E2" w:rsidR="00706B42" w:rsidRPr="00A712C4" w:rsidRDefault="00706B42" w:rsidP="00A712C4">
            <w:pPr>
              <w:jc w:val="center"/>
              <w:rPr>
                <w:rFonts w:ascii="Palatino Linotype" w:hAnsi="Palatino Linotype"/>
                <w:sz w:val="18"/>
                <w:szCs w:val="18"/>
                <w:lang w:val="it-IT"/>
              </w:rPr>
            </w:pPr>
            <w:r w:rsidRPr="00A712C4">
              <w:rPr>
                <w:rFonts w:ascii="Palatino Linotype" w:hAnsi="Palatino Linotype"/>
                <w:sz w:val="18"/>
                <w:szCs w:val="18"/>
                <w:lang w:val="it-IT"/>
              </w:rPr>
              <w:t>–0.109</w:t>
            </w:r>
            <w:r w:rsidR="00E6590A">
              <w:rPr>
                <w:rFonts w:ascii="Palatino Linotype" w:hAnsi="Palatino Linotype"/>
                <w:sz w:val="18"/>
                <w:szCs w:val="18"/>
                <w:lang w:val="it-IT"/>
              </w:rPr>
              <w:br/>
              <w:t>(2219)</w:t>
            </w:r>
            <w:r w:rsidR="00E6590A">
              <w:rPr>
                <w:rFonts w:ascii="Palatino Linotype" w:hAnsi="Palatino Linotype"/>
                <w:sz w:val="18"/>
                <w:szCs w:val="18"/>
                <w:lang w:val="it-IT"/>
              </w:rPr>
              <w:br/>
            </w:r>
            <w:r w:rsidRPr="00A712C4">
              <w:rPr>
                <w:rFonts w:ascii="Palatino Linotype" w:hAnsi="Palatino Linotype"/>
                <w:sz w:val="18"/>
                <w:szCs w:val="18"/>
                <w:lang w:val="it-IT"/>
              </w:rPr>
              <w:t xml:space="preserve">** </w:t>
            </w:r>
            <w:r w:rsidR="00E6590A">
              <w:rPr>
                <w:rFonts w:ascii="Palatino Linotype" w:hAnsi="Palatino Linotype"/>
                <w:sz w:val="18"/>
                <w:szCs w:val="18"/>
                <w:lang w:val="it-IT"/>
              </w:rPr>
              <w:t>[</w:t>
            </w:r>
            <w:r w:rsidRPr="00A712C4">
              <w:rPr>
                <w:rFonts w:ascii="Palatino Linotype" w:hAnsi="Palatino Linotype"/>
                <w:sz w:val="18"/>
                <w:szCs w:val="18"/>
                <w:lang w:val="it-IT"/>
              </w:rPr>
              <w:t>small</w:t>
            </w:r>
            <w:r w:rsidR="00E6590A">
              <w:rPr>
                <w:rFonts w:ascii="Palatino Linotype" w:hAnsi="Palatino Linotype"/>
                <w:sz w:val="18"/>
                <w:szCs w:val="18"/>
                <w:lang w:val="it-IT"/>
              </w:rPr>
              <w:t>]</w:t>
            </w:r>
          </w:p>
        </w:tc>
        <w:tc>
          <w:tcPr>
            <w:tcW w:w="811" w:type="dxa"/>
            <w:vAlign w:val="center"/>
          </w:tcPr>
          <w:p w14:paraId="19F20339" w14:textId="4E77D287" w:rsidR="00706B42" w:rsidRPr="00A712C4" w:rsidRDefault="00706B42" w:rsidP="00A712C4">
            <w:pPr>
              <w:jc w:val="center"/>
              <w:rPr>
                <w:rFonts w:ascii="Palatino Linotype" w:hAnsi="Palatino Linotype"/>
                <w:sz w:val="18"/>
                <w:szCs w:val="18"/>
                <w:lang w:val="it-IT"/>
              </w:rPr>
            </w:pPr>
            <w:r w:rsidRPr="00A712C4">
              <w:rPr>
                <w:rFonts w:ascii="Palatino Linotype" w:hAnsi="Palatino Linotype"/>
                <w:sz w:val="18"/>
                <w:szCs w:val="18"/>
                <w:lang w:val="it-IT"/>
              </w:rPr>
              <w:t>–0.052</w:t>
            </w:r>
            <w:r w:rsidR="00E6590A">
              <w:rPr>
                <w:rFonts w:ascii="Palatino Linotype" w:hAnsi="Palatino Linotype"/>
                <w:sz w:val="18"/>
                <w:szCs w:val="18"/>
                <w:lang w:val="it-IT"/>
              </w:rPr>
              <w:br/>
              <w:t>(2219)</w:t>
            </w:r>
            <w:r w:rsidR="00E6590A">
              <w:rPr>
                <w:rFonts w:ascii="Palatino Linotype" w:hAnsi="Palatino Linotype"/>
                <w:sz w:val="18"/>
                <w:szCs w:val="18"/>
                <w:lang w:val="it-IT"/>
              </w:rPr>
              <w:br/>
            </w:r>
            <w:r w:rsidRPr="00A712C4">
              <w:rPr>
                <w:rFonts w:ascii="Palatino Linotype" w:hAnsi="Palatino Linotype"/>
                <w:sz w:val="18"/>
                <w:szCs w:val="18"/>
                <w:lang w:val="it-IT"/>
              </w:rPr>
              <w:t xml:space="preserve">* </w:t>
            </w:r>
            <w:r w:rsidR="00E6590A">
              <w:rPr>
                <w:rFonts w:ascii="Palatino Linotype" w:hAnsi="Palatino Linotype"/>
                <w:sz w:val="18"/>
                <w:szCs w:val="18"/>
                <w:lang w:val="it-IT"/>
              </w:rPr>
              <w:t>[</w:t>
            </w:r>
            <w:r w:rsidRPr="00A712C4">
              <w:rPr>
                <w:rFonts w:ascii="Palatino Linotype" w:hAnsi="Palatino Linotype"/>
                <w:sz w:val="18"/>
                <w:szCs w:val="18"/>
                <w:lang w:val="it-IT"/>
              </w:rPr>
              <w:t>small</w:t>
            </w:r>
            <w:r w:rsidR="00E6590A">
              <w:rPr>
                <w:rFonts w:ascii="Palatino Linotype" w:hAnsi="Palatino Linotype"/>
                <w:sz w:val="18"/>
                <w:szCs w:val="18"/>
                <w:lang w:val="it-IT"/>
              </w:rPr>
              <w:t>]</w:t>
            </w:r>
          </w:p>
        </w:tc>
        <w:tc>
          <w:tcPr>
            <w:tcW w:w="1100" w:type="dxa"/>
            <w:vAlign w:val="center"/>
          </w:tcPr>
          <w:p w14:paraId="7472613E" w14:textId="7F4A549D" w:rsidR="00706B42" w:rsidRPr="00A712C4" w:rsidRDefault="00706B42" w:rsidP="00A712C4">
            <w:pPr>
              <w:jc w:val="center"/>
              <w:rPr>
                <w:rFonts w:ascii="Palatino Linotype" w:hAnsi="Palatino Linotype"/>
                <w:sz w:val="18"/>
                <w:szCs w:val="18"/>
                <w:lang w:val="it-IT"/>
              </w:rPr>
            </w:pPr>
            <w:r w:rsidRPr="00A712C4">
              <w:rPr>
                <w:rFonts w:ascii="Palatino Linotype" w:hAnsi="Palatino Linotype"/>
                <w:sz w:val="18"/>
                <w:szCs w:val="18"/>
                <w:lang w:val="it-IT"/>
              </w:rPr>
              <w:t>–0.201</w:t>
            </w:r>
            <w:r w:rsidR="00E6590A">
              <w:rPr>
                <w:rFonts w:ascii="Palatino Linotype" w:hAnsi="Palatino Linotype"/>
                <w:sz w:val="18"/>
                <w:szCs w:val="18"/>
                <w:lang w:val="it-IT"/>
              </w:rPr>
              <w:br/>
              <w:t>(2219)</w:t>
            </w:r>
            <w:r w:rsidR="00E6590A">
              <w:rPr>
                <w:rFonts w:ascii="Palatino Linotype" w:hAnsi="Palatino Linotype"/>
                <w:sz w:val="18"/>
                <w:szCs w:val="18"/>
                <w:lang w:val="it-IT"/>
              </w:rPr>
              <w:br/>
            </w:r>
            <w:r w:rsidRPr="00A712C4">
              <w:rPr>
                <w:rFonts w:ascii="Palatino Linotype" w:hAnsi="Palatino Linotype"/>
                <w:sz w:val="18"/>
                <w:szCs w:val="18"/>
                <w:lang w:val="it-IT"/>
              </w:rPr>
              <w:t xml:space="preserve">** </w:t>
            </w:r>
            <w:r w:rsidR="00E6590A">
              <w:rPr>
                <w:rFonts w:ascii="Palatino Linotype" w:hAnsi="Palatino Linotype"/>
                <w:sz w:val="18"/>
                <w:szCs w:val="18"/>
                <w:lang w:val="it-IT"/>
              </w:rPr>
              <w:t>[</w:t>
            </w:r>
            <w:r w:rsidRPr="00A712C4">
              <w:rPr>
                <w:rFonts w:ascii="Palatino Linotype" w:hAnsi="Palatino Linotype"/>
                <w:sz w:val="18"/>
                <w:szCs w:val="18"/>
                <w:lang w:val="it-IT"/>
              </w:rPr>
              <w:t>small</w:t>
            </w:r>
            <w:r w:rsidR="00E6590A">
              <w:rPr>
                <w:rFonts w:ascii="Palatino Linotype" w:hAnsi="Palatino Linotype"/>
                <w:sz w:val="18"/>
                <w:szCs w:val="18"/>
                <w:lang w:val="it-IT"/>
              </w:rPr>
              <w:t>]</w:t>
            </w:r>
          </w:p>
        </w:tc>
        <w:tc>
          <w:tcPr>
            <w:tcW w:w="1099" w:type="dxa"/>
            <w:vAlign w:val="center"/>
          </w:tcPr>
          <w:p w14:paraId="630988EC" w14:textId="3F012C34" w:rsidR="00706B42" w:rsidRPr="00A712C4" w:rsidRDefault="00706B42" w:rsidP="00A712C4">
            <w:pPr>
              <w:jc w:val="center"/>
              <w:rPr>
                <w:rFonts w:ascii="Palatino Linotype" w:hAnsi="Palatino Linotype"/>
                <w:sz w:val="18"/>
                <w:szCs w:val="18"/>
                <w:lang w:val="it-IT"/>
              </w:rPr>
            </w:pPr>
            <w:r w:rsidRPr="00A712C4">
              <w:rPr>
                <w:rFonts w:ascii="Palatino Linotype" w:hAnsi="Palatino Linotype"/>
                <w:sz w:val="18"/>
                <w:szCs w:val="18"/>
                <w:lang w:val="it-IT"/>
              </w:rPr>
              <w:t>0.192</w:t>
            </w:r>
            <w:r w:rsidR="00E6590A">
              <w:rPr>
                <w:rFonts w:ascii="Palatino Linotype" w:hAnsi="Palatino Linotype"/>
                <w:sz w:val="18"/>
                <w:szCs w:val="18"/>
                <w:lang w:val="it-IT"/>
              </w:rPr>
              <w:br/>
              <w:t>(2218)</w:t>
            </w:r>
            <w:r w:rsidR="00E6590A">
              <w:rPr>
                <w:rFonts w:ascii="Palatino Linotype" w:hAnsi="Palatino Linotype"/>
                <w:sz w:val="18"/>
                <w:szCs w:val="18"/>
                <w:lang w:val="it-IT"/>
              </w:rPr>
              <w:br/>
            </w:r>
            <w:r w:rsidRPr="00A712C4">
              <w:rPr>
                <w:rFonts w:ascii="Palatino Linotype" w:hAnsi="Palatino Linotype"/>
                <w:sz w:val="18"/>
                <w:szCs w:val="18"/>
                <w:lang w:val="it-IT"/>
              </w:rPr>
              <w:t xml:space="preserve">** </w:t>
            </w:r>
            <w:r w:rsidR="00E6590A">
              <w:rPr>
                <w:rFonts w:ascii="Palatino Linotype" w:hAnsi="Palatino Linotype"/>
                <w:sz w:val="18"/>
                <w:szCs w:val="18"/>
                <w:lang w:val="it-IT"/>
              </w:rPr>
              <w:t>[</w:t>
            </w:r>
            <w:r w:rsidRPr="00A712C4">
              <w:rPr>
                <w:rFonts w:ascii="Palatino Linotype" w:hAnsi="Palatino Linotype"/>
                <w:sz w:val="18"/>
                <w:szCs w:val="18"/>
                <w:lang w:val="it-IT"/>
              </w:rPr>
              <w:t>small</w:t>
            </w:r>
            <w:r w:rsidR="00E6590A">
              <w:rPr>
                <w:rFonts w:ascii="Palatino Linotype" w:hAnsi="Palatino Linotype"/>
                <w:sz w:val="18"/>
                <w:szCs w:val="18"/>
                <w:lang w:val="it-IT"/>
              </w:rPr>
              <w:t>]</w:t>
            </w:r>
          </w:p>
        </w:tc>
        <w:tc>
          <w:tcPr>
            <w:tcW w:w="0" w:type="auto"/>
            <w:vAlign w:val="center"/>
          </w:tcPr>
          <w:p w14:paraId="7FD6BA3F" w14:textId="1562FCFE" w:rsidR="00706B42" w:rsidRPr="00A712C4" w:rsidRDefault="00706B42" w:rsidP="00A712C4">
            <w:pPr>
              <w:jc w:val="center"/>
              <w:rPr>
                <w:rFonts w:ascii="Palatino Linotype" w:hAnsi="Palatino Linotype"/>
                <w:sz w:val="18"/>
                <w:szCs w:val="18"/>
                <w:lang w:val="it-IT"/>
              </w:rPr>
            </w:pPr>
            <w:r w:rsidRPr="00A712C4">
              <w:rPr>
                <w:rFonts w:ascii="Palatino Linotype" w:hAnsi="Palatino Linotype"/>
                <w:sz w:val="18"/>
                <w:szCs w:val="18"/>
                <w:lang w:val="it-IT"/>
              </w:rPr>
              <w:t>0.097</w:t>
            </w:r>
            <w:r w:rsidR="00E6590A">
              <w:rPr>
                <w:rFonts w:ascii="Palatino Linotype" w:hAnsi="Palatino Linotype"/>
                <w:sz w:val="18"/>
                <w:szCs w:val="18"/>
                <w:lang w:val="it-IT"/>
              </w:rPr>
              <w:br/>
              <w:t>(1936)</w:t>
            </w:r>
            <w:r w:rsidR="00E6590A">
              <w:rPr>
                <w:rFonts w:ascii="Palatino Linotype" w:hAnsi="Palatino Linotype"/>
                <w:sz w:val="18"/>
                <w:szCs w:val="18"/>
                <w:lang w:val="it-IT"/>
              </w:rPr>
              <w:br/>
            </w:r>
            <w:r w:rsidRPr="00A712C4">
              <w:rPr>
                <w:rFonts w:ascii="Palatino Linotype" w:hAnsi="Palatino Linotype"/>
                <w:sz w:val="18"/>
                <w:szCs w:val="18"/>
                <w:lang w:val="it-IT"/>
              </w:rPr>
              <w:t xml:space="preserve">** </w:t>
            </w:r>
            <w:r w:rsidR="00E6590A">
              <w:rPr>
                <w:rFonts w:ascii="Palatino Linotype" w:hAnsi="Palatino Linotype"/>
                <w:sz w:val="18"/>
                <w:szCs w:val="18"/>
                <w:lang w:val="it-IT"/>
              </w:rPr>
              <w:t>[</w:t>
            </w:r>
            <w:r w:rsidRPr="00A712C4">
              <w:rPr>
                <w:rFonts w:ascii="Palatino Linotype" w:hAnsi="Palatino Linotype"/>
                <w:sz w:val="18"/>
                <w:szCs w:val="18"/>
                <w:lang w:val="it-IT"/>
              </w:rPr>
              <w:t>small</w:t>
            </w:r>
            <w:r w:rsidR="00E6590A">
              <w:rPr>
                <w:rFonts w:ascii="Palatino Linotype" w:hAnsi="Palatino Linotype"/>
                <w:sz w:val="18"/>
                <w:szCs w:val="18"/>
                <w:lang w:val="it-IT"/>
              </w:rPr>
              <w:t>]</w:t>
            </w:r>
          </w:p>
        </w:tc>
      </w:tr>
      <w:tr w:rsidR="00827489" w:rsidRPr="00A712C4" w14:paraId="10CCAC6A" w14:textId="77777777" w:rsidTr="003923B7">
        <w:trPr>
          <w:trHeight w:val="114"/>
        </w:trPr>
        <w:tc>
          <w:tcPr>
            <w:tcW w:w="0" w:type="auto"/>
            <w:vAlign w:val="center"/>
          </w:tcPr>
          <w:p w14:paraId="144F1A05" w14:textId="06691F88" w:rsidR="00706B42" w:rsidRPr="00827489" w:rsidRDefault="00706B42" w:rsidP="00A712C4">
            <w:pPr>
              <w:jc w:val="center"/>
              <w:rPr>
                <w:rFonts w:ascii="Palatino Linotype" w:hAnsi="Palatino Linotype"/>
                <w:sz w:val="18"/>
                <w:szCs w:val="18"/>
                <w:lang w:val="it-IT"/>
              </w:rPr>
            </w:pPr>
            <w:r w:rsidRPr="00827489">
              <w:rPr>
                <w:rFonts w:ascii="Palatino Linotype" w:hAnsi="Palatino Linotype"/>
                <w:sz w:val="18"/>
                <w:szCs w:val="18"/>
                <w:lang w:val="it-IT"/>
              </w:rPr>
              <w:t>Non-Italian citizenship (vs. Italian)</w:t>
            </w:r>
          </w:p>
        </w:tc>
        <w:tc>
          <w:tcPr>
            <w:tcW w:w="0" w:type="auto"/>
            <w:vAlign w:val="center"/>
          </w:tcPr>
          <w:p w14:paraId="39A5F88D" w14:textId="7FB6B66F" w:rsidR="00706B42" w:rsidRPr="00A712C4" w:rsidRDefault="00706B42" w:rsidP="00A712C4">
            <w:pPr>
              <w:jc w:val="center"/>
              <w:rPr>
                <w:rFonts w:ascii="Palatino Linotype" w:hAnsi="Palatino Linotype"/>
                <w:sz w:val="18"/>
                <w:szCs w:val="18"/>
                <w:lang w:val="it-IT"/>
              </w:rPr>
            </w:pPr>
          </w:p>
        </w:tc>
        <w:tc>
          <w:tcPr>
            <w:tcW w:w="818" w:type="dxa"/>
            <w:vAlign w:val="center"/>
          </w:tcPr>
          <w:p w14:paraId="2F3D15AF" w14:textId="470BC9A5" w:rsidR="00706B42" w:rsidRPr="00A712C4" w:rsidRDefault="00706B42" w:rsidP="00A712C4">
            <w:pPr>
              <w:jc w:val="center"/>
              <w:rPr>
                <w:rFonts w:ascii="Palatino Linotype" w:hAnsi="Palatino Linotype"/>
                <w:sz w:val="18"/>
                <w:szCs w:val="18"/>
                <w:lang w:val="it-IT"/>
              </w:rPr>
            </w:pPr>
          </w:p>
        </w:tc>
        <w:tc>
          <w:tcPr>
            <w:tcW w:w="962" w:type="dxa"/>
            <w:vAlign w:val="center"/>
          </w:tcPr>
          <w:p w14:paraId="5575B9F5" w14:textId="00C817DA" w:rsidR="00706B42" w:rsidRPr="00A712C4" w:rsidRDefault="00706B42" w:rsidP="00A712C4">
            <w:pPr>
              <w:jc w:val="center"/>
              <w:rPr>
                <w:rFonts w:ascii="Palatino Linotype" w:hAnsi="Palatino Linotype"/>
                <w:sz w:val="18"/>
                <w:szCs w:val="18"/>
                <w:lang w:val="it-IT"/>
              </w:rPr>
            </w:pPr>
          </w:p>
        </w:tc>
        <w:tc>
          <w:tcPr>
            <w:tcW w:w="1074" w:type="dxa"/>
            <w:vAlign w:val="center"/>
          </w:tcPr>
          <w:p w14:paraId="206BCE9D" w14:textId="2755E2B7" w:rsidR="00706B42" w:rsidRPr="00A712C4" w:rsidRDefault="00706B42" w:rsidP="00A712C4">
            <w:pPr>
              <w:jc w:val="center"/>
              <w:rPr>
                <w:rFonts w:ascii="Palatino Linotype" w:hAnsi="Palatino Linotype"/>
                <w:sz w:val="18"/>
                <w:szCs w:val="18"/>
                <w:lang w:val="it-IT"/>
              </w:rPr>
            </w:pPr>
            <w:r w:rsidRPr="00A712C4">
              <w:rPr>
                <w:rFonts w:ascii="Palatino Linotype" w:hAnsi="Palatino Linotype"/>
                <w:sz w:val="18"/>
                <w:szCs w:val="18"/>
                <w:lang w:val="it-IT"/>
              </w:rPr>
              <w:t>–</w:t>
            </w:r>
          </w:p>
        </w:tc>
        <w:tc>
          <w:tcPr>
            <w:tcW w:w="811" w:type="dxa"/>
            <w:vAlign w:val="center"/>
          </w:tcPr>
          <w:p w14:paraId="62E21202" w14:textId="6B4465EF" w:rsidR="00706B42" w:rsidRPr="00A712C4" w:rsidRDefault="00706B42" w:rsidP="00A712C4">
            <w:pPr>
              <w:jc w:val="center"/>
              <w:rPr>
                <w:rFonts w:ascii="Palatino Linotype" w:hAnsi="Palatino Linotype"/>
                <w:sz w:val="18"/>
                <w:szCs w:val="18"/>
                <w:lang w:val="it-IT"/>
              </w:rPr>
            </w:pPr>
            <w:r w:rsidRPr="00A712C4">
              <w:rPr>
                <w:rFonts w:ascii="Palatino Linotype" w:hAnsi="Palatino Linotype"/>
                <w:sz w:val="18"/>
                <w:szCs w:val="18"/>
                <w:lang w:val="it-IT"/>
              </w:rPr>
              <w:t>0.008</w:t>
            </w:r>
            <w:r w:rsidR="00E6590A">
              <w:rPr>
                <w:rFonts w:ascii="Palatino Linotype" w:hAnsi="Palatino Linotype"/>
                <w:sz w:val="18"/>
                <w:szCs w:val="18"/>
                <w:lang w:val="it-IT"/>
              </w:rPr>
              <w:br/>
              <w:t>(2219)</w:t>
            </w:r>
            <w:r w:rsidR="00E6590A">
              <w:rPr>
                <w:rFonts w:ascii="Palatino Linotype" w:hAnsi="Palatino Linotype"/>
                <w:sz w:val="18"/>
                <w:szCs w:val="18"/>
                <w:lang w:val="it-IT"/>
              </w:rPr>
              <w:br/>
            </w:r>
            <w:r w:rsidRPr="00A712C4">
              <w:rPr>
                <w:rFonts w:ascii="Palatino Linotype" w:hAnsi="Palatino Linotype"/>
                <w:sz w:val="18"/>
                <w:szCs w:val="18"/>
                <w:lang w:val="it-IT"/>
              </w:rPr>
              <w:t>n</w:t>
            </w:r>
            <w:r w:rsidR="00E6590A">
              <w:rPr>
                <w:rFonts w:ascii="Palatino Linotype" w:hAnsi="Palatino Linotype"/>
                <w:sz w:val="18"/>
                <w:szCs w:val="18"/>
                <w:lang w:val="it-IT"/>
              </w:rPr>
              <w:t>.</w:t>
            </w:r>
            <w:r w:rsidRPr="00A712C4">
              <w:rPr>
                <w:rFonts w:ascii="Palatino Linotype" w:hAnsi="Palatino Linotype"/>
                <w:sz w:val="18"/>
                <w:szCs w:val="18"/>
                <w:lang w:val="it-IT"/>
              </w:rPr>
              <w:t>s</w:t>
            </w:r>
            <w:r w:rsidR="00E6590A">
              <w:rPr>
                <w:rFonts w:ascii="Palatino Linotype" w:hAnsi="Palatino Linotype"/>
                <w:sz w:val="18"/>
                <w:szCs w:val="18"/>
                <w:lang w:val="it-IT"/>
              </w:rPr>
              <w:t>.</w:t>
            </w:r>
          </w:p>
        </w:tc>
        <w:tc>
          <w:tcPr>
            <w:tcW w:w="1100" w:type="dxa"/>
            <w:vAlign w:val="center"/>
          </w:tcPr>
          <w:p w14:paraId="15D9C0AE" w14:textId="23B010D6" w:rsidR="00706B42" w:rsidRPr="00A712C4" w:rsidRDefault="00706B42" w:rsidP="00A712C4">
            <w:pPr>
              <w:jc w:val="center"/>
              <w:rPr>
                <w:rFonts w:ascii="Palatino Linotype" w:hAnsi="Palatino Linotype"/>
                <w:sz w:val="18"/>
                <w:szCs w:val="18"/>
                <w:lang w:val="it-IT"/>
              </w:rPr>
            </w:pPr>
            <w:r w:rsidRPr="00A712C4">
              <w:rPr>
                <w:rFonts w:ascii="Palatino Linotype" w:hAnsi="Palatino Linotype"/>
                <w:sz w:val="18"/>
                <w:szCs w:val="18"/>
                <w:lang w:val="it-IT"/>
              </w:rPr>
              <w:t>0.069</w:t>
            </w:r>
            <w:r w:rsidR="00E6590A">
              <w:rPr>
                <w:rFonts w:ascii="Palatino Linotype" w:hAnsi="Palatino Linotype"/>
                <w:sz w:val="18"/>
                <w:szCs w:val="18"/>
                <w:lang w:val="it-IT"/>
              </w:rPr>
              <w:br/>
              <w:t>(2219)</w:t>
            </w:r>
            <w:r w:rsidR="00E6590A">
              <w:rPr>
                <w:rFonts w:ascii="Palatino Linotype" w:hAnsi="Palatino Linotype"/>
                <w:sz w:val="18"/>
                <w:szCs w:val="18"/>
                <w:lang w:val="it-IT"/>
              </w:rPr>
              <w:br/>
            </w:r>
            <w:r w:rsidRPr="00A712C4">
              <w:rPr>
                <w:rFonts w:ascii="Palatino Linotype" w:hAnsi="Palatino Linotype"/>
                <w:sz w:val="18"/>
                <w:szCs w:val="18"/>
                <w:lang w:val="it-IT"/>
              </w:rPr>
              <w:t xml:space="preserve">** </w:t>
            </w:r>
            <w:r w:rsidR="00E6590A">
              <w:rPr>
                <w:rFonts w:ascii="Palatino Linotype" w:hAnsi="Palatino Linotype"/>
                <w:sz w:val="18"/>
                <w:szCs w:val="18"/>
                <w:lang w:val="it-IT"/>
              </w:rPr>
              <w:t>[</w:t>
            </w:r>
            <w:r w:rsidRPr="00A712C4">
              <w:rPr>
                <w:rFonts w:ascii="Palatino Linotype" w:hAnsi="Palatino Linotype"/>
                <w:sz w:val="18"/>
                <w:szCs w:val="18"/>
                <w:lang w:val="it-IT"/>
              </w:rPr>
              <w:t>small</w:t>
            </w:r>
            <w:r w:rsidR="00E6590A">
              <w:rPr>
                <w:rFonts w:ascii="Palatino Linotype" w:hAnsi="Palatino Linotype"/>
                <w:sz w:val="18"/>
                <w:szCs w:val="18"/>
                <w:lang w:val="it-IT"/>
              </w:rPr>
              <w:t>]</w:t>
            </w:r>
          </w:p>
        </w:tc>
        <w:tc>
          <w:tcPr>
            <w:tcW w:w="1099" w:type="dxa"/>
            <w:vAlign w:val="center"/>
          </w:tcPr>
          <w:p w14:paraId="5DC1808B" w14:textId="50BB2486" w:rsidR="00706B42" w:rsidRPr="00A712C4" w:rsidRDefault="00706B42" w:rsidP="00A712C4">
            <w:pPr>
              <w:jc w:val="center"/>
              <w:rPr>
                <w:rFonts w:ascii="Palatino Linotype" w:hAnsi="Palatino Linotype"/>
                <w:sz w:val="18"/>
                <w:szCs w:val="18"/>
                <w:lang w:val="it-IT"/>
              </w:rPr>
            </w:pPr>
            <w:r w:rsidRPr="00A712C4">
              <w:rPr>
                <w:rFonts w:ascii="Palatino Linotype" w:hAnsi="Palatino Linotype"/>
                <w:sz w:val="18"/>
                <w:szCs w:val="18"/>
                <w:lang w:val="it-IT"/>
              </w:rPr>
              <w:t>–0.007</w:t>
            </w:r>
            <w:r w:rsidR="00D41D9A">
              <w:rPr>
                <w:rFonts w:ascii="Palatino Linotype" w:hAnsi="Palatino Linotype"/>
                <w:sz w:val="18"/>
                <w:szCs w:val="18"/>
                <w:lang w:val="it-IT"/>
              </w:rPr>
              <w:br/>
              <w:t>(2218)</w:t>
            </w:r>
            <w:r w:rsidR="00D41D9A">
              <w:rPr>
                <w:rFonts w:ascii="Palatino Linotype" w:hAnsi="Palatino Linotype"/>
                <w:sz w:val="18"/>
                <w:szCs w:val="18"/>
                <w:lang w:val="it-IT"/>
              </w:rPr>
              <w:br/>
            </w:r>
            <w:r w:rsidRPr="00A712C4">
              <w:rPr>
                <w:rFonts w:ascii="Palatino Linotype" w:hAnsi="Palatino Linotype"/>
                <w:sz w:val="18"/>
                <w:szCs w:val="18"/>
                <w:lang w:val="it-IT"/>
              </w:rPr>
              <w:t>n</w:t>
            </w:r>
            <w:r w:rsidR="00D41D9A">
              <w:rPr>
                <w:rFonts w:ascii="Palatino Linotype" w:hAnsi="Palatino Linotype"/>
                <w:sz w:val="18"/>
                <w:szCs w:val="18"/>
                <w:lang w:val="it-IT"/>
              </w:rPr>
              <w:t>.</w:t>
            </w:r>
            <w:r w:rsidRPr="00A712C4">
              <w:rPr>
                <w:rFonts w:ascii="Palatino Linotype" w:hAnsi="Palatino Linotype"/>
                <w:sz w:val="18"/>
                <w:szCs w:val="18"/>
                <w:lang w:val="it-IT"/>
              </w:rPr>
              <w:t>s</w:t>
            </w:r>
            <w:r w:rsidR="00D41D9A">
              <w:rPr>
                <w:rFonts w:ascii="Palatino Linotype" w:hAnsi="Palatino Linotype"/>
                <w:sz w:val="18"/>
                <w:szCs w:val="18"/>
                <w:lang w:val="it-IT"/>
              </w:rPr>
              <w:t>.</w:t>
            </w:r>
          </w:p>
        </w:tc>
        <w:tc>
          <w:tcPr>
            <w:tcW w:w="0" w:type="auto"/>
            <w:vAlign w:val="center"/>
          </w:tcPr>
          <w:p w14:paraId="636D2A36" w14:textId="06F4716D" w:rsidR="00706B42" w:rsidRPr="00A712C4" w:rsidRDefault="00706B42" w:rsidP="00A712C4">
            <w:pPr>
              <w:jc w:val="center"/>
              <w:rPr>
                <w:rFonts w:ascii="Palatino Linotype" w:hAnsi="Palatino Linotype"/>
                <w:sz w:val="18"/>
                <w:szCs w:val="18"/>
                <w:lang w:val="it-IT"/>
              </w:rPr>
            </w:pPr>
            <w:r w:rsidRPr="00A712C4">
              <w:rPr>
                <w:rFonts w:ascii="Palatino Linotype" w:hAnsi="Palatino Linotype"/>
                <w:sz w:val="18"/>
                <w:szCs w:val="18"/>
                <w:lang w:val="it-IT"/>
              </w:rPr>
              <w:t>0.089</w:t>
            </w:r>
            <w:r w:rsidR="00D41D9A">
              <w:rPr>
                <w:rFonts w:ascii="Palatino Linotype" w:hAnsi="Palatino Linotype"/>
                <w:sz w:val="18"/>
                <w:szCs w:val="18"/>
                <w:lang w:val="it-IT"/>
              </w:rPr>
              <w:br/>
              <w:t>(1936)</w:t>
            </w:r>
            <w:r w:rsidR="00D41D9A">
              <w:rPr>
                <w:rFonts w:ascii="Palatino Linotype" w:hAnsi="Palatino Linotype"/>
                <w:sz w:val="18"/>
                <w:szCs w:val="18"/>
                <w:lang w:val="it-IT"/>
              </w:rPr>
              <w:br/>
            </w:r>
            <w:r w:rsidRPr="00A712C4">
              <w:rPr>
                <w:rFonts w:ascii="Palatino Linotype" w:hAnsi="Palatino Linotype"/>
                <w:sz w:val="18"/>
                <w:szCs w:val="18"/>
                <w:lang w:val="it-IT"/>
              </w:rPr>
              <w:t xml:space="preserve">** </w:t>
            </w:r>
            <w:r w:rsidR="00D41D9A">
              <w:rPr>
                <w:rFonts w:ascii="Palatino Linotype" w:hAnsi="Palatino Linotype"/>
                <w:sz w:val="18"/>
                <w:szCs w:val="18"/>
                <w:lang w:val="it-IT"/>
              </w:rPr>
              <w:t>[</w:t>
            </w:r>
            <w:r w:rsidRPr="00A712C4">
              <w:rPr>
                <w:rFonts w:ascii="Palatino Linotype" w:hAnsi="Palatino Linotype"/>
                <w:sz w:val="18"/>
                <w:szCs w:val="18"/>
                <w:lang w:val="it-IT"/>
              </w:rPr>
              <w:t>small</w:t>
            </w:r>
            <w:r w:rsidR="00D41D9A">
              <w:rPr>
                <w:rFonts w:ascii="Palatino Linotype" w:hAnsi="Palatino Linotype"/>
                <w:sz w:val="18"/>
                <w:szCs w:val="18"/>
                <w:lang w:val="it-IT"/>
              </w:rPr>
              <w:t>]</w:t>
            </w:r>
          </w:p>
        </w:tc>
      </w:tr>
      <w:tr w:rsidR="00827489" w:rsidRPr="00A712C4" w14:paraId="77BEECC9" w14:textId="77777777" w:rsidTr="003923B7">
        <w:trPr>
          <w:trHeight w:val="42"/>
        </w:trPr>
        <w:tc>
          <w:tcPr>
            <w:tcW w:w="0" w:type="auto"/>
            <w:vAlign w:val="center"/>
          </w:tcPr>
          <w:p w14:paraId="534D779D" w14:textId="14F1E8DF" w:rsidR="00706B42" w:rsidRPr="00827489" w:rsidRDefault="00706B42" w:rsidP="00A712C4">
            <w:pPr>
              <w:jc w:val="center"/>
              <w:rPr>
                <w:rFonts w:ascii="Palatino Linotype" w:hAnsi="Palatino Linotype"/>
                <w:sz w:val="18"/>
                <w:szCs w:val="18"/>
                <w:lang w:val="it-IT"/>
              </w:rPr>
            </w:pPr>
            <w:r w:rsidRPr="00827489">
              <w:rPr>
                <w:rFonts w:ascii="Palatino Linotype" w:hAnsi="Palatino Linotype"/>
                <w:sz w:val="18"/>
                <w:szCs w:val="18"/>
                <w:lang w:val="it-IT"/>
              </w:rPr>
              <w:t>Lives alone (vs. no)</w:t>
            </w:r>
          </w:p>
        </w:tc>
        <w:tc>
          <w:tcPr>
            <w:tcW w:w="0" w:type="auto"/>
            <w:vAlign w:val="center"/>
          </w:tcPr>
          <w:p w14:paraId="5DF2A2C4" w14:textId="1F81C40D" w:rsidR="00706B42" w:rsidRPr="00A712C4" w:rsidRDefault="00706B42" w:rsidP="00A712C4">
            <w:pPr>
              <w:jc w:val="center"/>
              <w:rPr>
                <w:rFonts w:ascii="Palatino Linotype" w:hAnsi="Palatino Linotype"/>
                <w:sz w:val="18"/>
                <w:szCs w:val="18"/>
                <w:lang w:val="it-IT"/>
              </w:rPr>
            </w:pPr>
          </w:p>
        </w:tc>
        <w:tc>
          <w:tcPr>
            <w:tcW w:w="818" w:type="dxa"/>
            <w:vAlign w:val="center"/>
          </w:tcPr>
          <w:p w14:paraId="405B2626" w14:textId="2A439A48" w:rsidR="00706B42" w:rsidRPr="00A712C4" w:rsidRDefault="00706B42" w:rsidP="00A712C4">
            <w:pPr>
              <w:jc w:val="center"/>
              <w:rPr>
                <w:rFonts w:ascii="Palatino Linotype" w:hAnsi="Palatino Linotype"/>
                <w:sz w:val="18"/>
                <w:szCs w:val="18"/>
                <w:lang w:val="it-IT"/>
              </w:rPr>
            </w:pPr>
          </w:p>
        </w:tc>
        <w:tc>
          <w:tcPr>
            <w:tcW w:w="962" w:type="dxa"/>
            <w:vAlign w:val="center"/>
          </w:tcPr>
          <w:p w14:paraId="03D35DB2" w14:textId="1747A871" w:rsidR="00706B42" w:rsidRPr="00A712C4" w:rsidRDefault="00706B42" w:rsidP="00A712C4">
            <w:pPr>
              <w:jc w:val="center"/>
              <w:rPr>
                <w:rFonts w:ascii="Palatino Linotype" w:hAnsi="Palatino Linotype"/>
                <w:sz w:val="18"/>
                <w:szCs w:val="18"/>
                <w:lang w:val="it-IT"/>
              </w:rPr>
            </w:pPr>
          </w:p>
        </w:tc>
        <w:tc>
          <w:tcPr>
            <w:tcW w:w="1074" w:type="dxa"/>
            <w:vAlign w:val="center"/>
          </w:tcPr>
          <w:p w14:paraId="5EBE19A1" w14:textId="49110984" w:rsidR="00706B42" w:rsidRPr="00A712C4" w:rsidRDefault="00706B42" w:rsidP="00A712C4">
            <w:pPr>
              <w:jc w:val="center"/>
              <w:rPr>
                <w:rFonts w:ascii="Palatino Linotype" w:hAnsi="Palatino Linotype"/>
                <w:sz w:val="18"/>
                <w:szCs w:val="18"/>
                <w:lang w:val="it-IT"/>
              </w:rPr>
            </w:pPr>
          </w:p>
        </w:tc>
        <w:tc>
          <w:tcPr>
            <w:tcW w:w="811" w:type="dxa"/>
            <w:vAlign w:val="center"/>
          </w:tcPr>
          <w:p w14:paraId="3DEA1685" w14:textId="75BA5962" w:rsidR="00706B42" w:rsidRPr="00A712C4" w:rsidRDefault="00706B42" w:rsidP="00A712C4">
            <w:pPr>
              <w:jc w:val="center"/>
              <w:rPr>
                <w:rFonts w:ascii="Palatino Linotype" w:hAnsi="Palatino Linotype"/>
                <w:sz w:val="18"/>
                <w:szCs w:val="18"/>
                <w:lang w:val="it-IT"/>
              </w:rPr>
            </w:pPr>
            <w:r w:rsidRPr="00A712C4">
              <w:rPr>
                <w:rFonts w:ascii="Palatino Linotype" w:hAnsi="Palatino Linotype"/>
                <w:sz w:val="18"/>
                <w:szCs w:val="18"/>
                <w:lang w:val="it-IT"/>
              </w:rPr>
              <w:t>–</w:t>
            </w:r>
          </w:p>
        </w:tc>
        <w:tc>
          <w:tcPr>
            <w:tcW w:w="1100" w:type="dxa"/>
            <w:vAlign w:val="center"/>
          </w:tcPr>
          <w:p w14:paraId="586ECEC5" w14:textId="2EA395A3" w:rsidR="00706B42" w:rsidRPr="00A712C4" w:rsidRDefault="00706B42" w:rsidP="00A712C4">
            <w:pPr>
              <w:jc w:val="center"/>
              <w:rPr>
                <w:rFonts w:ascii="Palatino Linotype" w:hAnsi="Palatino Linotype"/>
                <w:sz w:val="18"/>
                <w:szCs w:val="18"/>
                <w:lang w:val="it-IT"/>
              </w:rPr>
            </w:pPr>
            <w:r w:rsidRPr="00A712C4">
              <w:rPr>
                <w:rFonts w:ascii="Palatino Linotype" w:hAnsi="Palatino Linotype"/>
                <w:sz w:val="18"/>
                <w:szCs w:val="18"/>
                <w:lang w:val="it-IT"/>
              </w:rPr>
              <w:t>0.101</w:t>
            </w:r>
            <w:r w:rsidR="00D41D9A">
              <w:rPr>
                <w:rFonts w:ascii="Palatino Linotype" w:hAnsi="Palatino Linotype"/>
                <w:sz w:val="18"/>
                <w:szCs w:val="18"/>
                <w:lang w:val="it-IT"/>
              </w:rPr>
              <w:br/>
              <w:t>(2219)</w:t>
            </w:r>
            <w:r w:rsidR="00D41D9A">
              <w:rPr>
                <w:rFonts w:ascii="Palatino Linotype" w:hAnsi="Palatino Linotype"/>
                <w:sz w:val="18"/>
                <w:szCs w:val="18"/>
                <w:lang w:val="it-IT"/>
              </w:rPr>
              <w:br/>
            </w:r>
            <w:r w:rsidRPr="00A712C4">
              <w:rPr>
                <w:rFonts w:ascii="Palatino Linotype" w:hAnsi="Palatino Linotype"/>
                <w:sz w:val="18"/>
                <w:szCs w:val="18"/>
                <w:lang w:val="it-IT"/>
              </w:rPr>
              <w:t xml:space="preserve">** </w:t>
            </w:r>
            <w:r w:rsidR="00D41D9A">
              <w:rPr>
                <w:rFonts w:ascii="Palatino Linotype" w:hAnsi="Palatino Linotype"/>
                <w:sz w:val="18"/>
                <w:szCs w:val="18"/>
                <w:lang w:val="it-IT"/>
              </w:rPr>
              <w:t>[</w:t>
            </w:r>
            <w:r w:rsidRPr="00A712C4">
              <w:rPr>
                <w:rFonts w:ascii="Palatino Linotype" w:hAnsi="Palatino Linotype"/>
                <w:sz w:val="18"/>
                <w:szCs w:val="18"/>
                <w:lang w:val="it-IT"/>
              </w:rPr>
              <w:t>small</w:t>
            </w:r>
            <w:r w:rsidR="00D41D9A">
              <w:rPr>
                <w:rFonts w:ascii="Palatino Linotype" w:hAnsi="Palatino Linotype"/>
                <w:sz w:val="18"/>
                <w:szCs w:val="18"/>
                <w:lang w:val="it-IT"/>
              </w:rPr>
              <w:t>]</w:t>
            </w:r>
          </w:p>
        </w:tc>
        <w:tc>
          <w:tcPr>
            <w:tcW w:w="1099" w:type="dxa"/>
            <w:vAlign w:val="center"/>
          </w:tcPr>
          <w:p w14:paraId="2DFF4F55" w14:textId="0FAA35A1" w:rsidR="00706B42" w:rsidRPr="00A712C4" w:rsidRDefault="00706B42" w:rsidP="00A712C4">
            <w:pPr>
              <w:jc w:val="center"/>
              <w:rPr>
                <w:rFonts w:ascii="Palatino Linotype" w:hAnsi="Palatino Linotype"/>
                <w:sz w:val="18"/>
                <w:szCs w:val="18"/>
                <w:lang w:val="it-IT"/>
              </w:rPr>
            </w:pPr>
            <w:r w:rsidRPr="00A712C4">
              <w:rPr>
                <w:rFonts w:ascii="Palatino Linotype" w:hAnsi="Palatino Linotype"/>
                <w:sz w:val="18"/>
                <w:szCs w:val="18"/>
                <w:lang w:val="it-IT"/>
              </w:rPr>
              <w:t>–0.016</w:t>
            </w:r>
            <w:r w:rsidR="00D41D9A">
              <w:rPr>
                <w:rFonts w:ascii="Palatino Linotype" w:hAnsi="Palatino Linotype"/>
                <w:sz w:val="18"/>
                <w:szCs w:val="18"/>
                <w:lang w:val="it-IT"/>
              </w:rPr>
              <w:br/>
              <w:t>(2218)</w:t>
            </w:r>
            <w:r w:rsidR="00D41D9A">
              <w:rPr>
                <w:rFonts w:ascii="Palatino Linotype" w:hAnsi="Palatino Linotype"/>
                <w:sz w:val="18"/>
                <w:szCs w:val="18"/>
                <w:lang w:val="it-IT"/>
              </w:rPr>
              <w:br/>
            </w:r>
            <w:r w:rsidRPr="00A712C4">
              <w:rPr>
                <w:rFonts w:ascii="Palatino Linotype" w:hAnsi="Palatino Linotype"/>
                <w:sz w:val="18"/>
                <w:szCs w:val="18"/>
                <w:lang w:val="it-IT"/>
              </w:rPr>
              <w:t>n</w:t>
            </w:r>
            <w:r w:rsidR="00D41D9A">
              <w:rPr>
                <w:rFonts w:ascii="Palatino Linotype" w:hAnsi="Palatino Linotype"/>
                <w:sz w:val="18"/>
                <w:szCs w:val="18"/>
                <w:lang w:val="it-IT"/>
              </w:rPr>
              <w:t>.</w:t>
            </w:r>
            <w:r w:rsidRPr="00A712C4">
              <w:rPr>
                <w:rFonts w:ascii="Palatino Linotype" w:hAnsi="Palatino Linotype"/>
                <w:sz w:val="18"/>
                <w:szCs w:val="18"/>
                <w:lang w:val="it-IT"/>
              </w:rPr>
              <w:t>s</w:t>
            </w:r>
            <w:r w:rsidR="00D41D9A">
              <w:rPr>
                <w:rFonts w:ascii="Palatino Linotype" w:hAnsi="Palatino Linotype"/>
                <w:sz w:val="18"/>
                <w:szCs w:val="18"/>
                <w:lang w:val="it-IT"/>
              </w:rPr>
              <w:t>.</w:t>
            </w:r>
          </w:p>
        </w:tc>
        <w:tc>
          <w:tcPr>
            <w:tcW w:w="0" w:type="auto"/>
            <w:vAlign w:val="center"/>
          </w:tcPr>
          <w:p w14:paraId="36933BB5" w14:textId="4370FEDD" w:rsidR="00706B42" w:rsidRPr="00A712C4" w:rsidRDefault="00706B42" w:rsidP="00A712C4">
            <w:pPr>
              <w:jc w:val="center"/>
              <w:rPr>
                <w:rFonts w:ascii="Palatino Linotype" w:hAnsi="Palatino Linotype"/>
                <w:sz w:val="18"/>
                <w:szCs w:val="18"/>
                <w:lang w:val="it-IT"/>
              </w:rPr>
            </w:pPr>
            <w:r w:rsidRPr="00A712C4">
              <w:rPr>
                <w:rFonts w:ascii="Palatino Linotype" w:hAnsi="Palatino Linotype"/>
                <w:sz w:val="18"/>
                <w:szCs w:val="18"/>
                <w:lang w:val="it-IT"/>
              </w:rPr>
              <w:t>0.061</w:t>
            </w:r>
            <w:r w:rsidR="00D41D9A">
              <w:rPr>
                <w:rFonts w:ascii="Palatino Linotype" w:hAnsi="Palatino Linotype"/>
                <w:sz w:val="18"/>
                <w:szCs w:val="18"/>
                <w:lang w:val="it-IT"/>
              </w:rPr>
              <w:br/>
              <w:t>(1936)</w:t>
            </w:r>
            <w:r w:rsidR="00D41D9A">
              <w:rPr>
                <w:rFonts w:ascii="Palatino Linotype" w:hAnsi="Palatino Linotype"/>
                <w:sz w:val="18"/>
                <w:szCs w:val="18"/>
                <w:lang w:val="it-IT"/>
              </w:rPr>
              <w:br/>
            </w:r>
            <w:r w:rsidRPr="00A712C4">
              <w:rPr>
                <w:rFonts w:ascii="Palatino Linotype" w:hAnsi="Palatino Linotype"/>
                <w:sz w:val="18"/>
                <w:szCs w:val="18"/>
                <w:lang w:val="it-IT"/>
              </w:rPr>
              <w:t xml:space="preserve">** </w:t>
            </w:r>
            <w:r w:rsidR="00D41D9A">
              <w:rPr>
                <w:rFonts w:ascii="Palatino Linotype" w:hAnsi="Palatino Linotype"/>
                <w:sz w:val="18"/>
                <w:szCs w:val="18"/>
                <w:lang w:val="it-IT"/>
              </w:rPr>
              <w:t>[</w:t>
            </w:r>
            <w:r w:rsidRPr="00A712C4">
              <w:rPr>
                <w:rFonts w:ascii="Palatino Linotype" w:hAnsi="Palatino Linotype"/>
                <w:sz w:val="18"/>
                <w:szCs w:val="18"/>
                <w:lang w:val="it-IT"/>
              </w:rPr>
              <w:t>small</w:t>
            </w:r>
            <w:r w:rsidR="00D41D9A">
              <w:rPr>
                <w:rFonts w:ascii="Palatino Linotype" w:hAnsi="Palatino Linotype"/>
                <w:sz w:val="18"/>
                <w:szCs w:val="18"/>
                <w:lang w:val="it-IT"/>
              </w:rPr>
              <w:t>]</w:t>
            </w:r>
          </w:p>
        </w:tc>
      </w:tr>
      <w:tr w:rsidR="00827489" w:rsidRPr="00A712C4" w14:paraId="1BB06EDB" w14:textId="77777777" w:rsidTr="003923B7">
        <w:trPr>
          <w:trHeight w:val="150"/>
        </w:trPr>
        <w:tc>
          <w:tcPr>
            <w:tcW w:w="0" w:type="auto"/>
            <w:vAlign w:val="center"/>
          </w:tcPr>
          <w:p w14:paraId="6CBF33FD" w14:textId="71FA0353" w:rsidR="00706B42" w:rsidRPr="00827489" w:rsidRDefault="00706B42" w:rsidP="00A712C4">
            <w:pPr>
              <w:jc w:val="center"/>
              <w:rPr>
                <w:rFonts w:ascii="Palatino Linotype" w:hAnsi="Palatino Linotype"/>
                <w:sz w:val="18"/>
                <w:szCs w:val="18"/>
                <w:lang w:val="it-IT"/>
              </w:rPr>
            </w:pPr>
            <w:r w:rsidRPr="00827489">
              <w:rPr>
                <w:rFonts w:ascii="Palatino Linotype" w:hAnsi="Palatino Linotype"/>
                <w:sz w:val="18"/>
                <w:szCs w:val="18"/>
                <w:lang w:val="it-IT"/>
              </w:rPr>
              <w:t>Has chronic illness (vs. no)</w:t>
            </w:r>
          </w:p>
        </w:tc>
        <w:tc>
          <w:tcPr>
            <w:tcW w:w="0" w:type="auto"/>
            <w:vAlign w:val="center"/>
          </w:tcPr>
          <w:p w14:paraId="7E3A54C9" w14:textId="43B08686" w:rsidR="00706B42" w:rsidRPr="00A712C4" w:rsidRDefault="00706B42" w:rsidP="00A712C4">
            <w:pPr>
              <w:jc w:val="center"/>
              <w:rPr>
                <w:rFonts w:ascii="Palatino Linotype" w:hAnsi="Palatino Linotype"/>
                <w:sz w:val="18"/>
                <w:szCs w:val="18"/>
                <w:lang w:val="it-IT"/>
              </w:rPr>
            </w:pPr>
          </w:p>
        </w:tc>
        <w:tc>
          <w:tcPr>
            <w:tcW w:w="818" w:type="dxa"/>
            <w:vAlign w:val="center"/>
          </w:tcPr>
          <w:p w14:paraId="1ED3A82B" w14:textId="3FFF641D" w:rsidR="00706B42" w:rsidRPr="00A712C4" w:rsidRDefault="00706B42" w:rsidP="00A712C4">
            <w:pPr>
              <w:jc w:val="center"/>
              <w:rPr>
                <w:rFonts w:ascii="Palatino Linotype" w:hAnsi="Palatino Linotype"/>
                <w:sz w:val="18"/>
                <w:szCs w:val="18"/>
                <w:lang w:val="it-IT"/>
              </w:rPr>
            </w:pPr>
          </w:p>
        </w:tc>
        <w:tc>
          <w:tcPr>
            <w:tcW w:w="962" w:type="dxa"/>
            <w:vAlign w:val="center"/>
          </w:tcPr>
          <w:p w14:paraId="38E74AEB" w14:textId="36323A9D" w:rsidR="00706B42" w:rsidRPr="00A712C4" w:rsidRDefault="00706B42" w:rsidP="00A712C4">
            <w:pPr>
              <w:jc w:val="center"/>
              <w:rPr>
                <w:rFonts w:ascii="Palatino Linotype" w:hAnsi="Palatino Linotype"/>
                <w:sz w:val="18"/>
                <w:szCs w:val="18"/>
                <w:lang w:val="it-IT"/>
              </w:rPr>
            </w:pPr>
          </w:p>
        </w:tc>
        <w:tc>
          <w:tcPr>
            <w:tcW w:w="1074" w:type="dxa"/>
            <w:vAlign w:val="center"/>
          </w:tcPr>
          <w:p w14:paraId="1C31F649" w14:textId="68EBB957" w:rsidR="00706B42" w:rsidRPr="00A712C4" w:rsidRDefault="00706B42" w:rsidP="00A712C4">
            <w:pPr>
              <w:jc w:val="center"/>
              <w:rPr>
                <w:rFonts w:ascii="Palatino Linotype" w:hAnsi="Palatino Linotype"/>
                <w:sz w:val="18"/>
                <w:szCs w:val="18"/>
                <w:lang w:val="it-IT"/>
              </w:rPr>
            </w:pPr>
          </w:p>
        </w:tc>
        <w:tc>
          <w:tcPr>
            <w:tcW w:w="811" w:type="dxa"/>
            <w:vAlign w:val="center"/>
          </w:tcPr>
          <w:p w14:paraId="43C20AFD" w14:textId="784E24EE" w:rsidR="00706B42" w:rsidRPr="00A712C4" w:rsidRDefault="00706B42" w:rsidP="00A712C4">
            <w:pPr>
              <w:jc w:val="center"/>
              <w:rPr>
                <w:rFonts w:ascii="Palatino Linotype" w:hAnsi="Palatino Linotype"/>
                <w:sz w:val="18"/>
                <w:szCs w:val="18"/>
                <w:lang w:val="it-IT"/>
              </w:rPr>
            </w:pPr>
          </w:p>
        </w:tc>
        <w:tc>
          <w:tcPr>
            <w:tcW w:w="1100" w:type="dxa"/>
            <w:vAlign w:val="center"/>
          </w:tcPr>
          <w:p w14:paraId="062C55CB" w14:textId="77DD7FBD" w:rsidR="00706B42" w:rsidRPr="00A712C4" w:rsidRDefault="00706B42" w:rsidP="00A712C4">
            <w:pPr>
              <w:jc w:val="center"/>
              <w:rPr>
                <w:rFonts w:ascii="Palatino Linotype" w:hAnsi="Palatino Linotype"/>
                <w:sz w:val="18"/>
                <w:szCs w:val="18"/>
                <w:lang w:val="it-IT"/>
              </w:rPr>
            </w:pPr>
            <w:r w:rsidRPr="00A712C4">
              <w:rPr>
                <w:rFonts w:ascii="Palatino Linotype" w:hAnsi="Palatino Linotype"/>
                <w:sz w:val="18"/>
                <w:szCs w:val="18"/>
                <w:lang w:val="it-IT"/>
              </w:rPr>
              <w:t>–</w:t>
            </w:r>
          </w:p>
        </w:tc>
        <w:tc>
          <w:tcPr>
            <w:tcW w:w="1099" w:type="dxa"/>
            <w:vAlign w:val="center"/>
          </w:tcPr>
          <w:p w14:paraId="6DE403F7" w14:textId="71E03459" w:rsidR="00706B42" w:rsidRPr="00A712C4" w:rsidRDefault="00706B42" w:rsidP="00A712C4">
            <w:pPr>
              <w:jc w:val="center"/>
              <w:rPr>
                <w:rFonts w:ascii="Palatino Linotype" w:hAnsi="Palatino Linotype"/>
                <w:sz w:val="18"/>
                <w:szCs w:val="18"/>
                <w:lang w:val="it-IT"/>
              </w:rPr>
            </w:pPr>
            <w:r w:rsidRPr="00A712C4">
              <w:rPr>
                <w:rFonts w:ascii="Palatino Linotype" w:hAnsi="Palatino Linotype"/>
                <w:sz w:val="18"/>
                <w:szCs w:val="18"/>
                <w:lang w:val="it-IT"/>
              </w:rPr>
              <w:t>–0.038</w:t>
            </w:r>
            <w:r w:rsidR="00D41D9A">
              <w:rPr>
                <w:rFonts w:ascii="Palatino Linotype" w:hAnsi="Palatino Linotype"/>
                <w:sz w:val="18"/>
                <w:szCs w:val="18"/>
                <w:lang w:val="it-IT"/>
              </w:rPr>
              <w:br/>
              <w:t>(2218)</w:t>
            </w:r>
            <w:r w:rsidR="00D41D9A">
              <w:rPr>
                <w:rFonts w:ascii="Palatino Linotype" w:hAnsi="Palatino Linotype"/>
                <w:sz w:val="18"/>
                <w:szCs w:val="18"/>
                <w:lang w:val="it-IT"/>
              </w:rPr>
              <w:br/>
            </w:r>
            <w:r w:rsidRPr="00A712C4">
              <w:rPr>
                <w:rFonts w:ascii="Palatino Linotype" w:hAnsi="Palatino Linotype"/>
                <w:sz w:val="18"/>
                <w:szCs w:val="18"/>
                <w:lang w:val="it-IT"/>
              </w:rPr>
              <w:t>n</w:t>
            </w:r>
            <w:r w:rsidR="00D41D9A">
              <w:rPr>
                <w:rFonts w:ascii="Palatino Linotype" w:hAnsi="Palatino Linotype"/>
                <w:sz w:val="18"/>
                <w:szCs w:val="18"/>
                <w:lang w:val="it-IT"/>
              </w:rPr>
              <w:t>.</w:t>
            </w:r>
            <w:r w:rsidRPr="00A712C4">
              <w:rPr>
                <w:rFonts w:ascii="Palatino Linotype" w:hAnsi="Palatino Linotype"/>
                <w:sz w:val="18"/>
                <w:szCs w:val="18"/>
                <w:lang w:val="it-IT"/>
              </w:rPr>
              <w:t>s</w:t>
            </w:r>
            <w:r w:rsidR="00D41D9A">
              <w:rPr>
                <w:rFonts w:ascii="Palatino Linotype" w:hAnsi="Palatino Linotype"/>
                <w:sz w:val="18"/>
                <w:szCs w:val="18"/>
                <w:lang w:val="it-IT"/>
              </w:rPr>
              <w:t>.</w:t>
            </w:r>
          </w:p>
        </w:tc>
        <w:tc>
          <w:tcPr>
            <w:tcW w:w="0" w:type="auto"/>
            <w:vAlign w:val="center"/>
          </w:tcPr>
          <w:p w14:paraId="5F7915E9" w14:textId="5726DF59" w:rsidR="00706B42" w:rsidRPr="00A712C4" w:rsidRDefault="00706B42" w:rsidP="00A712C4">
            <w:pPr>
              <w:jc w:val="center"/>
              <w:rPr>
                <w:rFonts w:ascii="Palatino Linotype" w:hAnsi="Palatino Linotype"/>
                <w:sz w:val="18"/>
                <w:szCs w:val="18"/>
                <w:lang w:val="it-IT"/>
              </w:rPr>
            </w:pPr>
            <w:r w:rsidRPr="00A712C4">
              <w:rPr>
                <w:rFonts w:ascii="Palatino Linotype" w:hAnsi="Palatino Linotype"/>
                <w:sz w:val="18"/>
                <w:szCs w:val="18"/>
                <w:lang w:val="it-IT"/>
              </w:rPr>
              <w:t>0.084</w:t>
            </w:r>
            <w:r w:rsidR="00D41D9A">
              <w:rPr>
                <w:rFonts w:ascii="Palatino Linotype" w:hAnsi="Palatino Linotype"/>
                <w:sz w:val="18"/>
                <w:szCs w:val="18"/>
                <w:lang w:val="it-IT"/>
              </w:rPr>
              <w:br/>
              <w:t>(1936)</w:t>
            </w:r>
            <w:r w:rsidR="00D41D9A">
              <w:rPr>
                <w:rFonts w:ascii="Palatino Linotype" w:hAnsi="Palatino Linotype"/>
                <w:sz w:val="18"/>
                <w:szCs w:val="18"/>
                <w:lang w:val="it-IT"/>
              </w:rPr>
              <w:br/>
            </w:r>
            <w:r w:rsidRPr="00A712C4">
              <w:rPr>
                <w:rFonts w:ascii="Palatino Linotype" w:hAnsi="Palatino Linotype"/>
                <w:sz w:val="18"/>
                <w:szCs w:val="18"/>
                <w:lang w:val="it-IT"/>
              </w:rPr>
              <w:t xml:space="preserve">** </w:t>
            </w:r>
            <w:r w:rsidR="00D41D9A">
              <w:rPr>
                <w:rFonts w:ascii="Palatino Linotype" w:hAnsi="Palatino Linotype"/>
                <w:sz w:val="18"/>
                <w:szCs w:val="18"/>
                <w:lang w:val="it-IT"/>
              </w:rPr>
              <w:t>[</w:t>
            </w:r>
            <w:r w:rsidRPr="00A712C4">
              <w:rPr>
                <w:rFonts w:ascii="Palatino Linotype" w:hAnsi="Palatino Linotype"/>
                <w:sz w:val="18"/>
                <w:szCs w:val="18"/>
                <w:lang w:val="it-IT"/>
              </w:rPr>
              <w:t>small</w:t>
            </w:r>
            <w:r w:rsidR="00D41D9A">
              <w:rPr>
                <w:rFonts w:ascii="Palatino Linotype" w:hAnsi="Palatino Linotype"/>
                <w:sz w:val="18"/>
                <w:szCs w:val="18"/>
                <w:lang w:val="it-IT"/>
              </w:rPr>
              <w:t>]</w:t>
            </w:r>
          </w:p>
        </w:tc>
      </w:tr>
      <w:tr w:rsidR="00827489" w:rsidRPr="00A712C4" w14:paraId="016733A3" w14:textId="77777777" w:rsidTr="003923B7">
        <w:trPr>
          <w:trHeight w:val="42"/>
        </w:trPr>
        <w:tc>
          <w:tcPr>
            <w:tcW w:w="0" w:type="auto"/>
            <w:vAlign w:val="center"/>
          </w:tcPr>
          <w:p w14:paraId="4D511719" w14:textId="170D40E9" w:rsidR="00706B42" w:rsidRPr="00827489" w:rsidRDefault="00706B42" w:rsidP="00A712C4">
            <w:pPr>
              <w:jc w:val="center"/>
              <w:rPr>
                <w:rFonts w:ascii="Palatino Linotype" w:hAnsi="Palatino Linotype"/>
                <w:sz w:val="18"/>
                <w:szCs w:val="18"/>
              </w:rPr>
            </w:pPr>
            <w:r w:rsidRPr="00827489">
              <w:rPr>
                <w:rFonts w:ascii="Palatino Linotype" w:hAnsi="Palatino Linotype"/>
                <w:sz w:val="18"/>
                <w:szCs w:val="18"/>
              </w:rPr>
              <w:t>Works in health/social sector (vs. no)</w:t>
            </w:r>
          </w:p>
        </w:tc>
        <w:tc>
          <w:tcPr>
            <w:tcW w:w="0" w:type="auto"/>
            <w:vAlign w:val="center"/>
          </w:tcPr>
          <w:p w14:paraId="3AEFE589" w14:textId="26DF0B81" w:rsidR="00706B42" w:rsidRPr="00A712C4" w:rsidRDefault="00706B42" w:rsidP="00A712C4">
            <w:pPr>
              <w:jc w:val="center"/>
              <w:rPr>
                <w:rFonts w:ascii="Palatino Linotype" w:hAnsi="Palatino Linotype"/>
                <w:sz w:val="18"/>
                <w:szCs w:val="18"/>
              </w:rPr>
            </w:pPr>
          </w:p>
        </w:tc>
        <w:tc>
          <w:tcPr>
            <w:tcW w:w="818" w:type="dxa"/>
            <w:vAlign w:val="center"/>
          </w:tcPr>
          <w:p w14:paraId="20458F3D" w14:textId="010B3AE5" w:rsidR="00706B42" w:rsidRPr="00A712C4" w:rsidRDefault="00706B42" w:rsidP="00A712C4">
            <w:pPr>
              <w:jc w:val="center"/>
              <w:rPr>
                <w:rFonts w:ascii="Palatino Linotype" w:hAnsi="Palatino Linotype"/>
                <w:sz w:val="18"/>
                <w:szCs w:val="18"/>
              </w:rPr>
            </w:pPr>
          </w:p>
        </w:tc>
        <w:tc>
          <w:tcPr>
            <w:tcW w:w="962" w:type="dxa"/>
            <w:vAlign w:val="center"/>
          </w:tcPr>
          <w:p w14:paraId="2794E22A" w14:textId="3B1A751A" w:rsidR="00706B42" w:rsidRPr="00A712C4" w:rsidRDefault="00706B42" w:rsidP="00A712C4">
            <w:pPr>
              <w:jc w:val="center"/>
              <w:rPr>
                <w:rFonts w:ascii="Palatino Linotype" w:hAnsi="Palatino Linotype"/>
                <w:sz w:val="18"/>
                <w:szCs w:val="18"/>
              </w:rPr>
            </w:pPr>
          </w:p>
        </w:tc>
        <w:tc>
          <w:tcPr>
            <w:tcW w:w="1074" w:type="dxa"/>
            <w:vAlign w:val="center"/>
          </w:tcPr>
          <w:p w14:paraId="15B53848" w14:textId="300140AA" w:rsidR="00706B42" w:rsidRPr="00A712C4" w:rsidRDefault="00706B42" w:rsidP="00A712C4">
            <w:pPr>
              <w:jc w:val="center"/>
              <w:rPr>
                <w:rFonts w:ascii="Palatino Linotype" w:hAnsi="Palatino Linotype"/>
                <w:sz w:val="18"/>
                <w:szCs w:val="18"/>
              </w:rPr>
            </w:pPr>
          </w:p>
        </w:tc>
        <w:tc>
          <w:tcPr>
            <w:tcW w:w="811" w:type="dxa"/>
            <w:vAlign w:val="center"/>
          </w:tcPr>
          <w:p w14:paraId="643CDF85" w14:textId="644B18BF" w:rsidR="00706B42" w:rsidRPr="00A712C4" w:rsidRDefault="00706B42" w:rsidP="00A712C4">
            <w:pPr>
              <w:jc w:val="center"/>
              <w:rPr>
                <w:rFonts w:ascii="Palatino Linotype" w:hAnsi="Palatino Linotype"/>
                <w:sz w:val="18"/>
                <w:szCs w:val="18"/>
              </w:rPr>
            </w:pPr>
          </w:p>
        </w:tc>
        <w:tc>
          <w:tcPr>
            <w:tcW w:w="1100" w:type="dxa"/>
            <w:vAlign w:val="center"/>
          </w:tcPr>
          <w:p w14:paraId="0E57E875" w14:textId="1B63F217" w:rsidR="00706B42" w:rsidRPr="00A712C4" w:rsidRDefault="00706B42" w:rsidP="00A712C4">
            <w:pPr>
              <w:jc w:val="center"/>
              <w:rPr>
                <w:rFonts w:ascii="Palatino Linotype" w:hAnsi="Palatino Linotype"/>
                <w:sz w:val="18"/>
                <w:szCs w:val="18"/>
              </w:rPr>
            </w:pPr>
          </w:p>
        </w:tc>
        <w:tc>
          <w:tcPr>
            <w:tcW w:w="1099" w:type="dxa"/>
            <w:vAlign w:val="center"/>
          </w:tcPr>
          <w:p w14:paraId="5D7D7CA3" w14:textId="7E78E2EE" w:rsidR="00706B42" w:rsidRPr="00A712C4" w:rsidRDefault="00706B42" w:rsidP="00A712C4">
            <w:pPr>
              <w:jc w:val="center"/>
              <w:rPr>
                <w:rFonts w:ascii="Palatino Linotype" w:hAnsi="Palatino Linotype"/>
                <w:sz w:val="18"/>
                <w:szCs w:val="18"/>
                <w:lang w:val="it-IT"/>
              </w:rPr>
            </w:pPr>
            <w:r w:rsidRPr="00A712C4">
              <w:rPr>
                <w:rFonts w:ascii="Palatino Linotype" w:hAnsi="Palatino Linotype"/>
                <w:sz w:val="18"/>
                <w:szCs w:val="18"/>
                <w:lang w:val="it-IT"/>
              </w:rPr>
              <w:t>–</w:t>
            </w:r>
          </w:p>
        </w:tc>
        <w:tc>
          <w:tcPr>
            <w:tcW w:w="0" w:type="auto"/>
            <w:vAlign w:val="center"/>
          </w:tcPr>
          <w:p w14:paraId="32235288" w14:textId="3072FFAC" w:rsidR="00706B42" w:rsidRPr="00A712C4" w:rsidRDefault="00706B42" w:rsidP="00A712C4">
            <w:pPr>
              <w:jc w:val="center"/>
              <w:rPr>
                <w:rFonts w:ascii="Palatino Linotype" w:hAnsi="Palatino Linotype"/>
                <w:sz w:val="18"/>
                <w:szCs w:val="18"/>
                <w:lang w:val="it-IT"/>
              </w:rPr>
            </w:pPr>
            <w:r w:rsidRPr="00A712C4">
              <w:rPr>
                <w:rFonts w:ascii="Palatino Linotype" w:hAnsi="Palatino Linotype"/>
                <w:sz w:val="18"/>
                <w:szCs w:val="18"/>
                <w:lang w:val="it-IT"/>
              </w:rPr>
              <w:t>–0.001</w:t>
            </w:r>
            <w:r w:rsidR="00D41D9A">
              <w:rPr>
                <w:rFonts w:ascii="Palatino Linotype" w:hAnsi="Palatino Linotype"/>
                <w:sz w:val="18"/>
                <w:szCs w:val="18"/>
                <w:lang w:val="it-IT"/>
              </w:rPr>
              <w:br/>
              <w:t>(1935)</w:t>
            </w:r>
            <w:r w:rsidR="00D41D9A">
              <w:rPr>
                <w:rFonts w:ascii="Palatino Linotype" w:hAnsi="Palatino Linotype"/>
                <w:sz w:val="18"/>
                <w:szCs w:val="18"/>
                <w:lang w:val="it-IT"/>
              </w:rPr>
              <w:br/>
            </w:r>
            <w:r w:rsidRPr="00A712C4">
              <w:rPr>
                <w:rFonts w:ascii="Palatino Linotype" w:hAnsi="Palatino Linotype"/>
                <w:sz w:val="18"/>
                <w:szCs w:val="18"/>
                <w:lang w:val="it-IT"/>
              </w:rPr>
              <w:t>n</w:t>
            </w:r>
            <w:r w:rsidR="00D41D9A">
              <w:rPr>
                <w:rFonts w:ascii="Palatino Linotype" w:hAnsi="Palatino Linotype"/>
                <w:sz w:val="18"/>
                <w:szCs w:val="18"/>
                <w:lang w:val="it-IT"/>
              </w:rPr>
              <w:t>.</w:t>
            </w:r>
            <w:r w:rsidRPr="00A712C4">
              <w:rPr>
                <w:rFonts w:ascii="Palatino Linotype" w:hAnsi="Palatino Linotype"/>
                <w:sz w:val="18"/>
                <w:szCs w:val="18"/>
                <w:lang w:val="it-IT"/>
              </w:rPr>
              <w:t>s</w:t>
            </w:r>
            <w:r w:rsidR="00D41D9A">
              <w:rPr>
                <w:rFonts w:ascii="Palatino Linotype" w:hAnsi="Palatino Linotype"/>
                <w:sz w:val="18"/>
                <w:szCs w:val="18"/>
                <w:lang w:val="it-IT"/>
              </w:rPr>
              <w:t>.</w:t>
            </w:r>
          </w:p>
        </w:tc>
      </w:tr>
      <w:tr w:rsidR="00827489" w:rsidRPr="00A712C4" w14:paraId="74E749DD" w14:textId="77777777" w:rsidTr="003923B7">
        <w:trPr>
          <w:trHeight w:val="239"/>
        </w:trPr>
        <w:tc>
          <w:tcPr>
            <w:tcW w:w="0" w:type="auto"/>
            <w:tcBorders>
              <w:bottom w:val="single" w:sz="12" w:space="0" w:color="auto"/>
            </w:tcBorders>
            <w:vAlign w:val="center"/>
          </w:tcPr>
          <w:p w14:paraId="4FEFDB8C" w14:textId="4F9EE1B6" w:rsidR="00706B42" w:rsidRPr="00827489" w:rsidRDefault="00706B42" w:rsidP="00A712C4">
            <w:pPr>
              <w:jc w:val="center"/>
              <w:rPr>
                <w:rFonts w:ascii="Palatino Linotype" w:hAnsi="Palatino Linotype"/>
                <w:sz w:val="18"/>
                <w:szCs w:val="18"/>
                <w:lang w:val="it-IT"/>
              </w:rPr>
            </w:pPr>
            <w:r w:rsidRPr="00827489">
              <w:rPr>
                <w:rFonts w:ascii="Palatino Linotype" w:hAnsi="Palatino Linotype"/>
                <w:sz w:val="18"/>
                <w:szCs w:val="18"/>
                <w:lang w:val="it-IT"/>
              </w:rPr>
              <w:t>Language: Italian (vs. German)</w:t>
            </w:r>
          </w:p>
        </w:tc>
        <w:tc>
          <w:tcPr>
            <w:tcW w:w="0" w:type="auto"/>
            <w:tcBorders>
              <w:bottom w:val="single" w:sz="12" w:space="0" w:color="auto"/>
            </w:tcBorders>
            <w:vAlign w:val="center"/>
          </w:tcPr>
          <w:p w14:paraId="3FC65829" w14:textId="5CE1A32C" w:rsidR="00706B42" w:rsidRPr="00A712C4" w:rsidRDefault="00706B42" w:rsidP="00A712C4">
            <w:pPr>
              <w:jc w:val="center"/>
              <w:rPr>
                <w:rFonts w:ascii="Palatino Linotype" w:hAnsi="Palatino Linotype"/>
                <w:sz w:val="18"/>
                <w:szCs w:val="18"/>
                <w:lang w:val="it-IT"/>
              </w:rPr>
            </w:pPr>
          </w:p>
        </w:tc>
        <w:tc>
          <w:tcPr>
            <w:tcW w:w="818" w:type="dxa"/>
            <w:tcBorders>
              <w:bottom w:val="single" w:sz="12" w:space="0" w:color="auto"/>
            </w:tcBorders>
            <w:vAlign w:val="center"/>
          </w:tcPr>
          <w:p w14:paraId="3730EF9E" w14:textId="4FA3E053" w:rsidR="00706B42" w:rsidRPr="00A712C4" w:rsidRDefault="00706B42" w:rsidP="00A712C4">
            <w:pPr>
              <w:jc w:val="center"/>
              <w:rPr>
                <w:rFonts w:ascii="Palatino Linotype" w:hAnsi="Palatino Linotype"/>
                <w:sz w:val="18"/>
                <w:szCs w:val="18"/>
                <w:lang w:val="it-IT"/>
              </w:rPr>
            </w:pPr>
          </w:p>
        </w:tc>
        <w:tc>
          <w:tcPr>
            <w:tcW w:w="962" w:type="dxa"/>
            <w:tcBorders>
              <w:bottom w:val="single" w:sz="12" w:space="0" w:color="auto"/>
            </w:tcBorders>
            <w:vAlign w:val="center"/>
          </w:tcPr>
          <w:p w14:paraId="6B654841" w14:textId="1511317A" w:rsidR="00706B42" w:rsidRPr="00A712C4" w:rsidRDefault="00706B42" w:rsidP="00A712C4">
            <w:pPr>
              <w:jc w:val="center"/>
              <w:rPr>
                <w:rFonts w:ascii="Palatino Linotype" w:hAnsi="Palatino Linotype"/>
                <w:sz w:val="18"/>
                <w:szCs w:val="18"/>
                <w:lang w:val="it-IT"/>
              </w:rPr>
            </w:pPr>
          </w:p>
        </w:tc>
        <w:tc>
          <w:tcPr>
            <w:tcW w:w="1074" w:type="dxa"/>
            <w:tcBorders>
              <w:bottom w:val="single" w:sz="12" w:space="0" w:color="auto"/>
            </w:tcBorders>
            <w:vAlign w:val="center"/>
          </w:tcPr>
          <w:p w14:paraId="2791C6DF" w14:textId="2B7DD2EA" w:rsidR="00706B42" w:rsidRPr="00A712C4" w:rsidRDefault="00706B42" w:rsidP="00A712C4">
            <w:pPr>
              <w:jc w:val="center"/>
              <w:rPr>
                <w:rFonts w:ascii="Palatino Linotype" w:hAnsi="Palatino Linotype"/>
                <w:sz w:val="18"/>
                <w:szCs w:val="18"/>
                <w:lang w:val="it-IT"/>
              </w:rPr>
            </w:pPr>
          </w:p>
        </w:tc>
        <w:tc>
          <w:tcPr>
            <w:tcW w:w="811" w:type="dxa"/>
            <w:tcBorders>
              <w:bottom w:val="single" w:sz="12" w:space="0" w:color="auto"/>
            </w:tcBorders>
            <w:vAlign w:val="center"/>
          </w:tcPr>
          <w:p w14:paraId="1E872A03" w14:textId="205301EE" w:rsidR="00706B42" w:rsidRPr="00A712C4" w:rsidRDefault="00706B42" w:rsidP="00A712C4">
            <w:pPr>
              <w:jc w:val="center"/>
              <w:rPr>
                <w:rFonts w:ascii="Palatino Linotype" w:hAnsi="Palatino Linotype"/>
                <w:sz w:val="18"/>
                <w:szCs w:val="18"/>
                <w:lang w:val="it-IT"/>
              </w:rPr>
            </w:pPr>
          </w:p>
        </w:tc>
        <w:tc>
          <w:tcPr>
            <w:tcW w:w="1100" w:type="dxa"/>
            <w:tcBorders>
              <w:bottom w:val="single" w:sz="12" w:space="0" w:color="auto"/>
            </w:tcBorders>
            <w:vAlign w:val="center"/>
          </w:tcPr>
          <w:p w14:paraId="42637621" w14:textId="55C92310" w:rsidR="00706B42" w:rsidRPr="00A712C4" w:rsidRDefault="00706B42" w:rsidP="00A712C4">
            <w:pPr>
              <w:jc w:val="center"/>
              <w:rPr>
                <w:rFonts w:ascii="Palatino Linotype" w:hAnsi="Palatino Linotype"/>
                <w:sz w:val="18"/>
                <w:szCs w:val="18"/>
                <w:lang w:val="it-IT"/>
              </w:rPr>
            </w:pPr>
          </w:p>
        </w:tc>
        <w:tc>
          <w:tcPr>
            <w:tcW w:w="1099" w:type="dxa"/>
            <w:tcBorders>
              <w:bottom w:val="single" w:sz="12" w:space="0" w:color="auto"/>
            </w:tcBorders>
            <w:vAlign w:val="center"/>
          </w:tcPr>
          <w:p w14:paraId="7CB79CF0" w14:textId="5E5DA4BB" w:rsidR="00706B42" w:rsidRPr="00A712C4" w:rsidRDefault="00706B42" w:rsidP="00A712C4">
            <w:pPr>
              <w:jc w:val="center"/>
              <w:rPr>
                <w:rFonts w:ascii="Palatino Linotype" w:hAnsi="Palatino Linotype"/>
                <w:sz w:val="18"/>
                <w:szCs w:val="18"/>
                <w:lang w:val="it-IT"/>
              </w:rPr>
            </w:pPr>
          </w:p>
        </w:tc>
        <w:tc>
          <w:tcPr>
            <w:tcW w:w="0" w:type="auto"/>
            <w:tcBorders>
              <w:bottom w:val="single" w:sz="12" w:space="0" w:color="auto"/>
            </w:tcBorders>
            <w:vAlign w:val="center"/>
          </w:tcPr>
          <w:p w14:paraId="2B0C91EF" w14:textId="558C42F0" w:rsidR="00706B42" w:rsidRPr="00A712C4" w:rsidRDefault="00D41D9A" w:rsidP="00A712C4">
            <w:pPr>
              <w:jc w:val="center"/>
              <w:rPr>
                <w:rFonts w:ascii="Palatino Linotype" w:hAnsi="Palatino Linotype"/>
                <w:sz w:val="18"/>
                <w:szCs w:val="18"/>
                <w:lang w:val="it-IT"/>
              </w:rPr>
            </w:pPr>
            <w:r>
              <w:rPr>
                <w:rFonts w:ascii="Palatino Linotype" w:hAnsi="Palatino Linotype"/>
                <w:sz w:val="18"/>
                <w:szCs w:val="18"/>
                <w:lang w:val="it-IT"/>
              </w:rPr>
              <w:br/>
            </w:r>
            <w:r w:rsidR="00706B42" w:rsidRPr="00A712C4">
              <w:rPr>
                <w:rFonts w:ascii="Palatino Linotype" w:hAnsi="Palatino Linotype"/>
                <w:sz w:val="18"/>
                <w:szCs w:val="18"/>
                <w:lang w:val="it-IT"/>
              </w:rPr>
              <w:t>–</w:t>
            </w:r>
            <w:r>
              <w:rPr>
                <w:rFonts w:ascii="Palatino Linotype" w:hAnsi="Palatino Linotype"/>
                <w:sz w:val="18"/>
                <w:szCs w:val="18"/>
                <w:lang w:val="it-IT"/>
              </w:rPr>
              <w:br/>
            </w:r>
          </w:p>
        </w:tc>
      </w:tr>
    </w:tbl>
    <w:p w14:paraId="6474C6AB" w14:textId="01D51B80" w:rsidR="00706B42" w:rsidRPr="005A7177" w:rsidRDefault="005A7177">
      <w:pPr>
        <w:rPr>
          <w:rFonts w:ascii="Palatino Linotype" w:hAnsi="Palatino Linotype"/>
          <w:sz w:val="18"/>
          <w:szCs w:val="18"/>
        </w:rPr>
      </w:pPr>
      <w:r w:rsidRPr="005A7177">
        <w:rPr>
          <w:rFonts w:ascii="Palatino Linotype" w:hAnsi="Palatino Linotype"/>
          <w:sz w:val="18"/>
          <w:szCs w:val="18"/>
        </w:rPr>
        <w:t>Spearman’s rank correlation coefficients (</w:t>
      </w:r>
      <w:r w:rsidRPr="005A7177">
        <w:rPr>
          <w:rFonts w:ascii="Palatino Linotype" w:hAnsi="Palatino Linotype"/>
          <w:sz w:val="18"/>
          <w:szCs w:val="18"/>
          <w:lang w:val="it-IT"/>
        </w:rPr>
        <w:t>ρ</w:t>
      </w:r>
      <w:r w:rsidRPr="005A7177">
        <w:rPr>
          <w:rFonts w:ascii="Palatino Linotype" w:hAnsi="Palatino Linotype"/>
          <w:sz w:val="18"/>
          <w:szCs w:val="18"/>
        </w:rPr>
        <w:t xml:space="preserve">) are shown for bivariate associations between sociodemographic and health-related predictor variables. </w:t>
      </w:r>
      <w:r w:rsidRPr="00C54638">
        <w:rPr>
          <w:rFonts w:ascii="Palatino Linotype" w:hAnsi="Palatino Linotype"/>
          <w:sz w:val="18"/>
          <w:szCs w:val="18"/>
          <w:lang w:val="it-IT"/>
        </w:rPr>
        <w:t>Significance levels: p</w:t>
      </w:r>
      <w:r w:rsidRPr="00C54638">
        <w:rPr>
          <w:rFonts w:ascii="Times New Roman" w:hAnsi="Times New Roman" w:cs="Times New Roman"/>
          <w:sz w:val="18"/>
          <w:szCs w:val="18"/>
          <w:lang w:val="it-IT"/>
        </w:rPr>
        <w:t> </w:t>
      </w:r>
      <w:r w:rsidRPr="00C54638">
        <w:rPr>
          <w:rFonts w:ascii="Palatino Linotype" w:hAnsi="Palatino Linotype"/>
          <w:sz w:val="18"/>
          <w:szCs w:val="18"/>
          <w:lang w:val="it-IT"/>
        </w:rPr>
        <w:t>&lt;</w:t>
      </w:r>
      <w:r w:rsidRPr="00C54638">
        <w:rPr>
          <w:rFonts w:ascii="Times New Roman" w:hAnsi="Times New Roman" w:cs="Times New Roman"/>
          <w:sz w:val="18"/>
          <w:szCs w:val="18"/>
          <w:lang w:val="it-IT"/>
        </w:rPr>
        <w:t> </w:t>
      </w:r>
      <w:r w:rsidRPr="00C54638">
        <w:rPr>
          <w:rFonts w:ascii="Palatino Linotype" w:hAnsi="Palatino Linotype"/>
          <w:sz w:val="18"/>
          <w:szCs w:val="18"/>
          <w:lang w:val="it-IT"/>
        </w:rPr>
        <w:t>0.05, *; p</w:t>
      </w:r>
      <w:r w:rsidRPr="00C54638">
        <w:rPr>
          <w:rFonts w:ascii="Times New Roman" w:hAnsi="Times New Roman" w:cs="Times New Roman"/>
          <w:sz w:val="18"/>
          <w:szCs w:val="18"/>
          <w:lang w:val="it-IT"/>
        </w:rPr>
        <w:t> </w:t>
      </w:r>
      <w:r w:rsidRPr="00C54638">
        <w:rPr>
          <w:rFonts w:ascii="Palatino Linotype" w:hAnsi="Palatino Linotype"/>
          <w:sz w:val="18"/>
          <w:szCs w:val="18"/>
          <w:lang w:val="it-IT"/>
        </w:rPr>
        <w:t>&lt;</w:t>
      </w:r>
      <w:r w:rsidRPr="00C54638">
        <w:rPr>
          <w:rFonts w:ascii="Times New Roman" w:hAnsi="Times New Roman" w:cs="Times New Roman"/>
          <w:sz w:val="18"/>
          <w:szCs w:val="18"/>
          <w:lang w:val="it-IT"/>
        </w:rPr>
        <w:t> </w:t>
      </w:r>
      <w:r w:rsidRPr="00C54638">
        <w:rPr>
          <w:rFonts w:ascii="Palatino Linotype" w:hAnsi="Palatino Linotype"/>
          <w:sz w:val="18"/>
          <w:szCs w:val="18"/>
          <w:lang w:val="it-IT"/>
        </w:rPr>
        <w:t>0.01, **</w:t>
      </w:r>
      <w:r w:rsidR="00C54638" w:rsidRPr="00C54638">
        <w:rPr>
          <w:rFonts w:ascii="Palatino Linotype" w:hAnsi="Palatino Linotype"/>
          <w:sz w:val="18"/>
          <w:szCs w:val="18"/>
          <w:lang w:val="it-IT"/>
        </w:rPr>
        <w:t>;</w:t>
      </w:r>
      <w:r w:rsidRPr="00C54638">
        <w:rPr>
          <w:rFonts w:ascii="Palatino Linotype" w:hAnsi="Palatino Linotype"/>
          <w:sz w:val="18"/>
          <w:szCs w:val="18"/>
          <w:lang w:val="it-IT"/>
        </w:rPr>
        <w:t xml:space="preserve"> </w:t>
      </w:r>
      <w:r w:rsidR="00C54638" w:rsidRPr="00C54638">
        <w:rPr>
          <w:rFonts w:ascii="Palatino Linotype" w:hAnsi="Palatino Linotype"/>
          <w:sz w:val="18"/>
          <w:szCs w:val="18"/>
          <w:lang w:val="it-IT"/>
        </w:rPr>
        <w:t>n.s.</w:t>
      </w:r>
      <w:r w:rsidR="00C54638">
        <w:rPr>
          <w:rFonts w:ascii="Palatino Linotype" w:hAnsi="Palatino Linotype"/>
          <w:sz w:val="18"/>
          <w:szCs w:val="18"/>
          <w:lang w:val="it-IT"/>
        </w:rPr>
        <w:t>,</w:t>
      </w:r>
      <w:r w:rsidR="00C54638" w:rsidRPr="00C54638">
        <w:rPr>
          <w:rFonts w:ascii="Palatino Linotype" w:hAnsi="Palatino Linotype"/>
          <w:sz w:val="18"/>
          <w:szCs w:val="18"/>
          <w:lang w:val="it-IT"/>
        </w:rPr>
        <w:t xml:space="preserve"> non-significant (p</w:t>
      </w:r>
      <w:r w:rsidR="00C54638" w:rsidRPr="00C54638">
        <w:rPr>
          <w:rFonts w:ascii="Times New Roman" w:hAnsi="Times New Roman" w:cs="Times New Roman"/>
          <w:sz w:val="18"/>
          <w:szCs w:val="18"/>
          <w:lang w:val="it-IT"/>
        </w:rPr>
        <w:t> </w:t>
      </w:r>
      <w:r w:rsidR="00C54638" w:rsidRPr="00C54638">
        <w:rPr>
          <w:rFonts w:ascii="Palatino Linotype" w:hAnsi="Palatino Linotype"/>
          <w:sz w:val="18"/>
          <w:szCs w:val="18"/>
          <w:lang w:val="it-IT"/>
        </w:rPr>
        <w:t>≥</w:t>
      </w:r>
      <w:r w:rsidR="00C54638" w:rsidRPr="00C54638">
        <w:rPr>
          <w:rFonts w:ascii="Times New Roman" w:hAnsi="Times New Roman" w:cs="Times New Roman"/>
          <w:sz w:val="18"/>
          <w:szCs w:val="18"/>
          <w:lang w:val="it-IT"/>
        </w:rPr>
        <w:t> </w:t>
      </w:r>
      <w:r w:rsidR="00C54638" w:rsidRPr="00C54638">
        <w:rPr>
          <w:rFonts w:ascii="Palatino Linotype" w:hAnsi="Palatino Linotype"/>
          <w:sz w:val="18"/>
          <w:szCs w:val="18"/>
          <w:lang w:val="it-IT"/>
        </w:rPr>
        <w:t xml:space="preserve">0.05). </w:t>
      </w:r>
      <w:r>
        <w:rPr>
          <w:rFonts w:ascii="Palatino Linotype" w:hAnsi="Palatino Linotype"/>
          <w:sz w:val="18"/>
          <w:szCs w:val="18"/>
        </w:rPr>
        <w:t xml:space="preserve">Weighted </w:t>
      </w:r>
      <w:r w:rsidRPr="005A7177">
        <w:rPr>
          <w:rFonts w:ascii="Palatino Linotype" w:hAnsi="Palatino Linotype"/>
          <w:i/>
          <w:iCs/>
          <w:sz w:val="18"/>
          <w:szCs w:val="18"/>
        </w:rPr>
        <w:t>n</w:t>
      </w:r>
      <w:r>
        <w:rPr>
          <w:rFonts w:ascii="Palatino Linotype" w:hAnsi="Palatino Linotype"/>
          <w:sz w:val="18"/>
          <w:szCs w:val="18"/>
        </w:rPr>
        <w:t xml:space="preserve"> given in parentheses. </w:t>
      </w:r>
      <w:r w:rsidRPr="00C54638">
        <w:rPr>
          <w:rFonts w:ascii="Palatino Linotype" w:hAnsi="Palatino Linotype"/>
          <w:sz w:val="18"/>
          <w:szCs w:val="18"/>
        </w:rPr>
        <w:t xml:space="preserve">Effect sizes in square brackets interpreted using Cohen’s (1988) criteria. </w:t>
      </w:r>
    </w:p>
    <w:p w14:paraId="324D4831" w14:textId="77777777" w:rsidR="00F5210E" w:rsidRDefault="00F5210E" w:rsidP="000A5366">
      <w:pPr>
        <w:rPr>
          <w:rFonts w:ascii="Palatino Linotype" w:hAnsi="Palatino Linotype"/>
          <w:sz w:val="20"/>
          <w:szCs w:val="20"/>
        </w:rPr>
      </w:pPr>
    </w:p>
    <w:p w14:paraId="322CE191" w14:textId="77777777" w:rsidR="00F5210E" w:rsidRDefault="00F5210E" w:rsidP="000A5366">
      <w:pPr>
        <w:rPr>
          <w:rFonts w:ascii="Palatino Linotype" w:hAnsi="Palatino Linotype"/>
          <w:sz w:val="20"/>
          <w:szCs w:val="20"/>
        </w:rPr>
      </w:pPr>
    </w:p>
    <w:sectPr w:rsidR="00F521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366"/>
    <w:rsid w:val="000A5366"/>
    <w:rsid w:val="000C4B83"/>
    <w:rsid w:val="000F75D9"/>
    <w:rsid w:val="0013556E"/>
    <w:rsid w:val="001B58DD"/>
    <w:rsid w:val="002C477A"/>
    <w:rsid w:val="003923B7"/>
    <w:rsid w:val="00445256"/>
    <w:rsid w:val="00506C7B"/>
    <w:rsid w:val="005A7177"/>
    <w:rsid w:val="00706B42"/>
    <w:rsid w:val="00746C0D"/>
    <w:rsid w:val="00821A7E"/>
    <w:rsid w:val="00827489"/>
    <w:rsid w:val="00A712C4"/>
    <w:rsid w:val="00B1588B"/>
    <w:rsid w:val="00B96CED"/>
    <w:rsid w:val="00C54638"/>
    <w:rsid w:val="00D41D9A"/>
    <w:rsid w:val="00D43244"/>
    <w:rsid w:val="00D72AFA"/>
    <w:rsid w:val="00D753D3"/>
    <w:rsid w:val="00E32981"/>
    <w:rsid w:val="00E55414"/>
    <w:rsid w:val="00E6590A"/>
    <w:rsid w:val="00F5210E"/>
    <w:rsid w:val="00F93DD9"/>
  </w:rsids>
  <m:mathPr>
    <m:mathFont m:val="Cambria Math"/>
    <m:brkBin m:val="before"/>
    <m:brkBinSub m:val="--"/>
    <m:smallFrac m:val="0"/>
    <m:dispDef/>
    <m:lMargin m:val="0"/>
    <m:rMargin m:val="0"/>
    <m:defJc m:val="centerGroup"/>
    <m:wrapIndent m:val="1440"/>
    <m:intLim m:val="subSup"/>
    <m:naryLim m:val="undOvr"/>
  </m:mathPr>
  <w:themeFontLang w:val="de-IT"/>
  <w:clrSchemeMapping w:bg1="light1" w:t1="dark1" w:bg2="light2" w:t2="dark2" w:accent1="accent1" w:accent2="accent2" w:accent3="accent3" w:accent4="accent4" w:accent5="accent5" w:accent6="accent6" w:hyperlink="hyperlink" w:followedHyperlink="followedHyperlink"/>
  <w:decimalSymbol w:val=","/>
  <w:listSeparator w:val=";"/>
  <w14:docId w14:val="652F8C38"/>
  <w15:chartTrackingRefBased/>
  <w15:docId w15:val="{CE7CE7FD-A84B-F74E-ADF7-9565B93D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0A53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A53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A536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A536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A536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A536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A536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A536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A536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A5366"/>
    <w:rPr>
      <w:rFonts w:asciiTheme="majorHAnsi" w:eastAsiaTheme="majorEastAsia" w:hAnsiTheme="majorHAnsi" w:cstheme="majorBidi"/>
      <w:color w:val="0F4761" w:themeColor="accent1" w:themeShade="BF"/>
      <w:sz w:val="40"/>
      <w:szCs w:val="40"/>
      <w:lang w:val="de-DE"/>
    </w:rPr>
  </w:style>
  <w:style w:type="character" w:customStyle="1" w:styleId="berschrift2Zchn">
    <w:name w:val="Überschrift 2 Zchn"/>
    <w:basedOn w:val="Absatz-Standardschriftart"/>
    <w:link w:val="berschrift2"/>
    <w:uiPriority w:val="9"/>
    <w:semiHidden/>
    <w:rsid w:val="000A5366"/>
    <w:rPr>
      <w:rFonts w:asciiTheme="majorHAnsi" w:eastAsiaTheme="majorEastAsia" w:hAnsiTheme="majorHAnsi" w:cstheme="majorBidi"/>
      <w:color w:val="0F4761" w:themeColor="accent1" w:themeShade="BF"/>
      <w:sz w:val="32"/>
      <w:szCs w:val="32"/>
      <w:lang w:val="de-DE"/>
    </w:rPr>
  </w:style>
  <w:style w:type="character" w:customStyle="1" w:styleId="berschrift3Zchn">
    <w:name w:val="Überschrift 3 Zchn"/>
    <w:basedOn w:val="Absatz-Standardschriftart"/>
    <w:link w:val="berschrift3"/>
    <w:uiPriority w:val="9"/>
    <w:semiHidden/>
    <w:rsid w:val="000A5366"/>
    <w:rPr>
      <w:rFonts w:eastAsiaTheme="majorEastAsia" w:cstheme="majorBidi"/>
      <w:color w:val="0F4761" w:themeColor="accent1" w:themeShade="BF"/>
      <w:sz w:val="28"/>
      <w:szCs w:val="28"/>
      <w:lang w:val="de-DE"/>
    </w:rPr>
  </w:style>
  <w:style w:type="character" w:customStyle="1" w:styleId="berschrift4Zchn">
    <w:name w:val="Überschrift 4 Zchn"/>
    <w:basedOn w:val="Absatz-Standardschriftart"/>
    <w:link w:val="berschrift4"/>
    <w:uiPriority w:val="9"/>
    <w:semiHidden/>
    <w:rsid w:val="000A5366"/>
    <w:rPr>
      <w:rFonts w:eastAsiaTheme="majorEastAsia" w:cstheme="majorBidi"/>
      <w:i/>
      <w:iCs/>
      <w:color w:val="0F4761" w:themeColor="accent1" w:themeShade="BF"/>
      <w:lang w:val="de-DE"/>
    </w:rPr>
  </w:style>
  <w:style w:type="character" w:customStyle="1" w:styleId="berschrift5Zchn">
    <w:name w:val="Überschrift 5 Zchn"/>
    <w:basedOn w:val="Absatz-Standardschriftart"/>
    <w:link w:val="berschrift5"/>
    <w:uiPriority w:val="9"/>
    <w:semiHidden/>
    <w:rsid w:val="000A5366"/>
    <w:rPr>
      <w:rFonts w:eastAsiaTheme="majorEastAsia" w:cstheme="majorBidi"/>
      <w:color w:val="0F4761" w:themeColor="accent1" w:themeShade="BF"/>
      <w:lang w:val="de-DE"/>
    </w:rPr>
  </w:style>
  <w:style w:type="character" w:customStyle="1" w:styleId="berschrift6Zchn">
    <w:name w:val="Überschrift 6 Zchn"/>
    <w:basedOn w:val="Absatz-Standardschriftart"/>
    <w:link w:val="berschrift6"/>
    <w:uiPriority w:val="9"/>
    <w:semiHidden/>
    <w:rsid w:val="000A5366"/>
    <w:rPr>
      <w:rFonts w:eastAsiaTheme="majorEastAsia" w:cstheme="majorBidi"/>
      <w:i/>
      <w:iCs/>
      <w:color w:val="595959" w:themeColor="text1" w:themeTint="A6"/>
      <w:lang w:val="de-DE"/>
    </w:rPr>
  </w:style>
  <w:style w:type="character" w:customStyle="1" w:styleId="berschrift7Zchn">
    <w:name w:val="Überschrift 7 Zchn"/>
    <w:basedOn w:val="Absatz-Standardschriftart"/>
    <w:link w:val="berschrift7"/>
    <w:uiPriority w:val="9"/>
    <w:semiHidden/>
    <w:rsid w:val="000A5366"/>
    <w:rPr>
      <w:rFonts w:eastAsiaTheme="majorEastAsia" w:cstheme="majorBidi"/>
      <w:color w:val="595959" w:themeColor="text1" w:themeTint="A6"/>
      <w:lang w:val="de-DE"/>
    </w:rPr>
  </w:style>
  <w:style w:type="character" w:customStyle="1" w:styleId="berschrift8Zchn">
    <w:name w:val="Überschrift 8 Zchn"/>
    <w:basedOn w:val="Absatz-Standardschriftart"/>
    <w:link w:val="berschrift8"/>
    <w:uiPriority w:val="9"/>
    <w:semiHidden/>
    <w:rsid w:val="000A5366"/>
    <w:rPr>
      <w:rFonts w:eastAsiaTheme="majorEastAsia" w:cstheme="majorBidi"/>
      <w:i/>
      <w:iCs/>
      <w:color w:val="272727" w:themeColor="text1" w:themeTint="D8"/>
      <w:lang w:val="de-DE"/>
    </w:rPr>
  </w:style>
  <w:style w:type="character" w:customStyle="1" w:styleId="berschrift9Zchn">
    <w:name w:val="Überschrift 9 Zchn"/>
    <w:basedOn w:val="Absatz-Standardschriftart"/>
    <w:link w:val="berschrift9"/>
    <w:uiPriority w:val="9"/>
    <w:semiHidden/>
    <w:rsid w:val="000A5366"/>
    <w:rPr>
      <w:rFonts w:eastAsiaTheme="majorEastAsia" w:cstheme="majorBidi"/>
      <w:color w:val="272727" w:themeColor="text1" w:themeTint="D8"/>
      <w:lang w:val="de-DE"/>
    </w:rPr>
  </w:style>
  <w:style w:type="paragraph" w:styleId="Titel">
    <w:name w:val="Title"/>
    <w:basedOn w:val="Standard"/>
    <w:next w:val="Standard"/>
    <w:link w:val="TitelZchn"/>
    <w:uiPriority w:val="10"/>
    <w:qFormat/>
    <w:rsid w:val="000A53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A5366"/>
    <w:rPr>
      <w:rFonts w:asciiTheme="majorHAnsi" w:eastAsiaTheme="majorEastAsia" w:hAnsiTheme="majorHAnsi" w:cstheme="majorBidi"/>
      <w:spacing w:val="-10"/>
      <w:kern w:val="28"/>
      <w:sz w:val="56"/>
      <w:szCs w:val="56"/>
      <w:lang w:val="de-DE"/>
    </w:rPr>
  </w:style>
  <w:style w:type="paragraph" w:styleId="Untertitel">
    <w:name w:val="Subtitle"/>
    <w:basedOn w:val="Standard"/>
    <w:next w:val="Standard"/>
    <w:link w:val="UntertitelZchn"/>
    <w:uiPriority w:val="11"/>
    <w:qFormat/>
    <w:rsid w:val="000A536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A5366"/>
    <w:rPr>
      <w:rFonts w:eastAsiaTheme="majorEastAsia" w:cstheme="majorBidi"/>
      <w:color w:val="595959" w:themeColor="text1" w:themeTint="A6"/>
      <w:spacing w:val="15"/>
      <w:sz w:val="28"/>
      <w:szCs w:val="28"/>
      <w:lang w:val="de-DE"/>
    </w:rPr>
  </w:style>
  <w:style w:type="paragraph" w:styleId="Zitat">
    <w:name w:val="Quote"/>
    <w:basedOn w:val="Standard"/>
    <w:next w:val="Standard"/>
    <w:link w:val="ZitatZchn"/>
    <w:uiPriority w:val="29"/>
    <w:qFormat/>
    <w:rsid w:val="000A536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A5366"/>
    <w:rPr>
      <w:i/>
      <w:iCs/>
      <w:color w:val="404040" w:themeColor="text1" w:themeTint="BF"/>
      <w:lang w:val="de-DE"/>
    </w:rPr>
  </w:style>
  <w:style w:type="paragraph" w:styleId="Listenabsatz">
    <w:name w:val="List Paragraph"/>
    <w:basedOn w:val="Standard"/>
    <w:uiPriority w:val="34"/>
    <w:qFormat/>
    <w:rsid w:val="000A5366"/>
    <w:pPr>
      <w:ind w:left="720"/>
      <w:contextualSpacing/>
    </w:pPr>
  </w:style>
  <w:style w:type="character" w:styleId="IntensiveHervorhebung">
    <w:name w:val="Intense Emphasis"/>
    <w:basedOn w:val="Absatz-Standardschriftart"/>
    <w:uiPriority w:val="21"/>
    <w:qFormat/>
    <w:rsid w:val="000A5366"/>
    <w:rPr>
      <w:i/>
      <w:iCs/>
      <w:color w:val="0F4761" w:themeColor="accent1" w:themeShade="BF"/>
    </w:rPr>
  </w:style>
  <w:style w:type="paragraph" w:styleId="IntensivesZitat">
    <w:name w:val="Intense Quote"/>
    <w:basedOn w:val="Standard"/>
    <w:next w:val="Standard"/>
    <w:link w:val="IntensivesZitatZchn"/>
    <w:uiPriority w:val="30"/>
    <w:qFormat/>
    <w:rsid w:val="000A53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A5366"/>
    <w:rPr>
      <w:i/>
      <w:iCs/>
      <w:color w:val="0F4761" w:themeColor="accent1" w:themeShade="BF"/>
      <w:lang w:val="de-DE"/>
    </w:rPr>
  </w:style>
  <w:style w:type="character" w:styleId="IntensiverVerweis">
    <w:name w:val="Intense Reference"/>
    <w:basedOn w:val="Absatz-Standardschriftart"/>
    <w:uiPriority w:val="32"/>
    <w:qFormat/>
    <w:rsid w:val="000A5366"/>
    <w:rPr>
      <w:b/>
      <w:bCs/>
      <w:smallCaps/>
      <w:color w:val="0F4761" w:themeColor="accent1" w:themeShade="BF"/>
      <w:spacing w:val="5"/>
    </w:rPr>
  </w:style>
  <w:style w:type="table" w:styleId="Tabellenraster">
    <w:name w:val="Table Grid"/>
    <w:basedOn w:val="NormaleTabelle"/>
    <w:uiPriority w:val="59"/>
    <w:rsid w:val="000A5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31text">
    <w:name w:val="MDPI_3.1_text"/>
    <w:link w:val="MDPI31textZchn"/>
    <w:qFormat/>
    <w:rsid w:val="00D753D3"/>
    <w:pPr>
      <w:adjustRightInd w:val="0"/>
      <w:snapToGrid w:val="0"/>
      <w:spacing w:after="0" w:line="280" w:lineRule="atLeast"/>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character" w:customStyle="1" w:styleId="MDPI31textZchn">
    <w:name w:val="MDPI_3.1_text Zchn"/>
    <w:basedOn w:val="Absatz-Standardschriftart"/>
    <w:link w:val="MDPI31text"/>
    <w:rsid w:val="00D753D3"/>
    <w:rPr>
      <w:rFonts w:ascii="Palatino Linotype" w:eastAsia="Times New Roman" w:hAnsi="Palatino Linotype" w:cs="Times New Roman"/>
      <w:snapToGrid w:val="0"/>
      <w:color w:val="000000"/>
      <w:kern w:val="0"/>
      <w:sz w:val="20"/>
      <w:szCs w:val="22"/>
      <w:lang w:val="en-US" w:eastAsia="de-D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3747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Wiedermann</dc:creator>
  <cp:keywords/>
  <dc:description/>
  <cp:lastModifiedBy>Christian Wiedermann</cp:lastModifiedBy>
  <cp:revision>6</cp:revision>
  <dcterms:created xsi:type="dcterms:W3CDTF">2025-05-26T13:43:00Z</dcterms:created>
  <dcterms:modified xsi:type="dcterms:W3CDTF">2025-06-26T17:15:00Z</dcterms:modified>
</cp:coreProperties>
</file>