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175C" w14:textId="1687C9CD" w:rsidR="00EA440F" w:rsidRPr="00EA440F" w:rsidRDefault="00EA440F" w:rsidP="002D4289">
      <w:pPr>
        <w:spacing w:after="210" w:line="360" w:lineRule="auto"/>
        <w:jc w:val="center"/>
        <w:rPr>
          <w:rFonts w:ascii="Times New Roman" w:eastAsia="inter" w:hAnsi="Times New Roman" w:cs="Times New Roman"/>
          <w:b/>
          <w:bCs/>
          <w:i/>
          <w:color w:val="000000"/>
          <w:sz w:val="24"/>
          <w:szCs w:val="24"/>
        </w:rPr>
      </w:pPr>
      <w:r w:rsidRPr="00EA440F">
        <w:rPr>
          <w:rFonts w:ascii="Times New Roman" w:eastAsia="inter" w:hAnsi="Times New Roman" w:cs="Times New Roman"/>
          <w:b/>
          <w:bCs/>
          <w:i/>
          <w:color w:val="000000"/>
          <w:sz w:val="24"/>
          <w:szCs w:val="24"/>
        </w:rPr>
        <w:t>Supplementary Material: Code and Computational Workflow for AI-</w:t>
      </w:r>
      <w:r w:rsidR="002D4289">
        <w:rPr>
          <w:rFonts w:ascii="Times New Roman" w:eastAsia="inter" w:hAnsi="Times New Roman" w:cs="Times New Roman"/>
          <w:b/>
          <w:bCs/>
          <w:i/>
          <w:color w:val="000000"/>
          <w:sz w:val="24"/>
          <w:szCs w:val="24"/>
        </w:rPr>
        <w:t>Optimized</w:t>
      </w:r>
      <w:r w:rsidRPr="00EA440F">
        <w:rPr>
          <w:rFonts w:ascii="Times New Roman" w:eastAsia="inter" w:hAnsi="Times New Roman" w:cs="Times New Roman"/>
          <w:b/>
          <w:bCs/>
          <w:i/>
          <w:color w:val="000000"/>
          <w:sz w:val="24"/>
          <w:szCs w:val="24"/>
        </w:rPr>
        <w:t xml:space="preserve"> Amino Acid </w:t>
      </w:r>
      <w:r w:rsidR="002D4289">
        <w:rPr>
          <w:rFonts w:ascii="Times New Roman" w:eastAsia="inter" w:hAnsi="Times New Roman" w:cs="Times New Roman"/>
          <w:b/>
          <w:bCs/>
          <w:i/>
          <w:color w:val="000000"/>
          <w:sz w:val="24"/>
          <w:szCs w:val="24"/>
        </w:rPr>
        <w:t xml:space="preserve">Consensus </w:t>
      </w:r>
      <w:r w:rsidRPr="00EA440F">
        <w:rPr>
          <w:rFonts w:ascii="Times New Roman" w:eastAsia="inter" w:hAnsi="Times New Roman" w:cs="Times New Roman"/>
          <w:b/>
          <w:bCs/>
          <w:i/>
          <w:color w:val="000000"/>
          <w:sz w:val="24"/>
          <w:szCs w:val="24"/>
        </w:rPr>
        <w:t>Clustering Analysis</w:t>
      </w:r>
    </w:p>
    <w:p w14:paraId="41A00858" w14:textId="3931BDE0" w:rsidR="00EA440F" w:rsidRPr="00EA440F" w:rsidRDefault="00EA440F" w:rsidP="00EA440F">
      <w:pPr>
        <w:spacing w:after="210" w:line="360" w:lineRule="auto"/>
        <w:rPr>
          <w:rFonts w:ascii="Times New Roman" w:eastAsia="inter" w:hAnsi="Times New Roman" w:cs="Times New Roman"/>
          <w:b/>
          <w:bCs/>
          <w:color w:val="000000"/>
          <w:sz w:val="24"/>
          <w:szCs w:val="24"/>
          <w:vertAlign w:val="superscript"/>
          <w:lang w:bidi="en-US"/>
        </w:rPr>
      </w:pPr>
      <w:r w:rsidRPr="00EA440F">
        <w:rPr>
          <w:rFonts w:ascii="Times New Roman" w:eastAsia="inter" w:hAnsi="Times New Roman" w:cs="Times New Roman"/>
          <w:b/>
          <w:color w:val="000000"/>
          <w:sz w:val="24"/>
          <w:szCs w:val="24"/>
          <w:lang w:bidi="en-US"/>
        </w:rPr>
        <w:t xml:space="preserve">Samuel Kakraba </w:t>
      </w:r>
      <w:r w:rsidRPr="00EA440F">
        <w:rPr>
          <w:rFonts w:ascii="Times New Roman" w:eastAsia="inter" w:hAnsi="Times New Roman" w:cs="Times New Roman"/>
          <w:b/>
          <w:color w:val="000000"/>
          <w:sz w:val="24"/>
          <w:szCs w:val="24"/>
          <w:vertAlign w:val="superscript"/>
          <w:lang w:bidi="en-US"/>
        </w:rPr>
        <w:t>1,2,</w:t>
      </w:r>
      <w:r w:rsidRPr="00EA440F">
        <w:rPr>
          <w:rFonts w:ascii="Times New Roman" w:eastAsia="inter" w:hAnsi="Times New Roman" w:cs="Times New Roman"/>
          <w:b/>
          <w:color w:val="000000"/>
          <w:sz w:val="24"/>
          <w:szCs w:val="24"/>
          <w:lang w:bidi="en-US"/>
        </w:rPr>
        <w:t xml:space="preserve"> *, Aayire C. Yadem</w:t>
      </w:r>
      <w:r w:rsidRPr="00EA440F">
        <w:rPr>
          <w:rFonts w:ascii="Times New Roman" w:eastAsia="inter" w:hAnsi="Times New Roman" w:cs="Times New Roman"/>
          <w:b/>
          <w:color w:val="000000"/>
          <w:sz w:val="24"/>
          <w:szCs w:val="24"/>
          <w:vertAlign w:val="superscript"/>
          <w:lang w:bidi="en-US"/>
        </w:rPr>
        <w:t>3</w:t>
      </w:r>
      <w:r w:rsidRPr="00EA440F">
        <w:rPr>
          <w:rFonts w:ascii="Times New Roman" w:eastAsia="inter" w:hAnsi="Times New Roman" w:cs="Times New Roman"/>
          <w:b/>
          <w:color w:val="000000"/>
          <w:sz w:val="24"/>
          <w:szCs w:val="24"/>
          <w:lang w:bidi="en-US"/>
        </w:rPr>
        <w:t>, Kuukua E. Abraham</w:t>
      </w:r>
      <w:r w:rsidRPr="00EA440F">
        <w:rPr>
          <w:rFonts w:ascii="Times New Roman" w:eastAsia="inter" w:hAnsi="Times New Roman" w:cs="Times New Roman"/>
          <w:b/>
          <w:color w:val="000000"/>
          <w:sz w:val="24"/>
          <w:szCs w:val="24"/>
          <w:vertAlign w:val="superscript"/>
          <w:lang w:bidi="en-US"/>
        </w:rPr>
        <w:t>4</w:t>
      </w:r>
    </w:p>
    <w:p w14:paraId="336CF960" w14:textId="77777777" w:rsidR="00EA440F" w:rsidRPr="00EA440F" w:rsidRDefault="00EA440F" w:rsidP="00EA440F">
      <w:pPr>
        <w:numPr>
          <w:ilvl w:val="0"/>
          <w:numId w:val="6"/>
        </w:numPr>
        <w:spacing w:after="210" w:line="240" w:lineRule="auto"/>
        <w:rPr>
          <w:rFonts w:ascii="Times New Roman" w:eastAsia="inter" w:hAnsi="Times New Roman" w:cs="Times New Roman"/>
          <w:bCs/>
          <w:color w:val="000000"/>
          <w:sz w:val="24"/>
          <w:szCs w:val="24"/>
          <w:lang w:bidi="en-US"/>
        </w:rPr>
      </w:pPr>
      <w:r w:rsidRPr="00EA440F">
        <w:rPr>
          <w:rFonts w:ascii="Times New Roman" w:eastAsia="inter" w:hAnsi="Times New Roman" w:cs="Times New Roman"/>
          <w:bCs/>
          <w:color w:val="000000"/>
          <w:sz w:val="24"/>
          <w:szCs w:val="24"/>
          <w:lang w:bidi="en-US"/>
        </w:rPr>
        <w:t>Department of Biostatistics and Data Science, Tulane University Celia Scott Weatherhead School of Public Health and Tropical Medicine, Tulane University, New Orleans, LA 70112, USA; skakraba@tulane.edu (S.K.)</w:t>
      </w:r>
    </w:p>
    <w:p w14:paraId="76A7B6CE" w14:textId="77777777" w:rsidR="00EA440F" w:rsidRPr="00EA440F" w:rsidRDefault="00EA440F" w:rsidP="00EA440F">
      <w:pPr>
        <w:numPr>
          <w:ilvl w:val="0"/>
          <w:numId w:val="6"/>
        </w:numPr>
        <w:spacing w:after="210" w:line="240" w:lineRule="auto"/>
        <w:rPr>
          <w:rFonts w:ascii="Times New Roman" w:eastAsia="inter" w:hAnsi="Times New Roman" w:cs="Times New Roman"/>
          <w:bCs/>
          <w:color w:val="000000"/>
          <w:sz w:val="24"/>
          <w:szCs w:val="24"/>
          <w:lang w:bidi="en-US"/>
        </w:rPr>
      </w:pPr>
      <w:r w:rsidRPr="00EA440F">
        <w:rPr>
          <w:rFonts w:ascii="Times New Roman" w:eastAsia="inter" w:hAnsi="Times New Roman" w:cs="Times New Roman"/>
          <w:bCs/>
          <w:color w:val="000000"/>
          <w:sz w:val="24"/>
          <w:szCs w:val="24"/>
          <w:lang w:bidi="en-US"/>
        </w:rPr>
        <w:t>Tulane Center for Aging, School of Medicine, Tulane University, 1430 Tulane Ave. 8513. New Orleans, LA 70112, USA</w:t>
      </w:r>
    </w:p>
    <w:p w14:paraId="1B1D025C" w14:textId="77777777" w:rsidR="00EA440F" w:rsidRPr="00EA440F" w:rsidRDefault="00EA440F" w:rsidP="00EA440F">
      <w:pPr>
        <w:numPr>
          <w:ilvl w:val="0"/>
          <w:numId w:val="6"/>
        </w:numPr>
        <w:spacing w:after="210" w:line="240" w:lineRule="auto"/>
        <w:rPr>
          <w:rFonts w:ascii="Times New Roman" w:eastAsia="inter" w:hAnsi="Times New Roman" w:cs="Times New Roman"/>
          <w:bCs/>
          <w:color w:val="000000"/>
          <w:sz w:val="24"/>
          <w:szCs w:val="24"/>
          <w:lang w:bidi="en-US"/>
        </w:rPr>
      </w:pPr>
      <w:r w:rsidRPr="00EA440F">
        <w:rPr>
          <w:rFonts w:ascii="Times New Roman" w:eastAsia="inter" w:hAnsi="Times New Roman" w:cs="Times New Roman"/>
          <w:bCs/>
          <w:color w:val="000000"/>
          <w:sz w:val="24"/>
          <w:szCs w:val="24"/>
          <w:lang w:bidi="en-US"/>
        </w:rPr>
        <w:t>CytoAstra LLC, Little Rock, AR, USA; clement@cytoastra.com (A.C.Y.)</w:t>
      </w:r>
    </w:p>
    <w:p w14:paraId="42F05146" w14:textId="77777777" w:rsidR="00EA440F" w:rsidRPr="00EA440F" w:rsidRDefault="00EA440F" w:rsidP="00EA440F">
      <w:pPr>
        <w:numPr>
          <w:ilvl w:val="0"/>
          <w:numId w:val="6"/>
        </w:numPr>
        <w:spacing w:after="210" w:line="240" w:lineRule="auto"/>
        <w:rPr>
          <w:rFonts w:ascii="Times New Roman" w:eastAsia="inter" w:hAnsi="Times New Roman" w:cs="Times New Roman"/>
          <w:bCs/>
          <w:color w:val="000000"/>
          <w:sz w:val="24"/>
          <w:szCs w:val="24"/>
          <w:lang w:bidi="en-US"/>
        </w:rPr>
      </w:pPr>
      <w:r w:rsidRPr="00EA440F">
        <w:rPr>
          <w:rFonts w:ascii="Times New Roman" w:eastAsia="inter" w:hAnsi="Times New Roman" w:cs="Times New Roman"/>
          <w:bCs/>
          <w:color w:val="000000"/>
          <w:sz w:val="24"/>
          <w:szCs w:val="24"/>
          <w:lang w:bidi="en-US"/>
        </w:rPr>
        <w:t>Department of Mathematics, Woodale High School, 5151 Scottsdale Ave, Memphis, TN 38118, USA; abrahamk1@scsk12.org (K.E.A.)</w:t>
      </w:r>
    </w:p>
    <w:p w14:paraId="186AB9B5" w14:textId="77777777" w:rsidR="00EA440F" w:rsidRPr="00EA440F" w:rsidRDefault="00EA440F" w:rsidP="00EA440F">
      <w:pPr>
        <w:pStyle w:val="NoSpacing"/>
        <w:rPr>
          <w:rFonts w:ascii="Times New Roman" w:hAnsi="Times New Roman" w:cs="Times New Roman"/>
          <w:sz w:val="24"/>
          <w:szCs w:val="24"/>
          <w:lang w:bidi="en-US"/>
        </w:rPr>
      </w:pPr>
      <w:r w:rsidRPr="00EA440F">
        <w:rPr>
          <w:rFonts w:ascii="Times New Roman" w:hAnsi="Times New Roman" w:cs="Times New Roman"/>
          <w:sz w:val="24"/>
          <w:szCs w:val="24"/>
          <w:lang w:bidi="en-US"/>
        </w:rPr>
        <w:t xml:space="preserve">        Correspondence: Samuel Kakraba, Ph.D.; </w:t>
      </w:r>
      <w:hyperlink r:id="rId5" w:history="1">
        <w:r w:rsidRPr="00EA440F">
          <w:rPr>
            <w:rStyle w:val="Hyperlink"/>
            <w:rFonts w:ascii="Times New Roman" w:eastAsia="inter" w:hAnsi="Times New Roman" w:cs="Times New Roman"/>
            <w:bCs/>
            <w:sz w:val="24"/>
            <w:szCs w:val="24"/>
            <w:lang w:bidi="en-US"/>
          </w:rPr>
          <w:t>skakraba@tulane.edu</w:t>
        </w:r>
      </w:hyperlink>
      <w:r w:rsidRPr="00EA440F">
        <w:rPr>
          <w:rFonts w:ascii="Times New Roman" w:hAnsi="Times New Roman" w:cs="Times New Roman"/>
          <w:sz w:val="24"/>
          <w:szCs w:val="24"/>
          <w:lang w:bidi="en-US"/>
        </w:rPr>
        <w:t>;Tel.: +1-504-988-2475</w:t>
      </w:r>
    </w:p>
    <w:p w14:paraId="0940D3BA" w14:textId="77777777" w:rsidR="00EA440F" w:rsidRPr="00EA440F" w:rsidRDefault="00EA440F" w:rsidP="00EA440F">
      <w:pPr>
        <w:pStyle w:val="NoSpacing"/>
        <w:rPr>
          <w:rFonts w:ascii="Times New Roman" w:hAnsi="Times New Roman" w:cs="Times New Roman"/>
          <w:sz w:val="24"/>
          <w:szCs w:val="24"/>
          <w:lang w:bidi="en-US"/>
        </w:rPr>
      </w:pPr>
    </w:p>
    <w:p w14:paraId="2216529C" w14:textId="77777777" w:rsidR="00EA440F" w:rsidRPr="00EA440F" w:rsidRDefault="00EA440F" w:rsidP="00EA440F">
      <w:pPr>
        <w:pStyle w:val="NoSpacing"/>
        <w:rPr>
          <w:rFonts w:ascii="Times New Roman" w:hAnsi="Times New Roman" w:cs="Times New Roman"/>
          <w:b/>
          <w:bCs/>
          <w:sz w:val="24"/>
          <w:szCs w:val="24"/>
          <w:lang w:bidi="en-US"/>
        </w:rPr>
      </w:pPr>
      <w:r w:rsidRPr="00EA440F">
        <w:rPr>
          <w:rFonts w:ascii="Times New Roman" w:hAnsi="Times New Roman" w:cs="Times New Roman"/>
          <w:b/>
          <w:bCs/>
          <w:sz w:val="24"/>
          <w:szCs w:val="24"/>
          <w:lang w:bidi="en-US"/>
        </w:rPr>
        <w:t>Introduction to the Supplementary Material</w:t>
      </w:r>
    </w:p>
    <w:p w14:paraId="69B2B9B2" w14:textId="77777777" w:rsidR="00EA440F" w:rsidRPr="00EA440F" w:rsidRDefault="00EA440F" w:rsidP="00EA440F">
      <w:pPr>
        <w:pStyle w:val="NoSpacing"/>
        <w:rPr>
          <w:rFonts w:ascii="Times New Roman" w:hAnsi="Times New Roman" w:cs="Times New Roman"/>
          <w:sz w:val="24"/>
          <w:szCs w:val="24"/>
          <w:lang w:bidi="en-US"/>
        </w:rPr>
      </w:pPr>
    </w:p>
    <w:p w14:paraId="4D6BEEC8" w14:textId="1565491E" w:rsidR="00EA440F" w:rsidRPr="00EA440F" w:rsidRDefault="00EA440F" w:rsidP="00EA440F">
      <w:pPr>
        <w:pStyle w:val="NoSpacing"/>
        <w:rPr>
          <w:rFonts w:ascii="Times New Roman" w:hAnsi="Times New Roman" w:cs="Times New Roman"/>
          <w:sz w:val="24"/>
          <w:szCs w:val="24"/>
          <w:lang w:bidi="en-US"/>
        </w:rPr>
      </w:pPr>
      <w:r w:rsidRPr="00EA440F">
        <w:rPr>
          <w:rFonts w:ascii="Times New Roman" w:hAnsi="Times New Roman" w:cs="Times New Roman"/>
          <w:sz w:val="24"/>
          <w:szCs w:val="24"/>
          <w:lang w:bidi="en-US"/>
        </w:rPr>
        <w:t>This supplementary material provides the complete computational workflow and source code used for the hierarchical clustering and validation of amino acid molecular descriptors presented in the main manuscript. The included Python pipeline enables reproducible analysis of amino acid similarity, incorporating data preprocessing, normalization, hierarchical clustering with multiple linkage strategies, cluster validation metrics, consensus clustering, gap statistic determination, and algorithm comparison. The code is fully annotated and modular, allowing users to adapt the workflow for related molecular datasets. All input requirements, dependencies, and output formats are documented to ensure transparency and facilitate independent reproduction of the clustering results and dendrogram visualizations reported in the study.</w:t>
      </w:r>
    </w:p>
    <w:p w14:paraId="08FD6A8C" w14:textId="77777777" w:rsidR="00EA440F" w:rsidRPr="00EA440F" w:rsidRDefault="00EA440F" w:rsidP="00EA440F">
      <w:pPr>
        <w:pStyle w:val="NoSpacing"/>
        <w:rPr>
          <w:rFonts w:ascii="Times New Roman" w:hAnsi="Times New Roman" w:cs="Times New Roman"/>
          <w:sz w:val="24"/>
          <w:szCs w:val="24"/>
          <w:lang w:bidi="en-US"/>
        </w:rPr>
      </w:pPr>
    </w:p>
    <w:p w14:paraId="6AB514A5" w14:textId="77777777" w:rsidR="004F2DA1" w:rsidRPr="00EA440F" w:rsidRDefault="00EA440F" w:rsidP="00EA440F">
      <w:pPr>
        <w:spacing w:before="315" w:after="105" w:line="360" w:lineRule="auto"/>
        <w:rPr>
          <w:rFonts w:ascii="Times New Roman" w:hAnsi="Times New Roman" w:cs="Times New Roman"/>
          <w:sz w:val="24"/>
          <w:szCs w:val="24"/>
        </w:rPr>
      </w:pPr>
      <w:r w:rsidRPr="00EA440F">
        <w:rPr>
          <w:rFonts w:ascii="Times New Roman" w:eastAsia="inter" w:hAnsi="Times New Roman" w:cs="Times New Roman"/>
          <w:b/>
          <w:color w:val="000000"/>
          <w:sz w:val="24"/>
          <w:szCs w:val="24"/>
        </w:rPr>
        <w:t>Code Overview</w:t>
      </w:r>
    </w:p>
    <w:p w14:paraId="3FE5FBBF" w14:textId="77777777" w:rsidR="004F2DA1" w:rsidRPr="00EA440F" w:rsidRDefault="00EA440F">
      <w:pPr>
        <w:spacing w:after="210"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The computational pipeline for hierarchical clustering and validation is implemented in Python 3.9 and consists of seven modular components:</w:t>
      </w:r>
    </w:p>
    <w:p w14:paraId="74F7A740" w14:textId="77777777" w:rsidR="004F2DA1" w:rsidRPr="00EA440F" w:rsidRDefault="00EA440F">
      <w:pPr>
        <w:numPr>
          <w:ilvl w:val="0"/>
          <w:numId w:val="1"/>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Data preprocessing and normalization (</w:t>
      </w:r>
      <w:proofErr w:type="spellStart"/>
      <w:r w:rsidRPr="00EA440F">
        <w:rPr>
          <w:rStyle w:val="VerbatimChar"/>
          <w:rFonts w:ascii="Times New Roman" w:eastAsia="IBM Plex Mono" w:hAnsi="Times New Roman" w:cs="Times New Roman"/>
          <w:color w:val="000000"/>
          <w:sz w:val="24"/>
          <w:szCs w:val="24"/>
          <w:shd w:val="clear" w:color="auto" w:fill="F8F8FA"/>
        </w:rPr>
        <w:t>load_</w:t>
      </w:r>
      <w:proofErr w:type="gramStart"/>
      <w:r w:rsidRPr="00EA440F">
        <w:rPr>
          <w:rStyle w:val="VerbatimChar"/>
          <w:rFonts w:ascii="Times New Roman" w:eastAsia="IBM Plex Mono" w:hAnsi="Times New Roman" w:cs="Times New Roman"/>
          <w:color w:val="000000"/>
          <w:sz w:val="24"/>
          <w:szCs w:val="24"/>
          <w:shd w:val="clear" w:color="auto" w:fill="F8F8FA"/>
        </w:rPr>
        <w:t>data</w:t>
      </w:r>
      <w:proofErr w:type="spellEnd"/>
      <w:r w:rsidRPr="00EA440F">
        <w:rPr>
          <w:rStyle w:val="VerbatimChar"/>
          <w:rFonts w:ascii="Times New Roman" w:eastAsia="IBM Plex Mono" w:hAnsi="Times New Roman" w:cs="Times New Roman"/>
          <w:color w:val="000000"/>
          <w:sz w:val="24"/>
          <w:szCs w:val="24"/>
          <w:shd w:val="clear" w:color="auto" w:fill="F8F8FA"/>
        </w:rPr>
        <w:t>(</w:t>
      </w:r>
      <w:proofErr w:type="gramEnd"/>
      <w:r w:rsidRPr="00EA440F">
        <w:rPr>
          <w:rStyle w:val="VerbatimChar"/>
          <w:rFonts w:ascii="Times New Roman" w:eastAsia="IBM Plex Mono" w:hAnsi="Times New Roman" w:cs="Times New Roman"/>
          <w:color w:val="000000"/>
          <w:sz w:val="24"/>
          <w:szCs w:val="24"/>
          <w:shd w:val="clear" w:color="auto" w:fill="F8F8FA"/>
        </w:rPr>
        <w:t>)</w:t>
      </w:r>
      <w:r w:rsidRPr="00EA440F">
        <w:rPr>
          <w:rFonts w:ascii="Times New Roman" w:eastAsia="inter" w:hAnsi="Times New Roman" w:cs="Times New Roman"/>
          <w:color w:val="000000"/>
          <w:sz w:val="24"/>
          <w:szCs w:val="24"/>
        </w:rPr>
        <w:t xml:space="preserve">, </w:t>
      </w:r>
      <w:proofErr w:type="spellStart"/>
      <w:r w:rsidRPr="00EA440F">
        <w:rPr>
          <w:rStyle w:val="VerbatimChar"/>
          <w:rFonts w:ascii="Times New Roman" w:eastAsia="IBM Plex Mono" w:hAnsi="Times New Roman" w:cs="Times New Roman"/>
          <w:color w:val="000000"/>
          <w:sz w:val="24"/>
          <w:szCs w:val="24"/>
          <w:shd w:val="clear" w:color="auto" w:fill="F8F8FA"/>
        </w:rPr>
        <w:t>normalize_</w:t>
      </w:r>
      <w:proofErr w:type="gramStart"/>
      <w:r w:rsidRPr="00EA440F">
        <w:rPr>
          <w:rStyle w:val="VerbatimChar"/>
          <w:rFonts w:ascii="Times New Roman" w:eastAsia="IBM Plex Mono" w:hAnsi="Times New Roman" w:cs="Times New Roman"/>
          <w:color w:val="000000"/>
          <w:sz w:val="24"/>
          <w:szCs w:val="24"/>
          <w:shd w:val="clear" w:color="auto" w:fill="F8F8FA"/>
        </w:rPr>
        <w:t>data</w:t>
      </w:r>
      <w:proofErr w:type="spellEnd"/>
      <w:r w:rsidRPr="00EA440F">
        <w:rPr>
          <w:rStyle w:val="VerbatimChar"/>
          <w:rFonts w:ascii="Times New Roman" w:eastAsia="IBM Plex Mono" w:hAnsi="Times New Roman" w:cs="Times New Roman"/>
          <w:color w:val="000000"/>
          <w:sz w:val="24"/>
          <w:szCs w:val="24"/>
          <w:shd w:val="clear" w:color="auto" w:fill="F8F8FA"/>
        </w:rPr>
        <w:t>(</w:t>
      </w:r>
      <w:proofErr w:type="gramEnd"/>
      <w:r w:rsidRPr="00EA440F">
        <w:rPr>
          <w:rStyle w:val="VerbatimChar"/>
          <w:rFonts w:ascii="Times New Roman" w:eastAsia="IBM Plex Mono" w:hAnsi="Times New Roman" w:cs="Times New Roman"/>
          <w:color w:val="000000"/>
          <w:sz w:val="24"/>
          <w:szCs w:val="24"/>
          <w:shd w:val="clear" w:color="auto" w:fill="F8F8FA"/>
        </w:rPr>
        <w:t>)</w:t>
      </w:r>
      <w:r w:rsidRPr="00EA440F">
        <w:rPr>
          <w:rFonts w:ascii="Times New Roman" w:eastAsia="inter" w:hAnsi="Times New Roman" w:cs="Times New Roman"/>
          <w:color w:val="000000"/>
          <w:sz w:val="24"/>
          <w:szCs w:val="24"/>
        </w:rPr>
        <w:t>)</w:t>
      </w:r>
    </w:p>
    <w:p w14:paraId="5BD82C6C" w14:textId="77777777" w:rsidR="004F2DA1" w:rsidRPr="00EA440F" w:rsidRDefault="00EA440F">
      <w:pPr>
        <w:numPr>
          <w:ilvl w:val="0"/>
          <w:numId w:val="1"/>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Linkage method evaluation (</w:t>
      </w:r>
      <w:proofErr w:type="spellStart"/>
      <w:r w:rsidRPr="00EA440F">
        <w:rPr>
          <w:rStyle w:val="VerbatimChar"/>
          <w:rFonts w:ascii="Times New Roman" w:eastAsia="IBM Plex Mono" w:hAnsi="Times New Roman" w:cs="Times New Roman"/>
          <w:color w:val="000000"/>
          <w:sz w:val="24"/>
          <w:szCs w:val="24"/>
          <w:shd w:val="clear" w:color="auto" w:fill="F8F8FA"/>
        </w:rPr>
        <w:t>hierarchical_</w:t>
      </w:r>
      <w:proofErr w:type="gramStart"/>
      <w:r w:rsidRPr="00EA440F">
        <w:rPr>
          <w:rStyle w:val="VerbatimChar"/>
          <w:rFonts w:ascii="Times New Roman" w:eastAsia="IBM Plex Mono" w:hAnsi="Times New Roman" w:cs="Times New Roman"/>
          <w:color w:val="000000"/>
          <w:sz w:val="24"/>
          <w:szCs w:val="24"/>
          <w:shd w:val="clear" w:color="auto" w:fill="F8F8FA"/>
        </w:rPr>
        <w:t>clustering</w:t>
      </w:r>
      <w:proofErr w:type="spellEnd"/>
      <w:r w:rsidRPr="00EA440F">
        <w:rPr>
          <w:rStyle w:val="VerbatimChar"/>
          <w:rFonts w:ascii="Times New Roman" w:eastAsia="IBM Plex Mono" w:hAnsi="Times New Roman" w:cs="Times New Roman"/>
          <w:color w:val="000000"/>
          <w:sz w:val="24"/>
          <w:szCs w:val="24"/>
          <w:shd w:val="clear" w:color="auto" w:fill="F8F8FA"/>
        </w:rPr>
        <w:t>(</w:t>
      </w:r>
      <w:proofErr w:type="gramEnd"/>
      <w:r w:rsidRPr="00EA440F">
        <w:rPr>
          <w:rStyle w:val="VerbatimChar"/>
          <w:rFonts w:ascii="Times New Roman" w:eastAsia="IBM Plex Mono" w:hAnsi="Times New Roman" w:cs="Times New Roman"/>
          <w:color w:val="000000"/>
          <w:sz w:val="24"/>
          <w:szCs w:val="24"/>
          <w:shd w:val="clear" w:color="auto" w:fill="F8F8FA"/>
        </w:rPr>
        <w:t>)</w:t>
      </w:r>
      <w:r w:rsidRPr="00EA440F">
        <w:rPr>
          <w:rFonts w:ascii="Times New Roman" w:eastAsia="inter" w:hAnsi="Times New Roman" w:cs="Times New Roman"/>
          <w:color w:val="000000"/>
          <w:sz w:val="24"/>
          <w:szCs w:val="24"/>
        </w:rPr>
        <w:t>)</w:t>
      </w:r>
    </w:p>
    <w:p w14:paraId="0F2D13EA" w14:textId="77777777" w:rsidR="004F2DA1" w:rsidRPr="00EA440F" w:rsidRDefault="00EA440F">
      <w:pPr>
        <w:numPr>
          <w:ilvl w:val="0"/>
          <w:numId w:val="1"/>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Cluster validation metrics (</w:t>
      </w:r>
      <w:proofErr w:type="spellStart"/>
      <w:r w:rsidRPr="00EA440F">
        <w:rPr>
          <w:rStyle w:val="VerbatimChar"/>
          <w:rFonts w:ascii="Times New Roman" w:eastAsia="IBM Plex Mono" w:hAnsi="Times New Roman" w:cs="Times New Roman"/>
          <w:color w:val="000000"/>
          <w:sz w:val="24"/>
          <w:szCs w:val="24"/>
          <w:shd w:val="clear" w:color="auto" w:fill="F8F8FA"/>
        </w:rPr>
        <w:t>evaluate_</w:t>
      </w:r>
      <w:proofErr w:type="gramStart"/>
      <w:r w:rsidRPr="00EA440F">
        <w:rPr>
          <w:rStyle w:val="VerbatimChar"/>
          <w:rFonts w:ascii="Times New Roman" w:eastAsia="IBM Plex Mono" w:hAnsi="Times New Roman" w:cs="Times New Roman"/>
          <w:color w:val="000000"/>
          <w:sz w:val="24"/>
          <w:szCs w:val="24"/>
          <w:shd w:val="clear" w:color="auto" w:fill="F8F8FA"/>
        </w:rPr>
        <w:t>clusters</w:t>
      </w:r>
      <w:proofErr w:type="spellEnd"/>
      <w:r w:rsidRPr="00EA440F">
        <w:rPr>
          <w:rStyle w:val="VerbatimChar"/>
          <w:rFonts w:ascii="Times New Roman" w:eastAsia="IBM Plex Mono" w:hAnsi="Times New Roman" w:cs="Times New Roman"/>
          <w:color w:val="000000"/>
          <w:sz w:val="24"/>
          <w:szCs w:val="24"/>
          <w:shd w:val="clear" w:color="auto" w:fill="F8F8FA"/>
        </w:rPr>
        <w:t>(</w:t>
      </w:r>
      <w:proofErr w:type="gramEnd"/>
      <w:r w:rsidRPr="00EA440F">
        <w:rPr>
          <w:rStyle w:val="VerbatimChar"/>
          <w:rFonts w:ascii="Times New Roman" w:eastAsia="IBM Plex Mono" w:hAnsi="Times New Roman" w:cs="Times New Roman"/>
          <w:color w:val="000000"/>
          <w:sz w:val="24"/>
          <w:szCs w:val="24"/>
          <w:shd w:val="clear" w:color="auto" w:fill="F8F8FA"/>
        </w:rPr>
        <w:t>)</w:t>
      </w:r>
      <w:r w:rsidRPr="00EA440F">
        <w:rPr>
          <w:rFonts w:ascii="Times New Roman" w:eastAsia="inter" w:hAnsi="Times New Roman" w:cs="Times New Roman"/>
          <w:color w:val="000000"/>
          <w:sz w:val="24"/>
          <w:szCs w:val="24"/>
        </w:rPr>
        <w:t xml:space="preserve">, </w:t>
      </w:r>
      <w:proofErr w:type="spellStart"/>
      <w:r w:rsidRPr="00EA440F">
        <w:rPr>
          <w:rStyle w:val="VerbatimChar"/>
          <w:rFonts w:ascii="Times New Roman" w:eastAsia="IBM Plex Mono" w:hAnsi="Times New Roman" w:cs="Times New Roman"/>
          <w:color w:val="000000"/>
          <w:sz w:val="24"/>
          <w:szCs w:val="24"/>
          <w:shd w:val="clear" w:color="auto" w:fill="F8F8FA"/>
        </w:rPr>
        <w:t>gap_</w:t>
      </w:r>
      <w:proofErr w:type="gramStart"/>
      <w:r w:rsidRPr="00EA440F">
        <w:rPr>
          <w:rStyle w:val="VerbatimChar"/>
          <w:rFonts w:ascii="Times New Roman" w:eastAsia="IBM Plex Mono" w:hAnsi="Times New Roman" w:cs="Times New Roman"/>
          <w:color w:val="000000"/>
          <w:sz w:val="24"/>
          <w:szCs w:val="24"/>
          <w:shd w:val="clear" w:color="auto" w:fill="F8F8FA"/>
        </w:rPr>
        <w:t>statistic</w:t>
      </w:r>
      <w:proofErr w:type="spellEnd"/>
      <w:r w:rsidRPr="00EA440F">
        <w:rPr>
          <w:rStyle w:val="VerbatimChar"/>
          <w:rFonts w:ascii="Times New Roman" w:eastAsia="IBM Plex Mono" w:hAnsi="Times New Roman" w:cs="Times New Roman"/>
          <w:color w:val="000000"/>
          <w:sz w:val="24"/>
          <w:szCs w:val="24"/>
          <w:shd w:val="clear" w:color="auto" w:fill="F8F8FA"/>
        </w:rPr>
        <w:t>(</w:t>
      </w:r>
      <w:proofErr w:type="gramEnd"/>
      <w:r w:rsidRPr="00EA440F">
        <w:rPr>
          <w:rStyle w:val="VerbatimChar"/>
          <w:rFonts w:ascii="Times New Roman" w:eastAsia="IBM Plex Mono" w:hAnsi="Times New Roman" w:cs="Times New Roman"/>
          <w:color w:val="000000"/>
          <w:sz w:val="24"/>
          <w:szCs w:val="24"/>
          <w:shd w:val="clear" w:color="auto" w:fill="F8F8FA"/>
        </w:rPr>
        <w:t>)</w:t>
      </w:r>
      <w:r w:rsidRPr="00EA440F">
        <w:rPr>
          <w:rFonts w:ascii="Times New Roman" w:eastAsia="inter" w:hAnsi="Times New Roman" w:cs="Times New Roman"/>
          <w:color w:val="000000"/>
          <w:sz w:val="24"/>
          <w:szCs w:val="24"/>
        </w:rPr>
        <w:t>)</w:t>
      </w:r>
    </w:p>
    <w:p w14:paraId="4F61A1F8" w14:textId="77777777" w:rsidR="004F2DA1" w:rsidRPr="00EA440F" w:rsidRDefault="00EA440F">
      <w:pPr>
        <w:numPr>
          <w:ilvl w:val="0"/>
          <w:numId w:val="1"/>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Consensus clustering with subsampling (</w:t>
      </w:r>
      <w:proofErr w:type="spellStart"/>
      <w:r w:rsidRPr="00EA440F">
        <w:rPr>
          <w:rStyle w:val="VerbatimChar"/>
          <w:rFonts w:ascii="Times New Roman" w:eastAsia="IBM Plex Mono" w:hAnsi="Times New Roman" w:cs="Times New Roman"/>
          <w:color w:val="000000"/>
          <w:sz w:val="24"/>
          <w:szCs w:val="24"/>
          <w:shd w:val="clear" w:color="auto" w:fill="F8F8FA"/>
        </w:rPr>
        <w:t>consensus_</w:t>
      </w:r>
      <w:proofErr w:type="gramStart"/>
      <w:r w:rsidRPr="00EA440F">
        <w:rPr>
          <w:rStyle w:val="VerbatimChar"/>
          <w:rFonts w:ascii="Times New Roman" w:eastAsia="IBM Plex Mono" w:hAnsi="Times New Roman" w:cs="Times New Roman"/>
          <w:color w:val="000000"/>
          <w:sz w:val="24"/>
          <w:szCs w:val="24"/>
          <w:shd w:val="clear" w:color="auto" w:fill="F8F8FA"/>
        </w:rPr>
        <w:t>clustering</w:t>
      </w:r>
      <w:proofErr w:type="spellEnd"/>
      <w:r w:rsidRPr="00EA440F">
        <w:rPr>
          <w:rStyle w:val="VerbatimChar"/>
          <w:rFonts w:ascii="Times New Roman" w:eastAsia="IBM Plex Mono" w:hAnsi="Times New Roman" w:cs="Times New Roman"/>
          <w:color w:val="000000"/>
          <w:sz w:val="24"/>
          <w:szCs w:val="24"/>
          <w:shd w:val="clear" w:color="auto" w:fill="F8F8FA"/>
        </w:rPr>
        <w:t>(</w:t>
      </w:r>
      <w:proofErr w:type="gramEnd"/>
      <w:r w:rsidRPr="00EA440F">
        <w:rPr>
          <w:rStyle w:val="VerbatimChar"/>
          <w:rFonts w:ascii="Times New Roman" w:eastAsia="IBM Plex Mono" w:hAnsi="Times New Roman" w:cs="Times New Roman"/>
          <w:color w:val="000000"/>
          <w:sz w:val="24"/>
          <w:szCs w:val="24"/>
          <w:shd w:val="clear" w:color="auto" w:fill="F8F8FA"/>
        </w:rPr>
        <w:t>)</w:t>
      </w:r>
      <w:r w:rsidRPr="00EA440F">
        <w:rPr>
          <w:rFonts w:ascii="Times New Roman" w:eastAsia="inter" w:hAnsi="Times New Roman" w:cs="Times New Roman"/>
          <w:color w:val="000000"/>
          <w:sz w:val="24"/>
          <w:szCs w:val="24"/>
        </w:rPr>
        <w:t>)</w:t>
      </w:r>
    </w:p>
    <w:p w14:paraId="6F8F7624" w14:textId="77777777" w:rsidR="004F2DA1" w:rsidRPr="00EA440F" w:rsidRDefault="00EA440F">
      <w:pPr>
        <w:numPr>
          <w:ilvl w:val="0"/>
          <w:numId w:val="1"/>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Algorithm comparison framework (</w:t>
      </w:r>
      <w:proofErr w:type="spellStart"/>
      <w:r w:rsidRPr="00EA440F">
        <w:rPr>
          <w:rStyle w:val="VerbatimChar"/>
          <w:rFonts w:ascii="Times New Roman" w:eastAsia="IBM Plex Mono" w:hAnsi="Times New Roman" w:cs="Times New Roman"/>
          <w:color w:val="000000"/>
          <w:sz w:val="24"/>
          <w:szCs w:val="24"/>
          <w:shd w:val="clear" w:color="auto" w:fill="F8F8FA"/>
        </w:rPr>
        <w:t>compare_</w:t>
      </w:r>
      <w:proofErr w:type="gramStart"/>
      <w:r w:rsidRPr="00EA440F">
        <w:rPr>
          <w:rStyle w:val="VerbatimChar"/>
          <w:rFonts w:ascii="Times New Roman" w:eastAsia="IBM Plex Mono" w:hAnsi="Times New Roman" w:cs="Times New Roman"/>
          <w:color w:val="000000"/>
          <w:sz w:val="24"/>
          <w:szCs w:val="24"/>
          <w:shd w:val="clear" w:color="auto" w:fill="F8F8FA"/>
        </w:rPr>
        <w:t>algorithms</w:t>
      </w:r>
      <w:proofErr w:type="spellEnd"/>
      <w:r w:rsidRPr="00EA440F">
        <w:rPr>
          <w:rStyle w:val="VerbatimChar"/>
          <w:rFonts w:ascii="Times New Roman" w:eastAsia="IBM Plex Mono" w:hAnsi="Times New Roman" w:cs="Times New Roman"/>
          <w:color w:val="000000"/>
          <w:sz w:val="24"/>
          <w:szCs w:val="24"/>
          <w:shd w:val="clear" w:color="auto" w:fill="F8F8FA"/>
        </w:rPr>
        <w:t>(</w:t>
      </w:r>
      <w:proofErr w:type="gramEnd"/>
      <w:r w:rsidRPr="00EA440F">
        <w:rPr>
          <w:rStyle w:val="VerbatimChar"/>
          <w:rFonts w:ascii="Times New Roman" w:eastAsia="IBM Plex Mono" w:hAnsi="Times New Roman" w:cs="Times New Roman"/>
          <w:color w:val="000000"/>
          <w:sz w:val="24"/>
          <w:szCs w:val="24"/>
          <w:shd w:val="clear" w:color="auto" w:fill="F8F8FA"/>
        </w:rPr>
        <w:t>)</w:t>
      </w:r>
      <w:r w:rsidRPr="00EA440F">
        <w:rPr>
          <w:rFonts w:ascii="Times New Roman" w:eastAsia="inter" w:hAnsi="Times New Roman" w:cs="Times New Roman"/>
          <w:color w:val="000000"/>
          <w:sz w:val="24"/>
          <w:szCs w:val="24"/>
        </w:rPr>
        <w:t>)</w:t>
      </w:r>
    </w:p>
    <w:p w14:paraId="6DB4351E" w14:textId="77777777" w:rsidR="004F2DA1" w:rsidRPr="00EA440F" w:rsidRDefault="00EA440F">
      <w:pPr>
        <w:numPr>
          <w:ilvl w:val="0"/>
          <w:numId w:val="1"/>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lastRenderedPageBreak/>
        <w:t>Dendrogram visualization (</w:t>
      </w:r>
      <w:proofErr w:type="spellStart"/>
      <w:r w:rsidRPr="00EA440F">
        <w:rPr>
          <w:rStyle w:val="VerbatimChar"/>
          <w:rFonts w:ascii="Times New Roman" w:eastAsia="IBM Plex Mono" w:hAnsi="Times New Roman" w:cs="Times New Roman"/>
          <w:color w:val="000000"/>
          <w:sz w:val="24"/>
          <w:szCs w:val="24"/>
          <w:shd w:val="clear" w:color="auto" w:fill="F8F8FA"/>
        </w:rPr>
        <w:t>plot_</w:t>
      </w:r>
      <w:proofErr w:type="gramStart"/>
      <w:r w:rsidRPr="00EA440F">
        <w:rPr>
          <w:rStyle w:val="VerbatimChar"/>
          <w:rFonts w:ascii="Times New Roman" w:eastAsia="IBM Plex Mono" w:hAnsi="Times New Roman" w:cs="Times New Roman"/>
          <w:color w:val="000000"/>
          <w:sz w:val="24"/>
          <w:szCs w:val="24"/>
          <w:shd w:val="clear" w:color="auto" w:fill="F8F8FA"/>
        </w:rPr>
        <w:t>dendrogram</w:t>
      </w:r>
      <w:proofErr w:type="spellEnd"/>
      <w:r w:rsidRPr="00EA440F">
        <w:rPr>
          <w:rStyle w:val="VerbatimChar"/>
          <w:rFonts w:ascii="Times New Roman" w:eastAsia="IBM Plex Mono" w:hAnsi="Times New Roman" w:cs="Times New Roman"/>
          <w:color w:val="000000"/>
          <w:sz w:val="24"/>
          <w:szCs w:val="24"/>
          <w:shd w:val="clear" w:color="auto" w:fill="F8F8FA"/>
        </w:rPr>
        <w:t>(</w:t>
      </w:r>
      <w:proofErr w:type="gramEnd"/>
      <w:r w:rsidRPr="00EA440F">
        <w:rPr>
          <w:rStyle w:val="VerbatimChar"/>
          <w:rFonts w:ascii="Times New Roman" w:eastAsia="IBM Plex Mono" w:hAnsi="Times New Roman" w:cs="Times New Roman"/>
          <w:color w:val="000000"/>
          <w:sz w:val="24"/>
          <w:szCs w:val="24"/>
          <w:shd w:val="clear" w:color="auto" w:fill="F8F8FA"/>
        </w:rPr>
        <w:t>)</w:t>
      </w:r>
      <w:r w:rsidRPr="00EA440F">
        <w:rPr>
          <w:rFonts w:ascii="Times New Roman" w:eastAsia="inter" w:hAnsi="Times New Roman" w:cs="Times New Roman"/>
          <w:color w:val="000000"/>
          <w:sz w:val="24"/>
          <w:szCs w:val="24"/>
        </w:rPr>
        <w:t>)</w:t>
      </w:r>
    </w:p>
    <w:p w14:paraId="3566AB6C" w14:textId="50F4E0B1" w:rsidR="004F2DA1" w:rsidRPr="00EA440F" w:rsidRDefault="00EA440F">
      <w:pPr>
        <w:numPr>
          <w:ilvl w:val="0"/>
          <w:numId w:val="1"/>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Parameter optimization workflow (</w:t>
      </w:r>
      <w:r w:rsidR="00CD6DE2" w:rsidRPr="00EA440F">
        <w:rPr>
          <w:rStyle w:val="VerbatimChar"/>
          <w:rFonts w:ascii="Times New Roman" w:eastAsia="IBM Plex Mono" w:hAnsi="Times New Roman" w:cs="Times New Roman"/>
          <w:color w:val="000000"/>
          <w:sz w:val="24"/>
          <w:szCs w:val="24"/>
          <w:shd w:val="clear" w:color="auto" w:fill="F8F8FA"/>
        </w:rPr>
        <w:t>main (</w:t>
      </w:r>
      <w:r w:rsidRPr="00EA440F">
        <w:rPr>
          <w:rStyle w:val="VerbatimChar"/>
          <w:rFonts w:ascii="Times New Roman" w:eastAsia="IBM Plex Mono" w:hAnsi="Times New Roman" w:cs="Times New Roman"/>
          <w:color w:val="000000"/>
          <w:sz w:val="24"/>
          <w:szCs w:val="24"/>
          <w:shd w:val="clear" w:color="auto" w:fill="F8F8FA"/>
        </w:rPr>
        <w:t>)</w:t>
      </w:r>
      <w:r w:rsidRPr="00EA440F">
        <w:rPr>
          <w:rFonts w:ascii="Times New Roman" w:eastAsia="inter" w:hAnsi="Times New Roman" w:cs="Times New Roman"/>
          <w:color w:val="000000"/>
          <w:sz w:val="24"/>
          <w:szCs w:val="24"/>
        </w:rPr>
        <w:t>)</w:t>
      </w:r>
    </w:p>
    <w:p w14:paraId="3ECB1AE3" w14:textId="3FDF71BF" w:rsidR="004F2DA1" w:rsidRPr="004F548B" w:rsidRDefault="00EA440F" w:rsidP="004F548B">
      <w:pPr>
        <w:spacing w:after="210"/>
        <w:rPr>
          <w:lang w:bidi="en-US"/>
        </w:rPr>
      </w:pPr>
      <w:r w:rsidRPr="00CD6DE2">
        <w:rPr>
          <w:rFonts w:ascii="Times New Roman" w:eastAsia="inter" w:hAnsi="Times New Roman" w:cs="Times New Roman"/>
          <w:color w:val="000000"/>
          <w:sz w:val="24"/>
          <w:szCs w:val="24"/>
        </w:rPr>
        <w:t>The complete codebase is hosted on GitHub (</w:t>
      </w:r>
      <w:hyperlink r:id="rId6" w:history="1">
        <w:r w:rsidR="004F548B" w:rsidRPr="00CD6DE2">
          <w:rPr>
            <w:rStyle w:val="Hyperlink"/>
            <w:lang w:bidi="en-US"/>
          </w:rPr>
          <w:t>https://github.com/KakrabaLab/AI-Optimized-Consensus-Clustering</w:t>
        </w:r>
      </w:hyperlink>
      <w:r w:rsidR="004F548B" w:rsidRPr="00CD6DE2">
        <w:t>)</w:t>
      </w:r>
      <w:r w:rsidRPr="00CD6DE2">
        <w:rPr>
          <w:rFonts w:ascii="Times New Roman" w:eastAsia="inter" w:hAnsi="Times New Roman" w:cs="Times New Roman"/>
          <w:color w:val="000000"/>
          <w:sz w:val="24"/>
          <w:szCs w:val="24"/>
        </w:rPr>
        <w:t xml:space="preserve"> and archived via Zenodo</w:t>
      </w:r>
      <w:r w:rsidR="00CD6DE2" w:rsidRPr="00CD6DE2">
        <w:rPr>
          <w:rFonts w:ascii="Times New Roman" w:eastAsia="inter" w:hAnsi="Times New Roman" w:cs="Times New Roman"/>
          <w:color w:val="000000"/>
          <w:sz w:val="24"/>
          <w:szCs w:val="24"/>
        </w:rPr>
        <w:t>.</w:t>
      </w:r>
    </w:p>
    <w:p w14:paraId="14B13E0A" w14:textId="77777777" w:rsidR="004F2DA1" w:rsidRPr="00EA440F" w:rsidRDefault="00EA440F">
      <w:pPr>
        <w:spacing w:before="315" w:after="105" w:line="360" w:lineRule="auto"/>
        <w:ind w:left="-30"/>
        <w:rPr>
          <w:rFonts w:ascii="Times New Roman" w:hAnsi="Times New Roman" w:cs="Times New Roman"/>
          <w:sz w:val="24"/>
          <w:szCs w:val="24"/>
        </w:rPr>
      </w:pPr>
      <w:r w:rsidRPr="00EA440F">
        <w:rPr>
          <w:rFonts w:ascii="Times New Roman" w:eastAsia="inter" w:hAnsi="Times New Roman" w:cs="Times New Roman"/>
          <w:b/>
          <w:color w:val="000000"/>
          <w:sz w:val="24"/>
          <w:szCs w:val="24"/>
        </w:rPr>
        <w:t>Data Preprocessing</w:t>
      </w:r>
    </w:p>
    <w:p w14:paraId="6EA5B848" w14:textId="77777777" w:rsidR="004F2DA1" w:rsidRPr="00EA440F" w:rsidRDefault="00EA440F">
      <w:pPr>
        <w:spacing w:after="210"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Molecular descriptor data is loaded from CSV files using Pandas, transposed to feature matrix format, and z-score normalized. Key functions:</w:t>
      </w:r>
    </w:p>
    <w:p w14:paraId="669B9A44" w14:textId="77777777" w:rsidR="004F2DA1" w:rsidRPr="00EA440F" w:rsidRDefault="00EA440F">
      <w:pPr>
        <w:shd w:val="clear" w:color="auto" w:fill="F8F8FA"/>
        <w:spacing w:line="336" w:lineRule="auto"/>
        <w:rPr>
          <w:rFonts w:ascii="Times New Roman" w:hAnsi="Times New Roman" w:cs="Times New Roman"/>
          <w:sz w:val="24"/>
          <w:szCs w:val="24"/>
        </w:rPr>
      </w:pPr>
      <w:r w:rsidRPr="00EA440F">
        <w:rPr>
          <w:rStyle w:val="VerbatimChar"/>
          <w:rFonts w:ascii="Times New Roman" w:eastAsia="IBM Plex Mono" w:hAnsi="Times New Roman" w:cs="Times New Roman"/>
          <w:color w:val="000000"/>
          <w:sz w:val="24"/>
          <w:szCs w:val="24"/>
        </w:rPr>
        <w:t xml:space="preserve">def </w:t>
      </w:r>
      <w:proofErr w:type="spellStart"/>
      <w:r w:rsidRPr="00EA440F">
        <w:rPr>
          <w:rStyle w:val="VerbatimChar"/>
          <w:rFonts w:ascii="Times New Roman" w:eastAsia="IBM Plex Mono" w:hAnsi="Times New Roman" w:cs="Times New Roman"/>
          <w:color w:val="000000"/>
          <w:sz w:val="24"/>
          <w:szCs w:val="24"/>
        </w:rPr>
        <w:t>load_data</w:t>
      </w:r>
      <w:proofErr w:type="spellEnd"/>
      <w:r w:rsidRPr="00EA440F">
        <w:rPr>
          <w:rStyle w:val="VerbatimChar"/>
          <w:rFonts w:ascii="Times New Roman" w:eastAsia="IBM Plex Mono" w:hAnsi="Times New Roman" w:cs="Times New Roman"/>
          <w:color w:val="000000"/>
          <w:sz w:val="24"/>
          <w:szCs w:val="24"/>
        </w:rPr>
        <w:t xml:space="preserve">(filename):  # Handles missing values and type conversion  </w:t>
      </w:r>
      <w:r w:rsidRPr="00EA440F">
        <w:rPr>
          <w:rStyle w:val="VerbatimChar"/>
          <w:rFonts w:ascii="Times New Roman" w:eastAsia="IBM Plex Mono" w:hAnsi="Times New Roman" w:cs="Times New Roman"/>
          <w:color w:val="000000"/>
          <w:sz w:val="24"/>
          <w:szCs w:val="24"/>
        </w:rPr>
        <w:br/>
        <w:t xml:space="preserve">def </w:t>
      </w:r>
      <w:proofErr w:type="spellStart"/>
      <w:r w:rsidRPr="00EA440F">
        <w:rPr>
          <w:rStyle w:val="VerbatimChar"/>
          <w:rFonts w:ascii="Times New Roman" w:eastAsia="IBM Plex Mono" w:hAnsi="Times New Roman" w:cs="Times New Roman"/>
          <w:color w:val="000000"/>
          <w:sz w:val="24"/>
          <w:szCs w:val="24"/>
        </w:rPr>
        <w:t>normalize_data</w:t>
      </w:r>
      <w:proofErr w:type="spellEnd"/>
      <w:r w:rsidRPr="00EA440F">
        <w:rPr>
          <w:rStyle w:val="VerbatimChar"/>
          <w:rFonts w:ascii="Times New Roman" w:eastAsia="IBM Plex Mono" w:hAnsi="Times New Roman" w:cs="Times New Roman"/>
          <w:color w:val="000000"/>
          <w:sz w:val="24"/>
          <w:szCs w:val="24"/>
        </w:rPr>
        <w:t xml:space="preserve">(X):    # </w:t>
      </w:r>
      <w:proofErr w:type="spellStart"/>
      <w:r w:rsidRPr="00EA440F">
        <w:rPr>
          <w:rStyle w:val="VerbatimChar"/>
          <w:rFonts w:ascii="Times New Roman" w:eastAsia="IBM Plex Mono" w:hAnsi="Times New Roman" w:cs="Times New Roman"/>
          <w:color w:val="000000"/>
          <w:sz w:val="24"/>
          <w:szCs w:val="24"/>
        </w:rPr>
        <w:t>StandardScaler</w:t>
      </w:r>
      <w:proofErr w:type="spellEnd"/>
      <w:r w:rsidRPr="00EA440F">
        <w:rPr>
          <w:rStyle w:val="VerbatimChar"/>
          <w:rFonts w:ascii="Times New Roman" w:eastAsia="IBM Plex Mono" w:hAnsi="Times New Roman" w:cs="Times New Roman"/>
          <w:color w:val="000000"/>
          <w:sz w:val="24"/>
          <w:szCs w:val="24"/>
        </w:rPr>
        <w:t xml:space="preserve">-based normalization  </w:t>
      </w:r>
      <w:r w:rsidRPr="00EA440F">
        <w:rPr>
          <w:rStyle w:val="VerbatimChar"/>
          <w:rFonts w:ascii="Times New Roman" w:eastAsia="IBM Plex Mono" w:hAnsi="Times New Roman" w:cs="Times New Roman"/>
          <w:color w:val="000000"/>
          <w:sz w:val="24"/>
          <w:szCs w:val="24"/>
        </w:rPr>
        <w:br/>
      </w:r>
    </w:p>
    <w:p w14:paraId="35D726CA" w14:textId="77777777" w:rsidR="004F2DA1" w:rsidRPr="00EA440F" w:rsidRDefault="00EA440F">
      <w:pPr>
        <w:spacing w:before="315" w:after="105" w:line="360" w:lineRule="auto"/>
        <w:ind w:left="-30"/>
        <w:rPr>
          <w:rFonts w:ascii="Times New Roman" w:hAnsi="Times New Roman" w:cs="Times New Roman"/>
          <w:sz w:val="24"/>
          <w:szCs w:val="24"/>
        </w:rPr>
      </w:pPr>
      <w:r w:rsidRPr="00EA440F">
        <w:rPr>
          <w:rFonts w:ascii="Times New Roman" w:eastAsia="inter" w:hAnsi="Times New Roman" w:cs="Times New Roman"/>
          <w:b/>
          <w:color w:val="000000"/>
          <w:sz w:val="24"/>
          <w:szCs w:val="24"/>
        </w:rPr>
        <w:t>Clustering Methodology</w:t>
      </w:r>
    </w:p>
    <w:p w14:paraId="19F7DB8B" w14:textId="77777777" w:rsidR="004F2DA1" w:rsidRPr="00EA440F" w:rsidRDefault="00EA440F">
      <w:pPr>
        <w:spacing w:before="315" w:after="105" w:line="360" w:lineRule="auto"/>
        <w:ind w:left="-30"/>
        <w:rPr>
          <w:rFonts w:ascii="Times New Roman" w:hAnsi="Times New Roman" w:cs="Times New Roman"/>
          <w:sz w:val="24"/>
          <w:szCs w:val="24"/>
        </w:rPr>
      </w:pPr>
      <w:r w:rsidRPr="00EA440F">
        <w:rPr>
          <w:rFonts w:ascii="Times New Roman" w:eastAsia="inter" w:hAnsi="Times New Roman" w:cs="Times New Roman"/>
          <w:b/>
          <w:i/>
          <w:color w:val="000000"/>
          <w:sz w:val="24"/>
          <w:szCs w:val="24"/>
        </w:rPr>
        <w:t>Hierarchical Clustering</w:t>
      </w:r>
    </w:p>
    <w:p w14:paraId="54AE13E6" w14:textId="77777777" w:rsidR="004F2DA1" w:rsidRPr="00EA440F" w:rsidRDefault="00EA440F">
      <w:pPr>
        <w:numPr>
          <w:ilvl w:val="0"/>
          <w:numId w:val="2"/>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Implemented four linkage methods: Ward, Average, Complete, Single</w:t>
      </w:r>
    </w:p>
    <w:p w14:paraId="353E456F" w14:textId="77777777" w:rsidR="004F2DA1" w:rsidRPr="00EA440F" w:rsidRDefault="00EA440F">
      <w:pPr>
        <w:numPr>
          <w:ilvl w:val="0"/>
          <w:numId w:val="2"/>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Distance metrics: Euclidean (Ward) vs. Manhattan (others)</w:t>
      </w:r>
    </w:p>
    <w:p w14:paraId="30FA75DD" w14:textId="77777777" w:rsidR="004F2DA1" w:rsidRPr="00EA440F" w:rsidRDefault="00EA440F">
      <w:pPr>
        <w:numPr>
          <w:ilvl w:val="0"/>
          <w:numId w:val="2"/>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Optimal linkage selected via cophenetic correlation:</w:t>
      </w:r>
    </w:p>
    <w:p w14:paraId="13885E27" w14:textId="77777777" w:rsidR="004F2DA1" w:rsidRPr="00EA440F" w:rsidRDefault="00EA440F">
      <w:pPr>
        <w:shd w:val="clear" w:color="auto" w:fill="F8F8FA"/>
        <w:spacing w:line="336" w:lineRule="auto"/>
        <w:rPr>
          <w:rFonts w:ascii="Times New Roman" w:hAnsi="Times New Roman" w:cs="Times New Roman"/>
          <w:sz w:val="24"/>
          <w:szCs w:val="24"/>
        </w:rPr>
      </w:pPr>
      <w:r w:rsidRPr="00EA440F">
        <w:rPr>
          <w:rStyle w:val="VerbatimChar"/>
          <w:rFonts w:ascii="Times New Roman" w:eastAsia="IBM Plex Mono" w:hAnsi="Times New Roman" w:cs="Times New Roman"/>
          <w:color w:val="000000"/>
          <w:sz w:val="24"/>
          <w:szCs w:val="24"/>
        </w:rPr>
        <w:t xml:space="preserve">Z, </w:t>
      </w:r>
      <w:proofErr w:type="spellStart"/>
      <w:r w:rsidRPr="00EA440F">
        <w:rPr>
          <w:rStyle w:val="VerbatimChar"/>
          <w:rFonts w:ascii="Times New Roman" w:eastAsia="IBM Plex Mono" w:hAnsi="Times New Roman" w:cs="Times New Roman"/>
          <w:color w:val="000000"/>
          <w:sz w:val="24"/>
          <w:szCs w:val="24"/>
        </w:rPr>
        <w:t>coph_corr</w:t>
      </w:r>
      <w:proofErr w:type="spellEnd"/>
      <w:r w:rsidRPr="00EA440F">
        <w:rPr>
          <w:rStyle w:val="VerbatimChar"/>
          <w:rFonts w:ascii="Times New Roman" w:eastAsia="IBM Plex Mono" w:hAnsi="Times New Roman" w:cs="Times New Roman"/>
          <w:color w:val="000000"/>
          <w:sz w:val="24"/>
          <w:szCs w:val="24"/>
        </w:rPr>
        <w:t xml:space="preserve"> = </w:t>
      </w:r>
      <w:proofErr w:type="spellStart"/>
      <w:r w:rsidRPr="00EA440F">
        <w:rPr>
          <w:rStyle w:val="VerbatimChar"/>
          <w:rFonts w:ascii="Times New Roman" w:eastAsia="IBM Plex Mono" w:hAnsi="Times New Roman" w:cs="Times New Roman"/>
          <w:color w:val="000000"/>
          <w:sz w:val="24"/>
          <w:szCs w:val="24"/>
        </w:rPr>
        <w:t>hierarchical_</w:t>
      </w:r>
      <w:proofErr w:type="gramStart"/>
      <w:r w:rsidRPr="00EA440F">
        <w:rPr>
          <w:rStyle w:val="VerbatimChar"/>
          <w:rFonts w:ascii="Times New Roman" w:eastAsia="IBM Plex Mono" w:hAnsi="Times New Roman" w:cs="Times New Roman"/>
          <w:color w:val="000000"/>
          <w:sz w:val="24"/>
          <w:szCs w:val="24"/>
        </w:rPr>
        <w:t>clustering</w:t>
      </w:r>
      <w:proofErr w:type="spellEnd"/>
      <w:r w:rsidRPr="00EA440F">
        <w:rPr>
          <w:rStyle w:val="VerbatimChar"/>
          <w:rFonts w:ascii="Times New Roman" w:eastAsia="IBM Plex Mono" w:hAnsi="Times New Roman" w:cs="Times New Roman"/>
          <w:color w:val="000000"/>
          <w:sz w:val="24"/>
          <w:szCs w:val="24"/>
        </w:rPr>
        <w:t>(</w:t>
      </w:r>
      <w:proofErr w:type="spellStart"/>
      <w:proofErr w:type="gramEnd"/>
      <w:r w:rsidRPr="00EA440F">
        <w:rPr>
          <w:rStyle w:val="VerbatimChar"/>
          <w:rFonts w:ascii="Times New Roman" w:eastAsia="IBM Plex Mono" w:hAnsi="Times New Roman" w:cs="Times New Roman"/>
          <w:color w:val="000000"/>
          <w:sz w:val="24"/>
          <w:szCs w:val="24"/>
        </w:rPr>
        <w:t>X_normalized</w:t>
      </w:r>
      <w:proofErr w:type="spellEnd"/>
      <w:r w:rsidRPr="00EA440F">
        <w:rPr>
          <w:rStyle w:val="VerbatimChar"/>
          <w:rFonts w:ascii="Times New Roman" w:eastAsia="IBM Plex Mono" w:hAnsi="Times New Roman" w:cs="Times New Roman"/>
          <w:color w:val="000000"/>
          <w:sz w:val="24"/>
          <w:szCs w:val="24"/>
        </w:rPr>
        <w:t xml:space="preserve">, method='average')  </w:t>
      </w:r>
      <w:r w:rsidRPr="00EA440F">
        <w:rPr>
          <w:rStyle w:val="VerbatimChar"/>
          <w:rFonts w:ascii="Times New Roman" w:eastAsia="IBM Plex Mono" w:hAnsi="Times New Roman" w:cs="Times New Roman"/>
          <w:color w:val="000000"/>
          <w:sz w:val="24"/>
          <w:szCs w:val="24"/>
        </w:rPr>
        <w:br/>
      </w:r>
    </w:p>
    <w:p w14:paraId="7190C0DA" w14:textId="77777777" w:rsidR="004F2DA1" w:rsidRPr="00EA440F" w:rsidRDefault="00EA440F">
      <w:pPr>
        <w:spacing w:before="315" w:after="105" w:line="360" w:lineRule="auto"/>
        <w:ind w:left="-30"/>
        <w:rPr>
          <w:rFonts w:ascii="Times New Roman" w:hAnsi="Times New Roman" w:cs="Times New Roman"/>
          <w:sz w:val="24"/>
          <w:szCs w:val="24"/>
        </w:rPr>
      </w:pPr>
      <w:r w:rsidRPr="00EA440F">
        <w:rPr>
          <w:rFonts w:ascii="Times New Roman" w:eastAsia="inter" w:hAnsi="Times New Roman" w:cs="Times New Roman"/>
          <w:b/>
          <w:i/>
          <w:color w:val="000000"/>
          <w:sz w:val="24"/>
          <w:szCs w:val="24"/>
        </w:rPr>
        <w:t>Consensus Clustering</w:t>
      </w:r>
    </w:p>
    <w:p w14:paraId="59435E5C" w14:textId="77777777" w:rsidR="004F2DA1" w:rsidRPr="00EA440F" w:rsidRDefault="00EA440F">
      <w:pPr>
        <w:numPr>
          <w:ilvl w:val="0"/>
          <w:numId w:val="3"/>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Subsample-based stability analysis (80% subsampling, 100 iterations)</w:t>
      </w:r>
    </w:p>
    <w:p w14:paraId="0887D04F" w14:textId="77777777" w:rsidR="004F2DA1" w:rsidRPr="00EA440F" w:rsidRDefault="00EA440F">
      <w:pPr>
        <w:numPr>
          <w:ilvl w:val="0"/>
          <w:numId w:val="3"/>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 xml:space="preserve">Parallelized using </w:t>
      </w:r>
      <w:proofErr w:type="spellStart"/>
      <w:r w:rsidRPr="00EA440F">
        <w:rPr>
          <w:rFonts w:ascii="Times New Roman" w:eastAsia="inter" w:hAnsi="Times New Roman" w:cs="Times New Roman"/>
          <w:color w:val="000000"/>
          <w:sz w:val="24"/>
          <w:szCs w:val="24"/>
        </w:rPr>
        <w:t>Joblib</w:t>
      </w:r>
      <w:proofErr w:type="spellEnd"/>
      <w:r w:rsidRPr="00EA440F">
        <w:rPr>
          <w:rFonts w:ascii="Times New Roman" w:eastAsia="inter" w:hAnsi="Times New Roman" w:cs="Times New Roman"/>
          <w:color w:val="000000"/>
          <w:sz w:val="24"/>
          <w:szCs w:val="24"/>
        </w:rPr>
        <w:t xml:space="preserve"> for efficiency:</w:t>
      </w:r>
    </w:p>
    <w:p w14:paraId="5D4F14DB" w14:textId="77777777" w:rsidR="004F2DA1" w:rsidRPr="00EA440F" w:rsidRDefault="00EA440F">
      <w:pPr>
        <w:shd w:val="clear" w:color="auto" w:fill="F8F8FA"/>
        <w:spacing w:line="336" w:lineRule="auto"/>
        <w:rPr>
          <w:rFonts w:ascii="Times New Roman" w:hAnsi="Times New Roman" w:cs="Times New Roman"/>
          <w:sz w:val="24"/>
          <w:szCs w:val="24"/>
        </w:rPr>
      </w:pPr>
      <w:proofErr w:type="spellStart"/>
      <w:r w:rsidRPr="00EA440F">
        <w:rPr>
          <w:rStyle w:val="VerbatimChar"/>
          <w:rFonts w:ascii="Times New Roman" w:eastAsia="IBM Plex Mono" w:hAnsi="Times New Roman" w:cs="Times New Roman"/>
          <w:color w:val="000000"/>
          <w:sz w:val="24"/>
          <w:szCs w:val="24"/>
        </w:rPr>
        <w:t>consensus_mat</w:t>
      </w:r>
      <w:proofErr w:type="spellEnd"/>
      <w:r w:rsidRPr="00EA440F">
        <w:rPr>
          <w:rStyle w:val="VerbatimChar"/>
          <w:rFonts w:ascii="Times New Roman" w:eastAsia="IBM Plex Mono" w:hAnsi="Times New Roman" w:cs="Times New Roman"/>
          <w:color w:val="000000"/>
          <w:sz w:val="24"/>
          <w:szCs w:val="24"/>
        </w:rPr>
        <w:t xml:space="preserve"> = </w:t>
      </w:r>
      <w:proofErr w:type="spellStart"/>
      <w:r w:rsidRPr="00EA440F">
        <w:rPr>
          <w:rStyle w:val="VerbatimChar"/>
          <w:rFonts w:ascii="Times New Roman" w:eastAsia="IBM Plex Mono" w:hAnsi="Times New Roman" w:cs="Times New Roman"/>
          <w:color w:val="000000"/>
          <w:sz w:val="24"/>
          <w:szCs w:val="24"/>
        </w:rPr>
        <w:t>consensus_</w:t>
      </w:r>
      <w:proofErr w:type="gramStart"/>
      <w:r w:rsidRPr="00EA440F">
        <w:rPr>
          <w:rStyle w:val="VerbatimChar"/>
          <w:rFonts w:ascii="Times New Roman" w:eastAsia="IBM Plex Mono" w:hAnsi="Times New Roman" w:cs="Times New Roman"/>
          <w:color w:val="000000"/>
          <w:sz w:val="24"/>
          <w:szCs w:val="24"/>
        </w:rPr>
        <w:t>clustering</w:t>
      </w:r>
      <w:proofErr w:type="spellEnd"/>
      <w:r w:rsidRPr="00EA440F">
        <w:rPr>
          <w:rStyle w:val="VerbatimChar"/>
          <w:rFonts w:ascii="Times New Roman" w:eastAsia="IBM Plex Mono" w:hAnsi="Times New Roman" w:cs="Times New Roman"/>
          <w:color w:val="000000"/>
          <w:sz w:val="24"/>
          <w:szCs w:val="24"/>
        </w:rPr>
        <w:t>(</w:t>
      </w:r>
      <w:proofErr w:type="gramEnd"/>
      <w:r w:rsidRPr="00EA440F">
        <w:rPr>
          <w:rStyle w:val="VerbatimChar"/>
          <w:rFonts w:ascii="Times New Roman" w:eastAsia="IBM Plex Mono" w:hAnsi="Times New Roman" w:cs="Times New Roman"/>
          <w:color w:val="000000"/>
          <w:sz w:val="24"/>
          <w:szCs w:val="24"/>
        </w:rPr>
        <w:t xml:space="preserve">X, </w:t>
      </w:r>
      <w:proofErr w:type="spellStart"/>
      <w:r w:rsidRPr="00EA440F">
        <w:rPr>
          <w:rStyle w:val="VerbatimChar"/>
          <w:rFonts w:ascii="Times New Roman" w:eastAsia="IBM Plex Mono" w:hAnsi="Times New Roman" w:cs="Times New Roman"/>
          <w:color w:val="000000"/>
          <w:sz w:val="24"/>
          <w:szCs w:val="24"/>
        </w:rPr>
        <w:t>n_clusters</w:t>
      </w:r>
      <w:proofErr w:type="spellEnd"/>
      <w:r w:rsidRPr="00EA440F">
        <w:rPr>
          <w:rStyle w:val="VerbatimChar"/>
          <w:rFonts w:ascii="Times New Roman" w:eastAsia="IBM Plex Mono" w:hAnsi="Times New Roman" w:cs="Times New Roman"/>
          <w:color w:val="000000"/>
          <w:sz w:val="24"/>
          <w:szCs w:val="24"/>
        </w:rPr>
        <w:t xml:space="preserve">=5, </w:t>
      </w:r>
      <w:proofErr w:type="spellStart"/>
      <w:r w:rsidRPr="00EA440F">
        <w:rPr>
          <w:rStyle w:val="VerbatimChar"/>
          <w:rFonts w:ascii="Times New Roman" w:eastAsia="IBM Plex Mono" w:hAnsi="Times New Roman" w:cs="Times New Roman"/>
          <w:color w:val="000000"/>
          <w:sz w:val="24"/>
          <w:szCs w:val="24"/>
        </w:rPr>
        <w:t>n_iter</w:t>
      </w:r>
      <w:proofErr w:type="spellEnd"/>
      <w:r w:rsidRPr="00EA440F">
        <w:rPr>
          <w:rStyle w:val="VerbatimChar"/>
          <w:rFonts w:ascii="Times New Roman" w:eastAsia="IBM Plex Mono" w:hAnsi="Times New Roman" w:cs="Times New Roman"/>
          <w:color w:val="000000"/>
          <w:sz w:val="24"/>
          <w:szCs w:val="24"/>
        </w:rPr>
        <w:t xml:space="preserve">=100)  </w:t>
      </w:r>
      <w:r w:rsidRPr="00EA440F">
        <w:rPr>
          <w:rStyle w:val="VerbatimChar"/>
          <w:rFonts w:ascii="Times New Roman" w:eastAsia="IBM Plex Mono" w:hAnsi="Times New Roman" w:cs="Times New Roman"/>
          <w:color w:val="000000"/>
          <w:sz w:val="24"/>
          <w:szCs w:val="24"/>
        </w:rPr>
        <w:br/>
      </w:r>
    </w:p>
    <w:p w14:paraId="524EF4F8" w14:textId="77777777" w:rsidR="004F2DA1" w:rsidRPr="00EA440F" w:rsidRDefault="00EA440F">
      <w:pPr>
        <w:spacing w:before="315" w:after="105" w:line="360" w:lineRule="auto"/>
        <w:ind w:left="-30"/>
        <w:rPr>
          <w:rFonts w:ascii="Times New Roman" w:hAnsi="Times New Roman" w:cs="Times New Roman"/>
          <w:sz w:val="24"/>
          <w:szCs w:val="24"/>
        </w:rPr>
      </w:pPr>
      <w:r w:rsidRPr="00EA440F">
        <w:rPr>
          <w:rFonts w:ascii="Times New Roman" w:eastAsia="inter" w:hAnsi="Times New Roman" w:cs="Times New Roman"/>
          <w:b/>
          <w:color w:val="000000"/>
          <w:sz w:val="24"/>
          <w:szCs w:val="24"/>
        </w:rPr>
        <w:t>Validation Metrics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907"/>
        <w:gridCol w:w="3935"/>
        <w:gridCol w:w="3192"/>
      </w:tblGrid>
      <w:tr w:rsidR="004F2DA1" w:rsidRPr="00EA440F" w14:paraId="6070DBA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A18A815" w14:textId="77777777" w:rsidR="004F2DA1" w:rsidRPr="00EA440F" w:rsidRDefault="00EA440F">
            <w:pPr>
              <w:spacing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Metric</w:t>
            </w:r>
          </w:p>
        </w:tc>
        <w:tc>
          <w:tcPr>
            <w:tcW w:w="0" w:type="auto"/>
            <w:tcBorders>
              <w:top w:val="single" w:sz="1" w:space="0" w:color="000000"/>
              <w:bottom w:val="single" w:sz="1" w:space="0" w:color="000000"/>
              <w:right w:val="single" w:sz="1" w:space="0" w:color="000000"/>
            </w:tcBorders>
          </w:tcPr>
          <w:p w14:paraId="5EF50D3C" w14:textId="77777777" w:rsidR="004F2DA1" w:rsidRPr="00EA440F" w:rsidRDefault="00EA440F">
            <w:pPr>
              <w:spacing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Implementation</w:t>
            </w:r>
          </w:p>
        </w:tc>
        <w:tc>
          <w:tcPr>
            <w:tcW w:w="0" w:type="auto"/>
            <w:tcBorders>
              <w:top w:val="single" w:sz="1" w:space="0" w:color="000000"/>
              <w:bottom w:val="single" w:sz="1" w:space="0" w:color="000000"/>
            </w:tcBorders>
          </w:tcPr>
          <w:p w14:paraId="7A09AE4E" w14:textId="77777777" w:rsidR="004F2DA1" w:rsidRPr="00EA440F" w:rsidRDefault="00EA440F">
            <w:pPr>
              <w:spacing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Purpose</w:t>
            </w:r>
          </w:p>
        </w:tc>
      </w:tr>
      <w:tr w:rsidR="004F2DA1" w:rsidRPr="00EA440F" w14:paraId="1500AF4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4A840B4" w14:textId="77777777" w:rsidR="004F2DA1" w:rsidRPr="00EA440F" w:rsidRDefault="00EA440F">
            <w:pPr>
              <w:spacing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lastRenderedPageBreak/>
              <w:t>Silhouette Score</w:t>
            </w:r>
          </w:p>
        </w:tc>
        <w:tc>
          <w:tcPr>
            <w:tcW w:w="0" w:type="auto"/>
            <w:tcBorders>
              <w:top w:val="single" w:sz="1" w:space="0" w:color="000000"/>
              <w:bottom w:val="single" w:sz="1" w:space="0" w:color="000000"/>
              <w:right w:val="single" w:sz="1" w:space="0" w:color="000000"/>
            </w:tcBorders>
          </w:tcPr>
          <w:p w14:paraId="25C736D3" w14:textId="77777777" w:rsidR="004F2DA1" w:rsidRPr="00EA440F" w:rsidRDefault="00EA440F">
            <w:pPr>
              <w:spacing w:line="336" w:lineRule="auto"/>
              <w:rPr>
                <w:rFonts w:ascii="Times New Roman" w:hAnsi="Times New Roman" w:cs="Times New Roman"/>
                <w:sz w:val="24"/>
                <w:szCs w:val="24"/>
              </w:rPr>
            </w:pPr>
            <w:proofErr w:type="spellStart"/>
            <w:proofErr w:type="gramStart"/>
            <w:r w:rsidRPr="00EA440F">
              <w:rPr>
                <w:rStyle w:val="VerbatimChar"/>
                <w:rFonts w:ascii="Times New Roman" w:eastAsia="IBM Plex Mono" w:hAnsi="Times New Roman" w:cs="Times New Roman"/>
                <w:color w:val="000000"/>
                <w:sz w:val="24"/>
                <w:szCs w:val="24"/>
                <w:shd w:val="clear" w:color="auto" w:fill="F8F8FA"/>
              </w:rPr>
              <w:t>sklearn.metrics</w:t>
            </w:r>
            <w:proofErr w:type="gramEnd"/>
            <w:r w:rsidRPr="00EA440F">
              <w:rPr>
                <w:rStyle w:val="VerbatimChar"/>
                <w:rFonts w:ascii="Times New Roman" w:eastAsia="IBM Plex Mono" w:hAnsi="Times New Roman" w:cs="Times New Roman"/>
                <w:color w:val="000000"/>
                <w:sz w:val="24"/>
                <w:szCs w:val="24"/>
                <w:shd w:val="clear" w:color="auto" w:fill="F8F8FA"/>
              </w:rPr>
              <w:t>.silhouette_score</w:t>
            </w:r>
            <w:proofErr w:type="spellEnd"/>
          </w:p>
        </w:tc>
        <w:tc>
          <w:tcPr>
            <w:tcW w:w="0" w:type="auto"/>
            <w:tcBorders>
              <w:top w:val="single" w:sz="1" w:space="0" w:color="000000"/>
              <w:bottom w:val="single" w:sz="1" w:space="0" w:color="000000"/>
            </w:tcBorders>
          </w:tcPr>
          <w:p w14:paraId="668EF2AC" w14:textId="77777777" w:rsidR="004F2DA1" w:rsidRPr="00EA440F" w:rsidRDefault="00EA440F">
            <w:pPr>
              <w:spacing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Cluster separation assessment</w:t>
            </w:r>
          </w:p>
        </w:tc>
      </w:tr>
      <w:tr w:rsidR="004F2DA1" w:rsidRPr="00EA440F" w14:paraId="7D0B625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6508411" w14:textId="77777777" w:rsidR="004F2DA1" w:rsidRPr="00EA440F" w:rsidRDefault="00EA440F">
            <w:pPr>
              <w:spacing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Gap Statistic</w:t>
            </w:r>
          </w:p>
        </w:tc>
        <w:tc>
          <w:tcPr>
            <w:tcW w:w="0" w:type="auto"/>
            <w:tcBorders>
              <w:top w:val="single" w:sz="1" w:space="0" w:color="000000"/>
              <w:bottom w:val="single" w:sz="1" w:space="0" w:color="000000"/>
              <w:right w:val="single" w:sz="1" w:space="0" w:color="000000"/>
            </w:tcBorders>
          </w:tcPr>
          <w:p w14:paraId="69E75B23" w14:textId="77777777" w:rsidR="004F2DA1" w:rsidRPr="00EA440F" w:rsidRDefault="00EA440F">
            <w:pPr>
              <w:spacing w:line="336" w:lineRule="auto"/>
              <w:rPr>
                <w:rFonts w:ascii="Times New Roman" w:hAnsi="Times New Roman" w:cs="Times New Roman"/>
                <w:sz w:val="24"/>
                <w:szCs w:val="24"/>
              </w:rPr>
            </w:pPr>
            <w:proofErr w:type="spellStart"/>
            <w:r w:rsidRPr="00EA440F">
              <w:rPr>
                <w:rStyle w:val="VerbatimChar"/>
                <w:rFonts w:ascii="Times New Roman" w:eastAsia="IBM Plex Mono" w:hAnsi="Times New Roman" w:cs="Times New Roman"/>
                <w:color w:val="000000"/>
                <w:sz w:val="24"/>
                <w:szCs w:val="24"/>
                <w:shd w:val="clear" w:color="auto" w:fill="F8F8FA"/>
              </w:rPr>
              <w:t>gap_</w:t>
            </w:r>
            <w:proofErr w:type="gramStart"/>
            <w:r w:rsidRPr="00EA440F">
              <w:rPr>
                <w:rStyle w:val="VerbatimChar"/>
                <w:rFonts w:ascii="Times New Roman" w:eastAsia="IBM Plex Mono" w:hAnsi="Times New Roman" w:cs="Times New Roman"/>
                <w:color w:val="000000"/>
                <w:sz w:val="24"/>
                <w:szCs w:val="24"/>
                <w:shd w:val="clear" w:color="auto" w:fill="F8F8FA"/>
              </w:rPr>
              <w:t>statistic.OptimalK</w:t>
            </w:r>
            <w:proofErr w:type="spellEnd"/>
            <w:proofErr w:type="gramEnd"/>
          </w:p>
        </w:tc>
        <w:tc>
          <w:tcPr>
            <w:tcW w:w="0" w:type="auto"/>
            <w:tcBorders>
              <w:top w:val="single" w:sz="1" w:space="0" w:color="000000"/>
              <w:bottom w:val="single" w:sz="1" w:space="0" w:color="000000"/>
            </w:tcBorders>
          </w:tcPr>
          <w:p w14:paraId="6BA03B2F" w14:textId="77777777" w:rsidR="004F2DA1" w:rsidRPr="00EA440F" w:rsidRDefault="00EA440F">
            <w:pPr>
              <w:spacing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Optimal cluster detection</w:t>
            </w:r>
          </w:p>
        </w:tc>
      </w:tr>
      <w:tr w:rsidR="004F2DA1" w:rsidRPr="00EA440F" w14:paraId="151FBED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8C9D0B8" w14:textId="77777777" w:rsidR="004F2DA1" w:rsidRPr="00EA440F" w:rsidRDefault="00EA440F">
            <w:pPr>
              <w:spacing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Davies-Bouldin</w:t>
            </w:r>
          </w:p>
        </w:tc>
        <w:tc>
          <w:tcPr>
            <w:tcW w:w="0" w:type="auto"/>
            <w:tcBorders>
              <w:top w:val="single" w:sz="1" w:space="0" w:color="000000"/>
              <w:bottom w:val="single" w:sz="1" w:space="0" w:color="000000"/>
              <w:right w:val="single" w:sz="1" w:space="0" w:color="000000"/>
            </w:tcBorders>
          </w:tcPr>
          <w:p w14:paraId="31590693" w14:textId="77777777" w:rsidR="004F2DA1" w:rsidRPr="00EA440F" w:rsidRDefault="00EA440F">
            <w:pPr>
              <w:spacing w:line="336" w:lineRule="auto"/>
              <w:rPr>
                <w:rFonts w:ascii="Times New Roman" w:hAnsi="Times New Roman" w:cs="Times New Roman"/>
                <w:sz w:val="24"/>
                <w:szCs w:val="24"/>
              </w:rPr>
            </w:pPr>
            <w:proofErr w:type="spellStart"/>
            <w:proofErr w:type="gramStart"/>
            <w:r w:rsidRPr="00EA440F">
              <w:rPr>
                <w:rStyle w:val="VerbatimChar"/>
                <w:rFonts w:ascii="Times New Roman" w:eastAsia="IBM Plex Mono" w:hAnsi="Times New Roman" w:cs="Times New Roman"/>
                <w:color w:val="000000"/>
                <w:sz w:val="24"/>
                <w:szCs w:val="24"/>
                <w:shd w:val="clear" w:color="auto" w:fill="F8F8FA"/>
              </w:rPr>
              <w:t>sklearn.metrics</w:t>
            </w:r>
            <w:proofErr w:type="gramEnd"/>
            <w:r w:rsidRPr="00EA440F">
              <w:rPr>
                <w:rStyle w:val="VerbatimChar"/>
                <w:rFonts w:ascii="Times New Roman" w:eastAsia="IBM Plex Mono" w:hAnsi="Times New Roman" w:cs="Times New Roman"/>
                <w:color w:val="000000"/>
                <w:sz w:val="24"/>
                <w:szCs w:val="24"/>
                <w:shd w:val="clear" w:color="auto" w:fill="F8F8FA"/>
              </w:rPr>
              <w:t>.davies_bouldin_score</w:t>
            </w:r>
            <w:proofErr w:type="spellEnd"/>
          </w:p>
        </w:tc>
        <w:tc>
          <w:tcPr>
            <w:tcW w:w="0" w:type="auto"/>
            <w:tcBorders>
              <w:top w:val="single" w:sz="1" w:space="0" w:color="000000"/>
              <w:bottom w:val="single" w:sz="1" w:space="0" w:color="000000"/>
            </w:tcBorders>
          </w:tcPr>
          <w:p w14:paraId="3F5E062D" w14:textId="77777777" w:rsidR="004F2DA1" w:rsidRPr="00EA440F" w:rsidRDefault="00EA440F">
            <w:pPr>
              <w:spacing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Intra/Inter-cluster distance</w:t>
            </w:r>
          </w:p>
        </w:tc>
      </w:tr>
    </w:tbl>
    <w:p w14:paraId="7DE93DC8" w14:textId="77777777" w:rsidR="004F2DA1" w:rsidRPr="00EA440F" w:rsidRDefault="004F2DA1">
      <w:pPr>
        <w:rPr>
          <w:rFonts w:ascii="Times New Roman" w:hAnsi="Times New Roman" w:cs="Times New Roman"/>
          <w:sz w:val="24"/>
          <w:szCs w:val="24"/>
        </w:rPr>
      </w:pPr>
    </w:p>
    <w:p w14:paraId="68FAE6BD" w14:textId="77777777" w:rsidR="004F2DA1" w:rsidRPr="00EA440F" w:rsidRDefault="00EA440F">
      <w:pPr>
        <w:spacing w:before="315" w:after="105" w:line="360" w:lineRule="auto"/>
        <w:ind w:left="-30"/>
        <w:rPr>
          <w:rFonts w:ascii="Times New Roman" w:hAnsi="Times New Roman" w:cs="Times New Roman"/>
          <w:sz w:val="24"/>
          <w:szCs w:val="24"/>
        </w:rPr>
      </w:pPr>
      <w:r w:rsidRPr="00EA440F">
        <w:rPr>
          <w:rFonts w:ascii="Times New Roman" w:eastAsia="inter" w:hAnsi="Times New Roman" w:cs="Times New Roman"/>
          <w:b/>
          <w:color w:val="000000"/>
          <w:sz w:val="24"/>
          <w:szCs w:val="24"/>
        </w:rPr>
        <w:t>Algorithm Comparison</w:t>
      </w:r>
    </w:p>
    <w:p w14:paraId="7C72D9AA" w14:textId="77777777" w:rsidR="004F2DA1" w:rsidRPr="00EA440F" w:rsidRDefault="00EA440F">
      <w:pPr>
        <w:spacing w:after="210"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Three algorithms evaluated across multiple metrics:</w:t>
      </w:r>
    </w:p>
    <w:p w14:paraId="5D155C5F" w14:textId="77777777" w:rsidR="004F2DA1" w:rsidRPr="00EA440F" w:rsidRDefault="00EA440F">
      <w:pPr>
        <w:shd w:val="clear" w:color="auto" w:fill="F8F8FA"/>
        <w:spacing w:line="336" w:lineRule="auto"/>
        <w:rPr>
          <w:rFonts w:ascii="Times New Roman" w:hAnsi="Times New Roman" w:cs="Times New Roman"/>
          <w:sz w:val="24"/>
          <w:szCs w:val="24"/>
        </w:rPr>
      </w:pPr>
      <w:r w:rsidRPr="00EA440F">
        <w:rPr>
          <w:rStyle w:val="VerbatimChar"/>
          <w:rFonts w:ascii="Times New Roman" w:eastAsia="IBM Plex Mono" w:hAnsi="Times New Roman" w:cs="Times New Roman"/>
          <w:color w:val="000000"/>
          <w:sz w:val="24"/>
          <w:szCs w:val="24"/>
        </w:rPr>
        <w:t xml:space="preserve">results = </w:t>
      </w:r>
      <w:proofErr w:type="spellStart"/>
      <w:r w:rsidRPr="00EA440F">
        <w:rPr>
          <w:rStyle w:val="VerbatimChar"/>
          <w:rFonts w:ascii="Times New Roman" w:eastAsia="IBM Plex Mono" w:hAnsi="Times New Roman" w:cs="Times New Roman"/>
          <w:color w:val="000000"/>
          <w:sz w:val="24"/>
          <w:szCs w:val="24"/>
        </w:rPr>
        <w:t>compare_</w:t>
      </w:r>
      <w:proofErr w:type="gramStart"/>
      <w:r w:rsidRPr="00EA440F">
        <w:rPr>
          <w:rStyle w:val="VerbatimChar"/>
          <w:rFonts w:ascii="Times New Roman" w:eastAsia="IBM Plex Mono" w:hAnsi="Times New Roman" w:cs="Times New Roman"/>
          <w:color w:val="000000"/>
          <w:sz w:val="24"/>
          <w:szCs w:val="24"/>
        </w:rPr>
        <w:t>algorithms</w:t>
      </w:r>
      <w:proofErr w:type="spellEnd"/>
      <w:r w:rsidRPr="00EA440F">
        <w:rPr>
          <w:rStyle w:val="VerbatimChar"/>
          <w:rFonts w:ascii="Times New Roman" w:eastAsia="IBM Plex Mono" w:hAnsi="Times New Roman" w:cs="Times New Roman"/>
          <w:color w:val="000000"/>
          <w:sz w:val="24"/>
          <w:szCs w:val="24"/>
        </w:rPr>
        <w:t>(</w:t>
      </w:r>
      <w:proofErr w:type="gramEnd"/>
      <w:r w:rsidRPr="00EA440F">
        <w:rPr>
          <w:rStyle w:val="VerbatimChar"/>
          <w:rFonts w:ascii="Times New Roman" w:eastAsia="IBM Plex Mono" w:hAnsi="Times New Roman" w:cs="Times New Roman"/>
          <w:color w:val="000000"/>
          <w:sz w:val="24"/>
          <w:szCs w:val="24"/>
        </w:rPr>
        <w:t xml:space="preserve">X, </w:t>
      </w:r>
      <w:proofErr w:type="spellStart"/>
      <w:r w:rsidRPr="00EA440F">
        <w:rPr>
          <w:rStyle w:val="VerbatimChar"/>
          <w:rFonts w:ascii="Times New Roman" w:eastAsia="IBM Plex Mono" w:hAnsi="Times New Roman" w:cs="Times New Roman"/>
          <w:color w:val="000000"/>
          <w:sz w:val="24"/>
          <w:szCs w:val="24"/>
        </w:rPr>
        <w:t>n_clusters</w:t>
      </w:r>
      <w:proofErr w:type="spellEnd"/>
      <w:r w:rsidRPr="00EA440F">
        <w:rPr>
          <w:rStyle w:val="VerbatimChar"/>
          <w:rFonts w:ascii="Times New Roman" w:eastAsia="IBM Plex Mono" w:hAnsi="Times New Roman" w:cs="Times New Roman"/>
          <w:color w:val="000000"/>
          <w:sz w:val="24"/>
          <w:szCs w:val="24"/>
        </w:rPr>
        <w:t xml:space="preserve">=5)  </w:t>
      </w:r>
      <w:r w:rsidRPr="00EA440F">
        <w:rPr>
          <w:rStyle w:val="VerbatimChar"/>
          <w:rFonts w:ascii="Times New Roman" w:eastAsia="IBM Plex Mono" w:hAnsi="Times New Roman" w:cs="Times New Roman"/>
          <w:color w:val="000000"/>
          <w:sz w:val="24"/>
          <w:szCs w:val="24"/>
        </w:rPr>
        <w:br/>
      </w:r>
    </w:p>
    <w:p w14:paraId="17858E0B" w14:textId="77777777" w:rsidR="004F2DA1" w:rsidRPr="00EA440F" w:rsidRDefault="00EA440F">
      <w:pPr>
        <w:spacing w:after="210"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Output includes performance comparison between Agglomerative, K-Means, and DBSCAN.</w:t>
      </w:r>
    </w:p>
    <w:p w14:paraId="14F2DE7C" w14:textId="77777777" w:rsidR="004F2DA1" w:rsidRPr="00EA440F" w:rsidRDefault="00EA440F">
      <w:pPr>
        <w:spacing w:before="315" w:after="105" w:line="360" w:lineRule="auto"/>
        <w:ind w:left="-30"/>
        <w:rPr>
          <w:rFonts w:ascii="Times New Roman" w:hAnsi="Times New Roman" w:cs="Times New Roman"/>
          <w:sz w:val="24"/>
          <w:szCs w:val="24"/>
        </w:rPr>
      </w:pPr>
      <w:r w:rsidRPr="00EA440F">
        <w:rPr>
          <w:rFonts w:ascii="Times New Roman" w:eastAsia="inter" w:hAnsi="Times New Roman" w:cs="Times New Roman"/>
          <w:b/>
          <w:color w:val="000000"/>
          <w:sz w:val="24"/>
          <w:szCs w:val="24"/>
        </w:rPr>
        <w:t>Data Availability</w:t>
      </w:r>
    </w:p>
    <w:p w14:paraId="444DF711" w14:textId="570FB3B8" w:rsidR="004F2DA1" w:rsidRPr="00EA440F" w:rsidRDefault="00EA440F">
      <w:pPr>
        <w:numPr>
          <w:ilvl w:val="0"/>
          <w:numId w:val="4"/>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b/>
          <w:color w:val="000000"/>
          <w:sz w:val="24"/>
          <w:szCs w:val="24"/>
        </w:rPr>
        <w:t>Input Data</w:t>
      </w:r>
      <w:r w:rsidRPr="00EA440F">
        <w:rPr>
          <w:rFonts w:ascii="Times New Roman" w:eastAsia="inter" w:hAnsi="Times New Roman" w:cs="Times New Roman"/>
          <w:color w:val="000000"/>
          <w:sz w:val="24"/>
          <w:szCs w:val="24"/>
        </w:rPr>
        <w:t>: Molecular descriptors CSV ()</w:t>
      </w:r>
    </w:p>
    <w:p w14:paraId="7E0C0D9B" w14:textId="77777777" w:rsidR="004F2DA1" w:rsidRPr="00EA440F" w:rsidRDefault="00EA440F">
      <w:pPr>
        <w:numPr>
          <w:ilvl w:val="0"/>
          <w:numId w:val="4"/>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b/>
          <w:color w:val="000000"/>
          <w:sz w:val="24"/>
          <w:szCs w:val="24"/>
        </w:rPr>
        <w:t>Output Files</w:t>
      </w:r>
      <w:r w:rsidRPr="00EA440F">
        <w:rPr>
          <w:rFonts w:ascii="Times New Roman" w:eastAsia="inter" w:hAnsi="Times New Roman" w:cs="Times New Roman"/>
          <w:color w:val="000000"/>
          <w:sz w:val="24"/>
          <w:szCs w:val="24"/>
        </w:rPr>
        <w:t>:</w:t>
      </w:r>
    </w:p>
    <w:p w14:paraId="2F72E99F" w14:textId="77777777" w:rsidR="004F2DA1" w:rsidRPr="00EA440F" w:rsidRDefault="00EA440F">
      <w:pPr>
        <w:numPr>
          <w:ilvl w:val="1"/>
          <w:numId w:val="4"/>
        </w:numPr>
        <w:spacing w:before="105" w:after="105" w:line="360" w:lineRule="auto"/>
        <w:rPr>
          <w:rFonts w:ascii="Times New Roman" w:hAnsi="Times New Roman" w:cs="Times New Roman"/>
          <w:sz w:val="24"/>
          <w:szCs w:val="24"/>
        </w:rPr>
      </w:pPr>
      <w:r w:rsidRPr="00EA440F">
        <w:rPr>
          <w:rStyle w:val="VerbatimChar"/>
          <w:rFonts w:ascii="Times New Roman" w:eastAsia="IBM Plex Mono" w:hAnsi="Times New Roman" w:cs="Times New Roman"/>
          <w:color w:val="000000"/>
          <w:sz w:val="24"/>
          <w:szCs w:val="24"/>
          <w:shd w:val="clear" w:color="auto" w:fill="F8F8FA"/>
        </w:rPr>
        <w:t>linkage_metrics.csv</w:t>
      </w:r>
      <w:r w:rsidRPr="00EA440F">
        <w:rPr>
          <w:rFonts w:ascii="Times New Roman" w:eastAsia="inter" w:hAnsi="Times New Roman" w:cs="Times New Roman"/>
          <w:color w:val="000000"/>
          <w:sz w:val="24"/>
          <w:szCs w:val="24"/>
        </w:rPr>
        <w:t>: Cophenetic correlations for linkage methods</w:t>
      </w:r>
    </w:p>
    <w:p w14:paraId="66794B68" w14:textId="77777777" w:rsidR="004F2DA1" w:rsidRPr="00EA440F" w:rsidRDefault="00EA440F">
      <w:pPr>
        <w:numPr>
          <w:ilvl w:val="1"/>
          <w:numId w:val="4"/>
        </w:numPr>
        <w:spacing w:before="105" w:after="105" w:line="360" w:lineRule="auto"/>
        <w:rPr>
          <w:rFonts w:ascii="Times New Roman" w:hAnsi="Times New Roman" w:cs="Times New Roman"/>
          <w:sz w:val="24"/>
          <w:szCs w:val="24"/>
        </w:rPr>
      </w:pPr>
      <w:r w:rsidRPr="00EA440F">
        <w:rPr>
          <w:rStyle w:val="VerbatimChar"/>
          <w:rFonts w:ascii="Times New Roman" w:eastAsia="IBM Plex Mono" w:hAnsi="Times New Roman" w:cs="Times New Roman"/>
          <w:color w:val="000000"/>
          <w:sz w:val="24"/>
          <w:szCs w:val="24"/>
          <w:shd w:val="clear" w:color="auto" w:fill="F8F8FA"/>
        </w:rPr>
        <w:t>consensus_matrix.csv</w:t>
      </w:r>
      <w:r w:rsidRPr="00EA440F">
        <w:rPr>
          <w:rFonts w:ascii="Times New Roman" w:eastAsia="inter" w:hAnsi="Times New Roman" w:cs="Times New Roman"/>
          <w:color w:val="000000"/>
          <w:sz w:val="24"/>
          <w:szCs w:val="24"/>
        </w:rPr>
        <w:t>: Cluster stability scores</w:t>
      </w:r>
    </w:p>
    <w:p w14:paraId="564EBC08" w14:textId="77777777" w:rsidR="004F2DA1" w:rsidRPr="00EA440F" w:rsidRDefault="00EA440F">
      <w:pPr>
        <w:numPr>
          <w:ilvl w:val="0"/>
          <w:numId w:val="4"/>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b/>
          <w:color w:val="000000"/>
          <w:sz w:val="24"/>
          <w:szCs w:val="24"/>
        </w:rPr>
        <w:t>Visualizations</w:t>
      </w:r>
      <w:r w:rsidRPr="00EA440F">
        <w:rPr>
          <w:rFonts w:ascii="Times New Roman" w:eastAsia="inter" w:hAnsi="Times New Roman" w:cs="Times New Roman"/>
          <w:color w:val="000000"/>
          <w:sz w:val="24"/>
          <w:szCs w:val="24"/>
        </w:rPr>
        <w:t>: High-resolution dendrogram (</w:t>
      </w:r>
      <w:r w:rsidRPr="00EA440F">
        <w:rPr>
          <w:rStyle w:val="VerbatimChar"/>
          <w:rFonts w:ascii="Times New Roman" w:eastAsia="IBM Plex Mono" w:hAnsi="Times New Roman" w:cs="Times New Roman"/>
          <w:color w:val="000000"/>
          <w:sz w:val="24"/>
          <w:szCs w:val="24"/>
          <w:shd w:val="clear" w:color="auto" w:fill="F8F8FA"/>
        </w:rPr>
        <w:t>dendrogram.png</w:t>
      </w:r>
      <w:r w:rsidRPr="00EA440F">
        <w:rPr>
          <w:rFonts w:ascii="Times New Roman" w:eastAsia="inter" w:hAnsi="Times New Roman" w:cs="Times New Roman"/>
          <w:color w:val="000000"/>
          <w:sz w:val="24"/>
          <w:szCs w:val="24"/>
        </w:rPr>
        <w:t>, 300 DPI)</w:t>
      </w:r>
    </w:p>
    <w:p w14:paraId="2F641525" w14:textId="77777777" w:rsidR="004F2DA1" w:rsidRPr="00EA440F" w:rsidRDefault="00EA440F">
      <w:pPr>
        <w:spacing w:before="315" w:after="105" w:line="360" w:lineRule="auto"/>
        <w:ind w:left="-30"/>
        <w:rPr>
          <w:rFonts w:ascii="Times New Roman" w:hAnsi="Times New Roman" w:cs="Times New Roman"/>
          <w:sz w:val="24"/>
          <w:szCs w:val="24"/>
        </w:rPr>
      </w:pPr>
      <w:r w:rsidRPr="00EA440F">
        <w:rPr>
          <w:rFonts w:ascii="Times New Roman" w:eastAsia="inter" w:hAnsi="Times New Roman" w:cs="Times New Roman"/>
          <w:b/>
          <w:color w:val="000000"/>
          <w:sz w:val="24"/>
          <w:szCs w:val="24"/>
        </w:rPr>
        <w:t>Figure Legends</w:t>
      </w:r>
    </w:p>
    <w:p w14:paraId="2D8BF101" w14:textId="77777777" w:rsidR="004F2DA1" w:rsidRPr="00EA440F" w:rsidRDefault="00EA440F">
      <w:pPr>
        <w:spacing w:after="210" w:line="360" w:lineRule="auto"/>
        <w:rPr>
          <w:rFonts w:ascii="Times New Roman" w:hAnsi="Times New Roman" w:cs="Times New Roman"/>
          <w:sz w:val="24"/>
          <w:szCs w:val="24"/>
        </w:rPr>
      </w:pPr>
      <w:r w:rsidRPr="00EA440F">
        <w:rPr>
          <w:rFonts w:ascii="Times New Roman" w:eastAsia="inter" w:hAnsi="Times New Roman" w:cs="Times New Roman"/>
          <w:b/>
          <w:color w:val="000000"/>
          <w:sz w:val="24"/>
          <w:szCs w:val="24"/>
        </w:rPr>
        <w:t>Supplementary Figure S1.</w:t>
      </w:r>
      <w:r w:rsidRPr="00EA440F">
        <w:rPr>
          <w:rFonts w:ascii="Times New Roman" w:eastAsia="inter" w:hAnsi="Times New Roman" w:cs="Times New Roman"/>
          <w:color w:val="000000"/>
          <w:sz w:val="24"/>
          <w:szCs w:val="24"/>
        </w:rPr>
        <w:t xml:space="preserve"> Hierarchical clustering dendrogram of amino acids based on molecular descriptors. Colored branches indicate clusters identified through Ward linkage with Euclidean distance. The x-axis represents normalized dissimilarity metric (0-1 scale).</w:t>
      </w:r>
    </w:p>
    <w:p w14:paraId="6CA96E8E" w14:textId="77777777" w:rsidR="004F2DA1" w:rsidRPr="00EA440F" w:rsidRDefault="00EA440F">
      <w:pPr>
        <w:spacing w:after="210" w:line="360" w:lineRule="auto"/>
        <w:rPr>
          <w:rFonts w:ascii="Times New Roman" w:hAnsi="Times New Roman" w:cs="Times New Roman"/>
          <w:sz w:val="24"/>
          <w:szCs w:val="24"/>
        </w:rPr>
      </w:pPr>
      <w:r w:rsidRPr="00EA440F">
        <w:rPr>
          <w:rFonts w:ascii="Times New Roman" w:eastAsia="inter" w:hAnsi="Times New Roman" w:cs="Times New Roman"/>
          <w:b/>
          <w:color w:val="000000"/>
          <w:sz w:val="24"/>
          <w:szCs w:val="24"/>
        </w:rPr>
        <w:t>Supplementary Figure S2.</w:t>
      </w:r>
      <w:r w:rsidRPr="00EA440F">
        <w:rPr>
          <w:rFonts w:ascii="Times New Roman" w:eastAsia="inter" w:hAnsi="Times New Roman" w:cs="Times New Roman"/>
          <w:color w:val="000000"/>
          <w:sz w:val="24"/>
          <w:szCs w:val="24"/>
        </w:rPr>
        <w:t xml:space="preserve"> Consensus clustering matrix showing pairwise co-clustering frequencies across 100 subsampling iterations. Bright yellow indicates stable pairwise associations.</w:t>
      </w:r>
    </w:p>
    <w:p w14:paraId="0380A180" w14:textId="77777777" w:rsidR="004F2DA1" w:rsidRPr="00EA440F" w:rsidRDefault="00EA440F">
      <w:pPr>
        <w:spacing w:before="315" w:after="105" w:line="360" w:lineRule="auto"/>
        <w:ind w:left="-30"/>
        <w:rPr>
          <w:rFonts w:ascii="Times New Roman" w:hAnsi="Times New Roman" w:cs="Times New Roman"/>
          <w:sz w:val="24"/>
          <w:szCs w:val="24"/>
        </w:rPr>
      </w:pPr>
      <w:r w:rsidRPr="00EA440F">
        <w:rPr>
          <w:rFonts w:ascii="Times New Roman" w:eastAsia="inter" w:hAnsi="Times New Roman" w:cs="Times New Roman"/>
          <w:b/>
          <w:color w:val="000000"/>
          <w:sz w:val="24"/>
          <w:szCs w:val="24"/>
        </w:rPr>
        <w:t>Dependencies</w:t>
      </w:r>
    </w:p>
    <w:p w14:paraId="78C05A8D" w14:textId="77777777" w:rsidR="004F2DA1" w:rsidRPr="00EA440F" w:rsidRDefault="00EA440F">
      <w:pPr>
        <w:numPr>
          <w:ilvl w:val="0"/>
          <w:numId w:val="5"/>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Python Packages: scikit-learn 1.2, SciPy 1.10, Pandas 1.5</w:t>
      </w:r>
    </w:p>
    <w:p w14:paraId="065ED620" w14:textId="77777777" w:rsidR="004F2DA1" w:rsidRPr="00EA440F" w:rsidRDefault="00EA440F">
      <w:pPr>
        <w:numPr>
          <w:ilvl w:val="0"/>
          <w:numId w:val="5"/>
        </w:numPr>
        <w:spacing w:before="105" w:after="105"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lastRenderedPageBreak/>
        <w:t>System Requirements: 8GB RAM, multi-core CPU (</w:t>
      </w:r>
      <w:proofErr w:type="spellStart"/>
      <w:r w:rsidRPr="00EA440F">
        <w:rPr>
          <w:rFonts w:ascii="Times New Roman" w:eastAsia="inter" w:hAnsi="Times New Roman" w:cs="Times New Roman"/>
          <w:color w:val="000000"/>
          <w:sz w:val="24"/>
          <w:szCs w:val="24"/>
        </w:rPr>
        <w:t>Joblib</w:t>
      </w:r>
      <w:proofErr w:type="spellEnd"/>
      <w:r w:rsidRPr="00EA440F">
        <w:rPr>
          <w:rFonts w:ascii="Times New Roman" w:eastAsia="inter" w:hAnsi="Times New Roman" w:cs="Times New Roman"/>
          <w:color w:val="000000"/>
          <w:sz w:val="24"/>
          <w:szCs w:val="24"/>
        </w:rPr>
        <w:t xml:space="preserve"> parallelization)</w:t>
      </w:r>
    </w:p>
    <w:p w14:paraId="399CCA64" w14:textId="77777777" w:rsidR="004F2DA1" w:rsidRPr="00EA440F" w:rsidRDefault="00EA440F">
      <w:pPr>
        <w:spacing w:after="210" w:line="360" w:lineRule="auto"/>
        <w:rPr>
          <w:rFonts w:ascii="Times New Roman" w:hAnsi="Times New Roman" w:cs="Times New Roman"/>
          <w:sz w:val="24"/>
          <w:szCs w:val="24"/>
        </w:rPr>
      </w:pPr>
      <w:r w:rsidRPr="00EA440F">
        <w:rPr>
          <w:rFonts w:ascii="Times New Roman" w:eastAsia="inter" w:hAnsi="Times New Roman" w:cs="Times New Roman"/>
          <w:color w:val="000000"/>
          <w:sz w:val="24"/>
          <w:szCs w:val="24"/>
        </w:rPr>
        <w:t xml:space="preserve">This supplementary material contains all </w:t>
      </w:r>
      <w:proofErr w:type="gramStart"/>
      <w:r w:rsidRPr="00EA440F">
        <w:rPr>
          <w:rFonts w:ascii="Times New Roman" w:eastAsia="inter" w:hAnsi="Times New Roman" w:cs="Times New Roman"/>
          <w:color w:val="000000"/>
          <w:sz w:val="24"/>
          <w:szCs w:val="24"/>
        </w:rPr>
        <w:t>code</w:t>
      </w:r>
      <w:proofErr w:type="gramEnd"/>
      <w:r w:rsidRPr="00EA440F">
        <w:rPr>
          <w:rFonts w:ascii="Times New Roman" w:eastAsia="inter" w:hAnsi="Times New Roman" w:cs="Times New Roman"/>
          <w:color w:val="000000"/>
          <w:sz w:val="24"/>
          <w:szCs w:val="24"/>
        </w:rPr>
        <w:t xml:space="preserve"> and instructions needed to reproduce the analyses. For execution details, see the GitHub repository's </w:t>
      </w:r>
      <w:r w:rsidRPr="00EA440F">
        <w:rPr>
          <w:rStyle w:val="VerbatimChar"/>
          <w:rFonts w:ascii="Times New Roman" w:eastAsia="IBM Plex Mono" w:hAnsi="Times New Roman" w:cs="Times New Roman"/>
          <w:color w:val="000000"/>
          <w:sz w:val="24"/>
          <w:szCs w:val="24"/>
          <w:shd w:val="clear" w:color="auto" w:fill="F8F8FA"/>
        </w:rPr>
        <w:t>README.md</w:t>
      </w:r>
      <w:r w:rsidRPr="00EA440F">
        <w:rPr>
          <w:rFonts w:ascii="Times New Roman" w:eastAsia="inter" w:hAnsi="Times New Roman" w:cs="Times New Roman"/>
          <w:color w:val="000000"/>
          <w:sz w:val="24"/>
          <w:szCs w:val="24"/>
        </w:rPr>
        <w:t>.</w:t>
      </w:r>
    </w:p>
    <w:p w14:paraId="4F0D3612" w14:textId="4B9969D5" w:rsidR="004F2DA1" w:rsidRDefault="004F2DA1">
      <w:pPr>
        <w:spacing w:line="360" w:lineRule="auto"/>
        <w:jc w:val="center"/>
      </w:pPr>
    </w:p>
    <w:sectPr w:rsidR="004F2DA1">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 w:name="IBM Plex Mono">
    <w:charset w:val="00"/>
    <w:family w:val="modern"/>
    <w:pitch w:val="fixed"/>
    <w:sig w:usb0="A000026F" w:usb1="5000207B"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075A"/>
    <w:multiLevelType w:val="hybridMultilevel"/>
    <w:tmpl w:val="82C8BAC8"/>
    <w:lvl w:ilvl="0" w:tplc="27206336">
      <w:start w:val="1"/>
      <w:numFmt w:val="bullet"/>
      <w:lvlText w:val=""/>
      <w:lvlJc w:val="left"/>
      <w:pPr>
        <w:tabs>
          <w:tab w:val="num" w:pos="900"/>
        </w:tabs>
        <w:ind w:left="540" w:hanging="360"/>
      </w:pPr>
      <w:rPr>
        <w:rFonts w:ascii="Symbol" w:hAnsi="Symbol" w:hint="default"/>
      </w:rPr>
    </w:lvl>
    <w:lvl w:ilvl="1" w:tplc="64FA5ABE">
      <w:numFmt w:val="decimal"/>
      <w:lvlText w:val=""/>
      <w:lvlJc w:val="left"/>
    </w:lvl>
    <w:lvl w:ilvl="2" w:tplc="843A35B2">
      <w:numFmt w:val="decimal"/>
      <w:lvlText w:val=""/>
      <w:lvlJc w:val="left"/>
    </w:lvl>
    <w:lvl w:ilvl="3" w:tplc="6B12032E">
      <w:numFmt w:val="decimal"/>
      <w:lvlText w:val=""/>
      <w:lvlJc w:val="left"/>
    </w:lvl>
    <w:lvl w:ilvl="4" w:tplc="3A948788">
      <w:numFmt w:val="decimal"/>
      <w:lvlText w:val=""/>
      <w:lvlJc w:val="left"/>
    </w:lvl>
    <w:lvl w:ilvl="5" w:tplc="0DD025AC">
      <w:numFmt w:val="decimal"/>
      <w:lvlText w:val=""/>
      <w:lvlJc w:val="left"/>
    </w:lvl>
    <w:lvl w:ilvl="6" w:tplc="9E14F8EC">
      <w:numFmt w:val="decimal"/>
      <w:lvlText w:val=""/>
      <w:lvlJc w:val="left"/>
    </w:lvl>
    <w:lvl w:ilvl="7" w:tplc="F8F44EAC">
      <w:numFmt w:val="decimal"/>
      <w:lvlText w:val=""/>
      <w:lvlJc w:val="left"/>
    </w:lvl>
    <w:lvl w:ilvl="8" w:tplc="B5F62476">
      <w:numFmt w:val="decimal"/>
      <w:lvlText w:val=""/>
      <w:lvlJc w:val="left"/>
    </w:lvl>
  </w:abstractNum>
  <w:abstractNum w:abstractNumId="1" w15:restartNumberingAfterBreak="0">
    <w:nsid w:val="320072A6"/>
    <w:multiLevelType w:val="hybridMultilevel"/>
    <w:tmpl w:val="43BE50AE"/>
    <w:lvl w:ilvl="0" w:tplc="84C60CA4">
      <w:start w:val="1"/>
      <w:numFmt w:val="decimal"/>
      <w:lvlText w:val="%1."/>
      <w:lvlJc w:val="left"/>
      <w:pPr>
        <w:tabs>
          <w:tab w:val="num" w:pos="900"/>
        </w:tabs>
        <w:ind w:left="540" w:hanging="360"/>
      </w:pPr>
    </w:lvl>
    <w:lvl w:ilvl="1" w:tplc="4FACF94C">
      <w:numFmt w:val="decimal"/>
      <w:lvlText w:val=""/>
      <w:lvlJc w:val="left"/>
    </w:lvl>
    <w:lvl w:ilvl="2" w:tplc="76A40844">
      <w:numFmt w:val="decimal"/>
      <w:lvlText w:val=""/>
      <w:lvlJc w:val="left"/>
    </w:lvl>
    <w:lvl w:ilvl="3" w:tplc="93CC821E">
      <w:numFmt w:val="decimal"/>
      <w:lvlText w:val=""/>
      <w:lvlJc w:val="left"/>
    </w:lvl>
    <w:lvl w:ilvl="4" w:tplc="1DA81666">
      <w:numFmt w:val="decimal"/>
      <w:lvlText w:val=""/>
      <w:lvlJc w:val="left"/>
    </w:lvl>
    <w:lvl w:ilvl="5" w:tplc="C1A8EE62">
      <w:numFmt w:val="decimal"/>
      <w:lvlText w:val=""/>
      <w:lvlJc w:val="left"/>
    </w:lvl>
    <w:lvl w:ilvl="6" w:tplc="BA1E932E">
      <w:numFmt w:val="decimal"/>
      <w:lvlText w:val=""/>
      <w:lvlJc w:val="left"/>
    </w:lvl>
    <w:lvl w:ilvl="7" w:tplc="B16E4124">
      <w:numFmt w:val="decimal"/>
      <w:lvlText w:val=""/>
      <w:lvlJc w:val="left"/>
    </w:lvl>
    <w:lvl w:ilvl="8" w:tplc="4FF4BBB0">
      <w:numFmt w:val="decimal"/>
      <w:lvlText w:val=""/>
      <w:lvlJc w:val="left"/>
    </w:lvl>
  </w:abstractNum>
  <w:abstractNum w:abstractNumId="2" w15:restartNumberingAfterBreak="0">
    <w:nsid w:val="3FD51C88"/>
    <w:multiLevelType w:val="hybridMultilevel"/>
    <w:tmpl w:val="7B8C1F62"/>
    <w:lvl w:ilvl="0" w:tplc="3EAE2E52">
      <w:start w:val="1"/>
      <w:numFmt w:val="decimal"/>
      <w:lvlText w:val="%1"/>
      <w:lvlJc w:val="left"/>
      <w:pPr>
        <w:ind w:left="630" w:hanging="360"/>
      </w:pPr>
      <w:rPr>
        <w:rFonts w:ascii="Palatino Linotype" w:eastAsia="Times New Roman" w:hAnsi="Palatino Linotype" w:cs="Times New Roman"/>
        <w:vertAlign w:val="superscrip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B4A07AB"/>
    <w:multiLevelType w:val="hybridMultilevel"/>
    <w:tmpl w:val="C3E25A1C"/>
    <w:lvl w:ilvl="0" w:tplc="41F492F8">
      <w:start w:val="1"/>
      <w:numFmt w:val="bullet"/>
      <w:lvlText w:val=""/>
      <w:lvlJc w:val="left"/>
      <w:pPr>
        <w:tabs>
          <w:tab w:val="num" w:pos="900"/>
        </w:tabs>
        <w:ind w:left="540" w:hanging="360"/>
      </w:pPr>
      <w:rPr>
        <w:rFonts w:ascii="Symbol" w:hAnsi="Symbol" w:hint="default"/>
      </w:rPr>
    </w:lvl>
    <w:lvl w:ilvl="1" w:tplc="DAFA4358">
      <w:numFmt w:val="decimal"/>
      <w:lvlText w:val=""/>
      <w:lvlJc w:val="left"/>
    </w:lvl>
    <w:lvl w:ilvl="2" w:tplc="00FE8130">
      <w:numFmt w:val="decimal"/>
      <w:lvlText w:val=""/>
      <w:lvlJc w:val="left"/>
    </w:lvl>
    <w:lvl w:ilvl="3" w:tplc="9038236A">
      <w:numFmt w:val="decimal"/>
      <w:lvlText w:val=""/>
      <w:lvlJc w:val="left"/>
    </w:lvl>
    <w:lvl w:ilvl="4" w:tplc="15607A12">
      <w:numFmt w:val="decimal"/>
      <w:lvlText w:val=""/>
      <w:lvlJc w:val="left"/>
    </w:lvl>
    <w:lvl w:ilvl="5" w:tplc="A6A24712">
      <w:numFmt w:val="decimal"/>
      <w:lvlText w:val=""/>
      <w:lvlJc w:val="left"/>
    </w:lvl>
    <w:lvl w:ilvl="6" w:tplc="DAF44C6E">
      <w:numFmt w:val="decimal"/>
      <w:lvlText w:val=""/>
      <w:lvlJc w:val="left"/>
    </w:lvl>
    <w:lvl w:ilvl="7" w:tplc="6C80F26A">
      <w:numFmt w:val="decimal"/>
      <w:lvlText w:val=""/>
      <w:lvlJc w:val="left"/>
    </w:lvl>
    <w:lvl w:ilvl="8" w:tplc="8C482A58">
      <w:numFmt w:val="decimal"/>
      <w:lvlText w:val=""/>
      <w:lvlJc w:val="left"/>
    </w:lvl>
  </w:abstractNum>
  <w:abstractNum w:abstractNumId="4" w15:restartNumberingAfterBreak="0">
    <w:nsid w:val="519B699B"/>
    <w:multiLevelType w:val="hybridMultilevel"/>
    <w:tmpl w:val="3C888D80"/>
    <w:lvl w:ilvl="0" w:tplc="EF9E49A4">
      <w:start w:val="1"/>
      <w:numFmt w:val="decimal"/>
      <w:lvlText w:val="%1."/>
      <w:lvlJc w:val="left"/>
      <w:pPr>
        <w:tabs>
          <w:tab w:val="num" w:pos="900"/>
        </w:tabs>
        <w:ind w:left="540" w:hanging="360"/>
      </w:pPr>
    </w:lvl>
    <w:lvl w:ilvl="1" w:tplc="660082DA">
      <w:start w:val="1"/>
      <w:numFmt w:val="bullet"/>
      <w:lvlText w:val="o"/>
      <w:lvlJc w:val="left"/>
      <w:pPr>
        <w:tabs>
          <w:tab w:val="num" w:pos="1440"/>
        </w:tabs>
        <w:ind w:left="1080" w:hanging="360"/>
      </w:pPr>
      <w:rPr>
        <w:rFonts w:ascii="Courier New" w:hAnsi="Courier New" w:cs="Courier New" w:hint="default"/>
      </w:rPr>
    </w:lvl>
    <w:lvl w:ilvl="2" w:tplc="70143C88">
      <w:numFmt w:val="decimal"/>
      <w:lvlText w:val=""/>
      <w:lvlJc w:val="left"/>
    </w:lvl>
    <w:lvl w:ilvl="3" w:tplc="A89C1220">
      <w:numFmt w:val="decimal"/>
      <w:lvlText w:val=""/>
      <w:lvlJc w:val="left"/>
    </w:lvl>
    <w:lvl w:ilvl="4" w:tplc="9294CEBE">
      <w:numFmt w:val="decimal"/>
      <w:lvlText w:val=""/>
      <w:lvlJc w:val="left"/>
    </w:lvl>
    <w:lvl w:ilvl="5" w:tplc="D0BC6140">
      <w:numFmt w:val="decimal"/>
      <w:lvlText w:val=""/>
      <w:lvlJc w:val="left"/>
    </w:lvl>
    <w:lvl w:ilvl="6" w:tplc="5232A2A2">
      <w:numFmt w:val="decimal"/>
      <w:lvlText w:val=""/>
      <w:lvlJc w:val="left"/>
    </w:lvl>
    <w:lvl w:ilvl="7" w:tplc="BA0CF462">
      <w:numFmt w:val="decimal"/>
      <w:lvlText w:val=""/>
      <w:lvlJc w:val="left"/>
    </w:lvl>
    <w:lvl w:ilvl="8" w:tplc="F76EE00C">
      <w:numFmt w:val="decimal"/>
      <w:lvlText w:val=""/>
      <w:lvlJc w:val="left"/>
    </w:lvl>
  </w:abstractNum>
  <w:abstractNum w:abstractNumId="5" w15:restartNumberingAfterBreak="0">
    <w:nsid w:val="5B5D5569"/>
    <w:multiLevelType w:val="hybridMultilevel"/>
    <w:tmpl w:val="AA1CA99A"/>
    <w:lvl w:ilvl="0" w:tplc="0CA697A6">
      <w:start w:val="1"/>
      <w:numFmt w:val="bullet"/>
      <w:lvlText w:val=""/>
      <w:lvlJc w:val="left"/>
      <w:pPr>
        <w:tabs>
          <w:tab w:val="num" w:pos="900"/>
        </w:tabs>
        <w:ind w:left="540" w:hanging="360"/>
      </w:pPr>
      <w:rPr>
        <w:rFonts w:ascii="Symbol" w:hAnsi="Symbol" w:hint="default"/>
      </w:rPr>
    </w:lvl>
    <w:lvl w:ilvl="1" w:tplc="647C7B8A">
      <w:numFmt w:val="decimal"/>
      <w:lvlText w:val=""/>
      <w:lvlJc w:val="left"/>
    </w:lvl>
    <w:lvl w:ilvl="2" w:tplc="F300F6EA">
      <w:numFmt w:val="decimal"/>
      <w:lvlText w:val=""/>
      <w:lvlJc w:val="left"/>
    </w:lvl>
    <w:lvl w:ilvl="3" w:tplc="F196BDFE">
      <w:numFmt w:val="decimal"/>
      <w:lvlText w:val=""/>
      <w:lvlJc w:val="left"/>
    </w:lvl>
    <w:lvl w:ilvl="4" w:tplc="38C2D886">
      <w:numFmt w:val="decimal"/>
      <w:lvlText w:val=""/>
      <w:lvlJc w:val="left"/>
    </w:lvl>
    <w:lvl w:ilvl="5" w:tplc="15A82C1A">
      <w:numFmt w:val="decimal"/>
      <w:lvlText w:val=""/>
      <w:lvlJc w:val="left"/>
    </w:lvl>
    <w:lvl w:ilvl="6" w:tplc="6C5EC2C2">
      <w:numFmt w:val="decimal"/>
      <w:lvlText w:val=""/>
      <w:lvlJc w:val="left"/>
    </w:lvl>
    <w:lvl w:ilvl="7" w:tplc="12664978">
      <w:numFmt w:val="decimal"/>
      <w:lvlText w:val=""/>
      <w:lvlJc w:val="left"/>
    </w:lvl>
    <w:lvl w:ilvl="8" w:tplc="CD781A7A">
      <w:numFmt w:val="decimal"/>
      <w:lvlText w:val=""/>
      <w:lvlJc w:val="left"/>
    </w:lvl>
  </w:abstractNum>
  <w:num w:numId="1" w16cid:durableId="2145152708">
    <w:abstractNumId w:val="1"/>
  </w:num>
  <w:num w:numId="2" w16cid:durableId="769081092">
    <w:abstractNumId w:val="5"/>
  </w:num>
  <w:num w:numId="3" w16cid:durableId="1274552373">
    <w:abstractNumId w:val="3"/>
  </w:num>
  <w:num w:numId="4" w16cid:durableId="414858644">
    <w:abstractNumId w:val="4"/>
  </w:num>
  <w:num w:numId="5" w16cid:durableId="1738938541">
    <w:abstractNumId w:val="0"/>
  </w:num>
  <w:num w:numId="6" w16cid:durableId="2089157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DA1"/>
    <w:rsid w:val="002D4289"/>
    <w:rsid w:val="0043741D"/>
    <w:rsid w:val="004F2DA1"/>
    <w:rsid w:val="004F548B"/>
    <w:rsid w:val="0090639C"/>
    <w:rsid w:val="00CD6DE2"/>
    <w:rsid w:val="00CE32FE"/>
    <w:rsid w:val="00EA44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6B45"/>
  <w15:docId w15:val="{0EFB4C69-67EF-407D-B34C-5BB0F9C2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NoSpacing">
    <w:name w:val="No Spacing"/>
    <w:uiPriority w:val="1"/>
    <w:qFormat/>
    <w:rsid w:val="00EA440F"/>
    <w:pPr>
      <w:spacing w:after="0" w:line="240" w:lineRule="auto"/>
    </w:pPr>
  </w:style>
  <w:style w:type="character" w:styleId="Hyperlink">
    <w:name w:val="Hyperlink"/>
    <w:basedOn w:val="DefaultParagraphFont"/>
    <w:uiPriority w:val="99"/>
    <w:unhideWhenUsed/>
    <w:rsid w:val="00EA440F"/>
    <w:rPr>
      <w:color w:val="467886" w:themeColor="hyperlink"/>
      <w:u w:val="single"/>
    </w:rPr>
  </w:style>
  <w:style w:type="character" w:styleId="UnresolvedMention">
    <w:name w:val="Unresolved Mention"/>
    <w:basedOn w:val="DefaultParagraphFont"/>
    <w:uiPriority w:val="99"/>
    <w:semiHidden/>
    <w:unhideWhenUsed/>
    <w:rsid w:val="004F548B"/>
    <w:rPr>
      <w:color w:val="605E5C"/>
      <w:shd w:val="clear" w:color="auto" w:fill="E1DFDD"/>
    </w:rPr>
  </w:style>
  <w:style w:type="character" w:styleId="FollowedHyperlink">
    <w:name w:val="FollowedHyperlink"/>
    <w:basedOn w:val="DefaultParagraphFont"/>
    <w:uiPriority w:val="99"/>
    <w:semiHidden/>
    <w:unhideWhenUsed/>
    <w:rsid w:val="00CD6D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19515">
      <w:bodyDiv w:val="1"/>
      <w:marLeft w:val="0"/>
      <w:marRight w:val="0"/>
      <w:marTop w:val="0"/>
      <w:marBottom w:val="0"/>
      <w:divBdr>
        <w:top w:val="none" w:sz="0" w:space="0" w:color="auto"/>
        <w:left w:val="none" w:sz="0" w:space="0" w:color="auto"/>
        <w:bottom w:val="none" w:sz="0" w:space="0" w:color="auto"/>
        <w:right w:val="none" w:sz="0" w:space="0" w:color="auto"/>
      </w:divBdr>
      <w:divsChild>
        <w:div w:id="137846271">
          <w:marLeft w:val="0"/>
          <w:marRight w:val="0"/>
          <w:marTop w:val="0"/>
          <w:marBottom w:val="0"/>
          <w:divBdr>
            <w:top w:val="none" w:sz="0" w:space="0" w:color="auto"/>
            <w:left w:val="none" w:sz="0" w:space="0" w:color="auto"/>
            <w:bottom w:val="none" w:sz="0" w:space="0" w:color="auto"/>
            <w:right w:val="none" w:sz="0" w:space="0" w:color="auto"/>
          </w:divBdr>
        </w:div>
      </w:divsChild>
    </w:div>
    <w:div w:id="1637175862">
      <w:bodyDiv w:val="1"/>
      <w:marLeft w:val="0"/>
      <w:marRight w:val="0"/>
      <w:marTop w:val="0"/>
      <w:marBottom w:val="0"/>
      <w:divBdr>
        <w:top w:val="none" w:sz="0" w:space="0" w:color="auto"/>
        <w:left w:val="none" w:sz="0" w:space="0" w:color="auto"/>
        <w:bottom w:val="none" w:sz="0" w:space="0" w:color="auto"/>
        <w:right w:val="none" w:sz="0" w:space="0" w:color="auto"/>
      </w:divBdr>
      <w:divsChild>
        <w:div w:id="18502133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KakrabaLab/AI-Optimized-Consensus-Clustering" TargetMode="External"/><Relationship Id="rId5" Type="http://schemas.openxmlformats.org/officeDocument/2006/relationships/hyperlink" Target="mailto:skakraba@tulan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4176</Characters>
  <Application>Microsoft Office Word</Application>
  <DocSecurity>0</DocSecurity>
  <Lines>74</Lines>
  <Paragraphs>35</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Kakraba, Samuel</cp:lastModifiedBy>
  <cp:revision>2</cp:revision>
  <dcterms:created xsi:type="dcterms:W3CDTF">2025-05-02T22:53:00Z</dcterms:created>
  <dcterms:modified xsi:type="dcterms:W3CDTF">2025-05-02T22:53:00Z</dcterms:modified>
</cp:coreProperties>
</file>