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EFB" w:rsidRPr="007D5EFB" w:rsidRDefault="0078587C" w:rsidP="007D5EFB">
      <w:pPr>
        <w:rPr>
          <w:rFonts w:ascii="Times New Roman" w:hAnsi="Times New Roman"/>
          <w:sz w:val="24"/>
          <w:szCs w:val="24"/>
        </w:rPr>
      </w:pPr>
      <w:r>
        <w:rPr>
          <w:rFonts w:ascii="Times New Roman" w:hAnsi="Times New Roman" w:cs="Times New Roman"/>
          <w:sz w:val="24"/>
          <w:szCs w:val="24"/>
        </w:rPr>
        <w:t>Figure 1.</w:t>
      </w:r>
      <w:r w:rsidR="007D5EFB" w:rsidRPr="007D5EFB">
        <w:rPr>
          <w:rFonts w:ascii="Times New Roman" w:hAnsi="Times New Roman" w:cs="Times New Roman"/>
          <w:sz w:val="24"/>
          <w:szCs w:val="24"/>
        </w:rPr>
        <w:t>Topographic map showing Khairi Murat Range, the main location of the study area</w:t>
      </w:r>
      <w:bookmarkStart w:id="0" w:name="_GoBack"/>
      <w:bookmarkEnd w:id="0"/>
      <w:r w:rsidR="007D5EFB" w:rsidRPr="007D5EFB">
        <w:rPr>
          <w:rFonts w:ascii="Times New Roman" w:hAnsi="Times New Roman" w:cs="Times New Roman"/>
          <w:sz w:val="24"/>
          <w:szCs w:val="24"/>
        </w:rPr>
        <w:t>. The study area falls in parts of the Survey of Pakistan Topo-Sheet</w:t>
      </w:r>
      <w:r w:rsidR="007D5EFB" w:rsidRPr="007D5EFB">
        <w:rPr>
          <w:rFonts w:ascii="Times New Roman" w:hAnsi="Times New Roman"/>
          <w:sz w:val="24"/>
          <w:szCs w:val="24"/>
        </w:rPr>
        <w:t xml:space="preserve"> Nos. 43 C/11 &amp; 43 C/15 at a scale of 1:50000</w:t>
      </w:r>
    </w:p>
    <w:p w:rsidR="007D5EFB" w:rsidRPr="007D5EFB" w:rsidRDefault="007D5EFB" w:rsidP="007D5EFB">
      <w:pPr>
        <w:pStyle w:val="NormalWeb"/>
        <w:spacing w:before="0" w:beforeAutospacing="0" w:after="0" w:afterAutospacing="0"/>
        <w:jc w:val="both"/>
        <w:rPr>
          <w:color w:val="000000" w:themeColor="text1"/>
        </w:rPr>
      </w:pPr>
      <w:r w:rsidRPr="007D5EFB">
        <w:rPr>
          <w:color w:val="000000" w:themeColor="text1"/>
        </w:rPr>
        <w:t xml:space="preserve">Figure 2. Geological maps of the </w:t>
      </w:r>
      <w:r w:rsidRPr="007D5EFB">
        <w:rPr>
          <w:noProof/>
          <w:color w:val="000000" w:themeColor="text1"/>
        </w:rPr>
        <w:t>study</w:t>
      </w:r>
      <w:r w:rsidRPr="007D5EFB">
        <w:rPr>
          <w:color w:val="000000" w:themeColor="text1"/>
        </w:rPr>
        <w:t xml:space="preserve"> area. The map contains </w:t>
      </w:r>
      <w:proofErr w:type="spellStart"/>
      <w:r w:rsidRPr="007D5EFB">
        <w:rPr>
          <w:color w:val="000000" w:themeColor="text1"/>
        </w:rPr>
        <w:t>litho</w:t>
      </w:r>
      <w:proofErr w:type="spellEnd"/>
      <w:r w:rsidRPr="007D5EFB">
        <w:rPr>
          <w:color w:val="000000" w:themeColor="text1"/>
        </w:rPr>
        <w:t xml:space="preserve">-units and major structural features, including regionally extended lineaments (long black lines) cutting across the main ridge. Lithological details of the geology (of each Formation) presented in this map can be viewed in Table 1 (modified &amp; updated after Geological Survey of Pakistan, 2001, Map Series No.47). </w:t>
      </w:r>
    </w:p>
    <w:p w:rsidR="007D5EFB" w:rsidRPr="007D5EFB" w:rsidRDefault="007D5EFB" w:rsidP="007D5EFB">
      <w:pPr>
        <w:spacing w:line="240" w:lineRule="auto"/>
        <w:rPr>
          <w:sz w:val="24"/>
          <w:szCs w:val="24"/>
        </w:rPr>
      </w:pPr>
    </w:p>
    <w:p w:rsidR="00914371" w:rsidRDefault="00914371" w:rsidP="00914371">
      <w:pPr>
        <w:spacing w:after="0" w:line="240" w:lineRule="auto"/>
        <w:jc w:val="both"/>
        <w:rPr>
          <w:rFonts w:ascii="Times New Roman" w:hAnsi="Times New Roman"/>
          <w:color w:val="000000" w:themeColor="text1"/>
          <w:sz w:val="24"/>
          <w:szCs w:val="24"/>
        </w:rPr>
      </w:pPr>
      <w:bookmarkStart w:id="1" w:name="_Hlk121264316"/>
      <w:r w:rsidRPr="00914371">
        <w:rPr>
          <w:rFonts w:ascii="Times New Roman" w:hAnsi="Times New Roman"/>
          <w:sz w:val="24"/>
          <w:szCs w:val="24"/>
        </w:rPr>
        <w:t>Fig</w:t>
      </w:r>
      <w:r>
        <w:rPr>
          <w:rFonts w:ascii="Times New Roman" w:hAnsi="Times New Roman"/>
          <w:sz w:val="24"/>
          <w:szCs w:val="24"/>
        </w:rPr>
        <w:t>ure</w:t>
      </w:r>
      <w:r w:rsidRPr="00914371">
        <w:rPr>
          <w:rFonts w:ascii="Times New Roman" w:hAnsi="Times New Roman"/>
          <w:sz w:val="24"/>
          <w:szCs w:val="24"/>
        </w:rPr>
        <w:t xml:space="preserve"> 3.</w:t>
      </w:r>
      <w:r w:rsidRPr="00914371">
        <w:rPr>
          <w:rFonts w:ascii="Times New Roman" w:hAnsi="Times New Roman"/>
          <w:b/>
          <w:sz w:val="24"/>
          <w:szCs w:val="24"/>
        </w:rPr>
        <w:t xml:space="preserve"> </w:t>
      </w:r>
      <w:r w:rsidRPr="00914371">
        <w:rPr>
          <w:rFonts w:ascii="Times New Roman" w:hAnsi="Times New Roman"/>
          <w:color w:val="000000" w:themeColor="text1"/>
          <w:sz w:val="24"/>
          <w:szCs w:val="24"/>
        </w:rPr>
        <w:t xml:space="preserve">Maps showing a) Regional structures, b) Major structural elements of the study area. Long black free-hand lines cutting across the ridge show (long fractures) lineaments observed from Satellite Imagery. Blue-filled circles with capital letters show sampling locations. The locations of Fig.10 to Fig. 14 are also marked with black text (Modified after </w:t>
      </w:r>
      <w:proofErr w:type="spellStart"/>
      <w:r w:rsidRPr="00914371">
        <w:rPr>
          <w:rFonts w:ascii="Times New Roman" w:hAnsi="Times New Roman"/>
          <w:color w:val="000000" w:themeColor="text1"/>
          <w:sz w:val="24"/>
          <w:szCs w:val="24"/>
        </w:rPr>
        <w:t>Wandrey</w:t>
      </w:r>
      <w:proofErr w:type="spellEnd"/>
      <w:r w:rsidRPr="00914371">
        <w:rPr>
          <w:rFonts w:ascii="Times New Roman" w:hAnsi="Times New Roman"/>
          <w:color w:val="000000" w:themeColor="text1"/>
          <w:sz w:val="24"/>
          <w:szCs w:val="24"/>
        </w:rPr>
        <w:t xml:space="preserve"> et al., 2004; Geological Survey of Pakistan, 2001, Map Series No.47 and Kamran &amp; Siddiqi, 2011).</w:t>
      </w:r>
    </w:p>
    <w:p w:rsidR="00914371" w:rsidRDefault="00914371" w:rsidP="00914371">
      <w:pPr>
        <w:spacing w:after="0" w:line="240" w:lineRule="auto"/>
        <w:jc w:val="both"/>
        <w:rPr>
          <w:rFonts w:ascii="Times New Roman" w:hAnsi="Times New Roman"/>
          <w:color w:val="000000" w:themeColor="text1"/>
          <w:sz w:val="24"/>
          <w:szCs w:val="24"/>
        </w:rPr>
      </w:pPr>
    </w:p>
    <w:bookmarkEnd w:id="1"/>
    <w:p w:rsidR="00B20BDF" w:rsidRPr="00B20BDF" w:rsidRDefault="00B20BDF" w:rsidP="00B20BDF">
      <w:pPr>
        <w:tabs>
          <w:tab w:val="left" w:pos="3032"/>
        </w:tabs>
        <w:spacing w:after="0" w:line="240" w:lineRule="auto"/>
        <w:rPr>
          <w:rFonts w:ascii="Times New Roman" w:hAnsi="Times New Roman"/>
          <w:color w:val="FF0000"/>
          <w:sz w:val="24"/>
          <w:szCs w:val="24"/>
        </w:rPr>
      </w:pPr>
      <w:r w:rsidRPr="00B20BDF">
        <w:rPr>
          <w:rFonts w:ascii="Times New Roman" w:hAnsi="Times New Roman"/>
          <w:sz w:val="24"/>
          <w:szCs w:val="24"/>
        </w:rPr>
        <w:t>Figure 4.</w:t>
      </w:r>
      <w:r w:rsidRPr="00B20BDF">
        <w:rPr>
          <w:rFonts w:ascii="Times New Roman" w:hAnsi="Times New Roman"/>
          <w:b/>
          <w:sz w:val="24"/>
          <w:szCs w:val="24"/>
        </w:rPr>
        <w:t xml:space="preserve"> </w:t>
      </w:r>
      <w:r w:rsidRPr="00B20BDF">
        <w:rPr>
          <w:rFonts w:ascii="Times New Roman" w:hAnsi="Times New Roman"/>
          <w:sz w:val="24"/>
          <w:szCs w:val="24"/>
        </w:rPr>
        <w:t>Presentation of Fractures data collection methods. a) Straight Scanline for measuring outcrop fractures. The scanline is placed almost perpendicular to the fracture traces but this is not performed in this research. b) A circle of specific diameter is drawn on the outcrop to capture fracture density and cumulative length applying circular inventory methods. c) Tract of outcrop from which the fractures are digitally traced for analysis. The man in the picture is for scale.  d) View of Fracture intensity and spacing. Ball point is for scale.</w:t>
      </w:r>
    </w:p>
    <w:p w:rsidR="007D5EFB" w:rsidRDefault="007D5EFB">
      <w:pPr>
        <w:rPr>
          <w:sz w:val="24"/>
          <w:szCs w:val="24"/>
        </w:rPr>
      </w:pPr>
    </w:p>
    <w:p w:rsidR="004D2F08" w:rsidRDefault="00B20BDF" w:rsidP="004D2F08">
      <w:pPr>
        <w:tabs>
          <w:tab w:val="left" w:pos="450"/>
        </w:tabs>
        <w:autoSpaceDE w:val="0"/>
        <w:autoSpaceDN w:val="0"/>
        <w:adjustRightInd w:val="0"/>
        <w:spacing w:after="0" w:line="240" w:lineRule="auto"/>
        <w:ind w:left="-86"/>
        <w:jc w:val="both"/>
        <w:rPr>
          <w:rFonts w:ascii="Times New Roman" w:hAnsi="Times New Roman"/>
          <w:bCs/>
          <w:sz w:val="24"/>
          <w:szCs w:val="24"/>
        </w:rPr>
      </w:pPr>
      <w:bookmarkStart w:id="2" w:name="_Hlk121264378"/>
      <w:r w:rsidRPr="00B20BDF">
        <w:rPr>
          <w:rFonts w:ascii="Times New Roman" w:hAnsi="Times New Roman"/>
          <w:bCs/>
          <w:sz w:val="24"/>
          <w:szCs w:val="24"/>
        </w:rPr>
        <w:t>Fig</w:t>
      </w:r>
      <w:r>
        <w:rPr>
          <w:rFonts w:ascii="Times New Roman" w:hAnsi="Times New Roman"/>
          <w:bCs/>
          <w:sz w:val="24"/>
          <w:szCs w:val="24"/>
        </w:rPr>
        <w:t>ure</w:t>
      </w:r>
      <w:r w:rsidRPr="00B20BDF">
        <w:rPr>
          <w:rFonts w:ascii="Times New Roman" w:hAnsi="Times New Roman"/>
          <w:bCs/>
          <w:sz w:val="24"/>
          <w:szCs w:val="24"/>
        </w:rPr>
        <w:t xml:space="preserve"> 5.</w:t>
      </w:r>
      <w:r w:rsidRPr="00B20BDF">
        <w:rPr>
          <w:rFonts w:ascii="Times New Roman" w:hAnsi="Times New Roman"/>
          <w:b/>
          <w:bCs/>
          <w:sz w:val="24"/>
          <w:szCs w:val="24"/>
        </w:rPr>
        <w:t xml:space="preserve"> </w:t>
      </w:r>
      <w:r w:rsidRPr="00B20BDF">
        <w:rPr>
          <w:rFonts w:ascii="Times New Roman" w:hAnsi="Times New Roman"/>
          <w:bCs/>
          <w:sz w:val="24"/>
          <w:szCs w:val="24"/>
        </w:rPr>
        <w:t>A panel of fracture trends (Rose diagram) of fractures observed in the outcrops of Khairi Murat Range (study area). Visual inspection of rose diagrams shows that the fracture population consists of eight fracture sets. Each fracture set has its independent orientation (dip and strike). Especially 6</w:t>
      </w:r>
      <w:r w:rsidRPr="00B20BDF">
        <w:rPr>
          <w:rFonts w:ascii="Times New Roman" w:hAnsi="Times New Roman"/>
          <w:bCs/>
          <w:sz w:val="24"/>
          <w:szCs w:val="24"/>
          <w:vertAlign w:val="superscript"/>
        </w:rPr>
        <w:t>th</w:t>
      </w:r>
      <w:r w:rsidRPr="00B20BDF">
        <w:rPr>
          <w:rFonts w:ascii="Times New Roman" w:hAnsi="Times New Roman"/>
          <w:bCs/>
          <w:sz w:val="24"/>
          <w:szCs w:val="24"/>
        </w:rPr>
        <w:t xml:space="preserve"> and 7</w:t>
      </w:r>
      <w:r w:rsidRPr="00B20BDF">
        <w:rPr>
          <w:rFonts w:ascii="Times New Roman" w:hAnsi="Times New Roman"/>
          <w:bCs/>
          <w:sz w:val="24"/>
          <w:szCs w:val="24"/>
          <w:vertAlign w:val="superscript"/>
        </w:rPr>
        <w:t>th</w:t>
      </w:r>
      <w:r w:rsidRPr="00B20BDF">
        <w:rPr>
          <w:rFonts w:ascii="Times New Roman" w:hAnsi="Times New Roman"/>
          <w:bCs/>
          <w:sz w:val="24"/>
          <w:szCs w:val="24"/>
        </w:rPr>
        <w:t xml:space="preserve"> (Set-3 &amp; Set-5) positions in the panel show semi-parallel strike and opposite dip direction, representing a conjugate relationship.</w:t>
      </w:r>
      <w:bookmarkStart w:id="3" w:name="_Hlk121264420"/>
      <w:bookmarkEnd w:id="2"/>
    </w:p>
    <w:p w:rsidR="004D2F08" w:rsidRDefault="004D2F08" w:rsidP="004D2F08">
      <w:pPr>
        <w:tabs>
          <w:tab w:val="left" w:pos="450"/>
        </w:tabs>
        <w:autoSpaceDE w:val="0"/>
        <w:autoSpaceDN w:val="0"/>
        <w:adjustRightInd w:val="0"/>
        <w:spacing w:after="0" w:line="240" w:lineRule="auto"/>
        <w:ind w:left="-86"/>
        <w:jc w:val="both"/>
        <w:rPr>
          <w:rFonts w:ascii="Times New Roman" w:hAnsi="Times New Roman"/>
          <w:bCs/>
          <w:sz w:val="24"/>
          <w:szCs w:val="24"/>
        </w:rPr>
      </w:pPr>
    </w:p>
    <w:p w:rsidR="004D2F08" w:rsidRDefault="004D2F08" w:rsidP="004D2F08">
      <w:pPr>
        <w:tabs>
          <w:tab w:val="left" w:pos="450"/>
        </w:tabs>
        <w:autoSpaceDE w:val="0"/>
        <w:autoSpaceDN w:val="0"/>
        <w:adjustRightInd w:val="0"/>
        <w:spacing w:after="0" w:line="240" w:lineRule="auto"/>
        <w:ind w:left="-86"/>
        <w:jc w:val="both"/>
        <w:rPr>
          <w:rFonts w:ascii="Times New Roman" w:hAnsi="Times New Roman"/>
          <w:bCs/>
          <w:sz w:val="24"/>
          <w:szCs w:val="24"/>
        </w:rPr>
      </w:pPr>
      <w:r w:rsidRPr="004D2F08">
        <w:rPr>
          <w:rFonts w:ascii="Times New Roman" w:hAnsi="Times New Roman"/>
          <w:sz w:val="24"/>
          <w:szCs w:val="24"/>
        </w:rPr>
        <w:t>Fig</w:t>
      </w:r>
      <w:r>
        <w:rPr>
          <w:rFonts w:ascii="Times New Roman" w:hAnsi="Times New Roman"/>
          <w:sz w:val="24"/>
          <w:szCs w:val="24"/>
        </w:rPr>
        <w:t>ure</w:t>
      </w:r>
      <w:r w:rsidRPr="004D2F08">
        <w:rPr>
          <w:rFonts w:ascii="Times New Roman" w:hAnsi="Times New Roman"/>
          <w:sz w:val="24"/>
          <w:szCs w:val="24"/>
        </w:rPr>
        <w:t xml:space="preserve"> 6a-Boxplot displays variation in orientation of fracture sets and their strength in frequency distribution.</w:t>
      </w:r>
      <w:bookmarkStart w:id="4" w:name="_Hlk121264441"/>
      <w:bookmarkEnd w:id="3"/>
    </w:p>
    <w:p w:rsidR="004D2F08" w:rsidRPr="004D2F08" w:rsidRDefault="004D2F08" w:rsidP="004D2F08">
      <w:pPr>
        <w:tabs>
          <w:tab w:val="left" w:pos="450"/>
        </w:tabs>
        <w:autoSpaceDE w:val="0"/>
        <w:autoSpaceDN w:val="0"/>
        <w:adjustRightInd w:val="0"/>
        <w:spacing w:after="0" w:line="240" w:lineRule="auto"/>
        <w:ind w:left="-86"/>
        <w:jc w:val="both"/>
        <w:rPr>
          <w:rFonts w:ascii="Times New Roman" w:hAnsi="Times New Roman"/>
          <w:bCs/>
          <w:sz w:val="24"/>
          <w:szCs w:val="24"/>
        </w:rPr>
      </w:pPr>
      <w:r w:rsidRPr="004D2F08">
        <w:rPr>
          <w:rFonts w:ascii="Times New Roman" w:hAnsi="Times New Roman"/>
          <w:bCs/>
          <w:sz w:val="24"/>
          <w:szCs w:val="24"/>
        </w:rPr>
        <w:t>Fig</w:t>
      </w:r>
      <w:r>
        <w:rPr>
          <w:rFonts w:ascii="Times New Roman" w:hAnsi="Times New Roman"/>
          <w:bCs/>
          <w:sz w:val="24"/>
          <w:szCs w:val="24"/>
        </w:rPr>
        <w:t>ure</w:t>
      </w:r>
      <w:r w:rsidRPr="004D2F08">
        <w:rPr>
          <w:rFonts w:ascii="Times New Roman" w:hAnsi="Times New Roman"/>
          <w:bCs/>
          <w:sz w:val="24"/>
          <w:szCs w:val="24"/>
        </w:rPr>
        <w:t xml:space="preserve"> 6b-Histogram showing the cumulative frequency distribution of mean orientation of eight fracture sets identified in the study area.</w:t>
      </w:r>
    </w:p>
    <w:p w:rsidR="0078587C" w:rsidRDefault="0078587C" w:rsidP="004D2F08">
      <w:pPr>
        <w:spacing w:after="0" w:line="240" w:lineRule="auto"/>
        <w:jc w:val="both"/>
        <w:rPr>
          <w:rFonts w:ascii="Times New Roman" w:eastAsia="Times New Roman" w:hAnsi="Times New Roman"/>
          <w:sz w:val="24"/>
          <w:szCs w:val="24"/>
        </w:rPr>
      </w:pPr>
      <w:bookmarkStart w:id="5" w:name="_Hlk121264465"/>
      <w:bookmarkEnd w:id="4"/>
    </w:p>
    <w:p w:rsidR="000B10DB" w:rsidRPr="0078587C" w:rsidRDefault="004D2F08" w:rsidP="004D2F08">
      <w:pPr>
        <w:spacing w:after="0" w:line="240" w:lineRule="auto"/>
        <w:jc w:val="both"/>
        <w:rPr>
          <w:rFonts w:ascii="Times New Roman" w:eastAsia="Times New Roman" w:hAnsi="Times New Roman"/>
          <w:sz w:val="24"/>
          <w:szCs w:val="24"/>
        </w:rPr>
      </w:pPr>
      <w:r w:rsidRPr="0078587C">
        <w:rPr>
          <w:rFonts w:ascii="Times New Roman" w:eastAsia="Times New Roman" w:hAnsi="Times New Roman"/>
          <w:sz w:val="24"/>
          <w:szCs w:val="24"/>
        </w:rPr>
        <w:t>Fig</w:t>
      </w:r>
      <w:r w:rsidR="0078587C" w:rsidRPr="0078587C">
        <w:rPr>
          <w:rFonts w:ascii="Times New Roman" w:eastAsia="Times New Roman" w:hAnsi="Times New Roman"/>
          <w:sz w:val="24"/>
          <w:szCs w:val="24"/>
        </w:rPr>
        <w:t>ure</w:t>
      </w:r>
      <w:r w:rsidRPr="0078587C">
        <w:rPr>
          <w:rFonts w:ascii="Times New Roman" w:eastAsia="Times New Roman" w:hAnsi="Times New Roman"/>
          <w:sz w:val="24"/>
          <w:szCs w:val="24"/>
        </w:rPr>
        <w:t xml:space="preserve"> 7.</w:t>
      </w:r>
      <w:r w:rsidRPr="0078587C">
        <w:rPr>
          <w:rFonts w:ascii="Times New Roman" w:eastAsia="Times New Roman" w:hAnsi="Times New Roman"/>
          <w:b/>
          <w:sz w:val="24"/>
          <w:szCs w:val="24"/>
        </w:rPr>
        <w:t xml:space="preserve"> </w:t>
      </w:r>
      <w:r w:rsidRPr="0078587C">
        <w:rPr>
          <w:rFonts w:ascii="Times New Roman" w:eastAsia="Times New Roman" w:hAnsi="Times New Roman"/>
          <w:sz w:val="24"/>
          <w:szCs w:val="24"/>
        </w:rPr>
        <w:t>A fracture density map based on values obtained by the circle inventory method. The map shows a quick and us</w:t>
      </w:r>
      <w:r w:rsidR="0078587C" w:rsidRPr="0078587C">
        <w:rPr>
          <w:rFonts w:ascii="Times New Roman" w:eastAsia="Times New Roman" w:hAnsi="Times New Roman"/>
          <w:sz w:val="24"/>
          <w:szCs w:val="24"/>
        </w:rPr>
        <w:t>e</w:t>
      </w:r>
      <w:r w:rsidRPr="0078587C">
        <w:rPr>
          <w:rFonts w:ascii="Times New Roman" w:eastAsia="Times New Roman" w:hAnsi="Times New Roman"/>
          <w:sz w:val="24"/>
          <w:szCs w:val="24"/>
        </w:rPr>
        <w:t>ful assessment of the concentration of fractures with respect to the position of structural elements in the study area.</w:t>
      </w:r>
    </w:p>
    <w:p w:rsidR="004D2F08" w:rsidRPr="0078587C" w:rsidRDefault="004D2F08" w:rsidP="004D2F08">
      <w:pPr>
        <w:spacing w:after="0" w:line="240" w:lineRule="auto"/>
        <w:jc w:val="both"/>
        <w:rPr>
          <w:rFonts w:ascii="Times New Roman" w:eastAsia="Times New Roman" w:hAnsi="Times New Roman"/>
          <w:sz w:val="24"/>
          <w:szCs w:val="24"/>
        </w:rPr>
      </w:pPr>
      <w:r w:rsidRPr="0078587C">
        <w:rPr>
          <w:rFonts w:ascii="Times New Roman" w:eastAsia="Times New Roman" w:hAnsi="Times New Roman"/>
          <w:sz w:val="24"/>
          <w:szCs w:val="24"/>
        </w:rPr>
        <w:t xml:space="preserve"> </w:t>
      </w:r>
    </w:p>
    <w:bookmarkEnd w:id="5"/>
    <w:p w:rsidR="000B10DB" w:rsidRPr="0078587C" w:rsidRDefault="000B10DB" w:rsidP="000B10DB">
      <w:pPr>
        <w:spacing w:after="0" w:line="240" w:lineRule="auto"/>
        <w:jc w:val="both"/>
        <w:rPr>
          <w:rFonts w:ascii="Times New Roman" w:eastAsia="Times New Roman" w:hAnsi="Times New Roman"/>
          <w:sz w:val="24"/>
          <w:szCs w:val="24"/>
        </w:rPr>
      </w:pPr>
      <w:r w:rsidRPr="0078587C">
        <w:rPr>
          <w:rFonts w:ascii="Times New Roman" w:eastAsia="Times New Roman" w:hAnsi="Times New Roman"/>
          <w:sz w:val="24"/>
          <w:szCs w:val="24"/>
        </w:rPr>
        <w:t>Fig</w:t>
      </w:r>
      <w:r w:rsidR="0078587C" w:rsidRPr="0078587C">
        <w:rPr>
          <w:rFonts w:ascii="Times New Roman" w:eastAsia="Times New Roman" w:hAnsi="Times New Roman"/>
          <w:sz w:val="24"/>
          <w:szCs w:val="24"/>
        </w:rPr>
        <w:t>ure</w:t>
      </w:r>
      <w:r w:rsidRPr="0078587C">
        <w:rPr>
          <w:rFonts w:ascii="Times New Roman" w:eastAsia="Times New Roman" w:hAnsi="Times New Roman"/>
          <w:sz w:val="24"/>
          <w:szCs w:val="24"/>
        </w:rPr>
        <w:t xml:space="preserve"> 8.</w:t>
      </w:r>
      <w:r w:rsidRPr="0078587C">
        <w:rPr>
          <w:rFonts w:ascii="Times New Roman" w:eastAsia="Times New Roman" w:hAnsi="Times New Roman"/>
          <w:b/>
          <w:sz w:val="24"/>
          <w:szCs w:val="24"/>
        </w:rPr>
        <w:t xml:space="preserve"> </w:t>
      </w:r>
      <w:r w:rsidRPr="0078587C">
        <w:rPr>
          <w:rFonts w:ascii="Times New Roman" w:eastAsia="Times New Roman" w:hAnsi="Times New Roman"/>
          <w:sz w:val="24"/>
          <w:szCs w:val="24"/>
        </w:rPr>
        <w:t xml:space="preserve">Histogram representing a (cumulative) spatial distribution of fracture density. The density is measured in Nos. of fractures per meter. </w:t>
      </w:r>
    </w:p>
    <w:p w:rsidR="000B10DB" w:rsidRPr="0078587C" w:rsidRDefault="000B10DB" w:rsidP="000B10DB">
      <w:pPr>
        <w:tabs>
          <w:tab w:val="left" w:pos="1230"/>
        </w:tabs>
        <w:spacing w:after="0" w:line="240" w:lineRule="auto"/>
        <w:jc w:val="both"/>
        <w:rPr>
          <w:rFonts w:ascii="Times New Roman" w:eastAsia="Times New Roman" w:hAnsi="Times New Roman"/>
          <w:sz w:val="24"/>
          <w:szCs w:val="24"/>
        </w:rPr>
      </w:pPr>
      <w:r w:rsidRPr="0078587C">
        <w:rPr>
          <w:rFonts w:ascii="Times New Roman" w:eastAsia="Times New Roman" w:hAnsi="Times New Roman"/>
          <w:sz w:val="24"/>
          <w:szCs w:val="24"/>
        </w:rPr>
        <w:t>Fig</w:t>
      </w:r>
      <w:r w:rsidR="0078587C" w:rsidRPr="0078587C">
        <w:rPr>
          <w:rFonts w:ascii="Times New Roman" w:eastAsia="Times New Roman" w:hAnsi="Times New Roman"/>
          <w:sz w:val="24"/>
          <w:szCs w:val="24"/>
        </w:rPr>
        <w:t>ure</w:t>
      </w:r>
      <w:r w:rsidRPr="0078587C">
        <w:rPr>
          <w:rFonts w:ascii="Times New Roman" w:eastAsia="Times New Roman" w:hAnsi="Times New Roman"/>
          <w:sz w:val="24"/>
          <w:szCs w:val="24"/>
        </w:rPr>
        <w:t xml:space="preserve"> 9.</w:t>
      </w:r>
      <w:r w:rsidRPr="0078587C">
        <w:rPr>
          <w:rFonts w:ascii="Times New Roman" w:eastAsia="Times New Roman" w:hAnsi="Times New Roman"/>
          <w:b/>
          <w:sz w:val="24"/>
          <w:szCs w:val="24"/>
        </w:rPr>
        <w:t xml:space="preserve"> </w:t>
      </w:r>
      <w:r w:rsidRPr="0078587C">
        <w:rPr>
          <w:rFonts w:ascii="Times New Roman" w:eastAsia="Times New Roman" w:hAnsi="Times New Roman"/>
          <w:sz w:val="24"/>
          <w:szCs w:val="24"/>
        </w:rPr>
        <w:t xml:space="preserve">Histogram showing the (cumulative) length distribution. The length is measured by the circle inventory method at all measuring stations and trace maps of field photographs. </w:t>
      </w:r>
    </w:p>
    <w:p w:rsidR="004D2F08" w:rsidRPr="0078587C" w:rsidRDefault="004D2F08">
      <w:pPr>
        <w:rPr>
          <w:sz w:val="24"/>
          <w:szCs w:val="24"/>
        </w:rPr>
      </w:pPr>
    </w:p>
    <w:p w:rsidR="000B10DB" w:rsidRDefault="000B10DB" w:rsidP="000B10DB">
      <w:pPr>
        <w:spacing w:after="0" w:line="240" w:lineRule="auto"/>
        <w:jc w:val="both"/>
        <w:rPr>
          <w:rFonts w:ascii="Times New Roman" w:eastAsia="Times New Roman" w:hAnsi="Times New Roman"/>
          <w:sz w:val="24"/>
          <w:szCs w:val="24"/>
        </w:rPr>
      </w:pPr>
      <w:bookmarkStart w:id="6" w:name="_Hlk121264541"/>
      <w:r w:rsidRPr="0078587C">
        <w:rPr>
          <w:rFonts w:ascii="Times New Roman" w:eastAsia="Times New Roman" w:hAnsi="Times New Roman"/>
          <w:sz w:val="24"/>
          <w:szCs w:val="24"/>
        </w:rPr>
        <w:t>Fig</w:t>
      </w:r>
      <w:r w:rsidR="0078587C" w:rsidRPr="0078587C">
        <w:rPr>
          <w:rFonts w:ascii="Times New Roman" w:eastAsia="Times New Roman" w:hAnsi="Times New Roman"/>
          <w:sz w:val="24"/>
          <w:szCs w:val="24"/>
        </w:rPr>
        <w:t>ure</w:t>
      </w:r>
      <w:r w:rsidRPr="0078587C">
        <w:rPr>
          <w:rFonts w:ascii="Times New Roman" w:eastAsia="Times New Roman" w:hAnsi="Times New Roman"/>
          <w:sz w:val="24"/>
          <w:szCs w:val="24"/>
        </w:rPr>
        <w:t xml:space="preserve"> 10</w:t>
      </w:r>
      <w:r w:rsidR="0078587C" w:rsidRPr="0078587C">
        <w:rPr>
          <w:rFonts w:ascii="Times New Roman" w:eastAsia="Times New Roman" w:hAnsi="Times New Roman"/>
          <w:sz w:val="24"/>
          <w:szCs w:val="24"/>
        </w:rPr>
        <w:t>.</w:t>
      </w:r>
      <w:r w:rsidRPr="0078587C">
        <w:rPr>
          <w:rFonts w:ascii="Times New Roman" w:eastAsia="Times New Roman" w:hAnsi="Times New Roman"/>
          <w:sz w:val="24"/>
          <w:szCs w:val="24"/>
        </w:rPr>
        <w:t xml:space="preserve"> a)</w:t>
      </w:r>
      <w:r w:rsidRPr="0078587C">
        <w:rPr>
          <w:rFonts w:ascii="Times New Roman" w:eastAsia="Times New Roman" w:hAnsi="Times New Roman"/>
          <w:b/>
          <w:sz w:val="24"/>
          <w:szCs w:val="24"/>
        </w:rPr>
        <w:t xml:space="preserve"> </w:t>
      </w:r>
      <w:r w:rsidRPr="0078587C">
        <w:rPr>
          <w:rFonts w:ascii="Times New Roman" w:eastAsia="Times New Roman" w:hAnsi="Times New Roman"/>
          <w:sz w:val="24"/>
          <w:szCs w:val="24"/>
        </w:rPr>
        <w:t xml:space="preserve">Outcrop photograph for Fractional Connected Area (FCA). b) A fracture trace map represents clusters of connected fractures (Shaded area). </w:t>
      </w:r>
      <w:bookmarkEnd w:id="6"/>
      <w:r w:rsidRPr="0078587C">
        <w:rPr>
          <w:rFonts w:ascii="Times New Roman" w:eastAsia="Times New Roman" w:hAnsi="Times New Roman"/>
          <w:sz w:val="24"/>
          <w:szCs w:val="24"/>
        </w:rPr>
        <w:t>The location of the figure is presented in Fig. 3.</w:t>
      </w:r>
    </w:p>
    <w:p w:rsidR="0078587C" w:rsidRPr="0078587C" w:rsidRDefault="0078587C" w:rsidP="000B10DB">
      <w:pPr>
        <w:spacing w:after="0" w:line="240" w:lineRule="auto"/>
        <w:jc w:val="both"/>
        <w:rPr>
          <w:rFonts w:ascii="Times New Roman" w:eastAsia="Times New Roman" w:hAnsi="Times New Roman"/>
          <w:sz w:val="24"/>
          <w:szCs w:val="24"/>
        </w:rPr>
      </w:pPr>
    </w:p>
    <w:p w:rsidR="000B10DB" w:rsidRPr="0078587C" w:rsidRDefault="000B10DB" w:rsidP="000B10DB">
      <w:pPr>
        <w:spacing w:after="0" w:line="240" w:lineRule="auto"/>
        <w:jc w:val="both"/>
        <w:rPr>
          <w:rFonts w:ascii="Times New Roman" w:eastAsia="Times New Roman" w:hAnsi="Times New Roman"/>
          <w:sz w:val="24"/>
          <w:szCs w:val="24"/>
        </w:rPr>
      </w:pPr>
      <w:bookmarkStart w:id="7" w:name="_Hlk121264592"/>
      <w:r w:rsidRPr="0078587C">
        <w:rPr>
          <w:rFonts w:ascii="Times New Roman" w:eastAsia="Times New Roman" w:hAnsi="Times New Roman"/>
          <w:sz w:val="24"/>
          <w:szCs w:val="24"/>
        </w:rPr>
        <w:t>Fig</w:t>
      </w:r>
      <w:r w:rsidR="0078587C" w:rsidRPr="0078587C">
        <w:rPr>
          <w:rFonts w:ascii="Times New Roman" w:eastAsia="Times New Roman" w:hAnsi="Times New Roman"/>
          <w:sz w:val="24"/>
          <w:szCs w:val="24"/>
        </w:rPr>
        <w:t>ure</w:t>
      </w:r>
      <w:r w:rsidRPr="0078587C">
        <w:rPr>
          <w:rFonts w:ascii="Times New Roman" w:eastAsia="Times New Roman" w:hAnsi="Times New Roman"/>
          <w:sz w:val="24"/>
          <w:szCs w:val="24"/>
        </w:rPr>
        <w:t xml:space="preserve"> 11</w:t>
      </w:r>
      <w:r w:rsidR="0078587C" w:rsidRPr="0078587C">
        <w:rPr>
          <w:rFonts w:ascii="Times New Roman" w:eastAsia="Times New Roman" w:hAnsi="Times New Roman"/>
          <w:sz w:val="24"/>
          <w:szCs w:val="24"/>
        </w:rPr>
        <w:t>.</w:t>
      </w:r>
      <w:r w:rsidRPr="0078587C">
        <w:rPr>
          <w:rFonts w:ascii="Times New Roman" w:eastAsia="Times New Roman" w:hAnsi="Times New Roman"/>
          <w:sz w:val="24"/>
          <w:szCs w:val="24"/>
        </w:rPr>
        <w:t xml:space="preserve"> a) Photograph of outcrop and circle of 1m radius to measure fracture density and length using the circle inventory method. b) Trace map of fractures. The shaded area represents the Fractional Connected Area (FCA). The location of the figure is presented in Fig. 3.</w:t>
      </w:r>
    </w:p>
    <w:p w:rsidR="00161419" w:rsidRPr="0078587C" w:rsidRDefault="00161419" w:rsidP="000B10DB">
      <w:pPr>
        <w:spacing w:after="0" w:line="240" w:lineRule="auto"/>
        <w:jc w:val="both"/>
        <w:rPr>
          <w:rFonts w:ascii="Times New Roman" w:eastAsia="Times New Roman" w:hAnsi="Times New Roman"/>
          <w:sz w:val="24"/>
          <w:szCs w:val="24"/>
        </w:rPr>
      </w:pPr>
    </w:p>
    <w:p w:rsidR="00161419" w:rsidRPr="0078587C" w:rsidRDefault="00161419" w:rsidP="00161419">
      <w:pPr>
        <w:spacing w:after="0" w:line="240" w:lineRule="auto"/>
        <w:rPr>
          <w:rFonts w:ascii="Times New Roman" w:eastAsia="Times New Roman" w:hAnsi="Times New Roman"/>
          <w:b/>
          <w:sz w:val="24"/>
          <w:szCs w:val="24"/>
        </w:rPr>
      </w:pPr>
      <w:bookmarkStart w:id="8" w:name="_Hlk121264624"/>
      <w:r w:rsidRPr="0078587C">
        <w:rPr>
          <w:rFonts w:ascii="Times New Roman" w:eastAsia="Times New Roman" w:hAnsi="Times New Roman"/>
          <w:sz w:val="24"/>
          <w:szCs w:val="24"/>
        </w:rPr>
        <w:t>Fig</w:t>
      </w:r>
      <w:r w:rsidR="0078587C" w:rsidRPr="0078587C">
        <w:rPr>
          <w:rFonts w:ascii="Times New Roman" w:eastAsia="Times New Roman" w:hAnsi="Times New Roman"/>
          <w:sz w:val="24"/>
          <w:szCs w:val="24"/>
        </w:rPr>
        <w:t>ure</w:t>
      </w:r>
      <w:r w:rsidRPr="0078587C">
        <w:rPr>
          <w:rFonts w:ascii="Times New Roman" w:eastAsia="Times New Roman" w:hAnsi="Times New Roman"/>
          <w:sz w:val="24"/>
          <w:szCs w:val="24"/>
        </w:rPr>
        <w:t xml:space="preserve"> 12.</w:t>
      </w:r>
      <w:r w:rsidRPr="0078587C">
        <w:rPr>
          <w:rFonts w:ascii="Times New Roman" w:eastAsia="Times New Roman" w:hAnsi="Times New Roman"/>
          <w:b/>
          <w:sz w:val="24"/>
          <w:szCs w:val="24"/>
        </w:rPr>
        <w:t xml:space="preserve"> </w:t>
      </w:r>
      <w:r w:rsidRPr="0078587C">
        <w:rPr>
          <w:rFonts w:ascii="Times New Roman" w:eastAsia="Times New Roman" w:hAnsi="Times New Roman"/>
          <w:sz w:val="24"/>
          <w:szCs w:val="24"/>
        </w:rPr>
        <w:t>Cluster configuration due to three fracture sets. Two fracture sets make an isolated web-like cluster but are well connected through the third fracture set of longer fractures (backbone). The man in the photograph is for scale. Location of the figure is presented in Fig. 3</w:t>
      </w:r>
    </w:p>
    <w:bookmarkEnd w:id="8"/>
    <w:p w:rsidR="00161419" w:rsidRPr="0078587C" w:rsidRDefault="00161419" w:rsidP="000B10DB">
      <w:pPr>
        <w:spacing w:after="0" w:line="240" w:lineRule="auto"/>
        <w:jc w:val="both"/>
        <w:rPr>
          <w:rFonts w:ascii="Times New Roman" w:eastAsia="Times New Roman" w:hAnsi="Times New Roman"/>
          <w:sz w:val="24"/>
          <w:szCs w:val="24"/>
        </w:rPr>
      </w:pPr>
    </w:p>
    <w:p w:rsidR="00161419" w:rsidRPr="0078587C" w:rsidRDefault="00161419" w:rsidP="00161419">
      <w:pPr>
        <w:spacing w:after="0" w:line="240" w:lineRule="auto"/>
        <w:rPr>
          <w:rFonts w:ascii="Times New Roman" w:eastAsia="Times New Roman" w:hAnsi="Times New Roman"/>
          <w:sz w:val="24"/>
          <w:szCs w:val="24"/>
        </w:rPr>
      </w:pPr>
      <w:r w:rsidRPr="0078587C">
        <w:rPr>
          <w:rFonts w:ascii="Times New Roman" w:eastAsia="Times New Roman" w:hAnsi="Times New Roman"/>
          <w:sz w:val="24"/>
          <w:szCs w:val="24"/>
        </w:rPr>
        <w:t>Fig</w:t>
      </w:r>
      <w:r w:rsidR="0078587C" w:rsidRPr="0078587C">
        <w:rPr>
          <w:rFonts w:ascii="Times New Roman" w:eastAsia="Times New Roman" w:hAnsi="Times New Roman"/>
          <w:sz w:val="24"/>
          <w:szCs w:val="24"/>
        </w:rPr>
        <w:t>ure</w:t>
      </w:r>
      <w:r w:rsidRPr="0078587C">
        <w:rPr>
          <w:rFonts w:ascii="Times New Roman" w:eastAsia="Times New Roman" w:hAnsi="Times New Roman"/>
          <w:sz w:val="24"/>
          <w:szCs w:val="24"/>
        </w:rPr>
        <w:t xml:space="preserve"> 13. The fracture connectivity pattern and configuration of clusters. The clusters are of larger sizes with longer lengths, but are isolated in the absence of “backbone” fractures.</w:t>
      </w:r>
    </w:p>
    <w:p w:rsidR="00161419" w:rsidRPr="0078587C" w:rsidRDefault="00161419" w:rsidP="000B10DB">
      <w:pPr>
        <w:spacing w:after="0" w:line="240" w:lineRule="auto"/>
        <w:jc w:val="both"/>
        <w:rPr>
          <w:rFonts w:ascii="Times New Roman" w:eastAsia="Times New Roman" w:hAnsi="Times New Roman"/>
          <w:sz w:val="24"/>
          <w:szCs w:val="24"/>
        </w:rPr>
      </w:pPr>
    </w:p>
    <w:p w:rsidR="00161419" w:rsidRDefault="00161419" w:rsidP="00161419">
      <w:pPr>
        <w:spacing w:after="0" w:line="240" w:lineRule="auto"/>
        <w:rPr>
          <w:rFonts w:ascii="Times New Roman" w:eastAsia="Times New Roman" w:hAnsi="Times New Roman"/>
          <w:sz w:val="24"/>
          <w:szCs w:val="24"/>
        </w:rPr>
      </w:pPr>
      <w:r w:rsidRPr="0078587C">
        <w:rPr>
          <w:rFonts w:ascii="Times New Roman" w:eastAsia="Times New Roman" w:hAnsi="Times New Roman"/>
          <w:sz w:val="24"/>
          <w:szCs w:val="24"/>
        </w:rPr>
        <w:t>Fig</w:t>
      </w:r>
      <w:r w:rsidR="0078587C" w:rsidRPr="0078587C">
        <w:rPr>
          <w:rFonts w:ascii="Times New Roman" w:eastAsia="Times New Roman" w:hAnsi="Times New Roman"/>
          <w:sz w:val="24"/>
          <w:szCs w:val="24"/>
        </w:rPr>
        <w:t xml:space="preserve">ure </w:t>
      </w:r>
      <w:r w:rsidRPr="0078587C">
        <w:rPr>
          <w:rFonts w:ascii="Times New Roman" w:eastAsia="Times New Roman" w:hAnsi="Times New Roman"/>
          <w:sz w:val="24"/>
          <w:szCs w:val="24"/>
        </w:rPr>
        <w:t>14.</w:t>
      </w:r>
      <w:r w:rsidRPr="0078587C">
        <w:rPr>
          <w:rFonts w:ascii="Times New Roman" w:eastAsia="Times New Roman" w:hAnsi="Times New Roman"/>
          <w:b/>
          <w:sz w:val="24"/>
          <w:szCs w:val="24"/>
        </w:rPr>
        <w:t xml:space="preserve"> </w:t>
      </w:r>
      <w:r w:rsidRPr="0078587C">
        <w:rPr>
          <w:rFonts w:ascii="Times New Roman" w:eastAsia="Times New Roman" w:hAnsi="Times New Roman"/>
          <w:sz w:val="24"/>
          <w:szCs w:val="24"/>
        </w:rPr>
        <w:t>A trace map showing four fracture sets represents the size of clusters and connectivity of clusters through longer fractures known as “backbone” fractures. The location of the figure is mentioned in Fig. 3</w:t>
      </w:r>
    </w:p>
    <w:p w:rsidR="0078587C" w:rsidRPr="0078587C" w:rsidRDefault="0078587C" w:rsidP="00161419">
      <w:pPr>
        <w:spacing w:after="0" w:line="240" w:lineRule="auto"/>
        <w:rPr>
          <w:rFonts w:ascii="Times New Roman" w:eastAsia="Times New Roman" w:hAnsi="Times New Roman"/>
          <w:sz w:val="24"/>
          <w:szCs w:val="24"/>
        </w:rPr>
      </w:pPr>
    </w:p>
    <w:p w:rsidR="00161419" w:rsidRPr="0078587C" w:rsidRDefault="00161419" w:rsidP="00161419">
      <w:pPr>
        <w:spacing w:after="0" w:line="240" w:lineRule="auto"/>
        <w:rPr>
          <w:rFonts w:ascii="Times New Roman" w:eastAsia="Times New Roman" w:hAnsi="Times New Roman"/>
          <w:b/>
          <w:sz w:val="24"/>
          <w:szCs w:val="24"/>
        </w:rPr>
      </w:pPr>
      <w:bookmarkStart w:id="9" w:name="_Hlk121264803"/>
      <w:r w:rsidRPr="0078587C">
        <w:rPr>
          <w:rFonts w:ascii="Times New Roman" w:eastAsia="Times New Roman" w:hAnsi="Times New Roman"/>
          <w:sz w:val="24"/>
          <w:szCs w:val="24"/>
        </w:rPr>
        <w:t>Fig</w:t>
      </w:r>
      <w:r w:rsidR="0078587C" w:rsidRPr="0078587C">
        <w:rPr>
          <w:rFonts w:ascii="Times New Roman" w:eastAsia="Times New Roman" w:hAnsi="Times New Roman"/>
          <w:sz w:val="24"/>
          <w:szCs w:val="24"/>
        </w:rPr>
        <w:t>ure</w:t>
      </w:r>
      <w:r w:rsidRPr="0078587C">
        <w:rPr>
          <w:rFonts w:ascii="Times New Roman" w:eastAsia="Times New Roman" w:hAnsi="Times New Roman"/>
          <w:sz w:val="24"/>
          <w:szCs w:val="24"/>
        </w:rPr>
        <w:t xml:space="preserve"> 15.</w:t>
      </w:r>
      <w:r w:rsidRPr="0078587C">
        <w:rPr>
          <w:rFonts w:ascii="Times New Roman" w:eastAsia="Times New Roman" w:hAnsi="Times New Roman"/>
          <w:b/>
          <w:sz w:val="24"/>
          <w:szCs w:val="24"/>
        </w:rPr>
        <w:t xml:space="preserve"> </w:t>
      </w:r>
      <w:r w:rsidRPr="0078587C">
        <w:rPr>
          <w:rFonts w:ascii="Times New Roman" w:eastAsia="Times New Roman" w:hAnsi="Times New Roman"/>
          <w:sz w:val="24"/>
          <w:szCs w:val="24"/>
        </w:rPr>
        <w:t>A relationship between the lengths of individual fractures and the density of fractures within a given circle with known radius.</w:t>
      </w:r>
    </w:p>
    <w:bookmarkEnd w:id="9"/>
    <w:p w:rsidR="00161419" w:rsidRPr="0078587C" w:rsidRDefault="00161419" w:rsidP="000B10DB">
      <w:pPr>
        <w:spacing w:after="0" w:line="240" w:lineRule="auto"/>
        <w:jc w:val="both"/>
        <w:rPr>
          <w:rFonts w:ascii="Times New Roman" w:eastAsia="Times New Roman" w:hAnsi="Times New Roman"/>
          <w:sz w:val="24"/>
          <w:szCs w:val="24"/>
        </w:rPr>
      </w:pPr>
    </w:p>
    <w:p w:rsidR="00161419" w:rsidRPr="0078587C" w:rsidRDefault="00161419" w:rsidP="00161419">
      <w:pPr>
        <w:spacing w:after="0" w:line="240" w:lineRule="auto"/>
        <w:jc w:val="both"/>
        <w:rPr>
          <w:rFonts w:eastAsia="Times New Roman" w:cs="Calibri"/>
          <w:color w:val="000000"/>
          <w:sz w:val="24"/>
          <w:szCs w:val="24"/>
        </w:rPr>
      </w:pPr>
      <w:bookmarkStart w:id="10" w:name="_Hlk121264820"/>
      <w:bookmarkStart w:id="11" w:name="_Hlk119369825"/>
      <w:r w:rsidRPr="0078587C">
        <w:rPr>
          <w:rFonts w:ascii="Times New Roman" w:eastAsia="Times New Roman" w:hAnsi="Times New Roman"/>
          <w:sz w:val="24"/>
          <w:szCs w:val="24"/>
        </w:rPr>
        <w:t>Fig</w:t>
      </w:r>
      <w:r w:rsidR="0078587C" w:rsidRPr="0078587C">
        <w:rPr>
          <w:rFonts w:ascii="Times New Roman" w:eastAsia="Times New Roman" w:hAnsi="Times New Roman"/>
          <w:sz w:val="24"/>
          <w:szCs w:val="24"/>
        </w:rPr>
        <w:t>ure</w:t>
      </w:r>
      <w:r w:rsidRPr="0078587C">
        <w:rPr>
          <w:rFonts w:ascii="Times New Roman" w:eastAsia="Times New Roman" w:hAnsi="Times New Roman"/>
          <w:sz w:val="24"/>
          <w:szCs w:val="24"/>
        </w:rPr>
        <w:t xml:space="preserve"> 16.</w:t>
      </w:r>
      <w:r w:rsidRPr="0078587C">
        <w:rPr>
          <w:rFonts w:ascii="Times New Roman" w:eastAsia="Times New Roman" w:hAnsi="Times New Roman"/>
          <w:b/>
          <w:sz w:val="24"/>
          <w:szCs w:val="24"/>
        </w:rPr>
        <w:t xml:space="preserve"> </w:t>
      </w:r>
      <w:r w:rsidRPr="0078587C">
        <w:rPr>
          <w:rFonts w:ascii="Times New Roman" w:eastAsia="Times New Roman" w:hAnsi="Times New Roman"/>
          <w:sz w:val="24"/>
          <w:szCs w:val="24"/>
        </w:rPr>
        <w:t>Plot shows linear relationship between density and connectivity. Plot provides mean values of Connectivity and density are 0.40 and 12.6, while the Standard Deviation of both parameters are 0.231 and 6.504, respectively.</w:t>
      </w:r>
      <w:bookmarkEnd w:id="10"/>
    </w:p>
    <w:bookmarkEnd w:id="11"/>
    <w:p w:rsidR="00161419" w:rsidRPr="0078587C" w:rsidRDefault="00161419" w:rsidP="000B10DB">
      <w:pPr>
        <w:spacing w:after="0" w:line="240" w:lineRule="auto"/>
        <w:jc w:val="both"/>
        <w:rPr>
          <w:rFonts w:ascii="Times New Roman" w:eastAsia="Times New Roman" w:hAnsi="Times New Roman"/>
          <w:sz w:val="24"/>
          <w:szCs w:val="24"/>
        </w:rPr>
      </w:pPr>
    </w:p>
    <w:p w:rsidR="00CD61C1" w:rsidRPr="0078587C" w:rsidRDefault="00CD61C1" w:rsidP="00CD61C1">
      <w:pPr>
        <w:spacing w:after="0" w:line="240" w:lineRule="auto"/>
        <w:jc w:val="both"/>
        <w:rPr>
          <w:rFonts w:ascii="Times New Roman" w:eastAsia="Times New Roman" w:hAnsi="Times New Roman"/>
          <w:sz w:val="24"/>
          <w:szCs w:val="24"/>
        </w:rPr>
      </w:pPr>
      <w:bookmarkStart w:id="12" w:name="_Hlk121264838"/>
      <w:r w:rsidRPr="0078587C">
        <w:rPr>
          <w:rFonts w:ascii="Times New Roman" w:eastAsia="Times New Roman" w:hAnsi="Times New Roman"/>
          <w:sz w:val="24"/>
          <w:szCs w:val="24"/>
        </w:rPr>
        <w:t>Fig</w:t>
      </w:r>
      <w:r w:rsidR="0078587C" w:rsidRPr="0078587C">
        <w:rPr>
          <w:rFonts w:ascii="Times New Roman" w:eastAsia="Times New Roman" w:hAnsi="Times New Roman"/>
          <w:sz w:val="24"/>
          <w:szCs w:val="24"/>
        </w:rPr>
        <w:t>ure</w:t>
      </w:r>
      <w:r w:rsidRPr="0078587C">
        <w:rPr>
          <w:rFonts w:ascii="Times New Roman" w:eastAsia="Times New Roman" w:hAnsi="Times New Roman"/>
          <w:sz w:val="24"/>
          <w:szCs w:val="24"/>
        </w:rPr>
        <w:t xml:space="preserve"> 17. A graph showing the relationship between fracture-trace length and fracture connectivity on a population of measured fractures of numerous lengths within the study area. Short length fractures are abundant, and longer fractures are less in number but contribute </w:t>
      </w:r>
      <w:r w:rsidRPr="0078587C">
        <w:rPr>
          <w:rFonts w:ascii="Times New Roman" w:eastAsia="Times New Roman" w:hAnsi="Times New Roman"/>
          <w:i/>
          <w:sz w:val="24"/>
          <w:szCs w:val="24"/>
        </w:rPr>
        <w:t>inter alia</w:t>
      </w:r>
      <w:r w:rsidRPr="0078587C">
        <w:rPr>
          <w:rFonts w:ascii="Times New Roman" w:eastAsia="Times New Roman" w:hAnsi="Times New Roman"/>
          <w:sz w:val="24"/>
          <w:szCs w:val="24"/>
        </w:rPr>
        <w:t xml:space="preserve"> to developing connectivity of the fracture network and clustering in the role of “backbone”.  </w:t>
      </w:r>
    </w:p>
    <w:bookmarkEnd w:id="12"/>
    <w:p w:rsidR="00CD61C1" w:rsidRPr="0078587C" w:rsidRDefault="00CD61C1" w:rsidP="000B10DB">
      <w:pPr>
        <w:spacing w:after="0" w:line="240" w:lineRule="auto"/>
        <w:jc w:val="both"/>
        <w:rPr>
          <w:rFonts w:ascii="Times New Roman" w:eastAsia="Times New Roman" w:hAnsi="Times New Roman"/>
          <w:sz w:val="24"/>
          <w:szCs w:val="24"/>
        </w:rPr>
      </w:pPr>
    </w:p>
    <w:bookmarkEnd w:id="7"/>
    <w:p w:rsidR="000B10DB" w:rsidRPr="0078587C" w:rsidRDefault="000B10DB">
      <w:pPr>
        <w:rPr>
          <w:sz w:val="24"/>
          <w:szCs w:val="24"/>
        </w:rPr>
      </w:pPr>
    </w:p>
    <w:sectPr w:rsidR="000B10DB" w:rsidRPr="00785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EFB"/>
    <w:rsid w:val="000B10DB"/>
    <w:rsid w:val="00161419"/>
    <w:rsid w:val="004714EA"/>
    <w:rsid w:val="004D2F08"/>
    <w:rsid w:val="00533A49"/>
    <w:rsid w:val="0078587C"/>
    <w:rsid w:val="007D5EFB"/>
    <w:rsid w:val="00914371"/>
    <w:rsid w:val="00940E41"/>
    <w:rsid w:val="00B20BDF"/>
    <w:rsid w:val="00CD61C1"/>
    <w:rsid w:val="00F33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228AD-A424-41C6-A5C7-A939D975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EF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5E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2025-08-03T12:16:00Z</dcterms:created>
  <dcterms:modified xsi:type="dcterms:W3CDTF">2025-08-04T13:25:00Z</dcterms:modified>
</cp:coreProperties>
</file>