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0A5FF" w14:textId="3A8779D7" w:rsidR="008570CF" w:rsidRPr="00C26563" w:rsidRDefault="008570CF" w:rsidP="0025406C">
      <w:pPr>
        <w:adjustRightInd w:val="0"/>
        <w:snapToGrid w:val="0"/>
        <w:spacing w:after="120"/>
        <w:ind w:leftChars="-283" w:left="2" w:hangingChars="270" w:hanging="568"/>
        <w:rPr>
          <w:rFonts w:eastAsia="新細明體"/>
          <w:b/>
          <w:bCs/>
          <w:color w:val="auto"/>
          <w:sz w:val="21"/>
          <w:szCs w:val="21"/>
          <w:lang w:eastAsia="zh-TW"/>
        </w:rPr>
      </w:pPr>
      <w:r w:rsidRPr="00C26563">
        <w:rPr>
          <w:rFonts w:eastAsia="新細明體"/>
          <w:b/>
          <w:bCs/>
          <w:color w:val="auto"/>
          <w:sz w:val="21"/>
          <w:szCs w:val="21"/>
          <w:lang w:eastAsia="zh-TW"/>
        </w:rPr>
        <w:t>Supplementary Materials</w:t>
      </w:r>
    </w:p>
    <w:p w14:paraId="45E10857" w14:textId="5EA9A01F" w:rsidR="00262585" w:rsidRPr="00C26563" w:rsidRDefault="00262585" w:rsidP="008570CF">
      <w:pPr>
        <w:adjustRightInd w:val="0"/>
        <w:snapToGrid w:val="0"/>
        <w:spacing w:before="360" w:after="120"/>
        <w:ind w:left="142"/>
        <w:rPr>
          <w:rFonts w:eastAsia="新細明體"/>
          <w:color w:val="auto"/>
          <w:sz w:val="18"/>
          <w:szCs w:val="18"/>
          <w:lang w:eastAsia="zh-TW"/>
        </w:rPr>
      </w:pPr>
      <w:r w:rsidRPr="00C26563">
        <w:rPr>
          <w:rFonts w:eastAsia="新細明體"/>
          <w:b/>
          <w:bCs/>
          <w:color w:val="auto"/>
          <w:sz w:val="18"/>
          <w:szCs w:val="18"/>
          <w:lang w:eastAsia="zh-TW"/>
        </w:rPr>
        <w:t>Table S1.</w:t>
      </w:r>
      <w:r w:rsidRPr="00C26563">
        <w:rPr>
          <w:rFonts w:eastAsia="新細明體"/>
          <w:color w:val="auto"/>
          <w:sz w:val="18"/>
          <w:szCs w:val="18"/>
          <w:lang w:eastAsia="zh-TW"/>
        </w:rPr>
        <w:t xml:space="preserve"> </w:t>
      </w:r>
      <w:r w:rsidRPr="00C26563">
        <w:rPr>
          <w:rFonts w:cstheme="majorBidi"/>
          <w:color w:val="auto"/>
          <w:sz w:val="18"/>
          <w:szCs w:val="18"/>
        </w:rPr>
        <w:t>Hardware configuration</w:t>
      </w:r>
      <w:r w:rsidRPr="00C26563">
        <w:rPr>
          <w:rFonts w:eastAsia="新細明體" w:cstheme="majorBidi"/>
          <w:color w:val="auto"/>
          <w:sz w:val="18"/>
          <w:szCs w:val="18"/>
          <w:lang w:eastAsia="zh-TW"/>
        </w:rPr>
        <w:t xml:space="preserve"> </w:t>
      </w:r>
      <w:r w:rsidRPr="00C26563">
        <w:rPr>
          <w:rFonts w:cstheme="majorBidi"/>
          <w:color w:val="auto"/>
          <w:sz w:val="18"/>
          <w:szCs w:val="18"/>
        </w:rPr>
        <w:t>(UAV platform components and key specifications)</w:t>
      </w:r>
      <w:r w:rsidRPr="00C26563">
        <w:rPr>
          <w:rFonts w:eastAsia="新細明體"/>
          <w:color w:val="auto"/>
          <w:sz w:val="18"/>
          <w:szCs w:val="18"/>
          <w:lang w:eastAsia="zh-TW"/>
        </w:rPr>
        <w:t>.</w:t>
      </w:r>
    </w:p>
    <w:tbl>
      <w:tblPr>
        <w:tblStyle w:val="ae"/>
        <w:tblpPr w:leftFromText="180" w:rightFromText="180" w:vertAnchor="text" w:horzAnchor="margin" w:tblpXSpec="center" w:tblpY="358"/>
        <w:tblW w:w="10858" w:type="dxa"/>
        <w:tblBorders>
          <w:left w:val="none" w:sz="0" w:space="0" w:color="auto"/>
          <w:right w:val="none" w:sz="0" w:space="0" w:color="auto"/>
          <w:insideV w:val="none" w:sz="0" w:space="0" w:color="auto"/>
        </w:tblBorders>
        <w:tblLook w:val="0020" w:firstRow="1" w:lastRow="0" w:firstColumn="0" w:lastColumn="0" w:noHBand="0" w:noVBand="0"/>
      </w:tblPr>
      <w:tblGrid>
        <w:gridCol w:w="1701"/>
        <w:gridCol w:w="2927"/>
        <w:gridCol w:w="6230"/>
      </w:tblGrid>
      <w:tr w:rsidR="00262585" w:rsidRPr="00C26563" w14:paraId="35A4E0B3" w14:textId="77777777" w:rsidTr="00555C92">
        <w:tc>
          <w:tcPr>
            <w:tcW w:w="1701" w:type="dxa"/>
          </w:tcPr>
          <w:p w14:paraId="08EE0703" w14:textId="77777777" w:rsidR="00262585" w:rsidRPr="00C26563" w:rsidRDefault="00262585" w:rsidP="0025406C">
            <w:pPr>
              <w:pStyle w:val="Compact"/>
              <w:spacing w:before="40" w:after="40" w:line="260" w:lineRule="atLeast"/>
              <w:jc w:val="both"/>
              <w:rPr>
                <w:rFonts w:ascii="Palatino Linotype" w:hAnsi="Palatino Linotype" w:cstheme="majorBidi"/>
                <w:sz w:val="20"/>
                <w:szCs w:val="20"/>
              </w:rPr>
            </w:pPr>
            <w:r w:rsidRPr="00C26563">
              <w:rPr>
                <w:rFonts w:ascii="Palatino Linotype" w:hAnsi="Palatino Linotype" w:cstheme="majorBidi"/>
                <w:sz w:val="20"/>
                <w:szCs w:val="20"/>
              </w:rPr>
              <w:t>Subsystem</w:t>
            </w:r>
          </w:p>
        </w:tc>
        <w:tc>
          <w:tcPr>
            <w:tcW w:w="0" w:type="auto"/>
          </w:tcPr>
          <w:p w14:paraId="2E8FA282" w14:textId="77777777" w:rsidR="00262585" w:rsidRPr="00C26563" w:rsidRDefault="00262585" w:rsidP="0025406C">
            <w:pPr>
              <w:pStyle w:val="Compact"/>
              <w:spacing w:before="40" w:after="40" w:line="260" w:lineRule="atLeast"/>
              <w:jc w:val="both"/>
              <w:rPr>
                <w:rFonts w:ascii="Palatino Linotype" w:hAnsi="Palatino Linotype" w:cstheme="majorBidi"/>
                <w:sz w:val="20"/>
                <w:szCs w:val="20"/>
              </w:rPr>
            </w:pPr>
            <w:r w:rsidRPr="00C26563">
              <w:rPr>
                <w:rFonts w:ascii="Palatino Linotype" w:hAnsi="Palatino Linotype" w:cstheme="majorBidi"/>
                <w:sz w:val="20"/>
                <w:szCs w:val="20"/>
              </w:rPr>
              <w:t>Component</w:t>
            </w:r>
          </w:p>
        </w:tc>
        <w:tc>
          <w:tcPr>
            <w:tcW w:w="0" w:type="auto"/>
          </w:tcPr>
          <w:p w14:paraId="575A1357" w14:textId="77777777" w:rsidR="00262585" w:rsidRPr="00C26563" w:rsidRDefault="00262585" w:rsidP="0025406C">
            <w:pPr>
              <w:pStyle w:val="Compact"/>
              <w:spacing w:before="40" w:after="40" w:line="260" w:lineRule="atLeast"/>
              <w:jc w:val="both"/>
              <w:rPr>
                <w:rFonts w:ascii="Palatino Linotype" w:hAnsi="Palatino Linotype" w:cstheme="majorBidi"/>
                <w:sz w:val="20"/>
                <w:szCs w:val="20"/>
              </w:rPr>
            </w:pPr>
            <w:r w:rsidRPr="00C26563">
              <w:rPr>
                <w:rFonts w:ascii="Palatino Linotype" w:hAnsi="Palatino Linotype" w:cstheme="majorBidi"/>
                <w:sz w:val="20"/>
                <w:szCs w:val="20"/>
              </w:rPr>
              <w:t>Key specification / justification</w:t>
            </w:r>
          </w:p>
        </w:tc>
      </w:tr>
      <w:tr w:rsidR="00262585" w:rsidRPr="00C26563" w14:paraId="212B505D" w14:textId="77777777" w:rsidTr="00555C92">
        <w:tc>
          <w:tcPr>
            <w:tcW w:w="1701" w:type="dxa"/>
          </w:tcPr>
          <w:p w14:paraId="114D02AE" w14:textId="77777777" w:rsidR="00262585" w:rsidRPr="00C26563" w:rsidRDefault="00262585" w:rsidP="0025406C">
            <w:pPr>
              <w:pStyle w:val="Compact"/>
              <w:spacing w:before="40" w:after="40" w:line="260" w:lineRule="atLeast"/>
              <w:jc w:val="both"/>
              <w:rPr>
                <w:rFonts w:ascii="Palatino Linotype" w:hAnsi="Palatino Linotype" w:cstheme="majorBidi"/>
                <w:sz w:val="20"/>
                <w:szCs w:val="20"/>
              </w:rPr>
            </w:pPr>
            <w:r w:rsidRPr="00C26563">
              <w:rPr>
                <w:rFonts w:ascii="Palatino Linotype" w:hAnsi="Palatino Linotype" w:cstheme="majorBidi"/>
                <w:sz w:val="20"/>
                <w:szCs w:val="20"/>
              </w:rPr>
              <w:t>Airframe</w:t>
            </w:r>
          </w:p>
        </w:tc>
        <w:tc>
          <w:tcPr>
            <w:tcW w:w="0" w:type="auto"/>
          </w:tcPr>
          <w:p w14:paraId="526C83E8" w14:textId="77777777" w:rsidR="00262585" w:rsidRPr="00C26563" w:rsidRDefault="00262585" w:rsidP="0025406C">
            <w:pPr>
              <w:pStyle w:val="Compact"/>
              <w:spacing w:before="40" w:after="40" w:line="260" w:lineRule="atLeast"/>
              <w:jc w:val="both"/>
              <w:rPr>
                <w:rFonts w:ascii="Palatino Linotype" w:hAnsi="Palatino Linotype" w:cstheme="majorBidi"/>
                <w:sz w:val="20"/>
                <w:szCs w:val="20"/>
              </w:rPr>
            </w:pPr>
            <w:r w:rsidRPr="00C26563">
              <w:rPr>
                <w:rFonts w:ascii="Palatino Linotype" w:hAnsi="Palatino Linotype" w:cstheme="majorBidi"/>
                <w:sz w:val="20"/>
                <w:szCs w:val="20"/>
              </w:rPr>
              <w:t>Tarot 650 Sport (TL65S01)</w:t>
            </w:r>
          </w:p>
        </w:tc>
        <w:tc>
          <w:tcPr>
            <w:tcW w:w="0" w:type="auto"/>
          </w:tcPr>
          <w:p w14:paraId="280D4C0D" w14:textId="77777777" w:rsidR="00262585" w:rsidRPr="00C26563" w:rsidRDefault="00262585" w:rsidP="0025406C">
            <w:pPr>
              <w:pStyle w:val="Compact"/>
              <w:spacing w:before="40" w:after="40" w:line="260" w:lineRule="atLeast"/>
              <w:jc w:val="both"/>
              <w:rPr>
                <w:rFonts w:ascii="Palatino Linotype" w:hAnsi="Palatino Linotype" w:cstheme="majorBidi"/>
                <w:sz w:val="20"/>
                <w:szCs w:val="20"/>
              </w:rPr>
            </w:pPr>
            <w:r w:rsidRPr="00C26563">
              <w:rPr>
                <w:rFonts w:ascii="Palatino Linotype" w:hAnsi="Palatino Linotype" w:cstheme="majorBidi"/>
                <w:sz w:val="20"/>
                <w:szCs w:val="20"/>
              </w:rPr>
              <w:t>MTOM: ~3.65 kg; payload margin: ~1.2 kg; flight time: ~22–25 min. Retractable landing gear enables unobstructed 360° gimbal field of view.</w:t>
            </w:r>
          </w:p>
        </w:tc>
      </w:tr>
      <w:tr w:rsidR="00262585" w:rsidRPr="00C26563" w14:paraId="28E6E014" w14:textId="77777777" w:rsidTr="00555C92">
        <w:tc>
          <w:tcPr>
            <w:tcW w:w="1701" w:type="dxa"/>
          </w:tcPr>
          <w:p w14:paraId="15B6B7C2" w14:textId="77777777" w:rsidR="00262585" w:rsidRPr="00C26563" w:rsidRDefault="00262585" w:rsidP="0025406C">
            <w:pPr>
              <w:pStyle w:val="Compact"/>
              <w:spacing w:before="40" w:after="40" w:line="260" w:lineRule="atLeast"/>
              <w:jc w:val="both"/>
              <w:rPr>
                <w:rFonts w:ascii="Palatino Linotype" w:hAnsi="Palatino Linotype" w:cstheme="majorBidi"/>
                <w:sz w:val="20"/>
                <w:szCs w:val="20"/>
              </w:rPr>
            </w:pPr>
            <w:r w:rsidRPr="00C26563">
              <w:rPr>
                <w:rFonts w:ascii="Palatino Linotype" w:hAnsi="Palatino Linotype" w:cstheme="majorBidi"/>
                <w:sz w:val="20"/>
                <w:szCs w:val="20"/>
              </w:rPr>
              <w:t>Propulsion</w:t>
            </w:r>
          </w:p>
        </w:tc>
        <w:tc>
          <w:tcPr>
            <w:tcW w:w="0" w:type="auto"/>
          </w:tcPr>
          <w:p w14:paraId="1DB45B41" w14:textId="77777777" w:rsidR="00262585" w:rsidRPr="00C26563" w:rsidRDefault="00262585" w:rsidP="0025406C">
            <w:pPr>
              <w:pStyle w:val="Compact"/>
              <w:spacing w:before="40" w:after="40" w:line="260" w:lineRule="atLeast"/>
              <w:jc w:val="both"/>
              <w:rPr>
                <w:rFonts w:ascii="Palatino Linotype" w:hAnsi="Palatino Linotype" w:cstheme="majorBidi"/>
                <w:sz w:val="20"/>
                <w:szCs w:val="20"/>
              </w:rPr>
            </w:pPr>
            <w:r w:rsidRPr="00C26563">
              <w:rPr>
                <w:rFonts w:ascii="Palatino Linotype" w:hAnsi="Palatino Linotype" w:cstheme="majorBidi"/>
                <w:sz w:val="20"/>
                <w:szCs w:val="20"/>
              </w:rPr>
              <w:t>Tarot 4114 320 KV motors + 15×5.5” props</w:t>
            </w:r>
          </w:p>
        </w:tc>
        <w:tc>
          <w:tcPr>
            <w:tcW w:w="0" w:type="auto"/>
          </w:tcPr>
          <w:p w14:paraId="2B1D94EC" w14:textId="77777777" w:rsidR="00262585" w:rsidRPr="00C26563" w:rsidRDefault="00262585" w:rsidP="0025406C">
            <w:pPr>
              <w:pStyle w:val="Compact"/>
              <w:spacing w:before="40" w:after="40" w:line="260" w:lineRule="atLeast"/>
              <w:jc w:val="both"/>
              <w:rPr>
                <w:rFonts w:ascii="Palatino Linotype" w:hAnsi="Palatino Linotype" w:cstheme="majorBidi"/>
                <w:sz w:val="20"/>
                <w:szCs w:val="20"/>
              </w:rPr>
            </w:pPr>
            <w:r w:rsidRPr="00C26563">
              <w:rPr>
                <w:rFonts w:ascii="Palatino Linotype" w:hAnsi="Palatino Linotype" w:cstheme="majorBidi"/>
                <w:sz w:val="20"/>
                <w:szCs w:val="20"/>
              </w:rPr>
              <w:t>Optimized for 6S efficiency (g/W) and long-endurance patrol; supports stable hover/slow cruise for surveillance and responsive control under gusts.</w:t>
            </w:r>
          </w:p>
        </w:tc>
      </w:tr>
      <w:tr w:rsidR="00262585" w:rsidRPr="00C26563" w14:paraId="776B165C" w14:textId="77777777" w:rsidTr="00555C92">
        <w:tc>
          <w:tcPr>
            <w:tcW w:w="1701" w:type="dxa"/>
          </w:tcPr>
          <w:p w14:paraId="3C2F178A" w14:textId="77777777" w:rsidR="00262585" w:rsidRPr="00C26563" w:rsidRDefault="00262585" w:rsidP="0025406C">
            <w:pPr>
              <w:pStyle w:val="Compact"/>
              <w:spacing w:before="40" w:after="40" w:line="260" w:lineRule="atLeast"/>
              <w:jc w:val="both"/>
              <w:rPr>
                <w:rFonts w:ascii="Palatino Linotype" w:hAnsi="Palatino Linotype" w:cstheme="majorBidi"/>
                <w:sz w:val="20"/>
                <w:szCs w:val="20"/>
              </w:rPr>
            </w:pPr>
            <w:r w:rsidRPr="00C26563">
              <w:rPr>
                <w:rFonts w:ascii="Palatino Linotype" w:hAnsi="Palatino Linotype" w:cstheme="majorBidi"/>
                <w:sz w:val="20"/>
                <w:szCs w:val="20"/>
              </w:rPr>
              <w:t>Power</w:t>
            </w:r>
          </w:p>
        </w:tc>
        <w:tc>
          <w:tcPr>
            <w:tcW w:w="0" w:type="auto"/>
          </w:tcPr>
          <w:p w14:paraId="75A6CC6A" w14:textId="77777777" w:rsidR="00262585" w:rsidRPr="00C26563" w:rsidRDefault="00262585" w:rsidP="0025406C">
            <w:pPr>
              <w:pStyle w:val="Compact"/>
              <w:spacing w:before="40" w:after="40" w:line="260" w:lineRule="atLeast"/>
              <w:jc w:val="both"/>
              <w:rPr>
                <w:rFonts w:ascii="Palatino Linotype" w:hAnsi="Palatino Linotype" w:cstheme="majorBidi"/>
                <w:sz w:val="20"/>
                <w:szCs w:val="20"/>
              </w:rPr>
            </w:pPr>
            <w:r w:rsidRPr="00C26563">
              <w:rPr>
                <w:rFonts w:ascii="Palatino Linotype" w:hAnsi="Palatino Linotype" w:cstheme="majorBidi"/>
                <w:sz w:val="20"/>
                <w:szCs w:val="20"/>
              </w:rPr>
              <w:t>6S 22.2 V 10,000 </w:t>
            </w:r>
            <w:proofErr w:type="spellStart"/>
            <w:r w:rsidRPr="00C26563">
              <w:rPr>
                <w:rFonts w:ascii="Palatino Linotype" w:hAnsi="Palatino Linotype" w:cstheme="majorBidi"/>
                <w:sz w:val="20"/>
                <w:szCs w:val="20"/>
              </w:rPr>
              <w:t>mAh</w:t>
            </w:r>
            <w:proofErr w:type="spellEnd"/>
            <w:r w:rsidRPr="00C26563">
              <w:rPr>
                <w:rFonts w:ascii="Palatino Linotype" w:hAnsi="Palatino Linotype" w:cstheme="majorBidi"/>
                <w:sz w:val="20"/>
                <w:szCs w:val="20"/>
              </w:rPr>
              <w:t> LiPo</w:t>
            </w:r>
          </w:p>
        </w:tc>
        <w:tc>
          <w:tcPr>
            <w:tcW w:w="0" w:type="auto"/>
          </w:tcPr>
          <w:p w14:paraId="1AFD030F" w14:textId="77777777" w:rsidR="00262585" w:rsidRPr="00C26563" w:rsidRDefault="00262585" w:rsidP="0025406C">
            <w:pPr>
              <w:pStyle w:val="Compact"/>
              <w:spacing w:before="40" w:after="40" w:line="260" w:lineRule="atLeast"/>
              <w:jc w:val="both"/>
              <w:rPr>
                <w:rFonts w:ascii="Palatino Linotype" w:hAnsi="Palatino Linotype" w:cstheme="majorBidi"/>
                <w:sz w:val="20"/>
                <w:szCs w:val="20"/>
              </w:rPr>
            </w:pPr>
            <w:r w:rsidRPr="00C26563">
              <w:rPr>
                <w:rFonts w:ascii="Palatino Linotype" w:hAnsi="Palatino Linotype" w:cstheme="majorBidi"/>
                <w:sz w:val="20"/>
                <w:szCs w:val="20"/>
              </w:rPr>
              <w:t xml:space="preserve">Mixed-mode endurance ~22–30 min (mission-dependent). Battery current/voltage monitored (e.g., via </w:t>
            </w:r>
            <w:proofErr w:type="spellStart"/>
            <w:r w:rsidRPr="00C26563">
              <w:rPr>
                <w:rFonts w:ascii="Palatino Linotype" w:hAnsi="Palatino Linotype" w:cstheme="majorBidi"/>
                <w:sz w:val="20"/>
                <w:szCs w:val="20"/>
              </w:rPr>
              <w:t>Mauch</w:t>
            </w:r>
            <w:proofErr w:type="spellEnd"/>
            <w:r w:rsidRPr="00C26563">
              <w:rPr>
                <w:rFonts w:ascii="Palatino Linotype" w:hAnsi="Palatino Linotype" w:cstheme="majorBidi"/>
                <w:sz w:val="20"/>
                <w:szCs w:val="20"/>
              </w:rPr>
              <w:t xml:space="preserve"> sensor) for reliable power budgeting and safety.</w:t>
            </w:r>
          </w:p>
        </w:tc>
      </w:tr>
      <w:tr w:rsidR="00262585" w:rsidRPr="00C26563" w14:paraId="68216B70" w14:textId="77777777" w:rsidTr="00555C92">
        <w:tc>
          <w:tcPr>
            <w:tcW w:w="1701" w:type="dxa"/>
          </w:tcPr>
          <w:p w14:paraId="6245C54D" w14:textId="77777777" w:rsidR="00262585" w:rsidRPr="00C26563" w:rsidRDefault="00262585" w:rsidP="0025406C">
            <w:pPr>
              <w:pStyle w:val="Compact"/>
              <w:spacing w:before="40" w:after="40" w:line="260" w:lineRule="atLeast"/>
              <w:jc w:val="both"/>
              <w:rPr>
                <w:rFonts w:ascii="Palatino Linotype" w:hAnsi="Palatino Linotype" w:cstheme="majorBidi"/>
                <w:sz w:val="20"/>
                <w:szCs w:val="20"/>
              </w:rPr>
            </w:pPr>
            <w:r w:rsidRPr="00C26563">
              <w:rPr>
                <w:rFonts w:ascii="Palatino Linotype" w:hAnsi="Palatino Linotype" w:cstheme="majorBidi"/>
                <w:sz w:val="20"/>
                <w:szCs w:val="20"/>
              </w:rPr>
              <w:t>Flight controller</w:t>
            </w:r>
          </w:p>
        </w:tc>
        <w:tc>
          <w:tcPr>
            <w:tcW w:w="0" w:type="auto"/>
          </w:tcPr>
          <w:p w14:paraId="29AEFACF" w14:textId="77777777" w:rsidR="00262585" w:rsidRPr="00C26563" w:rsidRDefault="00262585" w:rsidP="0025406C">
            <w:pPr>
              <w:pStyle w:val="Compact"/>
              <w:spacing w:before="40" w:after="40" w:line="260" w:lineRule="atLeast"/>
              <w:jc w:val="both"/>
              <w:rPr>
                <w:rFonts w:ascii="Palatino Linotype" w:hAnsi="Palatino Linotype" w:cstheme="majorBidi"/>
                <w:sz w:val="20"/>
                <w:szCs w:val="20"/>
              </w:rPr>
            </w:pPr>
            <w:r w:rsidRPr="00C26563">
              <w:rPr>
                <w:rFonts w:ascii="Palatino Linotype" w:hAnsi="Palatino Linotype" w:cstheme="majorBidi"/>
                <w:sz w:val="20"/>
                <w:szCs w:val="20"/>
              </w:rPr>
              <w:t>Pixhawk Cube Orange+ (ADS-B Carrier)</w:t>
            </w:r>
          </w:p>
        </w:tc>
        <w:tc>
          <w:tcPr>
            <w:tcW w:w="0" w:type="auto"/>
          </w:tcPr>
          <w:p w14:paraId="38D896E4" w14:textId="77777777" w:rsidR="00262585" w:rsidRPr="00C26563" w:rsidRDefault="00262585" w:rsidP="0025406C">
            <w:pPr>
              <w:pStyle w:val="Compact"/>
              <w:spacing w:before="40" w:after="40" w:line="260" w:lineRule="atLeast"/>
              <w:jc w:val="both"/>
              <w:rPr>
                <w:rFonts w:ascii="Palatino Linotype" w:hAnsi="Palatino Linotype" w:cstheme="majorBidi"/>
                <w:sz w:val="20"/>
                <w:szCs w:val="20"/>
              </w:rPr>
            </w:pPr>
            <w:r w:rsidRPr="00C26563">
              <w:rPr>
                <w:rFonts w:ascii="Palatino Linotype" w:hAnsi="Palatino Linotype" w:cstheme="majorBidi"/>
                <w:sz w:val="20"/>
                <w:szCs w:val="20"/>
              </w:rPr>
              <w:t>IMU rate: 400 Hz (raw); EKF3 loop: 100 Hz. Interfaces: UART/CAN (</w:t>
            </w:r>
            <w:proofErr w:type="spellStart"/>
            <w:r w:rsidRPr="00C26563">
              <w:rPr>
                <w:rFonts w:ascii="Palatino Linotype" w:hAnsi="Palatino Linotype" w:cstheme="majorBidi"/>
                <w:sz w:val="20"/>
                <w:szCs w:val="20"/>
              </w:rPr>
              <w:t>MAVLink</w:t>
            </w:r>
            <w:proofErr w:type="spellEnd"/>
            <w:r w:rsidRPr="00C26563">
              <w:rPr>
                <w:rFonts w:ascii="Palatino Linotype" w:hAnsi="Palatino Linotype" w:cstheme="majorBidi"/>
                <w:sz w:val="20"/>
                <w:szCs w:val="20"/>
              </w:rPr>
              <w:t xml:space="preserve">). Safety-critical </w:t>
            </w:r>
            <w:proofErr w:type="spellStart"/>
            <w:r w:rsidRPr="00C26563">
              <w:rPr>
                <w:rFonts w:ascii="Palatino Linotype" w:hAnsi="Palatino Linotype" w:cstheme="majorBidi"/>
                <w:sz w:val="20"/>
                <w:szCs w:val="20"/>
              </w:rPr>
              <w:t>ArduCopter</w:t>
            </w:r>
            <w:proofErr w:type="spellEnd"/>
            <w:r w:rsidRPr="00C26563">
              <w:rPr>
                <w:rFonts w:ascii="Palatino Linotype" w:hAnsi="Palatino Linotype" w:cstheme="majorBidi"/>
                <w:sz w:val="20"/>
                <w:szCs w:val="20"/>
              </w:rPr>
              <w:t> 4.5.x (stable) with triple-redundant damped IMUs.</w:t>
            </w:r>
          </w:p>
        </w:tc>
      </w:tr>
      <w:tr w:rsidR="00262585" w:rsidRPr="00C26563" w14:paraId="4B5DFCEA" w14:textId="77777777" w:rsidTr="00555C92">
        <w:tc>
          <w:tcPr>
            <w:tcW w:w="1701" w:type="dxa"/>
          </w:tcPr>
          <w:p w14:paraId="652393E2" w14:textId="77777777" w:rsidR="00262585" w:rsidRPr="00C26563" w:rsidRDefault="00262585" w:rsidP="0025406C">
            <w:pPr>
              <w:pStyle w:val="Compact"/>
              <w:spacing w:before="40" w:after="40" w:line="260" w:lineRule="atLeast"/>
              <w:jc w:val="both"/>
              <w:rPr>
                <w:rFonts w:ascii="Palatino Linotype" w:hAnsi="Palatino Linotype" w:cstheme="majorBidi"/>
                <w:sz w:val="20"/>
                <w:szCs w:val="20"/>
              </w:rPr>
            </w:pPr>
            <w:r w:rsidRPr="00C26563">
              <w:rPr>
                <w:rFonts w:ascii="Palatino Linotype" w:hAnsi="Palatino Linotype" w:cstheme="majorBidi"/>
                <w:sz w:val="20"/>
                <w:szCs w:val="20"/>
              </w:rPr>
              <w:t>Edge compute (AI brain)</w:t>
            </w:r>
          </w:p>
        </w:tc>
        <w:tc>
          <w:tcPr>
            <w:tcW w:w="0" w:type="auto"/>
          </w:tcPr>
          <w:p w14:paraId="20ED2A08" w14:textId="77777777" w:rsidR="00262585" w:rsidRPr="00C26563" w:rsidRDefault="00262585" w:rsidP="0025406C">
            <w:pPr>
              <w:pStyle w:val="Compact"/>
              <w:spacing w:before="40" w:after="40" w:line="260" w:lineRule="atLeast"/>
              <w:jc w:val="both"/>
              <w:rPr>
                <w:rFonts w:ascii="Palatino Linotype" w:hAnsi="Palatino Linotype" w:cstheme="majorBidi"/>
                <w:sz w:val="20"/>
                <w:szCs w:val="20"/>
              </w:rPr>
            </w:pPr>
            <w:r w:rsidRPr="00C26563">
              <w:rPr>
                <w:rFonts w:ascii="Palatino Linotype" w:hAnsi="Palatino Linotype" w:cstheme="majorBidi"/>
                <w:sz w:val="20"/>
                <w:szCs w:val="20"/>
              </w:rPr>
              <w:t>NVIDIA Jetson Orin Nano Developer Kit (8 GB)</w:t>
            </w:r>
          </w:p>
        </w:tc>
        <w:tc>
          <w:tcPr>
            <w:tcW w:w="0" w:type="auto"/>
          </w:tcPr>
          <w:p w14:paraId="45724215" w14:textId="77777777" w:rsidR="00262585" w:rsidRPr="00C26563" w:rsidRDefault="00262585" w:rsidP="0025406C">
            <w:pPr>
              <w:pStyle w:val="Compact"/>
              <w:spacing w:before="40" w:after="40" w:line="260" w:lineRule="atLeast"/>
              <w:jc w:val="both"/>
              <w:rPr>
                <w:rFonts w:ascii="Palatino Linotype" w:hAnsi="Palatino Linotype" w:cstheme="majorBidi"/>
                <w:sz w:val="20"/>
                <w:szCs w:val="20"/>
              </w:rPr>
            </w:pPr>
            <w:proofErr w:type="spellStart"/>
            <w:r w:rsidRPr="00C26563">
              <w:rPr>
                <w:rFonts w:ascii="Palatino Linotype" w:hAnsi="Palatino Linotype" w:cstheme="majorBidi"/>
                <w:sz w:val="20"/>
                <w:szCs w:val="20"/>
              </w:rPr>
              <w:t>JetPack</w:t>
            </w:r>
            <w:proofErr w:type="spellEnd"/>
            <w:r w:rsidRPr="00C26563">
              <w:rPr>
                <w:rFonts w:ascii="Palatino Linotype" w:hAnsi="Palatino Linotype" w:cstheme="majorBidi"/>
                <w:sz w:val="20"/>
                <w:szCs w:val="20"/>
              </w:rPr>
              <w:t xml:space="preserve"> 6.2 (L4T 36.4) / CUDA 11.8 / </w:t>
            </w:r>
            <w:proofErr w:type="spellStart"/>
            <w:r w:rsidRPr="00C26563">
              <w:rPr>
                <w:rFonts w:ascii="Palatino Linotype" w:hAnsi="Palatino Linotype" w:cstheme="majorBidi"/>
                <w:sz w:val="20"/>
                <w:szCs w:val="20"/>
              </w:rPr>
              <w:t>TensorRT</w:t>
            </w:r>
            <w:proofErr w:type="spellEnd"/>
            <w:r w:rsidRPr="00C26563">
              <w:rPr>
                <w:rFonts w:ascii="Palatino Linotype" w:hAnsi="Palatino Linotype" w:cstheme="majorBidi"/>
                <w:sz w:val="20"/>
                <w:szCs w:val="20"/>
              </w:rPr>
              <w:t xml:space="preserve"> 8.6 (FP16 &amp; INT8). </w:t>
            </w:r>
            <w:r w:rsidRPr="00C26563">
              <w:rPr>
                <w:rFonts w:ascii="Palatino Linotype" w:hAnsi="Palatino Linotype" w:cstheme="majorBidi"/>
                <w:i/>
                <w:iCs/>
                <w:sz w:val="20"/>
                <w:szCs w:val="20"/>
              </w:rPr>
              <w:t>Ampere</w:t>
            </w:r>
            <w:r w:rsidRPr="00C26563">
              <w:rPr>
                <w:rFonts w:ascii="Palatino Linotype" w:hAnsi="Palatino Linotype" w:cstheme="majorBidi"/>
                <w:sz w:val="20"/>
                <w:szCs w:val="20"/>
              </w:rPr>
              <w:t xml:space="preserve"> GPU with 1024 CUDA cores + 32 Tensor Cores (up to 40 INT8 TOPS) </w:t>
            </w:r>
            <w:r w:rsidRPr="00C26563">
              <w:rPr>
                <w:rFonts w:ascii="Palatino Linotype" w:eastAsia="新細明體" w:hAnsi="Palatino Linotype"/>
                <w:sz w:val="20"/>
                <w:szCs w:val="20"/>
              </w:rPr>
              <w:t>[27, 28]</w:t>
            </w:r>
            <w:r w:rsidRPr="00C26563">
              <w:rPr>
                <w:rFonts w:ascii="Palatino Linotype" w:hAnsi="Palatino Linotype" w:cstheme="majorBidi"/>
                <w:sz w:val="20"/>
                <w:szCs w:val="20"/>
              </w:rPr>
              <w:t>; power mode Max-P 15 W. Ethernet (RJ45) for RTSP ingest + UART for telemetry; clocks locked to prevent thermal-induced latency spikes.</w:t>
            </w:r>
          </w:p>
        </w:tc>
      </w:tr>
      <w:tr w:rsidR="00262585" w:rsidRPr="00C26563" w14:paraId="5355D483" w14:textId="77777777" w:rsidTr="00555C92">
        <w:tc>
          <w:tcPr>
            <w:tcW w:w="1701" w:type="dxa"/>
          </w:tcPr>
          <w:p w14:paraId="6FBC7C50" w14:textId="77777777" w:rsidR="00262585" w:rsidRPr="00C26563" w:rsidRDefault="00262585" w:rsidP="0025406C">
            <w:pPr>
              <w:pStyle w:val="Compact"/>
              <w:spacing w:before="40" w:after="40" w:line="260" w:lineRule="atLeast"/>
              <w:jc w:val="both"/>
              <w:rPr>
                <w:rFonts w:ascii="Palatino Linotype" w:hAnsi="Palatino Linotype" w:cstheme="majorBidi"/>
                <w:sz w:val="20"/>
                <w:szCs w:val="20"/>
              </w:rPr>
            </w:pPr>
            <w:r w:rsidRPr="00C26563">
              <w:rPr>
                <w:rFonts w:ascii="Palatino Linotype" w:hAnsi="Palatino Linotype" w:cstheme="majorBidi"/>
                <w:sz w:val="20"/>
                <w:szCs w:val="20"/>
              </w:rPr>
              <w:t>Safety Island MCU</w:t>
            </w:r>
          </w:p>
        </w:tc>
        <w:tc>
          <w:tcPr>
            <w:tcW w:w="0" w:type="auto"/>
          </w:tcPr>
          <w:p w14:paraId="2CFA0B11" w14:textId="77777777" w:rsidR="00262585" w:rsidRPr="00C26563" w:rsidRDefault="00262585" w:rsidP="0025406C">
            <w:pPr>
              <w:pStyle w:val="Compact"/>
              <w:spacing w:before="40" w:after="40" w:line="260" w:lineRule="atLeast"/>
              <w:jc w:val="both"/>
              <w:rPr>
                <w:rFonts w:ascii="Palatino Linotype" w:hAnsi="Palatino Linotype" w:cstheme="majorBidi"/>
                <w:sz w:val="20"/>
                <w:szCs w:val="20"/>
              </w:rPr>
            </w:pPr>
            <w:r w:rsidRPr="00C26563">
              <w:rPr>
                <w:rFonts w:ascii="Palatino Linotype" w:hAnsi="Palatino Linotype" w:cstheme="majorBidi"/>
                <w:sz w:val="20"/>
                <w:szCs w:val="20"/>
              </w:rPr>
              <w:t>STM32H743ZI (</w:t>
            </w:r>
            <w:proofErr w:type="spellStart"/>
            <w:r w:rsidRPr="00C26563">
              <w:rPr>
                <w:rFonts w:ascii="Palatino Linotype" w:hAnsi="Palatino Linotype" w:cstheme="majorBidi"/>
                <w:sz w:val="20"/>
                <w:szCs w:val="20"/>
              </w:rPr>
              <w:t>Nucleo</w:t>
            </w:r>
            <w:proofErr w:type="spellEnd"/>
            <w:r w:rsidRPr="00C26563">
              <w:rPr>
                <w:rFonts w:ascii="Palatino Linotype" w:hAnsi="Palatino Linotype" w:cstheme="majorBidi"/>
                <w:sz w:val="20"/>
                <w:szCs w:val="20"/>
              </w:rPr>
              <w:t xml:space="preserve"> or custom board)</w:t>
            </w:r>
          </w:p>
        </w:tc>
        <w:tc>
          <w:tcPr>
            <w:tcW w:w="0" w:type="auto"/>
          </w:tcPr>
          <w:p w14:paraId="0F874459" w14:textId="77777777" w:rsidR="00262585" w:rsidRPr="00C26563" w:rsidRDefault="00262585" w:rsidP="0025406C">
            <w:pPr>
              <w:pStyle w:val="Compact"/>
              <w:spacing w:before="40" w:after="40" w:line="260" w:lineRule="atLeast"/>
              <w:jc w:val="both"/>
              <w:rPr>
                <w:rFonts w:ascii="Palatino Linotype" w:hAnsi="Palatino Linotype" w:cstheme="majorBidi"/>
                <w:sz w:val="20"/>
                <w:szCs w:val="20"/>
              </w:rPr>
            </w:pPr>
            <w:r w:rsidRPr="00C26563">
              <w:rPr>
                <w:rFonts w:ascii="Palatino Linotype" w:hAnsi="Palatino Linotype" w:cstheme="majorBidi"/>
                <w:sz w:val="20"/>
                <w:szCs w:val="20"/>
              </w:rPr>
              <w:t>480 MHz; 2 MB flash / 1 MB RAM. Interfaces: UART (from Jetson) + CAN (FD) (to Pixhawk). Runs deterministic tracking/control (TSMR + IMM-UKF) for fail-operational behavior under vision latency cliffs or link loss.</w:t>
            </w:r>
          </w:p>
        </w:tc>
      </w:tr>
      <w:tr w:rsidR="00262585" w:rsidRPr="00C26563" w14:paraId="0A717681" w14:textId="77777777" w:rsidTr="00555C92">
        <w:tc>
          <w:tcPr>
            <w:tcW w:w="1701" w:type="dxa"/>
          </w:tcPr>
          <w:p w14:paraId="1EC678B0" w14:textId="77777777" w:rsidR="00262585" w:rsidRPr="00C26563" w:rsidRDefault="00262585" w:rsidP="0025406C">
            <w:pPr>
              <w:pStyle w:val="Compact"/>
              <w:spacing w:before="40" w:after="40" w:line="260" w:lineRule="atLeast"/>
              <w:jc w:val="both"/>
              <w:rPr>
                <w:rFonts w:ascii="Palatino Linotype" w:hAnsi="Palatino Linotype" w:cstheme="majorBidi"/>
                <w:sz w:val="20"/>
                <w:szCs w:val="20"/>
              </w:rPr>
            </w:pPr>
            <w:r w:rsidRPr="00C26563">
              <w:rPr>
                <w:rFonts w:ascii="Palatino Linotype" w:hAnsi="Palatino Linotype" w:cstheme="majorBidi"/>
                <w:sz w:val="20"/>
                <w:szCs w:val="20"/>
              </w:rPr>
              <w:t>Camera + gimbal</w:t>
            </w:r>
          </w:p>
        </w:tc>
        <w:tc>
          <w:tcPr>
            <w:tcW w:w="0" w:type="auto"/>
          </w:tcPr>
          <w:p w14:paraId="3F10BC46" w14:textId="77777777" w:rsidR="00262585" w:rsidRPr="00C26563" w:rsidRDefault="00262585" w:rsidP="0025406C">
            <w:pPr>
              <w:pStyle w:val="Compact"/>
              <w:spacing w:before="40" w:after="40" w:line="260" w:lineRule="atLeast"/>
              <w:jc w:val="both"/>
              <w:rPr>
                <w:rFonts w:ascii="Palatino Linotype" w:hAnsi="Palatino Linotype" w:cstheme="majorBidi"/>
                <w:sz w:val="20"/>
                <w:szCs w:val="20"/>
              </w:rPr>
            </w:pPr>
            <w:r w:rsidRPr="00C26563">
              <w:rPr>
                <w:rFonts w:ascii="Palatino Linotype" w:hAnsi="Palatino Linotype" w:cstheme="majorBidi"/>
                <w:sz w:val="20"/>
                <w:szCs w:val="20"/>
              </w:rPr>
              <w:t>SIYI A8 Mini (3-axis stabilized IP cam)</w:t>
            </w:r>
          </w:p>
        </w:tc>
        <w:tc>
          <w:tcPr>
            <w:tcW w:w="0" w:type="auto"/>
          </w:tcPr>
          <w:p w14:paraId="00139616" w14:textId="09734A64" w:rsidR="00262585" w:rsidRPr="00C26563" w:rsidRDefault="00262585" w:rsidP="0025406C">
            <w:pPr>
              <w:pStyle w:val="Compact"/>
              <w:spacing w:before="40" w:after="40" w:line="260" w:lineRule="atLeast"/>
              <w:jc w:val="both"/>
              <w:rPr>
                <w:rFonts w:ascii="Palatino Linotype" w:hAnsi="Palatino Linotype" w:cstheme="majorBidi"/>
                <w:sz w:val="20"/>
                <w:szCs w:val="20"/>
              </w:rPr>
            </w:pPr>
            <w:r w:rsidRPr="00C26563">
              <w:rPr>
                <w:rFonts w:ascii="Palatino Linotype" w:hAnsi="Palatino Linotype" w:cstheme="majorBidi"/>
                <w:sz w:val="20"/>
                <w:szCs w:val="20"/>
              </w:rPr>
              <w:t xml:space="preserve">4K (3840×2160) @ 30 FPS; bitrate ~15–20 Mbps; Ethernet (RTSP) + SBUS control. Primary vision input (onboard H.265 encoding to reduce bandwidth; data source for </w:t>
            </w:r>
            <w:r w:rsidR="003C7A54" w:rsidRPr="00C26563">
              <w:rPr>
                <w:rFonts w:ascii="Palatino Linotype" w:hAnsi="Palatino Linotype" w:cstheme="majorBidi"/>
                <w:sz w:val="20"/>
                <w:szCs w:val="20"/>
              </w:rPr>
              <w:t>Table 6</w:t>
            </w:r>
            <w:r w:rsidRPr="00C26563">
              <w:rPr>
                <w:rFonts w:ascii="Palatino Linotype" w:hAnsi="Palatino Linotype" w:cstheme="majorBidi"/>
                <w:sz w:val="20"/>
                <w:szCs w:val="20"/>
              </w:rPr>
              <w:t>).</w:t>
            </w:r>
          </w:p>
        </w:tc>
      </w:tr>
      <w:tr w:rsidR="00262585" w:rsidRPr="00C26563" w14:paraId="14A8F2F5" w14:textId="77777777" w:rsidTr="00555C92">
        <w:tc>
          <w:tcPr>
            <w:tcW w:w="1701" w:type="dxa"/>
          </w:tcPr>
          <w:p w14:paraId="3DDBE24B" w14:textId="77777777" w:rsidR="00262585" w:rsidRPr="00C26563" w:rsidRDefault="00262585" w:rsidP="0025406C">
            <w:pPr>
              <w:pStyle w:val="Compact"/>
              <w:spacing w:before="40" w:after="40" w:line="260" w:lineRule="atLeast"/>
              <w:jc w:val="both"/>
              <w:rPr>
                <w:rFonts w:ascii="Palatino Linotype" w:hAnsi="Palatino Linotype" w:cstheme="majorBidi"/>
                <w:sz w:val="20"/>
                <w:szCs w:val="20"/>
              </w:rPr>
            </w:pPr>
            <w:r w:rsidRPr="00C26563">
              <w:rPr>
                <w:rFonts w:ascii="Palatino Linotype" w:hAnsi="Palatino Linotype" w:cstheme="majorBidi"/>
                <w:sz w:val="20"/>
                <w:szCs w:val="20"/>
              </w:rPr>
              <w:t>Onboard storage</w:t>
            </w:r>
          </w:p>
        </w:tc>
        <w:tc>
          <w:tcPr>
            <w:tcW w:w="0" w:type="auto"/>
          </w:tcPr>
          <w:p w14:paraId="37853DEB" w14:textId="77777777" w:rsidR="00262585" w:rsidRPr="00C26563" w:rsidRDefault="00262585" w:rsidP="0025406C">
            <w:pPr>
              <w:pStyle w:val="Compact"/>
              <w:spacing w:before="40" w:after="40" w:line="260" w:lineRule="atLeast"/>
              <w:jc w:val="both"/>
              <w:rPr>
                <w:rFonts w:ascii="Palatino Linotype" w:hAnsi="Palatino Linotype" w:cstheme="majorBidi"/>
                <w:sz w:val="20"/>
                <w:szCs w:val="20"/>
              </w:rPr>
            </w:pPr>
            <w:r w:rsidRPr="00C26563">
              <w:rPr>
                <w:rFonts w:ascii="Palatino Linotype" w:hAnsi="Palatino Linotype" w:cstheme="majorBidi"/>
                <w:sz w:val="20"/>
                <w:szCs w:val="20"/>
              </w:rPr>
              <w:t xml:space="preserve">SanDisk Extreme Pro </w:t>
            </w:r>
            <w:proofErr w:type="spellStart"/>
            <w:r w:rsidRPr="00C26563">
              <w:rPr>
                <w:rFonts w:ascii="Palatino Linotype" w:hAnsi="Palatino Linotype" w:cstheme="majorBidi"/>
                <w:sz w:val="20"/>
                <w:szCs w:val="20"/>
              </w:rPr>
              <w:t>microSDXC</w:t>
            </w:r>
            <w:proofErr w:type="spellEnd"/>
            <w:r w:rsidRPr="00C26563">
              <w:rPr>
                <w:rFonts w:ascii="Palatino Linotype" w:hAnsi="Palatino Linotype" w:cstheme="majorBidi"/>
                <w:sz w:val="20"/>
                <w:szCs w:val="20"/>
              </w:rPr>
              <w:t xml:space="preserve"> (128 GB)</w:t>
            </w:r>
          </w:p>
        </w:tc>
        <w:tc>
          <w:tcPr>
            <w:tcW w:w="0" w:type="auto"/>
          </w:tcPr>
          <w:p w14:paraId="0DA52C80" w14:textId="53D32379" w:rsidR="00262585" w:rsidRPr="00C26563" w:rsidRDefault="00262585" w:rsidP="0025406C">
            <w:pPr>
              <w:pStyle w:val="Compact"/>
              <w:spacing w:before="40" w:after="40" w:line="260" w:lineRule="atLeast"/>
              <w:jc w:val="both"/>
              <w:rPr>
                <w:rFonts w:ascii="Palatino Linotype" w:hAnsi="Palatino Linotype" w:cstheme="majorBidi"/>
                <w:sz w:val="20"/>
                <w:szCs w:val="20"/>
              </w:rPr>
            </w:pPr>
            <w:r w:rsidRPr="00C26563">
              <w:rPr>
                <w:rFonts w:ascii="Palatino Linotype" w:hAnsi="Palatino Linotype" w:cstheme="majorBidi"/>
                <w:sz w:val="20"/>
                <w:szCs w:val="20"/>
              </w:rPr>
              <w:t>Write speed ~90 MB/s (UHS-I U3). Used for high-bandwidth logging of video + telemetry to support replay, delay, and jitter experiments (</w:t>
            </w:r>
            <w:r w:rsidR="003C7A54" w:rsidRPr="00C26563">
              <w:rPr>
                <w:rFonts w:ascii="Palatino Linotype" w:hAnsi="Palatino Linotype" w:cstheme="majorBidi"/>
                <w:sz w:val="20"/>
                <w:szCs w:val="20"/>
              </w:rPr>
              <w:t>Table 6</w:t>
            </w:r>
            <w:r w:rsidRPr="00C26563">
              <w:rPr>
                <w:rFonts w:ascii="Palatino Linotype" w:hAnsi="Palatino Linotype" w:cstheme="majorBidi"/>
                <w:sz w:val="20"/>
                <w:szCs w:val="20"/>
              </w:rPr>
              <w:t>).</w:t>
            </w:r>
          </w:p>
        </w:tc>
      </w:tr>
      <w:tr w:rsidR="00262585" w:rsidRPr="00C26563" w14:paraId="5BACAD1E" w14:textId="77777777" w:rsidTr="00555C92">
        <w:tc>
          <w:tcPr>
            <w:tcW w:w="1701" w:type="dxa"/>
          </w:tcPr>
          <w:p w14:paraId="307D6D48" w14:textId="77777777" w:rsidR="00262585" w:rsidRPr="00C26563" w:rsidRDefault="00262585" w:rsidP="0025406C">
            <w:pPr>
              <w:pStyle w:val="Compact"/>
              <w:spacing w:before="40" w:after="40" w:line="260" w:lineRule="atLeast"/>
              <w:jc w:val="both"/>
              <w:rPr>
                <w:rFonts w:ascii="Palatino Linotype" w:hAnsi="Palatino Linotype" w:cstheme="majorBidi"/>
                <w:sz w:val="20"/>
                <w:szCs w:val="20"/>
              </w:rPr>
            </w:pPr>
            <w:r w:rsidRPr="00C26563">
              <w:rPr>
                <w:rFonts w:ascii="Palatino Linotype" w:hAnsi="Palatino Linotype" w:cstheme="majorBidi"/>
                <w:sz w:val="20"/>
                <w:szCs w:val="20"/>
              </w:rPr>
              <w:t>Comms link (non-critical)</w:t>
            </w:r>
          </w:p>
        </w:tc>
        <w:tc>
          <w:tcPr>
            <w:tcW w:w="0" w:type="auto"/>
          </w:tcPr>
          <w:p w14:paraId="56D6398C" w14:textId="77777777" w:rsidR="00262585" w:rsidRPr="00C26563" w:rsidRDefault="00262585" w:rsidP="0025406C">
            <w:pPr>
              <w:pStyle w:val="Compact"/>
              <w:spacing w:before="40" w:after="40" w:line="260" w:lineRule="atLeast"/>
              <w:jc w:val="both"/>
              <w:rPr>
                <w:rFonts w:ascii="Palatino Linotype" w:hAnsi="Palatino Linotype" w:cstheme="majorBidi"/>
                <w:sz w:val="20"/>
                <w:szCs w:val="20"/>
              </w:rPr>
            </w:pPr>
            <w:proofErr w:type="spellStart"/>
            <w:r w:rsidRPr="00C26563">
              <w:rPr>
                <w:rFonts w:ascii="Palatino Linotype" w:hAnsi="Palatino Linotype" w:cstheme="majorBidi"/>
                <w:sz w:val="20"/>
                <w:szCs w:val="20"/>
              </w:rPr>
              <w:t>CubePilot</w:t>
            </w:r>
            <w:proofErr w:type="spellEnd"/>
            <w:r w:rsidRPr="00C26563">
              <w:rPr>
                <w:rFonts w:ascii="Palatino Linotype" w:hAnsi="Palatino Linotype" w:cstheme="majorBidi"/>
                <w:sz w:val="20"/>
                <w:szCs w:val="20"/>
              </w:rPr>
              <w:t xml:space="preserve"> </w:t>
            </w:r>
            <w:proofErr w:type="spellStart"/>
            <w:r w:rsidRPr="00C26563">
              <w:rPr>
                <w:rFonts w:ascii="Palatino Linotype" w:hAnsi="Palatino Linotype" w:cstheme="majorBidi"/>
                <w:sz w:val="20"/>
                <w:szCs w:val="20"/>
              </w:rPr>
              <w:t>Herelink</w:t>
            </w:r>
            <w:proofErr w:type="spellEnd"/>
            <w:r w:rsidRPr="00C26563">
              <w:rPr>
                <w:rFonts w:ascii="Palatino Linotype" w:hAnsi="Palatino Linotype" w:cstheme="majorBidi"/>
                <w:sz w:val="20"/>
                <w:szCs w:val="20"/>
              </w:rPr>
              <w:t xml:space="preserve"> HD Video TX/RX</w:t>
            </w:r>
          </w:p>
        </w:tc>
        <w:tc>
          <w:tcPr>
            <w:tcW w:w="0" w:type="auto"/>
          </w:tcPr>
          <w:p w14:paraId="736A9A41" w14:textId="77777777" w:rsidR="00262585" w:rsidRPr="00C26563" w:rsidRDefault="00262585" w:rsidP="0025406C">
            <w:pPr>
              <w:pStyle w:val="Compact"/>
              <w:spacing w:before="40" w:after="40" w:line="260" w:lineRule="atLeast"/>
              <w:jc w:val="both"/>
              <w:rPr>
                <w:rFonts w:ascii="Palatino Linotype" w:hAnsi="Palatino Linotype" w:cstheme="majorBidi"/>
                <w:sz w:val="20"/>
                <w:szCs w:val="20"/>
              </w:rPr>
            </w:pPr>
            <w:r w:rsidRPr="00C26563">
              <w:rPr>
                <w:rFonts w:ascii="Palatino Linotype" w:hAnsi="Palatino Linotype" w:cstheme="majorBidi"/>
                <w:sz w:val="20"/>
                <w:szCs w:val="20"/>
              </w:rPr>
              <w:t>2.4 GHz ISM; dynamic bitrate (up to ~20Mbps); end-to-end latency ~110 </w:t>
            </w:r>
            <w:proofErr w:type="spellStart"/>
            <w:r w:rsidRPr="00C26563">
              <w:rPr>
                <w:rFonts w:ascii="Palatino Linotype" w:hAnsi="Palatino Linotype" w:cstheme="majorBidi"/>
                <w:sz w:val="20"/>
                <w:szCs w:val="20"/>
              </w:rPr>
              <w:t>ms.</w:t>
            </w:r>
            <w:proofErr w:type="spellEnd"/>
            <w:r w:rsidRPr="00C26563">
              <w:rPr>
                <w:rFonts w:ascii="Palatino Linotype" w:hAnsi="Palatino Linotype" w:cstheme="majorBidi"/>
                <w:sz w:val="20"/>
                <w:szCs w:val="20"/>
              </w:rPr>
              <w:t xml:space="preserve"> Used for monitoring (video + GCS telemetry); volatility motivates onboard dual-brain autonomy.</w:t>
            </w:r>
          </w:p>
        </w:tc>
      </w:tr>
      <w:tr w:rsidR="00262585" w:rsidRPr="00C26563" w14:paraId="025AF640" w14:textId="77777777" w:rsidTr="00555C92">
        <w:tc>
          <w:tcPr>
            <w:tcW w:w="1701" w:type="dxa"/>
          </w:tcPr>
          <w:p w14:paraId="0A7A3B55" w14:textId="77777777" w:rsidR="00262585" w:rsidRPr="00C26563" w:rsidRDefault="00262585" w:rsidP="0025406C">
            <w:pPr>
              <w:pStyle w:val="Compact"/>
              <w:spacing w:before="40" w:after="40" w:line="260" w:lineRule="atLeast"/>
              <w:jc w:val="both"/>
              <w:rPr>
                <w:rFonts w:ascii="Palatino Linotype" w:hAnsi="Palatino Linotype" w:cstheme="majorBidi"/>
                <w:sz w:val="20"/>
                <w:szCs w:val="20"/>
              </w:rPr>
            </w:pPr>
            <w:r w:rsidRPr="00C26563">
              <w:rPr>
                <w:rFonts w:ascii="Palatino Linotype" w:hAnsi="Palatino Linotype" w:cstheme="majorBidi"/>
                <w:sz w:val="20"/>
                <w:szCs w:val="20"/>
              </w:rPr>
              <w:lastRenderedPageBreak/>
              <w:t>Ground station (GCS)</w:t>
            </w:r>
          </w:p>
        </w:tc>
        <w:tc>
          <w:tcPr>
            <w:tcW w:w="0" w:type="auto"/>
          </w:tcPr>
          <w:p w14:paraId="0E42E0C8" w14:textId="77777777" w:rsidR="00262585" w:rsidRPr="00C26563" w:rsidRDefault="00262585" w:rsidP="0025406C">
            <w:pPr>
              <w:pStyle w:val="Compact"/>
              <w:spacing w:before="40" w:after="40" w:line="260" w:lineRule="atLeast"/>
              <w:jc w:val="both"/>
              <w:rPr>
                <w:rFonts w:ascii="Palatino Linotype" w:hAnsi="Palatino Linotype" w:cstheme="majorBidi"/>
                <w:sz w:val="20"/>
                <w:szCs w:val="20"/>
              </w:rPr>
            </w:pPr>
            <w:r w:rsidRPr="00C26563">
              <w:rPr>
                <w:rFonts w:ascii="Palatino Linotype" w:hAnsi="Palatino Linotype" w:cstheme="majorBidi"/>
                <w:sz w:val="20"/>
                <w:szCs w:val="20"/>
              </w:rPr>
              <w:t xml:space="preserve">Laptop + </w:t>
            </w:r>
            <w:proofErr w:type="spellStart"/>
            <w:r w:rsidRPr="00C26563">
              <w:rPr>
                <w:rFonts w:ascii="Palatino Linotype" w:hAnsi="Palatino Linotype" w:cstheme="majorBidi"/>
                <w:sz w:val="20"/>
                <w:szCs w:val="20"/>
              </w:rPr>
              <w:t>QGroundControl</w:t>
            </w:r>
            <w:proofErr w:type="spellEnd"/>
            <w:r w:rsidRPr="00C26563">
              <w:rPr>
                <w:rFonts w:ascii="Palatino Linotype" w:hAnsi="Palatino Linotype" w:cstheme="majorBidi"/>
                <w:sz w:val="20"/>
                <w:szCs w:val="20"/>
              </w:rPr>
              <w:t xml:space="preserve"> + </w:t>
            </w:r>
            <w:proofErr w:type="spellStart"/>
            <w:r w:rsidRPr="00C26563">
              <w:rPr>
                <w:rFonts w:ascii="Palatino Linotype" w:hAnsi="Palatino Linotype" w:cstheme="majorBidi"/>
                <w:sz w:val="20"/>
                <w:szCs w:val="20"/>
              </w:rPr>
              <w:t>Herelink</w:t>
            </w:r>
            <w:proofErr w:type="spellEnd"/>
            <w:r w:rsidRPr="00C26563">
              <w:rPr>
                <w:rFonts w:ascii="Palatino Linotype" w:hAnsi="Palatino Linotype" w:cstheme="majorBidi"/>
                <w:sz w:val="20"/>
                <w:szCs w:val="20"/>
              </w:rPr>
              <w:t xml:space="preserve"> RC</w:t>
            </w:r>
          </w:p>
        </w:tc>
        <w:tc>
          <w:tcPr>
            <w:tcW w:w="0" w:type="auto"/>
          </w:tcPr>
          <w:p w14:paraId="36B61546" w14:textId="77777777" w:rsidR="00262585" w:rsidRPr="00C26563" w:rsidRDefault="00262585" w:rsidP="0025406C">
            <w:pPr>
              <w:pStyle w:val="Compact"/>
              <w:spacing w:before="40" w:after="40" w:line="260" w:lineRule="atLeast"/>
              <w:jc w:val="both"/>
              <w:rPr>
                <w:rFonts w:ascii="Palatino Linotype" w:hAnsi="Palatino Linotype" w:cstheme="majorBidi"/>
                <w:sz w:val="20"/>
                <w:szCs w:val="20"/>
              </w:rPr>
            </w:pPr>
            <w:r w:rsidRPr="00C26563">
              <w:rPr>
                <w:rFonts w:ascii="Palatino Linotype" w:hAnsi="Palatino Linotype" w:cstheme="majorBidi"/>
                <w:sz w:val="20"/>
                <w:szCs w:val="20"/>
              </w:rPr>
              <w:t xml:space="preserve">Mission monitoring, situational awareness, and manual override via </w:t>
            </w:r>
            <w:proofErr w:type="spellStart"/>
            <w:r w:rsidRPr="00C26563">
              <w:rPr>
                <w:rFonts w:ascii="Palatino Linotype" w:hAnsi="Palatino Linotype" w:cstheme="majorBidi"/>
                <w:sz w:val="20"/>
                <w:szCs w:val="20"/>
              </w:rPr>
              <w:t>Herelink</w:t>
            </w:r>
            <w:proofErr w:type="spellEnd"/>
            <w:r w:rsidRPr="00C26563">
              <w:rPr>
                <w:rFonts w:ascii="Palatino Linotype" w:hAnsi="Palatino Linotype" w:cstheme="majorBidi"/>
                <w:sz w:val="20"/>
                <w:szCs w:val="20"/>
              </w:rPr>
              <w:t>; link loss triggers onboard autonomous failsafe (Safety Island).</w:t>
            </w:r>
          </w:p>
        </w:tc>
      </w:tr>
      <w:tr w:rsidR="00262585" w:rsidRPr="00C26563" w14:paraId="1A1B633D" w14:textId="77777777" w:rsidTr="00555C92">
        <w:tc>
          <w:tcPr>
            <w:tcW w:w="1701" w:type="dxa"/>
          </w:tcPr>
          <w:p w14:paraId="76A5A43A" w14:textId="77777777" w:rsidR="00262585" w:rsidRPr="00C26563" w:rsidRDefault="00262585" w:rsidP="0025406C">
            <w:pPr>
              <w:pStyle w:val="Compact"/>
              <w:spacing w:before="40" w:after="40" w:line="260" w:lineRule="atLeast"/>
              <w:jc w:val="both"/>
              <w:rPr>
                <w:rFonts w:ascii="Palatino Linotype" w:hAnsi="Palatino Linotype" w:cstheme="majorBidi"/>
                <w:sz w:val="20"/>
                <w:szCs w:val="20"/>
              </w:rPr>
            </w:pPr>
            <w:r w:rsidRPr="00C26563">
              <w:rPr>
                <w:rFonts w:ascii="Palatino Linotype" w:hAnsi="Palatino Linotype" w:cstheme="majorBidi"/>
                <w:sz w:val="20"/>
                <w:szCs w:val="20"/>
              </w:rPr>
              <w:t>Protection</w:t>
            </w:r>
          </w:p>
        </w:tc>
        <w:tc>
          <w:tcPr>
            <w:tcW w:w="0" w:type="auto"/>
          </w:tcPr>
          <w:p w14:paraId="4B9A4101" w14:textId="77777777" w:rsidR="00262585" w:rsidRPr="00C26563" w:rsidRDefault="00262585" w:rsidP="0025406C">
            <w:pPr>
              <w:pStyle w:val="Compact"/>
              <w:spacing w:before="40" w:after="40" w:line="260" w:lineRule="atLeast"/>
              <w:jc w:val="both"/>
              <w:rPr>
                <w:rFonts w:ascii="Palatino Linotype" w:hAnsi="Palatino Linotype" w:cstheme="majorBidi"/>
                <w:sz w:val="20"/>
                <w:szCs w:val="20"/>
              </w:rPr>
            </w:pPr>
            <w:r w:rsidRPr="00C26563">
              <w:rPr>
                <w:rFonts w:ascii="Palatino Linotype" w:hAnsi="Palatino Linotype" w:cstheme="majorBidi"/>
                <w:sz w:val="20"/>
                <w:szCs w:val="20"/>
              </w:rPr>
              <w:t>Marine hardening / waterproofing</w:t>
            </w:r>
          </w:p>
        </w:tc>
        <w:tc>
          <w:tcPr>
            <w:tcW w:w="0" w:type="auto"/>
          </w:tcPr>
          <w:p w14:paraId="77BC9E8C" w14:textId="77777777" w:rsidR="00262585" w:rsidRPr="00C26563" w:rsidRDefault="00262585" w:rsidP="0025406C">
            <w:pPr>
              <w:pStyle w:val="Compact"/>
              <w:spacing w:before="40" w:after="40" w:line="260" w:lineRule="atLeast"/>
              <w:jc w:val="both"/>
              <w:rPr>
                <w:rFonts w:ascii="Palatino Linotype" w:hAnsi="Palatino Linotype" w:cstheme="majorBidi"/>
                <w:sz w:val="20"/>
                <w:szCs w:val="20"/>
              </w:rPr>
            </w:pPr>
            <w:r w:rsidRPr="00C26563">
              <w:rPr>
                <w:rFonts w:ascii="Palatino Linotype" w:hAnsi="Palatino Linotype" w:cstheme="majorBidi"/>
                <w:sz w:val="20"/>
                <w:szCs w:val="20"/>
              </w:rPr>
              <w:t>Conformal coating on electronics (Edge AI computer, ESCs) and sealed enclosures/cable glands to mitigate salt spray, corrosion, and humidity in coastal operations. (Waterproofing ensures the UAV remains operable in rain/sea-spray, and all critical components are corrosion-protected.)</w:t>
            </w:r>
          </w:p>
        </w:tc>
      </w:tr>
    </w:tbl>
    <w:p w14:paraId="7C069465" w14:textId="77777777" w:rsidR="001404E4" w:rsidRPr="00C26563" w:rsidRDefault="001404E4">
      <w:pPr>
        <w:rPr>
          <w:rFonts w:eastAsiaTheme="minorEastAsia"/>
          <w:lang w:eastAsia="zh-TW"/>
        </w:rPr>
      </w:pPr>
    </w:p>
    <w:p w14:paraId="47C58474" w14:textId="05A9AB44" w:rsidR="00262585" w:rsidRPr="00C26563" w:rsidRDefault="00262585" w:rsidP="00262585">
      <w:pPr>
        <w:pStyle w:val="af"/>
        <w:spacing w:before="240"/>
        <w:rPr>
          <w:rFonts w:cstheme="majorBidi"/>
          <w:color w:val="auto"/>
          <w:sz w:val="18"/>
          <w:szCs w:val="14"/>
        </w:rPr>
      </w:pPr>
      <w:r w:rsidRPr="00C26563">
        <w:rPr>
          <w:rFonts w:cstheme="majorBidi"/>
          <w:b/>
          <w:bCs/>
          <w:color w:val="auto"/>
          <w:sz w:val="18"/>
          <w:szCs w:val="14"/>
        </w:rPr>
        <w:t>Table S2.</w:t>
      </w:r>
      <w:r w:rsidRPr="00C26563">
        <w:rPr>
          <w:rFonts w:cstheme="majorBidi"/>
          <w:color w:val="auto"/>
          <w:sz w:val="18"/>
          <w:szCs w:val="14"/>
        </w:rPr>
        <w:t xml:space="preserve"> Edge platform comparison between NVIDIA Jetson Nano and NVIDIA Jetson Orin Nano for onboard maritime UAV perception deployment (key specifications affecting real-time </w:t>
      </w:r>
      <w:proofErr w:type="spellStart"/>
      <w:r w:rsidRPr="00C26563">
        <w:rPr>
          <w:rFonts w:cstheme="majorBidi"/>
          <w:color w:val="auto"/>
          <w:sz w:val="18"/>
          <w:szCs w:val="14"/>
        </w:rPr>
        <w:t>Resi</w:t>
      </w:r>
      <w:proofErr w:type="spellEnd"/>
      <w:r w:rsidRPr="00C26563">
        <w:rPr>
          <w:rFonts w:cstheme="majorBidi"/>
          <w:color w:val="auto"/>
          <w:sz w:val="18"/>
          <w:szCs w:val="14"/>
        </w:rPr>
        <w:t>-YOLO throughput, power, and reliability).</w:t>
      </w:r>
    </w:p>
    <w:tbl>
      <w:tblPr>
        <w:tblStyle w:val="ae"/>
        <w:tblW w:w="8497"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418"/>
        <w:gridCol w:w="3870"/>
        <w:gridCol w:w="3209"/>
      </w:tblGrid>
      <w:tr w:rsidR="00262585" w:rsidRPr="00C26563" w14:paraId="3B8BD2A8" w14:textId="77777777" w:rsidTr="00D705C9">
        <w:trPr>
          <w:jc w:val="center"/>
        </w:trPr>
        <w:tc>
          <w:tcPr>
            <w:tcW w:w="1418" w:type="dxa"/>
          </w:tcPr>
          <w:p w14:paraId="7F7735AC" w14:textId="77777777" w:rsidR="00262585" w:rsidRPr="00C26563" w:rsidRDefault="00262585" w:rsidP="0025406C">
            <w:pPr>
              <w:rPr>
                <w:rFonts w:cstheme="majorBidi"/>
                <w:color w:val="auto"/>
              </w:rPr>
            </w:pPr>
            <w:r w:rsidRPr="00C26563">
              <w:rPr>
                <w:rFonts w:cstheme="majorBidi"/>
                <w:color w:val="auto"/>
              </w:rPr>
              <w:t>Attribute</w:t>
            </w:r>
          </w:p>
        </w:tc>
        <w:tc>
          <w:tcPr>
            <w:tcW w:w="3870" w:type="dxa"/>
          </w:tcPr>
          <w:p w14:paraId="1B52F807" w14:textId="77777777" w:rsidR="00262585" w:rsidRPr="00C26563" w:rsidRDefault="00262585" w:rsidP="0025406C">
            <w:pPr>
              <w:rPr>
                <w:rFonts w:cstheme="majorBidi"/>
                <w:color w:val="auto"/>
              </w:rPr>
            </w:pPr>
            <w:r w:rsidRPr="00C26563">
              <w:rPr>
                <w:rFonts w:cstheme="majorBidi"/>
                <w:color w:val="auto"/>
              </w:rPr>
              <w:t>Jetson Nano (4GB)</w:t>
            </w:r>
          </w:p>
        </w:tc>
        <w:tc>
          <w:tcPr>
            <w:tcW w:w="0" w:type="auto"/>
          </w:tcPr>
          <w:p w14:paraId="5901F7C9" w14:textId="77777777" w:rsidR="00262585" w:rsidRPr="00C26563" w:rsidRDefault="00262585" w:rsidP="0025406C">
            <w:pPr>
              <w:rPr>
                <w:rFonts w:cstheme="majorBidi"/>
                <w:color w:val="auto"/>
              </w:rPr>
            </w:pPr>
            <w:r w:rsidRPr="00C26563">
              <w:rPr>
                <w:rFonts w:cstheme="majorBidi"/>
                <w:color w:val="auto"/>
              </w:rPr>
              <w:t>Jetson Orin Nano (8GB)</w:t>
            </w:r>
          </w:p>
        </w:tc>
      </w:tr>
      <w:tr w:rsidR="00262585" w:rsidRPr="00C26563" w14:paraId="20796DF7" w14:textId="77777777" w:rsidTr="00D705C9">
        <w:trPr>
          <w:jc w:val="center"/>
        </w:trPr>
        <w:tc>
          <w:tcPr>
            <w:tcW w:w="1418" w:type="dxa"/>
          </w:tcPr>
          <w:p w14:paraId="7E1D3B70" w14:textId="77777777" w:rsidR="00262585" w:rsidRPr="00C26563" w:rsidRDefault="00262585" w:rsidP="0025406C">
            <w:pPr>
              <w:rPr>
                <w:rFonts w:cstheme="majorBidi"/>
                <w:color w:val="auto"/>
              </w:rPr>
            </w:pPr>
            <w:r w:rsidRPr="00C26563">
              <w:rPr>
                <w:rFonts w:cstheme="majorBidi"/>
                <w:color w:val="auto"/>
              </w:rPr>
              <w:t>GPU (CUDA / Tensor)</w:t>
            </w:r>
          </w:p>
        </w:tc>
        <w:tc>
          <w:tcPr>
            <w:tcW w:w="3870" w:type="dxa"/>
          </w:tcPr>
          <w:p w14:paraId="427E31AC" w14:textId="77777777" w:rsidR="00262585" w:rsidRPr="00C26563" w:rsidRDefault="00262585" w:rsidP="0025406C">
            <w:pPr>
              <w:rPr>
                <w:rFonts w:cstheme="majorBidi"/>
                <w:color w:val="auto"/>
              </w:rPr>
            </w:pPr>
            <w:r w:rsidRPr="00C26563">
              <w:rPr>
                <w:rFonts w:cstheme="majorBidi"/>
                <w:color w:val="auto"/>
              </w:rPr>
              <w:t>Maxwell, 128 CUDA cores; no Tensor cores [28]</w:t>
            </w:r>
          </w:p>
        </w:tc>
        <w:tc>
          <w:tcPr>
            <w:tcW w:w="0" w:type="auto"/>
          </w:tcPr>
          <w:p w14:paraId="7E44623B" w14:textId="77777777" w:rsidR="00262585" w:rsidRPr="00C26563" w:rsidRDefault="00262585" w:rsidP="0025406C">
            <w:pPr>
              <w:rPr>
                <w:rFonts w:cstheme="majorBidi"/>
                <w:color w:val="auto"/>
              </w:rPr>
            </w:pPr>
            <w:r w:rsidRPr="00C26563">
              <w:rPr>
                <w:rFonts w:cstheme="majorBidi"/>
                <w:color w:val="auto"/>
              </w:rPr>
              <w:t>Ampere, 1024 CUDA cores; 32 Tensor cores [27]</w:t>
            </w:r>
          </w:p>
        </w:tc>
      </w:tr>
      <w:tr w:rsidR="00262585" w:rsidRPr="00C26563" w14:paraId="0FE7D0D7" w14:textId="77777777" w:rsidTr="00D705C9">
        <w:trPr>
          <w:jc w:val="center"/>
        </w:trPr>
        <w:tc>
          <w:tcPr>
            <w:tcW w:w="1418" w:type="dxa"/>
          </w:tcPr>
          <w:p w14:paraId="6D7C725F" w14:textId="77777777" w:rsidR="00262585" w:rsidRPr="00C26563" w:rsidRDefault="00262585" w:rsidP="0025406C">
            <w:pPr>
              <w:rPr>
                <w:rFonts w:cstheme="majorBidi"/>
                <w:color w:val="auto"/>
              </w:rPr>
            </w:pPr>
            <w:r w:rsidRPr="00C26563">
              <w:rPr>
                <w:rFonts w:cstheme="majorBidi"/>
                <w:color w:val="auto"/>
              </w:rPr>
              <w:t>CPU</w:t>
            </w:r>
          </w:p>
        </w:tc>
        <w:tc>
          <w:tcPr>
            <w:tcW w:w="3870" w:type="dxa"/>
          </w:tcPr>
          <w:p w14:paraId="5A3C97F4" w14:textId="77777777" w:rsidR="00262585" w:rsidRPr="00C26563" w:rsidRDefault="00262585" w:rsidP="0025406C">
            <w:pPr>
              <w:rPr>
                <w:rFonts w:cstheme="majorBidi"/>
                <w:color w:val="auto"/>
              </w:rPr>
            </w:pPr>
            <w:r w:rsidRPr="00C26563">
              <w:rPr>
                <w:rFonts w:cstheme="majorBidi"/>
                <w:color w:val="auto"/>
              </w:rPr>
              <w:t>Quad-core ARM Cortex-A57 [28]</w:t>
            </w:r>
          </w:p>
        </w:tc>
        <w:tc>
          <w:tcPr>
            <w:tcW w:w="0" w:type="auto"/>
          </w:tcPr>
          <w:p w14:paraId="619E45C7" w14:textId="77777777" w:rsidR="00262585" w:rsidRPr="00C26563" w:rsidRDefault="00262585" w:rsidP="0025406C">
            <w:pPr>
              <w:rPr>
                <w:rFonts w:cstheme="majorBidi"/>
                <w:color w:val="auto"/>
              </w:rPr>
            </w:pPr>
            <w:r w:rsidRPr="00C26563">
              <w:rPr>
                <w:rFonts w:cstheme="majorBidi"/>
                <w:color w:val="auto"/>
              </w:rPr>
              <w:t>6-core ARM Cortex-A78AE [27]</w:t>
            </w:r>
          </w:p>
        </w:tc>
      </w:tr>
      <w:tr w:rsidR="00262585" w:rsidRPr="00C26563" w14:paraId="0E1BA794" w14:textId="77777777" w:rsidTr="00D705C9">
        <w:trPr>
          <w:jc w:val="center"/>
        </w:trPr>
        <w:tc>
          <w:tcPr>
            <w:tcW w:w="1418" w:type="dxa"/>
          </w:tcPr>
          <w:p w14:paraId="4B439103" w14:textId="77777777" w:rsidR="00262585" w:rsidRPr="00C26563" w:rsidRDefault="00262585" w:rsidP="0025406C">
            <w:pPr>
              <w:rPr>
                <w:rFonts w:cstheme="majorBidi"/>
                <w:color w:val="auto"/>
              </w:rPr>
            </w:pPr>
            <w:r w:rsidRPr="00C26563">
              <w:rPr>
                <w:rFonts w:cstheme="majorBidi"/>
                <w:color w:val="auto"/>
              </w:rPr>
              <w:t>Memory</w:t>
            </w:r>
          </w:p>
        </w:tc>
        <w:tc>
          <w:tcPr>
            <w:tcW w:w="3870" w:type="dxa"/>
          </w:tcPr>
          <w:p w14:paraId="7A1EEFCF" w14:textId="77777777" w:rsidR="00262585" w:rsidRPr="00C26563" w:rsidRDefault="00262585" w:rsidP="0025406C">
            <w:pPr>
              <w:rPr>
                <w:rFonts w:cstheme="majorBidi"/>
                <w:color w:val="auto"/>
              </w:rPr>
            </w:pPr>
            <w:r w:rsidRPr="00C26563">
              <w:rPr>
                <w:rFonts w:cstheme="majorBidi"/>
                <w:color w:val="auto"/>
              </w:rPr>
              <w:t>4 GB LPDDR4 [28]</w:t>
            </w:r>
          </w:p>
        </w:tc>
        <w:tc>
          <w:tcPr>
            <w:tcW w:w="0" w:type="auto"/>
          </w:tcPr>
          <w:p w14:paraId="0FE2E298" w14:textId="77777777" w:rsidR="00262585" w:rsidRPr="00C26563" w:rsidRDefault="00262585" w:rsidP="0025406C">
            <w:pPr>
              <w:rPr>
                <w:rFonts w:cstheme="majorBidi"/>
                <w:color w:val="auto"/>
              </w:rPr>
            </w:pPr>
            <w:r w:rsidRPr="00C26563">
              <w:rPr>
                <w:rFonts w:cstheme="majorBidi"/>
                <w:color w:val="auto"/>
              </w:rPr>
              <w:t>8 GB LPDDR5 [27]</w:t>
            </w:r>
          </w:p>
        </w:tc>
      </w:tr>
      <w:tr w:rsidR="00262585" w:rsidRPr="00C26563" w14:paraId="63405301" w14:textId="77777777" w:rsidTr="00D705C9">
        <w:trPr>
          <w:jc w:val="center"/>
        </w:trPr>
        <w:tc>
          <w:tcPr>
            <w:tcW w:w="1418" w:type="dxa"/>
          </w:tcPr>
          <w:p w14:paraId="55F8A1BF" w14:textId="77777777" w:rsidR="00262585" w:rsidRPr="00C26563" w:rsidRDefault="00262585" w:rsidP="0025406C">
            <w:pPr>
              <w:rPr>
                <w:rFonts w:cstheme="majorBidi"/>
                <w:color w:val="auto"/>
              </w:rPr>
            </w:pPr>
            <w:r w:rsidRPr="00C26563">
              <w:rPr>
                <w:rFonts w:cstheme="majorBidi"/>
                <w:color w:val="auto"/>
              </w:rPr>
              <w:t>Memory bandwidth</w:t>
            </w:r>
          </w:p>
        </w:tc>
        <w:tc>
          <w:tcPr>
            <w:tcW w:w="3870" w:type="dxa"/>
          </w:tcPr>
          <w:p w14:paraId="3E61F314" w14:textId="77777777" w:rsidR="00262585" w:rsidRPr="00C26563" w:rsidRDefault="00262585" w:rsidP="0025406C">
            <w:pPr>
              <w:rPr>
                <w:rFonts w:cstheme="majorBidi"/>
                <w:color w:val="auto"/>
              </w:rPr>
            </w:pPr>
            <w:r w:rsidRPr="00C26563">
              <w:rPr>
                <w:rFonts w:cstheme="majorBidi"/>
                <w:color w:val="auto"/>
              </w:rPr>
              <w:t>25.6 GB/s [28]</w:t>
            </w:r>
          </w:p>
        </w:tc>
        <w:tc>
          <w:tcPr>
            <w:tcW w:w="0" w:type="auto"/>
          </w:tcPr>
          <w:p w14:paraId="4EB7262C" w14:textId="77777777" w:rsidR="00262585" w:rsidRPr="00C26563" w:rsidRDefault="00262585" w:rsidP="0025406C">
            <w:pPr>
              <w:rPr>
                <w:rFonts w:cstheme="majorBidi"/>
                <w:color w:val="auto"/>
              </w:rPr>
            </w:pPr>
            <w:r w:rsidRPr="00C26563">
              <w:rPr>
                <w:rFonts w:cstheme="majorBidi"/>
                <w:color w:val="auto"/>
              </w:rPr>
              <w:t>68 GB/s typical; up to 102 GB/s (Super mode) [27]</w:t>
            </w:r>
          </w:p>
        </w:tc>
      </w:tr>
      <w:tr w:rsidR="00262585" w:rsidRPr="00C26563" w14:paraId="4E2DAD6C" w14:textId="77777777" w:rsidTr="00D705C9">
        <w:trPr>
          <w:jc w:val="center"/>
        </w:trPr>
        <w:tc>
          <w:tcPr>
            <w:tcW w:w="1418" w:type="dxa"/>
          </w:tcPr>
          <w:p w14:paraId="35BD3238" w14:textId="77777777" w:rsidR="00262585" w:rsidRPr="00C26563" w:rsidRDefault="00262585" w:rsidP="0025406C">
            <w:pPr>
              <w:rPr>
                <w:rFonts w:cstheme="majorBidi"/>
                <w:color w:val="auto"/>
              </w:rPr>
            </w:pPr>
            <w:r w:rsidRPr="00C26563">
              <w:rPr>
                <w:rFonts w:cstheme="majorBidi"/>
                <w:color w:val="auto"/>
              </w:rPr>
              <w:t>AI compute (reference)</w:t>
            </w:r>
          </w:p>
        </w:tc>
        <w:tc>
          <w:tcPr>
            <w:tcW w:w="3870" w:type="dxa"/>
          </w:tcPr>
          <w:p w14:paraId="363C548D" w14:textId="77777777" w:rsidR="00262585" w:rsidRPr="00C26563" w:rsidRDefault="00262585" w:rsidP="0025406C">
            <w:pPr>
              <w:rPr>
                <w:rFonts w:cstheme="majorBidi"/>
                <w:color w:val="auto"/>
              </w:rPr>
            </w:pPr>
            <w:r w:rsidRPr="00C26563">
              <w:rPr>
                <w:rFonts w:cstheme="majorBidi"/>
                <w:color w:val="auto"/>
              </w:rPr>
              <w:t>No TOPS rating (no Tensor cores); entry-level GPU compute [28]</w:t>
            </w:r>
          </w:p>
        </w:tc>
        <w:tc>
          <w:tcPr>
            <w:tcW w:w="0" w:type="auto"/>
          </w:tcPr>
          <w:p w14:paraId="438486A1" w14:textId="77777777" w:rsidR="00262585" w:rsidRPr="00C26563" w:rsidRDefault="00262585" w:rsidP="0025406C">
            <w:pPr>
              <w:rPr>
                <w:rFonts w:cstheme="majorBidi"/>
                <w:color w:val="auto"/>
              </w:rPr>
            </w:pPr>
            <w:r w:rsidRPr="00C26563">
              <w:rPr>
                <w:rFonts w:cstheme="majorBidi"/>
                <w:color w:val="auto"/>
              </w:rPr>
              <w:t>Up to 40 TOPS (standard) / 67 TOPS (Super mode), model-dependent [27]</w:t>
            </w:r>
          </w:p>
        </w:tc>
      </w:tr>
      <w:tr w:rsidR="00262585" w:rsidRPr="00C26563" w14:paraId="298DBC5F" w14:textId="77777777" w:rsidTr="00D705C9">
        <w:trPr>
          <w:jc w:val="center"/>
        </w:trPr>
        <w:tc>
          <w:tcPr>
            <w:tcW w:w="1418" w:type="dxa"/>
          </w:tcPr>
          <w:p w14:paraId="4962E765" w14:textId="77777777" w:rsidR="00262585" w:rsidRPr="00C26563" w:rsidRDefault="00262585" w:rsidP="0025406C">
            <w:pPr>
              <w:rPr>
                <w:rFonts w:cstheme="majorBidi"/>
                <w:color w:val="auto"/>
              </w:rPr>
            </w:pPr>
            <w:r w:rsidRPr="00C26563">
              <w:rPr>
                <w:rFonts w:cstheme="majorBidi"/>
                <w:color w:val="auto"/>
              </w:rPr>
              <w:t>Power envelope</w:t>
            </w:r>
          </w:p>
        </w:tc>
        <w:tc>
          <w:tcPr>
            <w:tcW w:w="3870" w:type="dxa"/>
          </w:tcPr>
          <w:p w14:paraId="7253DB64" w14:textId="77777777" w:rsidR="00262585" w:rsidRPr="00C26563" w:rsidRDefault="00262585" w:rsidP="0025406C">
            <w:pPr>
              <w:rPr>
                <w:rFonts w:cstheme="majorBidi"/>
                <w:color w:val="auto"/>
              </w:rPr>
            </w:pPr>
            <w:r w:rsidRPr="00C26563">
              <w:rPr>
                <w:rFonts w:cstheme="majorBidi"/>
                <w:color w:val="auto"/>
              </w:rPr>
              <w:t>5–10 W [28]</w:t>
            </w:r>
          </w:p>
        </w:tc>
        <w:tc>
          <w:tcPr>
            <w:tcW w:w="0" w:type="auto"/>
          </w:tcPr>
          <w:p w14:paraId="16147308" w14:textId="77777777" w:rsidR="00262585" w:rsidRPr="00C26563" w:rsidRDefault="00262585" w:rsidP="0025406C">
            <w:pPr>
              <w:rPr>
                <w:rFonts w:cstheme="majorBidi"/>
                <w:color w:val="auto"/>
              </w:rPr>
            </w:pPr>
            <w:r w:rsidRPr="00C26563">
              <w:rPr>
                <w:rFonts w:cstheme="majorBidi"/>
                <w:color w:val="auto"/>
              </w:rPr>
              <w:t>7–15 W (configurable) [27]</w:t>
            </w:r>
          </w:p>
        </w:tc>
      </w:tr>
      <w:tr w:rsidR="00262585" w:rsidRPr="00C26563" w14:paraId="48A98B81" w14:textId="77777777" w:rsidTr="00D705C9">
        <w:trPr>
          <w:jc w:val="center"/>
        </w:trPr>
        <w:tc>
          <w:tcPr>
            <w:tcW w:w="1418" w:type="dxa"/>
          </w:tcPr>
          <w:p w14:paraId="3D804069" w14:textId="77777777" w:rsidR="00262585" w:rsidRPr="00C26563" w:rsidRDefault="00262585" w:rsidP="0025406C">
            <w:pPr>
              <w:rPr>
                <w:rFonts w:cstheme="majorBidi"/>
                <w:color w:val="auto"/>
              </w:rPr>
            </w:pPr>
            <w:r w:rsidRPr="00C26563">
              <w:rPr>
                <w:rFonts w:cstheme="majorBidi"/>
                <w:color w:val="auto"/>
              </w:rPr>
              <w:t>OS / SDK</w:t>
            </w:r>
          </w:p>
        </w:tc>
        <w:tc>
          <w:tcPr>
            <w:tcW w:w="3870" w:type="dxa"/>
          </w:tcPr>
          <w:p w14:paraId="7C33C2F3" w14:textId="77777777" w:rsidR="00262585" w:rsidRPr="00C26563" w:rsidRDefault="00262585" w:rsidP="0025406C">
            <w:pPr>
              <w:rPr>
                <w:rFonts w:cstheme="majorBidi"/>
                <w:color w:val="auto"/>
              </w:rPr>
            </w:pPr>
            <w:proofErr w:type="spellStart"/>
            <w:r w:rsidRPr="00C26563">
              <w:rPr>
                <w:rFonts w:cstheme="majorBidi"/>
                <w:color w:val="auto"/>
              </w:rPr>
              <w:t>JetPack</w:t>
            </w:r>
            <w:proofErr w:type="spellEnd"/>
            <w:r w:rsidRPr="00C26563">
              <w:rPr>
                <w:rFonts w:cstheme="majorBidi"/>
                <w:color w:val="auto"/>
              </w:rPr>
              <w:t xml:space="preserve"> 4.x (legacy), CUDA/</w:t>
            </w:r>
            <w:proofErr w:type="spellStart"/>
            <w:r w:rsidRPr="00C26563">
              <w:rPr>
                <w:rFonts w:cstheme="majorBidi"/>
                <w:color w:val="auto"/>
              </w:rPr>
              <w:t>cuDNN</w:t>
            </w:r>
            <w:proofErr w:type="spellEnd"/>
            <w:r w:rsidRPr="00C26563">
              <w:rPr>
                <w:rFonts w:cstheme="majorBidi"/>
                <w:color w:val="auto"/>
              </w:rPr>
              <w:t>/</w:t>
            </w:r>
            <w:proofErr w:type="spellStart"/>
            <w:r w:rsidRPr="00C26563">
              <w:rPr>
                <w:rFonts w:cstheme="majorBidi"/>
                <w:color w:val="auto"/>
              </w:rPr>
              <w:t>TensorRT</w:t>
            </w:r>
            <w:proofErr w:type="spellEnd"/>
            <w:r w:rsidRPr="00C26563">
              <w:rPr>
                <w:rFonts w:cstheme="majorBidi"/>
                <w:color w:val="auto"/>
              </w:rPr>
              <w:t xml:space="preserve"> (limited) [28]</w:t>
            </w:r>
          </w:p>
        </w:tc>
        <w:tc>
          <w:tcPr>
            <w:tcW w:w="0" w:type="auto"/>
          </w:tcPr>
          <w:p w14:paraId="68CAD711" w14:textId="77777777" w:rsidR="00262585" w:rsidRPr="00C26563" w:rsidRDefault="00262585" w:rsidP="0025406C">
            <w:pPr>
              <w:rPr>
                <w:rFonts w:cstheme="majorBidi"/>
                <w:color w:val="auto"/>
              </w:rPr>
            </w:pPr>
            <w:proofErr w:type="spellStart"/>
            <w:r w:rsidRPr="00C26563">
              <w:rPr>
                <w:rFonts w:cstheme="majorBidi"/>
                <w:color w:val="auto"/>
              </w:rPr>
              <w:t>JetPack</w:t>
            </w:r>
            <w:proofErr w:type="spellEnd"/>
            <w:r w:rsidRPr="00C26563">
              <w:rPr>
                <w:rFonts w:cstheme="majorBidi"/>
                <w:color w:val="auto"/>
              </w:rPr>
              <w:t xml:space="preserve"> 6.x, CUDA/</w:t>
            </w:r>
            <w:proofErr w:type="spellStart"/>
            <w:r w:rsidRPr="00C26563">
              <w:rPr>
                <w:rFonts w:cstheme="majorBidi"/>
                <w:color w:val="auto"/>
              </w:rPr>
              <w:t>cuDNN</w:t>
            </w:r>
            <w:proofErr w:type="spellEnd"/>
            <w:r w:rsidRPr="00C26563">
              <w:rPr>
                <w:rFonts w:cstheme="majorBidi"/>
                <w:color w:val="auto"/>
              </w:rPr>
              <w:t>/</w:t>
            </w:r>
            <w:proofErr w:type="spellStart"/>
            <w:r w:rsidRPr="00C26563">
              <w:rPr>
                <w:rFonts w:cstheme="majorBidi"/>
                <w:color w:val="auto"/>
              </w:rPr>
              <w:t>TensorRT</w:t>
            </w:r>
            <w:proofErr w:type="spellEnd"/>
            <w:r w:rsidRPr="00C26563">
              <w:rPr>
                <w:rFonts w:cstheme="majorBidi"/>
                <w:color w:val="auto"/>
              </w:rPr>
              <w:t xml:space="preserve"> (recommended) [27]</w:t>
            </w:r>
          </w:p>
        </w:tc>
      </w:tr>
      <w:tr w:rsidR="00262585" w:rsidRPr="00C26563" w14:paraId="4815069F" w14:textId="77777777" w:rsidTr="00D705C9">
        <w:trPr>
          <w:jc w:val="center"/>
        </w:trPr>
        <w:tc>
          <w:tcPr>
            <w:tcW w:w="1418" w:type="dxa"/>
          </w:tcPr>
          <w:p w14:paraId="2B59B605" w14:textId="77777777" w:rsidR="00262585" w:rsidRPr="00C26563" w:rsidRDefault="00262585" w:rsidP="0025406C">
            <w:pPr>
              <w:rPr>
                <w:rFonts w:cstheme="majorBidi"/>
                <w:color w:val="auto"/>
              </w:rPr>
            </w:pPr>
            <w:r w:rsidRPr="00C26563">
              <w:rPr>
                <w:rFonts w:cstheme="majorBidi"/>
                <w:color w:val="auto"/>
              </w:rPr>
              <w:t>Intended role in this work</w:t>
            </w:r>
          </w:p>
        </w:tc>
        <w:tc>
          <w:tcPr>
            <w:tcW w:w="3870" w:type="dxa"/>
          </w:tcPr>
          <w:p w14:paraId="2BA8B5B5" w14:textId="77777777" w:rsidR="00262585" w:rsidRPr="00C26563" w:rsidRDefault="00262585" w:rsidP="0025406C">
            <w:pPr>
              <w:rPr>
                <w:rFonts w:cstheme="majorBidi"/>
                <w:color w:val="auto"/>
              </w:rPr>
            </w:pPr>
            <w:r w:rsidRPr="00C26563">
              <w:rPr>
                <w:rFonts w:cstheme="majorBidi"/>
                <w:color w:val="auto"/>
              </w:rPr>
              <w:t>Secondary baseline to show portability and performance trade-offs (Section 6.4) [28]</w:t>
            </w:r>
          </w:p>
        </w:tc>
        <w:tc>
          <w:tcPr>
            <w:tcW w:w="0" w:type="auto"/>
          </w:tcPr>
          <w:p w14:paraId="024FBD12" w14:textId="77777777" w:rsidR="00262585" w:rsidRPr="00C26563" w:rsidRDefault="00262585" w:rsidP="0025406C">
            <w:pPr>
              <w:rPr>
                <w:rFonts w:cstheme="majorBidi"/>
                <w:color w:val="auto"/>
              </w:rPr>
            </w:pPr>
            <w:r w:rsidRPr="00C26563">
              <w:rPr>
                <w:rFonts w:cstheme="majorBidi"/>
                <w:color w:val="auto"/>
              </w:rPr>
              <w:t xml:space="preserve">Primary target platform for real-time </w:t>
            </w:r>
            <w:proofErr w:type="spellStart"/>
            <w:r w:rsidRPr="00C26563">
              <w:rPr>
                <w:rFonts w:cstheme="majorBidi"/>
                <w:color w:val="auto"/>
              </w:rPr>
              <w:t>Resi</w:t>
            </w:r>
            <w:proofErr w:type="spellEnd"/>
            <w:r w:rsidRPr="00C26563">
              <w:rPr>
                <w:rFonts w:cstheme="majorBidi"/>
                <w:color w:val="auto"/>
              </w:rPr>
              <w:t>-YOLO + tracking + MCU safety island integration [27]</w:t>
            </w:r>
          </w:p>
        </w:tc>
      </w:tr>
      <w:tr w:rsidR="00262585" w:rsidRPr="00C26563" w14:paraId="0D22F013" w14:textId="77777777" w:rsidTr="00D705C9">
        <w:trPr>
          <w:jc w:val="center"/>
        </w:trPr>
        <w:tc>
          <w:tcPr>
            <w:tcW w:w="1418" w:type="dxa"/>
          </w:tcPr>
          <w:p w14:paraId="69ABEC9C" w14:textId="77777777" w:rsidR="00262585" w:rsidRPr="00C26563" w:rsidRDefault="00262585" w:rsidP="0025406C">
            <w:pPr>
              <w:rPr>
                <w:rFonts w:cstheme="majorBidi"/>
                <w:color w:val="auto"/>
              </w:rPr>
            </w:pPr>
            <w:r w:rsidRPr="00C26563">
              <w:rPr>
                <w:rFonts w:cstheme="majorBidi"/>
                <w:color w:val="auto"/>
              </w:rPr>
              <w:t xml:space="preserve">Expected impact on </w:t>
            </w:r>
            <w:proofErr w:type="spellStart"/>
            <w:r w:rsidRPr="00C26563">
              <w:rPr>
                <w:rFonts w:cstheme="majorBidi"/>
                <w:color w:val="auto"/>
              </w:rPr>
              <w:t>Resi</w:t>
            </w:r>
            <w:proofErr w:type="spellEnd"/>
            <w:r w:rsidRPr="00C26563">
              <w:rPr>
                <w:rFonts w:cstheme="majorBidi"/>
                <w:color w:val="auto"/>
              </w:rPr>
              <w:t>-YOLO</w:t>
            </w:r>
          </w:p>
        </w:tc>
        <w:tc>
          <w:tcPr>
            <w:tcW w:w="3870" w:type="dxa"/>
          </w:tcPr>
          <w:p w14:paraId="03A10E44" w14:textId="0FACF97A" w:rsidR="00262585" w:rsidRPr="0025406C" w:rsidRDefault="00262585" w:rsidP="0025406C">
            <w:pPr>
              <w:rPr>
                <w:rFonts w:eastAsiaTheme="minorEastAsia" w:cstheme="majorBidi" w:hint="eastAsia"/>
                <w:color w:val="auto"/>
                <w:lang w:eastAsia="zh-TW"/>
              </w:rPr>
            </w:pPr>
            <w:r w:rsidRPr="00C26563">
              <w:rPr>
                <w:rFonts w:cstheme="majorBidi"/>
                <w:color w:val="auto"/>
              </w:rPr>
              <w:t>Reduced FPS and higher latency under 4K streams; still usable for constrained missions</w:t>
            </w:r>
            <w:r w:rsidR="0025406C" w:rsidRPr="0025406C">
              <w:rPr>
                <w:rFonts w:cstheme="majorBidi"/>
                <w:color w:val="auto"/>
              </w:rPr>
              <w:t>, depending on deployment constraints (resolution/FPS/latency budget)</w:t>
            </w:r>
            <w:r w:rsidRPr="0025406C">
              <w:rPr>
                <w:rFonts w:cstheme="majorBidi"/>
                <w:color w:val="auto"/>
              </w:rPr>
              <w:t xml:space="preserve"> [28]</w:t>
            </w:r>
            <w:r w:rsidR="0025406C">
              <w:rPr>
                <w:rFonts w:eastAsiaTheme="minorEastAsia" w:cstheme="majorBidi" w:hint="eastAsia"/>
                <w:color w:val="auto"/>
                <w:lang w:eastAsia="zh-TW"/>
              </w:rPr>
              <w:t>.</w:t>
            </w:r>
          </w:p>
        </w:tc>
        <w:tc>
          <w:tcPr>
            <w:tcW w:w="0" w:type="auto"/>
          </w:tcPr>
          <w:p w14:paraId="54AD0844" w14:textId="77777777" w:rsidR="00262585" w:rsidRPr="00C26563" w:rsidRDefault="00262585" w:rsidP="0025406C">
            <w:pPr>
              <w:rPr>
                <w:rFonts w:cstheme="majorBidi"/>
                <w:color w:val="auto"/>
              </w:rPr>
            </w:pPr>
            <w:r w:rsidRPr="00C26563">
              <w:rPr>
                <w:rFonts w:cstheme="majorBidi"/>
                <w:color w:val="auto"/>
              </w:rPr>
              <w:t>Higher FPS and lower latency headroom for GS</w:t>
            </w:r>
            <w:r w:rsidRPr="00C26563">
              <w:rPr>
                <w:rFonts w:eastAsia="新細明體" w:cstheme="majorBidi"/>
                <w:color w:val="auto"/>
                <w:lang w:eastAsia="zh-TW"/>
              </w:rPr>
              <w:t>S</w:t>
            </w:r>
            <w:r w:rsidRPr="00C26563">
              <w:rPr>
                <w:rFonts w:cstheme="majorBidi"/>
                <w:color w:val="auto"/>
              </w:rPr>
              <w:t>-aware robustness tests and multi-stream workloads [27]</w:t>
            </w:r>
          </w:p>
        </w:tc>
      </w:tr>
    </w:tbl>
    <w:p w14:paraId="5EF46276" w14:textId="77777777" w:rsidR="00262585" w:rsidRPr="00C26563" w:rsidRDefault="00262585" w:rsidP="0025406C">
      <w:pPr>
        <w:rPr>
          <w:rFonts w:eastAsiaTheme="minorEastAsia"/>
          <w:lang w:eastAsia="zh-TW"/>
        </w:rPr>
      </w:pPr>
    </w:p>
    <w:p w14:paraId="7F747983" w14:textId="6061F1A5" w:rsidR="00262585" w:rsidRPr="00C26563" w:rsidRDefault="00262585" w:rsidP="00262585">
      <w:pPr>
        <w:pStyle w:val="FirstParagraph"/>
        <w:tabs>
          <w:tab w:val="left" w:pos="142"/>
        </w:tabs>
        <w:spacing w:before="120" w:after="120" w:line="280" w:lineRule="atLeast"/>
        <w:jc w:val="both"/>
        <w:rPr>
          <w:rFonts w:ascii="Palatino Linotype" w:hAnsi="Palatino Linotype" w:cstheme="majorBidi"/>
        </w:rPr>
      </w:pPr>
      <w:r w:rsidRPr="00C26563">
        <w:rPr>
          <w:rFonts w:ascii="Palatino Linotype" w:hAnsi="Palatino Linotype" w:cstheme="majorBidi"/>
          <w:b/>
          <w:bCs/>
        </w:rPr>
        <w:lastRenderedPageBreak/>
        <w:t>Section S1. Tracking Robustness Protocol and Reproducibility Template</w:t>
      </w:r>
    </w:p>
    <w:p w14:paraId="3266A1BC" w14:textId="42FFBFA0" w:rsidR="00262585" w:rsidRPr="00C26563" w:rsidRDefault="00262585" w:rsidP="00262585">
      <w:pPr>
        <w:pStyle w:val="af"/>
        <w:tabs>
          <w:tab w:val="left" w:pos="142"/>
        </w:tabs>
        <w:spacing w:before="60" w:after="60"/>
        <w:rPr>
          <w:rFonts w:eastAsiaTheme="minorEastAsia" w:cstheme="majorBidi"/>
          <w:i/>
          <w:iCs/>
          <w:color w:val="auto"/>
          <w:szCs w:val="16"/>
          <w:lang w:eastAsia="zh-TW"/>
        </w:rPr>
      </w:pPr>
      <w:r w:rsidRPr="00C26563">
        <w:rPr>
          <w:rFonts w:cstheme="majorBidi"/>
          <w:i/>
          <w:iCs/>
        </w:rPr>
        <w:t>Section S1</w:t>
      </w:r>
      <w:r w:rsidR="001B3B31" w:rsidRPr="00C26563">
        <w:rPr>
          <w:rFonts w:eastAsiaTheme="minorEastAsia" w:cstheme="majorBidi"/>
          <w:i/>
          <w:iCs/>
          <w:lang w:eastAsia="zh-TW"/>
        </w:rPr>
        <w:t>.1</w:t>
      </w:r>
    </w:p>
    <w:p w14:paraId="26577427" w14:textId="77777777" w:rsidR="00262585" w:rsidRPr="00C26563" w:rsidRDefault="00262585" w:rsidP="00262585">
      <w:pPr>
        <w:pStyle w:val="af"/>
        <w:tabs>
          <w:tab w:val="left" w:pos="142"/>
        </w:tabs>
        <w:ind w:firstLine="366"/>
        <w:rPr>
          <w:rFonts w:cstheme="majorBidi"/>
          <w:color w:val="auto"/>
          <w:szCs w:val="16"/>
        </w:rPr>
      </w:pPr>
      <w:r w:rsidRPr="00C26563">
        <w:rPr>
          <w:rFonts w:cstheme="majorBidi"/>
          <w:b/>
          <w:bCs/>
          <w:color w:val="auto"/>
          <w:szCs w:val="16"/>
        </w:rPr>
        <w:t>Evaluation setting.</w:t>
      </w:r>
      <w:r w:rsidRPr="00C26563">
        <w:rPr>
          <w:rFonts w:cstheme="majorBidi"/>
          <w:color w:val="auto"/>
          <w:szCs w:val="16"/>
        </w:rPr>
        <w:t xml:space="preserve"> We evaluate MOT robustness on </w:t>
      </w:r>
      <w:proofErr w:type="spellStart"/>
      <w:r w:rsidRPr="00C26563">
        <w:rPr>
          <w:rFonts w:cstheme="majorBidi"/>
          <w:color w:val="auto"/>
          <w:szCs w:val="16"/>
        </w:rPr>
        <w:t>SeaDronesSee</w:t>
      </w:r>
      <w:proofErr w:type="spellEnd"/>
      <w:r w:rsidRPr="00C26563">
        <w:rPr>
          <w:rFonts w:cstheme="majorBidi"/>
          <w:color w:val="auto"/>
          <w:szCs w:val="16"/>
        </w:rPr>
        <w:t xml:space="preserve">-MOT sequences using </w:t>
      </w:r>
      <w:proofErr w:type="spellStart"/>
      <w:r w:rsidRPr="00C26563">
        <w:rPr>
          <w:rFonts w:cstheme="majorBidi"/>
          <w:color w:val="auto"/>
          <w:szCs w:val="16"/>
        </w:rPr>
        <w:t>TrackEval</w:t>
      </w:r>
      <w:proofErr w:type="spellEnd"/>
      <w:r w:rsidRPr="00C26563">
        <w:rPr>
          <w:rFonts w:cstheme="majorBidi"/>
          <w:color w:val="auto"/>
          <w:szCs w:val="16"/>
        </w:rPr>
        <w:t>, reporting MOTA, IDF1, HOTA, and ID switches (</w:t>
      </w:r>
      <w:proofErr w:type="spellStart"/>
      <w:r w:rsidRPr="00C26563">
        <w:rPr>
          <w:rFonts w:cstheme="majorBidi"/>
          <w:color w:val="auto"/>
          <w:szCs w:val="16"/>
        </w:rPr>
        <w:t>IDSw</w:t>
      </w:r>
      <w:proofErr w:type="spellEnd"/>
      <w:r w:rsidRPr="00C26563">
        <w:rPr>
          <w:rFonts w:cstheme="majorBidi"/>
          <w:color w:val="auto"/>
          <w:szCs w:val="16"/>
        </w:rPr>
        <w:t>). All runs use the same detector input size, confidence/</w:t>
      </w:r>
      <w:proofErr w:type="spellStart"/>
      <w:r w:rsidRPr="00C26563">
        <w:rPr>
          <w:rFonts w:cstheme="majorBidi"/>
          <w:color w:val="auto"/>
          <w:szCs w:val="16"/>
        </w:rPr>
        <w:t>IoU</w:t>
      </w:r>
      <w:proofErr w:type="spellEnd"/>
      <w:r w:rsidRPr="00C26563">
        <w:rPr>
          <w:rFonts w:cstheme="majorBidi"/>
          <w:color w:val="auto"/>
          <w:szCs w:val="16"/>
        </w:rPr>
        <w:t xml:space="preserve"> thresholds, and identical </w:t>
      </w:r>
      <w:proofErr w:type="spellStart"/>
      <w:r w:rsidRPr="00C26563">
        <w:rPr>
          <w:rFonts w:cstheme="majorBidi"/>
          <w:color w:val="auto"/>
          <w:szCs w:val="16"/>
        </w:rPr>
        <w:t>TrackEval</w:t>
      </w:r>
      <w:proofErr w:type="spellEnd"/>
      <w:r w:rsidRPr="00C26563">
        <w:rPr>
          <w:rFonts w:cstheme="majorBidi"/>
          <w:color w:val="auto"/>
          <w:szCs w:val="16"/>
        </w:rPr>
        <w:t xml:space="preserve"> settings to ensure fair comparison across video I/O conditions. For embedded deployment realism, inference is executed on a Jetson Orin Nano (</w:t>
      </w:r>
      <w:proofErr w:type="spellStart"/>
      <w:r w:rsidRPr="00C26563">
        <w:rPr>
          <w:rFonts w:cstheme="majorBidi"/>
          <w:color w:val="auto"/>
          <w:szCs w:val="16"/>
        </w:rPr>
        <w:t>TensorRT</w:t>
      </w:r>
      <w:proofErr w:type="spellEnd"/>
      <w:r w:rsidRPr="00C26563">
        <w:rPr>
          <w:rFonts w:cstheme="majorBidi"/>
          <w:color w:val="auto"/>
          <w:szCs w:val="16"/>
        </w:rPr>
        <w:t xml:space="preserve">) edge platform </w:t>
      </w:r>
      <w:hyperlink r:id="rId7" w:anchor=":~:text=,2%2C%20allowing%20them">
        <w:r w:rsidRPr="00C26563">
          <w:rPr>
            <w:rStyle w:val="af1"/>
            <w:rFonts w:cstheme="majorBidi"/>
            <w:color w:val="auto"/>
            <w:szCs w:val="16"/>
          </w:rPr>
          <w:t>[1]</w:t>
        </w:r>
      </w:hyperlink>
      <w:r w:rsidRPr="00C26563">
        <w:rPr>
          <w:rFonts w:cstheme="majorBidi"/>
          <w:color w:val="auto"/>
          <w:szCs w:val="16"/>
        </w:rPr>
        <w:t xml:space="preserve">, and the detector is exported to </w:t>
      </w:r>
      <w:proofErr w:type="spellStart"/>
      <w:r w:rsidRPr="00C26563">
        <w:rPr>
          <w:rFonts w:cstheme="majorBidi"/>
          <w:color w:val="auto"/>
          <w:szCs w:val="16"/>
        </w:rPr>
        <w:t>TensorRT</w:t>
      </w:r>
      <w:proofErr w:type="spellEnd"/>
      <w:r w:rsidRPr="00C26563">
        <w:rPr>
          <w:rFonts w:cstheme="majorBidi"/>
          <w:color w:val="auto"/>
          <w:szCs w:val="16"/>
        </w:rPr>
        <w:t xml:space="preserve"> when applicable [2,3,10].</w:t>
      </w:r>
    </w:p>
    <w:p w14:paraId="040FC141" w14:textId="5D9C8A29" w:rsidR="00262585" w:rsidRPr="00C26563" w:rsidRDefault="00262585" w:rsidP="00262585">
      <w:pPr>
        <w:pStyle w:val="af"/>
        <w:tabs>
          <w:tab w:val="left" w:pos="142"/>
        </w:tabs>
        <w:spacing w:before="240"/>
        <w:rPr>
          <w:rFonts w:cstheme="majorBidi"/>
          <w:color w:val="auto"/>
          <w:sz w:val="18"/>
          <w:szCs w:val="14"/>
        </w:rPr>
      </w:pPr>
      <w:r w:rsidRPr="00C26563">
        <w:rPr>
          <w:rFonts w:cstheme="majorBidi"/>
          <w:b/>
          <w:bCs/>
          <w:color w:val="auto"/>
          <w:sz w:val="18"/>
          <w:szCs w:val="14"/>
        </w:rPr>
        <w:t xml:space="preserve">Table </w:t>
      </w:r>
      <w:r w:rsidRPr="00C26563">
        <w:rPr>
          <w:rFonts w:eastAsia="新細明體" w:cstheme="majorBidi"/>
          <w:b/>
          <w:bCs/>
          <w:color w:val="auto"/>
          <w:sz w:val="18"/>
          <w:szCs w:val="14"/>
          <w:lang w:eastAsia="zh-TW"/>
        </w:rPr>
        <w:t>S</w:t>
      </w:r>
      <w:r w:rsidR="001B3B31" w:rsidRPr="00C26563">
        <w:rPr>
          <w:rFonts w:eastAsiaTheme="minorEastAsia" w:cstheme="majorBidi"/>
          <w:b/>
          <w:bCs/>
          <w:color w:val="auto"/>
          <w:sz w:val="18"/>
          <w:szCs w:val="14"/>
          <w:lang w:eastAsia="zh-TW"/>
        </w:rPr>
        <w:t>3</w:t>
      </w:r>
      <w:r w:rsidRPr="00C26563">
        <w:rPr>
          <w:rFonts w:cstheme="majorBidi"/>
          <w:b/>
          <w:bCs/>
          <w:color w:val="auto"/>
          <w:sz w:val="18"/>
          <w:szCs w:val="14"/>
        </w:rPr>
        <w:t>.</w:t>
      </w:r>
      <w:r w:rsidRPr="00C26563">
        <w:rPr>
          <w:rFonts w:cstheme="majorBidi"/>
          <w:color w:val="auto"/>
          <w:sz w:val="18"/>
          <w:szCs w:val="14"/>
        </w:rPr>
        <w:t xml:space="preserve"> Experiment configuration template (corresponding to </w:t>
      </w:r>
      <w:r w:rsidR="003C7A54" w:rsidRPr="00C26563">
        <w:rPr>
          <w:rFonts w:cstheme="majorBidi"/>
          <w:color w:val="auto"/>
          <w:sz w:val="18"/>
          <w:szCs w:val="14"/>
        </w:rPr>
        <w:t>Table 6</w:t>
      </w:r>
      <w:r w:rsidRPr="00C26563">
        <w:rPr>
          <w:rFonts w:cstheme="majorBidi"/>
          <w:color w:val="auto"/>
          <w:sz w:val="18"/>
          <w:szCs w:val="14"/>
        </w:rPr>
        <w:t xml:space="preserve"> in main text).</w:t>
      </w:r>
    </w:p>
    <w:tbl>
      <w:tblPr>
        <w:tblStyle w:val="ae"/>
        <w:tblW w:w="10490" w:type="dxa"/>
        <w:jc w:val="center"/>
        <w:tblBorders>
          <w:left w:val="none" w:sz="0" w:space="0" w:color="auto"/>
          <w:right w:val="none" w:sz="0" w:space="0" w:color="auto"/>
          <w:insideV w:val="none" w:sz="0" w:space="0" w:color="auto"/>
        </w:tblBorders>
        <w:tblLook w:val="0020" w:firstRow="1" w:lastRow="0" w:firstColumn="0" w:lastColumn="0" w:noHBand="0" w:noVBand="0"/>
      </w:tblPr>
      <w:tblGrid>
        <w:gridCol w:w="1985"/>
        <w:gridCol w:w="1704"/>
        <w:gridCol w:w="2985"/>
        <w:gridCol w:w="3816"/>
      </w:tblGrid>
      <w:tr w:rsidR="00262585" w:rsidRPr="00C26563" w14:paraId="61E427C5" w14:textId="77777777" w:rsidTr="00262585">
        <w:trPr>
          <w:jc w:val="center"/>
        </w:trPr>
        <w:tc>
          <w:tcPr>
            <w:tcW w:w="1985" w:type="dxa"/>
          </w:tcPr>
          <w:p w14:paraId="6B75A038" w14:textId="77777777" w:rsidR="00262585" w:rsidRPr="00C26563" w:rsidRDefault="00262585" w:rsidP="0025406C">
            <w:pPr>
              <w:pStyle w:val="Compact"/>
              <w:spacing w:before="40" w:after="40" w:line="280" w:lineRule="atLeast"/>
              <w:jc w:val="both"/>
              <w:rPr>
                <w:rFonts w:ascii="Palatino Linotype" w:hAnsi="Palatino Linotype" w:cstheme="majorBidi"/>
                <w:sz w:val="20"/>
                <w:szCs w:val="20"/>
              </w:rPr>
            </w:pPr>
            <w:r w:rsidRPr="00C26563">
              <w:rPr>
                <w:rFonts w:ascii="Palatino Linotype" w:hAnsi="Palatino Linotype" w:cstheme="majorBidi"/>
                <w:sz w:val="20"/>
                <w:szCs w:val="20"/>
              </w:rPr>
              <w:t>Module</w:t>
            </w:r>
          </w:p>
        </w:tc>
        <w:tc>
          <w:tcPr>
            <w:tcW w:w="1704" w:type="dxa"/>
          </w:tcPr>
          <w:p w14:paraId="1A907ABC" w14:textId="77777777" w:rsidR="00262585" w:rsidRPr="00C26563" w:rsidRDefault="00262585" w:rsidP="0025406C">
            <w:pPr>
              <w:pStyle w:val="Compact"/>
              <w:spacing w:before="40" w:after="40" w:line="280" w:lineRule="atLeast"/>
              <w:jc w:val="both"/>
              <w:rPr>
                <w:rFonts w:ascii="Palatino Linotype" w:hAnsi="Palatino Linotype" w:cstheme="majorBidi"/>
                <w:sz w:val="20"/>
                <w:szCs w:val="20"/>
              </w:rPr>
            </w:pPr>
            <w:r w:rsidRPr="00C26563">
              <w:rPr>
                <w:rFonts w:ascii="Palatino Linotype" w:hAnsi="Palatino Linotype" w:cstheme="majorBidi"/>
                <w:sz w:val="20"/>
                <w:szCs w:val="20"/>
              </w:rPr>
              <w:t>Parameter</w:t>
            </w:r>
          </w:p>
        </w:tc>
        <w:tc>
          <w:tcPr>
            <w:tcW w:w="0" w:type="auto"/>
          </w:tcPr>
          <w:p w14:paraId="33C13179" w14:textId="77777777" w:rsidR="00262585" w:rsidRPr="00C26563" w:rsidRDefault="00262585" w:rsidP="0025406C">
            <w:pPr>
              <w:pStyle w:val="Compact"/>
              <w:spacing w:before="40" w:after="40" w:line="280" w:lineRule="atLeast"/>
              <w:jc w:val="both"/>
              <w:rPr>
                <w:rFonts w:ascii="Palatino Linotype" w:hAnsi="Palatino Linotype" w:cstheme="majorBidi"/>
                <w:sz w:val="20"/>
                <w:szCs w:val="20"/>
              </w:rPr>
            </w:pPr>
            <w:r w:rsidRPr="00C26563">
              <w:rPr>
                <w:rFonts w:ascii="Palatino Linotype" w:hAnsi="Palatino Linotype" w:cstheme="majorBidi"/>
                <w:sz w:val="20"/>
                <w:szCs w:val="20"/>
              </w:rPr>
              <w:t>Value (example)</w:t>
            </w:r>
          </w:p>
        </w:tc>
        <w:tc>
          <w:tcPr>
            <w:tcW w:w="3816" w:type="dxa"/>
          </w:tcPr>
          <w:p w14:paraId="1593CB1F" w14:textId="77777777" w:rsidR="00262585" w:rsidRPr="00C26563" w:rsidRDefault="00262585" w:rsidP="0025406C">
            <w:pPr>
              <w:pStyle w:val="Compact"/>
              <w:spacing w:before="40" w:after="40" w:line="280" w:lineRule="atLeast"/>
              <w:jc w:val="both"/>
              <w:rPr>
                <w:rFonts w:ascii="Palatino Linotype" w:hAnsi="Palatino Linotype" w:cstheme="majorBidi"/>
                <w:sz w:val="20"/>
                <w:szCs w:val="20"/>
              </w:rPr>
            </w:pPr>
            <w:r w:rsidRPr="00C26563">
              <w:rPr>
                <w:rFonts w:ascii="Palatino Linotype" w:hAnsi="Palatino Linotype" w:cstheme="majorBidi"/>
                <w:sz w:val="20"/>
                <w:szCs w:val="20"/>
              </w:rPr>
              <w:t>Notes</w:t>
            </w:r>
          </w:p>
        </w:tc>
      </w:tr>
      <w:tr w:rsidR="00262585" w:rsidRPr="00C26563" w14:paraId="23E6A8F5" w14:textId="77777777" w:rsidTr="00262585">
        <w:trPr>
          <w:jc w:val="center"/>
        </w:trPr>
        <w:tc>
          <w:tcPr>
            <w:tcW w:w="1985" w:type="dxa"/>
          </w:tcPr>
          <w:p w14:paraId="08D6A3A9" w14:textId="77777777" w:rsidR="00262585" w:rsidRPr="0025406C" w:rsidRDefault="00262585" w:rsidP="0025406C">
            <w:pPr>
              <w:pStyle w:val="Compact"/>
              <w:spacing w:before="40" w:after="40" w:line="280" w:lineRule="atLeast"/>
              <w:jc w:val="both"/>
              <w:rPr>
                <w:rFonts w:ascii="Palatino Linotype" w:hAnsi="Palatino Linotype" w:cstheme="majorBidi"/>
                <w:sz w:val="20"/>
                <w:szCs w:val="20"/>
              </w:rPr>
            </w:pPr>
            <w:r w:rsidRPr="0025406C">
              <w:rPr>
                <w:rFonts w:ascii="Palatino Linotype" w:hAnsi="Palatino Linotype" w:cstheme="majorBidi"/>
                <w:sz w:val="20"/>
                <w:szCs w:val="20"/>
              </w:rPr>
              <w:t>Dataset</w:t>
            </w:r>
          </w:p>
        </w:tc>
        <w:tc>
          <w:tcPr>
            <w:tcW w:w="1704" w:type="dxa"/>
          </w:tcPr>
          <w:p w14:paraId="2D513DDF" w14:textId="77777777" w:rsidR="00262585" w:rsidRPr="00C26563" w:rsidRDefault="00262585" w:rsidP="0025406C">
            <w:pPr>
              <w:pStyle w:val="Compact"/>
              <w:spacing w:before="40" w:after="40" w:line="280" w:lineRule="atLeast"/>
              <w:jc w:val="both"/>
              <w:rPr>
                <w:rFonts w:ascii="Palatino Linotype" w:hAnsi="Palatino Linotype" w:cstheme="majorBidi"/>
                <w:sz w:val="20"/>
                <w:szCs w:val="20"/>
              </w:rPr>
            </w:pPr>
            <w:r w:rsidRPr="00C26563">
              <w:rPr>
                <w:rFonts w:ascii="Palatino Linotype" w:hAnsi="Palatino Linotype" w:cstheme="majorBidi"/>
                <w:sz w:val="20"/>
                <w:szCs w:val="20"/>
              </w:rPr>
              <w:t>Sequences</w:t>
            </w:r>
          </w:p>
        </w:tc>
        <w:tc>
          <w:tcPr>
            <w:tcW w:w="0" w:type="auto"/>
          </w:tcPr>
          <w:p w14:paraId="20BF65B0" w14:textId="77777777" w:rsidR="00262585" w:rsidRPr="00C26563" w:rsidRDefault="00262585" w:rsidP="0025406C">
            <w:pPr>
              <w:pStyle w:val="Compact"/>
              <w:spacing w:before="40" w:after="40" w:line="280" w:lineRule="atLeast"/>
              <w:jc w:val="both"/>
              <w:rPr>
                <w:rFonts w:ascii="Palatino Linotype" w:hAnsi="Palatino Linotype" w:cstheme="majorBidi"/>
                <w:sz w:val="20"/>
                <w:szCs w:val="20"/>
              </w:rPr>
            </w:pPr>
            <w:proofErr w:type="spellStart"/>
            <w:r w:rsidRPr="00C26563">
              <w:rPr>
                <w:rFonts w:ascii="Palatino Linotype" w:hAnsi="Palatino Linotype" w:cstheme="majorBidi"/>
                <w:sz w:val="20"/>
                <w:szCs w:val="20"/>
              </w:rPr>
              <w:t>SeaDronesSee</w:t>
            </w:r>
            <w:proofErr w:type="spellEnd"/>
            <w:r w:rsidRPr="00C26563">
              <w:rPr>
                <w:rFonts w:ascii="Palatino Linotype" w:hAnsi="Palatino Linotype" w:cstheme="majorBidi"/>
                <w:sz w:val="20"/>
                <w:szCs w:val="20"/>
              </w:rPr>
              <w:t>-MOT (subset)</w:t>
            </w:r>
          </w:p>
        </w:tc>
        <w:tc>
          <w:tcPr>
            <w:tcW w:w="3816" w:type="dxa"/>
          </w:tcPr>
          <w:p w14:paraId="69ACC3F6" w14:textId="77777777" w:rsidR="00262585" w:rsidRPr="00C26563" w:rsidRDefault="00262585" w:rsidP="0025406C">
            <w:pPr>
              <w:pStyle w:val="Compact"/>
              <w:spacing w:before="40" w:after="40" w:line="280" w:lineRule="atLeast"/>
              <w:jc w:val="both"/>
              <w:rPr>
                <w:rFonts w:ascii="Palatino Linotype" w:hAnsi="Palatino Linotype" w:cstheme="majorBidi"/>
                <w:sz w:val="20"/>
                <w:szCs w:val="20"/>
              </w:rPr>
            </w:pPr>
            <w:r w:rsidRPr="00C26563">
              <w:rPr>
                <w:rFonts w:ascii="Palatino Linotype" w:hAnsi="Palatino Linotype" w:cstheme="majorBidi"/>
                <w:sz w:val="20"/>
                <w:szCs w:val="20"/>
              </w:rPr>
              <w:t>List sequence IDs and split (train/</w:t>
            </w:r>
            <w:proofErr w:type="spellStart"/>
            <w:r w:rsidRPr="00C26563">
              <w:rPr>
                <w:rFonts w:ascii="Palatino Linotype" w:hAnsi="Palatino Linotype" w:cstheme="majorBidi"/>
                <w:sz w:val="20"/>
                <w:szCs w:val="20"/>
              </w:rPr>
              <w:t>val</w:t>
            </w:r>
            <w:proofErr w:type="spellEnd"/>
            <w:r w:rsidRPr="00C26563">
              <w:rPr>
                <w:rFonts w:ascii="Palatino Linotype" w:hAnsi="Palatino Linotype" w:cstheme="majorBidi"/>
                <w:sz w:val="20"/>
                <w:szCs w:val="20"/>
              </w:rPr>
              <w:t>/test).</w:t>
            </w:r>
          </w:p>
        </w:tc>
      </w:tr>
      <w:tr w:rsidR="00262585" w:rsidRPr="00C26563" w14:paraId="7DDDD5AB" w14:textId="77777777" w:rsidTr="00262585">
        <w:trPr>
          <w:jc w:val="center"/>
        </w:trPr>
        <w:tc>
          <w:tcPr>
            <w:tcW w:w="1985" w:type="dxa"/>
          </w:tcPr>
          <w:p w14:paraId="62EC8AC1" w14:textId="77777777" w:rsidR="00262585" w:rsidRPr="0025406C" w:rsidRDefault="00262585" w:rsidP="0025406C">
            <w:pPr>
              <w:pStyle w:val="Compact"/>
              <w:spacing w:before="40" w:after="40" w:line="280" w:lineRule="atLeast"/>
              <w:jc w:val="both"/>
              <w:rPr>
                <w:rFonts w:ascii="Palatino Linotype" w:hAnsi="Palatino Linotype" w:cstheme="majorBidi"/>
                <w:sz w:val="20"/>
                <w:szCs w:val="20"/>
              </w:rPr>
            </w:pPr>
            <w:r w:rsidRPr="0025406C">
              <w:rPr>
                <w:rFonts w:ascii="Palatino Linotype" w:hAnsi="Palatino Linotype" w:cstheme="majorBidi"/>
                <w:sz w:val="20"/>
                <w:szCs w:val="20"/>
              </w:rPr>
              <w:t>Detector</w:t>
            </w:r>
          </w:p>
        </w:tc>
        <w:tc>
          <w:tcPr>
            <w:tcW w:w="1704" w:type="dxa"/>
          </w:tcPr>
          <w:p w14:paraId="27940075" w14:textId="77777777" w:rsidR="00262585" w:rsidRPr="00C26563" w:rsidRDefault="00262585" w:rsidP="0025406C">
            <w:pPr>
              <w:pStyle w:val="Compact"/>
              <w:spacing w:before="40" w:after="40" w:line="280" w:lineRule="atLeast"/>
              <w:jc w:val="both"/>
              <w:rPr>
                <w:rFonts w:ascii="Palatino Linotype" w:hAnsi="Palatino Linotype" w:cstheme="majorBidi"/>
                <w:sz w:val="20"/>
                <w:szCs w:val="20"/>
              </w:rPr>
            </w:pPr>
            <w:r w:rsidRPr="00C26563">
              <w:rPr>
                <w:rFonts w:ascii="Palatino Linotype" w:hAnsi="Palatino Linotype" w:cstheme="majorBidi"/>
                <w:sz w:val="20"/>
                <w:szCs w:val="20"/>
              </w:rPr>
              <w:t>Model</w:t>
            </w:r>
          </w:p>
        </w:tc>
        <w:tc>
          <w:tcPr>
            <w:tcW w:w="0" w:type="auto"/>
          </w:tcPr>
          <w:p w14:paraId="73E24305" w14:textId="77777777" w:rsidR="00262585" w:rsidRPr="00C26563" w:rsidRDefault="00262585" w:rsidP="0025406C">
            <w:pPr>
              <w:pStyle w:val="Compact"/>
              <w:spacing w:before="40" w:after="40" w:line="280" w:lineRule="atLeast"/>
              <w:jc w:val="both"/>
              <w:rPr>
                <w:rFonts w:ascii="Palatino Linotype" w:hAnsi="Palatino Linotype" w:cstheme="majorBidi"/>
                <w:sz w:val="20"/>
                <w:szCs w:val="20"/>
              </w:rPr>
            </w:pPr>
            <w:proofErr w:type="spellStart"/>
            <w:r w:rsidRPr="00C26563">
              <w:rPr>
                <w:rFonts w:ascii="Palatino Linotype" w:hAnsi="Palatino Linotype" w:cstheme="majorBidi"/>
                <w:sz w:val="20"/>
                <w:szCs w:val="20"/>
              </w:rPr>
              <w:t>Resi</w:t>
            </w:r>
            <w:proofErr w:type="spellEnd"/>
            <w:r w:rsidRPr="00C26563">
              <w:rPr>
                <w:rFonts w:ascii="Palatino Linotype" w:hAnsi="Palatino Linotype" w:cstheme="majorBidi"/>
                <w:sz w:val="20"/>
                <w:szCs w:val="20"/>
              </w:rPr>
              <w:t>-YOLO (ours)</w:t>
            </w:r>
          </w:p>
        </w:tc>
        <w:tc>
          <w:tcPr>
            <w:tcW w:w="3816" w:type="dxa"/>
          </w:tcPr>
          <w:p w14:paraId="4A3211B3" w14:textId="77777777" w:rsidR="00262585" w:rsidRPr="00C26563" w:rsidRDefault="00262585" w:rsidP="0025406C">
            <w:pPr>
              <w:pStyle w:val="Compact"/>
              <w:spacing w:before="40" w:after="40" w:line="280" w:lineRule="atLeast"/>
              <w:jc w:val="both"/>
              <w:rPr>
                <w:rFonts w:ascii="Palatino Linotype" w:hAnsi="Palatino Linotype" w:cstheme="majorBidi"/>
                <w:sz w:val="20"/>
                <w:szCs w:val="20"/>
              </w:rPr>
            </w:pPr>
            <w:r w:rsidRPr="00C26563">
              <w:rPr>
                <w:rFonts w:ascii="Palatino Linotype" w:hAnsi="Palatino Linotype" w:cstheme="majorBidi"/>
                <w:sz w:val="20"/>
                <w:szCs w:val="20"/>
              </w:rPr>
              <w:t>Record weights hash and training epoch.</w:t>
            </w:r>
          </w:p>
        </w:tc>
      </w:tr>
      <w:tr w:rsidR="00262585" w:rsidRPr="00C26563" w14:paraId="72DBAD2C" w14:textId="77777777" w:rsidTr="00262585">
        <w:trPr>
          <w:jc w:val="center"/>
        </w:trPr>
        <w:tc>
          <w:tcPr>
            <w:tcW w:w="1985" w:type="dxa"/>
          </w:tcPr>
          <w:p w14:paraId="425AF290" w14:textId="77777777" w:rsidR="00262585" w:rsidRPr="0025406C" w:rsidRDefault="00262585" w:rsidP="0025406C">
            <w:pPr>
              <w:pStyle w:val="Compact"/>
              <w:spacing w:before="40" w:after="40" w:line="280" w:lineRule="atLeast"/>
              <w:jc w:val="both"/>
              <w:rPr>
                <w:rFonts w:ascii="Palatino Linotype" w:hAnsi="Palatino Linotype" w:cstheme="majorBidi"/>
                <w:sz w:val="20"/>
                <w:szCs w:val="20"/>
              </w:rPr>
            </w:pPr>
            <w:r w:rsidRPr="0025406C">
              <w:rPr>
                <w:rFonts w:ascii="Palatino Linotype" w:hAnsi="Palatino Linotype" w:cstheme="majorBidi"/>
                <w:sz w:val="20"/>
                <w:szCs w:val="20"/>
              </w:rPr>
              <w:t>Detector</w:t>
            </w:r>
          </w:p>
        </w:tc>
        <w:tc>
          <w:tcPr>
            <w:tcW w:w="1704" w:type="dxa"/>
          </w:tcPr>
          <w:p w14:paraId="36185874" w14:textId="77777777" w:rsidR="00262585" w:rsidRPr="00C26563" w:rsidRDefault="00262585" w:rsidP="0025406C">
            <w:pPr>
              <w:pStyle w:val="Compact"/>
              <w:spacing w:before="40" w:after="40" w:line="280" w:lineRule="atLeast"/>
              <w:jc w:val="both"/>
              <w:rPr>
                <w:rFonts w:ascii="Palatino Linotype" w:hAnsi="Palatino Linotype" w:cstheme="majorBidi"/>
                <w:sz w:val="20"/>
                <w:szCs w:val="20"/>
              </w:rPr>
            </w:pPr>
            <w:r w:rsidRPr="00C26563">
              <w:rPr>
                <w:rFonts w:ascii="Palatino Linotype" w:hAnsi="Palatino Linotype" w:cstheme="majorBidi"/>
                <w:sz w:val="20"/>
                <w:szCs w:val="20"/>
              </w:rPr>
              <w:t>Input size</w:t>
            </w:r>
          </w:p>
        </w:tc>
        <w:tc>
          <w:tcPr>
            <w:tcW w:w="0" w:type="auto"/>
          </w:tcPr>
          <w:p w14:paraId="5F062152" w14:textId="77777777" w:rsidR="00262585" w:rsidRPr="00C26563" w:rsidRDefault="00262585" w:rsidP="0025406C">
            <w:pPr>
              <w:pStyle w:val="Compact"/>
              <w:spacing w:before="40" w:after="40" w:line="280" w:lineRule="atLeast"/>
              <w:jc w:val="both"/>
              <w:rPr>
                <w:rFonts w:ascii="Palatino Linotype" w:hAnsi="Palatino Linotype" w:cstheme="majorBidi"/>
                <w:sz w:val="20"/>
                <w:szCs w:val="20"/>
              </w:rPr>
            </w:pPr>
            <w:r w:rsidRPr="00C26563">
              <w:rPr>
                <w:rFonts w:ascii="Palatino Linotype" w:hAnsi="Palatino Linotype" w:cstheme="majorBidi"/>
                <w:sz w:val="20"/>
                <w:szCs w:val="20"/>
              </w:rPr>
              <w:t>640×640</w:t>
            </w:r>
          </w:p>
        </w:tc>
        <w:tc>
          <w:tcPr>
            <w:tcW w:w="3816" w:type="dxa"/>
          </w:tcPr>
          <w:p w14:paraId="09393610" w14:textId="4A70DF43" w:rsidR="00262585" w:rsidRPr="00C26563" w:rsidRDefault="00262585" w:rsidP="0025406C">
            <w:pPr>
              <w:pStyle w:val="Compact"/>
              <w:spacing w:before="40" w:after="40" w:line="280" w:lineRule="atLeast"/>
              <w:jc w:val="both"/>
              <w:rPr>
                <w:rFonts w:ascii="Palatino Linotype" w:hAnsi="Palatino Linotype" w:cstheme="majorBidi"/>
                <w:sz w:val="20"/>
                <w:szCs w:val="20"/>
              </w:rPr>
            </w:pPr>
            <w:r w:rsidRPr="00C26563">
              <w:rPr>
                <w:rFonts w:ascii="Palatino Linotype" w:hAnsi="Palatino Linotype" w:cstheme="majorBidi"/>
                <w:sz w:val="20"/>
                <w:szCs w:val="20"/>
              </w:rPr>
              <w:t xml:space="preserve">Kept constant across all </w:t>
            </w:r>
            <w:r w:rsidR="003C7A54" w:rsidRPr="00C26563">
              <w:rPr>
                <w:rFonts w:ascii="Palatino Linotype" w:hAnsi="Palatino Linotype" w:cstheme="majorBidi"/>
                <w:sz w:val="20"/>
                <w:szCs w:val="20"/>
              </w:rPr>
              <w:t>Table 6</w:t>
            </w:r>
            <w:r w:rsidRPr="00C26563">
              <w:rPr>
                <w:rFonts w:ascii="Palatino Linotype" w:hAnsi="Palatino Linotype" w:cstheme="majorBidi"/>
                <w:sz w:val="20"/>
                <w:szCs w:val="20"/>
              </w:rPr>
              <w:t xml:space="preserve"> conditions.</w:t>
            </w:r>
          </w:p>
        </w:tc>
      </w:tr>
      <w:tr w:rsidR="00262585" w:rsidRPr="00C26563" w14:paraId="2F506E3D" w14:textId="77777777" w:rsidTr="00262585">
        <w:trPr>
          <w:jc w:val="center"/>
        </w:trPr>
        <w:tc>
          <w:tcPr>
            <w:tcW w:w="1985" w:type="dxa"/>
          </w:tcPr>
          <w:p w14:paraId="708F5503" w14:textId="77777777" w:rsidR="00262585" w:rsidRPr="0025406C" w:rsidRDefault="00262585" w:rsidP="0025406C">
            <w:pPr>
              <w:pStyle w:val="Compact"/>
              <w:spacing w:before="40" w:after="40" w:line="280" w:lineRule="atLeast"/>
              <w:jc w:val="both"/>
              <w:rPr>
                <w:rFonts w:ascii="Palatino Linotype" w:hAnsi="Palatino Linotype" w:cstheme="majorBidi"/>
                <w:sz w:val="20"/>
                <w:szCs w:val="20"/>
              </w:rPr>
            </w:pPr>
            <w:r w:rsidRPr="0025406C">
              <w:rPr>
                <w:rFonts w:ascii="Palatino Linotype" w:hAnsi="Palatino Linotype" w:cstheme="majorBidi"/>
                <w:sz w:val="20"/>
                <w:szCs w:val="20"/>
              </w:rPr>
              <w:t>Inference</w:t>
            </w:r>
          </w:p>
        </w:tc>
        <w:tc>
          <w:tcPr>
            <w:tcW w:w="1704" w:type="dxa"/>
          </w:tcPr>
          <w:p w14:paraId="45BD40D0" w14:textId="77777777" w:rsidR="00262585" w:rsidRPr="00C26563" w:rsidRDefault="00262585" w:rsidP="0025406C">
            <w:pPr>
              <w:pStyle w:val="Compact"/>
              <w:spacing w:before="40" w:after="40" w:line="280" w:lineRule="atLeast"/>
              <w:jc w:val="both"/>
              <w:rPr>
                <w:rFonts w:ascii="Palatino Linotype" w:hAnsi="Palatino Linotype" w:cstheme="majorBidi"/>
                <w:sz w:val="20"/>
                <w:szCs w:val="20"/>
              </w:rPr>
            </w:pPr>
            <w:r w:rsidRPr="00C26563">
              <w:rPr>
                <w:rFonts w:ascii="Palatino Linotype" w:hAnsi="Palatino Linotype" w:cstheme="majorBidi"/>
                <w:sz w:val="20"/>
                <w:szCs w:val="20"/>
              </w:rPr>
              <w:t>Platform</w:t>
            </w:r>
          </w:p>
        </w:tc>
        <w:tc>
          <w:tcPr>
            <w:tcW w:w="0" w:type="auto"/>
          </w:tcPr>
          <w:p w14:paraId="086C349F" w14:textId="77777777" w:rsidR="00262585" w:rsidRPr="00C26563" w:rsidRDefault="00262585" w:rsidP="0025406C">
            <w:pPr>
              <w:pStyle w:val="Compact"/>
              <w:spacing w:before="40" w:after="40" w:line="280" w:lineRule="atLeast"/>
              <w:jc w:val="both"/>
              <w:rPr>
                <w:rFonts w:ascii="Palatino Linotype" w:hAnsi="Palatino Linotype" w:cstheme="majorBidi"/>
                <w:sz w:val="20"/>
                <w:szCs w:val="20"/>
              </w:rPr>
            </w:pPr>
            <w:r w:rsidRPr="00C26563">
              <w:rPr>
                <w:rFonts w:ascii="Palatino Linotype" w:hAnsi="Palatino Linotype" w:cstheme="majorBidi"/>
                <w:i/>
                <w:iCs/>
                <w:sz w:val="20"/>
                <w:szCs w:val="20"/>
              </w:rPr>
              <w:t>Jetson Orin Nano</w:t>
            </w:r>
            <w:r w:rsidRPr="00C26563">
              <w:rPr>
                <w:rFonts w:ascii="Palatino Linotype" w:hAnsi="Palatino Linotype" w:cstheme="majorBidi"/>
                <w:sz w:val="20"/>
                <w:szCs w:val="20"/>
              </w:rPr>
              <w:t xml:space="preserve"> (</w:t>
            </w:r>
            <w:proofErr w:type="spellStart"/>
            <w:r w:rsidRPr="00C26563">
              <w:rPr>
                <w:rFonts w:ascii="Palatino Linotype" w:hAnsi="Palatino Linotype" w:cstheme="majorBidi"/>
                <w:sz w:val="20"/>
                <w:szCs w:val="20"/>
              </w:rPr>
              <w:t>TensorRT</w:t>
            </w:r>
            <w:proofErr w:type="spellEnd"/>
            <w:r w:rsidRPr="00C26563">
              <w:rPr>
                <w:rFonts w:ascii="Palatino Linotype" w:hAnsi="Palatino Linotype" w:cstheme="majorBidi"/>
                <w:sz w:val="20"/>
                <w:szCs w:val="20"/>
              </w:rPr>
              <w:t>)</w:t>
            </w:r>
          </w:p>
        </w:tc>
        <w:tc>
          <w:tcPr>
            <w:tcW w:w="3816" w:type="dxa"/>
          </w:tcPr>
          <w:p w14:paraId="3A2B6F0F" w14:textId="77777777" w:rsidR="00262585" w:rsidRPr="00C26563" w:rsidRDefault="00262585" w:rsidP="0025406C">
            <w:pPr>
              <w:pStyle w:val="Compact"/>
              <w:spacing w:before="40" w:after="40" w:line="280" w:lineRule="atLeast"/>
              <w:jc w:val="both"/>
              <w:rPr>
                <w:rFonts w:ascii="Palatino Linotype" w:hAnsi="Palatino Linotype" w:cstheme="majorBidi"/>
                <w:sz w:val="20"/>
                <w:szCs w:val="20"/>
              </w:rPr>
            </w:pPr>
            <w:r w:rsidRPr="00C26563">
              <w:rPr>
                <w:rFonts w:ascii="Palatino Linotype" w:hAnsi="Palatino Linotype" w:cstheme="majorBidi"/>
                <w:sz w:val="20"/>
                <w:szCs w:val="20"/>
              </w:rPr>
              <w:t xml:space="preserve">Record </w:t>
            </w:r>
            <w:proofErr w:type="spellStart"/>
            <w:r w:rsidRPr="00C26563">
              <w:rPr>
                <w:rFonts w:ascii="Palatino Linotype" w:hAnsi="Palatino Linotype" w:cstheme="majorBidi"/>
                <w:sz w:val="20"/>
                <w:szCs w:val="20"/>
              </w:rPr>
              <w:t>JetPack</w:t>
            </w:r>
            <w:proofErr w:type="spellEnd"/>
            <w:r w:rsidRPr="00C26563">
              <w:rPr>
                <w:rFonts w:ascii="Palatino Linotype" w:hAnsi="Palatino Linotype" w:cstheme="majorBidi"/>
                <w:sz w:val="20"/>
                <w:szCs w:val="20"/>
              </w:rPr>
              <w:t>/CUDA/</w:t>
            </w:r>
            <w:proofErr w:type="spellStart"/>
            <w:r w:rsidRPr="00C26563">
              <w:rPr>
                <w:rFonts w:ascii="Palatino Linotype" w:hAnsi="Palatino Linotype" w:cstheme="majorBidi"/>
                <w:sz w:val="20"/>
                <w:szCs w:val="20"/>
              </w:rPr>
              <w:t>TensorRT</w:t>
            </w:r>
            <w:proofErr w:type="spellEnd"/>
            <w:r w:rsidRPr="00C26563">
              <w:rPr>
                <w:rFonts w:ascii="Palatino Linotype" w:hAnsi="Palatino Linotype" w:cstheme="majorBidi"/>
                <w:sz w:val="20"/>
                <w:szCs w:val="20"/>
              </w:rPr>
              <w:t xml:space="preserve"> versions.</w:t>
            </w:r>
          </w:p>
        </w:tc>
      </w:tr>
      <w:tr w:rsidR="00262585" w:rsidRPr="00C26563" w14:paraId="79055914" w14:textId="77777777" w:rsidTr="00262585">
        <w:trPr>
          <w:jc w:val="center"/>
        </w:trPr>
        <w:tc>
          <w:tcPr>
            <w:tcW w:w="1985" w:type="dxa"/>
          </w:tcPr>
          <w:p w14:paraId="3BA1E131" w14:textId="77777777" w:rsidR="00262585" w:rsidRPr="0025406C" w:rsidRDefault="00262585" w:rsidP="0025406C">
            <w:pPr>
              <w:pStyle w:val="Compact"/>
              <w:spacing w:before="40" w:after="40" w:line="280" w:lineRule="atLeast"/>
              <w:jc w:val="both"/>
              <w:rPr>
                <w:rFonts w:ascii="Palatino Linotype" w:hAnsi="Palatino Linotype" w:cstheme="majorBidi"/>
                <w:sz w:val="20"/>
                <w:szCs w:val="20"/>
              </w:rPr>
            </w:pPr>
            <w:r w:rsidRPr="0025406C">
              <w:rPr>
                <w:rFonts w:ascii="Palatino Linotype" w:hAnsi="Palatino Linotype" w:cstheme="majorBidi"/>
                <w:sz w:val="20"/>
                <w:szCs w:val="20"/>
              </w:rPr>
              <w:t>Tracker</w:t>
            </w:r>
          </w:p>
        </w:tc>
        <w:tc>
          <w:tcPr>
            <w:tcW w:w="1704" w:type="dxa"/>
          </w:tcPr>
          <w:p w14:paraId="4C48F622" w14:textId="77777777" w:rsidR="00262585" w:rsidRPr="00C26563" w:rsidRDefault="00262585" w:rsidP="0025406C">
            <w:pPr>
              <w:pStyle w:val="Compact"/>
              <w:spacing w:before="40" w:after="40" w:line="280" w:lineRule="atLeast"/>
              <w:jc w:val="both"/>
              <w:rPr>
                <w:rFonts w:ascii="Palatino Linotype" w:hAnsi="Palatino Linotype" w:cstheme="majorBidi"/>
                <w:sz w:val="20"/>
                <w:szCs w:val="20"/>
              </w:rPr>
            </w:pPr>
            <w:r w:rsidRPr="00C26563">
              <w:rPr>
                <w:rFonts w:ascii="Palatino Linotype" w:hAnsi="Palatino Linotype" w:cstheme="majorBidi"/>
                <w:sz w:val="20"/>
                <w:szCs w:val="20"/>
              </w:rPr>
              <w:t>Association</w:t>
            </w:r>
          </w:p>
        </w:tc>
        <w:tc>
          <w:tcPr>
            <w:tcW w:w="0" w:type="auto"/>
          </w:tcPr>
          <w:p w14:paraId="26174E52" w14:textId="77777777" w:rsidR="00262585" w:rsidRPr="00C26563" w:rsidRDefault="00262585" w:rsidP="0025406C">
            <w:pPr>
              <w:pStyle w:val="Compact"/>
              <w:spacing w:before="40" w:after="40" w:line="280" w:lineRule="atLeast"/>
              <w:jc w:val="both"/>
              <w:rPr>
                <w:rFonts w:ascii="Palatino Linotype" w:hAnsi="Palatino Linotype" w:cstheme="majorBidi"/>
                <w:sz w:val="20"/>
                <w:szCs w:val="20"/>
              </w:rPr>
            </w:pPr>
            <w:proofErr w:type="spellStart"/>
            <w:r w:rsidRPr="00C26563">
              <w:rPr>
                <w:rFonts w:ascii="Palatino Linotype" w:hAnsi="Palatino Linotype" w:cstheme="majorBidi"/>
                <w:sz w:val="20"/>
                <w:szCs w:val="20"/>
              </w:rPr>
              <w:t>ByteTrack</w:t>
            </w:r>
            <w:proofErr w:type="spellEnd"/>
            <w:r w:rsidRPr="00C26563">
              <w:rPr>
                <w:rFonts w:ascii="Palatino Linotype" w:hAnsi="Palatino Linotype" w:cstheme="majorBidi"/>
                <w:sz w:val="20"/>
                <w:szCs w:val="20"/>
              </w:rPr>
              <w:t xml:space="preserve"> / </w:t>
            </w:r>
            <w:r w:rsidRPr="00C26563">
              <w:rPr>
                <w:rFonts w:ascii="Palatino Linotype" w:hAnsi="Palatino Linotype" w:cstheme="majorBidi"/>
                <w:i/>
                <w:iCs/>
                <w:sz w:val="20"/>
                <w:szCs w:val="20"/>
              </w:rPr>
              <w:t>Dual-brain IMM-UKF</w:t>
            </w:r>
          </w:p>
        </w:tc>
        <w:tc>
          <w:tcPr>
            <w:tcW w:w="3816" w:type="dxa"/>
          </w:tcPr>
          <w:p w14:paraId="67245CB4" w14:textId="77777777" w:rsidR="00262585" w:rsidRPr="00C26563" w:rsidRDefault="00262585" w:rsidP="0025406C">
            <w:pPr>
              <w:pStyle w:val="Compact"/>
              <w:spacing w:before="40" w:after="40" w:line="280" w:lineRule="atLeast"/>
              <w:jc w:val="both"/>
              <w:rPr>
                <w:rFonts w:ascii="Palatino Linotype" w:hAnsi="Palatino Linotype" w:cstheme="majorBidi"/>
                <w:sz w:val="20"/>
                <w:szCs w:val="20"/>
              </w:rPr>
            </w:pPr>
            <w:r w:rsidRPr="00C26563">
              <w:rPr>
                <w:rFonts w:ascii="Palatino Linotype" w:hAnsi="Palatino Linotype" w:cstheme="majorBidi"/>
                <w:sz w:val="20"/>
                <w:szCs w:val="20"/>
              </w:rPr>
              <w:t>Record thresholds and Kalman filter settings.</w:t>
            </w:r>
          </w:p>
        </w:tc>
      </w:tr>
      <w:tr w:rsidR="00262585" w:rsidRPr="00C26563" w14:paraId="03F4F1AB" w14:textId="77777777" w:rsidTr="00262585">
        <w:trPr>
          <w:jc w:val="center"/>
        </w:trPr>
        <w:tc>
          <w:tcPr>
            <w:tcW w:w="1985" w:type="dxa"/>
          </w:tcPr>
          <w:p w14:paraId="5D373F7D" w14:textId="77777777" w:rsidR="00262585" w:rsidRPr="0025406C" w:rsidRDefault="00262585" w:rsidP="0025406C">
            <w:pPr>
              <w:pStyle w:val="Compact"/>
              <w:spacing w:before="40" w:after="40" w:line="280" w:lineRule="atLeast"/>
              <w:jc w:val="both"/>
              <w:rPr>
                <w:rFonts w:ascii="Palatino Linotype" w:hAnsi="Palatino Linotype" w:cstheme="majorBidi"/>
                <w:sz w:val="20"/>
                <w:szCs w:val="20"/>
              </w:rPr>
            </w:pPr>
            <w:r w:rsidRPr="0025406C">
              <w:rPr>
                <w:rFonts w:ascii="Palatino Linotype" w:hAnsi="Palatino Linotype" w:cstheme="majorBidi"/>
                <w:sz w:val="20"/>
                <w:szCs w:val="20"/>
              </w:rPr>
              <w:t>Replay impairment</w:t>
            </w:r>
          </w:p>
        </w:tc>
        <w:tc>
          <w:tcPr>
            <w:tcW w:w="1704" w:type="dxa"/>
          </w:tcPr>
          <w:p w14:paraId="2B8B758E" w14:textId="77777777" w:rsidR="00262585" w:rsidRPr="00C26563" w:rsidRDefault="00262585" w:rsidP="0025406C">
            <w:pPr>
              <w:pStyle w:val="Compact"/>
              <w:spacing w:before="40" w:after="40" w:line="280" w:lineRule="atLeast"/>
              <w:jc w:val="both"/>
              <w:rPr>
                <w:rFonts w:ascii="Palatino Linotype" w:hAnsi="Palatino Linotype" w:cstheme="majorBidi"/>
                <w:sz w:val="20"/>
                <w:szCs w:val="20"/>
              </w:rPr>
            </w:pPr>
            <w:r w:rsidRPr="00C26563">
              <w:rPr>
                <w:rFonts w:ascii="Palatino Linotype" w:hAnsi="Palatino Linotype" w:cstheme="majorBidi"/>
                <w:sz w:val="20"/>
                <w:szCs w:val="20"/>
              </w:rPr>
              <w:t xml:space="preserve">Fixed delay </w:t>
            </w:r>
            <w:proofErr w:type="spellStart"/>
            <w:r w:rsidRPr="00C26563">
              <w:rPr>
                <w:rFonts w:ascii="Palatino Linotype" w:hAnsi="Palatino Linotype" w:cstheme="majorBidi"/>
                <w:sz w:val="20"/>
                <w:szCs w:val="20"/>
              </w:rPr>
              <w:t>Δt</w:t>
            </w:r>
            <w:proofErr w:type="spellEnd"/>
          </w:p>
        </w:tc>
        <w:tc>
          <w:tcPr>
            <w:tcW w:w="0" w:type="auto"/>
          </w:tcPr>
          <w:p w14:paraId="20298594" w14:textId="77777777" w:rsidR="00262585" w:rsidRPr="00C26563" w:rsidRDefault="00262585" w:rsidP="0025406C">
            <w:pPr>
              <w:pStyle w:val="Compact"/>
              <w:spacing w:before="40" w:after="40" w:line="280" w:lineRule="atLeast"/>
              <w:jc w:val="both"/>
              <w:rPr>
                <w:rFonts w:ascii="Palatino Linotype" w:hAnsi="Palatino Linotype" w:cstheme="majorBidi"/>
                <w:sz w:val="20"/>
                <w:szCs w:val="20"/>
              </w:rPr>
            </w:pPr>
            <w:r w:rsidRPr="00C26563">
              <w:rPr>
                <w:rFonts w:ascii="Palatino Linotype" w:hAnsi="Palatino Linotype" w:cstheme="majorBidi"/>
                <w:sz w:val="20"/>
                <w:szCs w:val="20"/>
              </w:rPr>
              <w:t>+50 </w:t>
            </w:r>
            <w:proofErr w:type="spellStart"/>
            <w:r w:rsidRPr="00C26563">
              <w:rPr>
                <w:rFonts w:ascii="Palatino Linotype" w:hAnsi="Palatino Linotype" w:cstheme="majorBidi"/>
                <w:sz w:val="20"/>
                <w:szCs w:val="20"/>
              </w:rPr>
              <w:t>ms</w:t>
            </w:r>
            <w:proofErr w:type="spellEnd"/>
          </w:p>
        </w:tc>
        <w:tc>
          <w:tcPr>
            <w:tcW w:w="3816" w:type="dxa"/>
          </w:tcPr>
          <w:p w14:paraId="73F6530F" w14:textId="77777777" w:rsidR="00262585" w:rsidRPr="00C26563" w:rsidRDefault="00262585" w:rsidP="0025406C">
            <w:pPr>
              <w:pStyle w:val="Compact"/>
              <w:spacing w:before="40" w:after="40" w:line="280" w:lineRule="atLeast"/>
              <w:jc w:val="both"/>
              <w:rPr>
                <w:rFonts w:ascii="Palatino Linotype" w:eastAsia="新細明體" w:hAnsi="Palatino Linotype" w:cstheme="majorBidi"/>
                <w:sz w:val="20"/>
                <w:szCs w:val="20"/>
              </w:rPr>
            </w:pPr>
            <w:r w:rsidRPr="00C26563">
              <w:rPr>
                <w:rFonts w:ascii="Palatino Linotype" w:hAnsi="Palatino Linotype" w:cstheme="majorBidi"/>
                <w:sz w:val="20"/>
                <w:szCs w:val="20"/>
              </w:rPr>
              <w:t xml:space="preserve">Used in REPLAY-LAG50ms condition </w:t>
            </w:r>
          </w:p>
          <w:p w14:paraId="4BDD4D8D" w14:textId="00DA9D40" w:rsidR="00262585" w:rsidRPr="00C26563" w:rsidRDefault="00262585" w:rsidP="0025406C">
            <w:pPr>
              <w:pStyle w:val="Compact"/>
              <w:spacing w:before="40" w:after="40" w:line="280" w:lineRule="atLeast"/>
              <w:jc w:val="both"/>
              <w:rPr>
                <w:rFonts w:ascii="Palatino Linotype" w:hAnsi="Palatino Linotype" w:cstheme="majorBidi"/>
                <w:sz w:val="20"/>
                <w:szCs w:val="20"/>
              </w:rPr>
            </w:pPr>
            <w:r w:rsidRPr="00C26563">
              <w:rPr>
                <w:rFonts w:ascii="Palatino Linotype" w:hAnsi="Palatino Linotype" w:cstheme="majorBidi"/>
                <w:sz w:val="20"/>
                <w:szCs w:val="20"/>
              </w:rPr>
              <w:t>(</w:t>
            </w:r>
            <w:r w:rsidR="003C7A54" w:rsidRPr="00C26563">
              <w:rPr>
                <w:rFonts w:ascii="Palatino Linotype" w:hAnsi="Palatino Linotype" w:cstheme="majorBidi"/>
                <w:sz w:val="20"/>
                <w:szCs w:val="20"/>
              </w:rPr>
              <w:t>Table 6</w:t>
            </w:r>
            <w:r w:rsidRPr="00C26563">
              <w:rPr>
                <w:rFonts w:ascii="Palatino Linotype" w:hAnsi="Palatino Linotype" w:cstheme="majorBidi"/>
                <w:sz w:val="20"/>
                <w:szCs w:val="20"/>
              </w:rPr>
              <w:t>).</w:t>
            </w:r>
          </w:p>
        </w:tc>
      </w:tr>
      <w:tr w:rsidR="00262585" w:rsidRPr="00C26563" w14:paraId="50754ACF" w14:textId="77777777" w:rsidTr="00262585">
        <w:trPr>
          <w:jc w:val="center"/>
        </w:trPr>
        <w:tc>
          <w:tcPr>
            <w:tcW w:w="1985" w:type="dxa"/>
          </w:tcPr>
          <w:p w14:paraId="66E7DF9F" w14:textId="77777777" w:rsidR="00262585" w:rsidRPr="0025406C" w:rsidRDefault="00262585" w:rsidP="0025406C">
            <w:pPr>
              <w:pStyle w:val="Compact"/>
              <w:spacing w:before="40" w:after="40" w:line="280" w:lineRule="atLeast"/>
              <w:jc w:val="both"/>
              <w:rPr>
                <w:rFonts w:ascii="Palatino Linotype" w:hAnsi="Palatino Linotype" w:cstheme="majorBidi"/>
                <w:sz w:val="20"/>
                <w:szCs w:val="20"/>
              </w:rPr>
            </w:pPr>
            <w:r w:rsidRPr="0025406C">
              <w:rPr>
                <w:rFonts w:ascii="Palatino Linotype" w:hAnsi="Palatino Linotype" w:cstheme="majorBidi"/>
                <w:sz w:val="20"/>
                <w:szCs w:val="20"/>
              </w:rPr>
              <w:t>Replay impairment</w:t>
            </w:r>
          </w:p>
        </w:tc>
        <w:tc>
          <w:tcPr>
            <w:tcW w:w="1704" w:type="dxa"/>
          </w:tcPr>
          <w:p w14:paraId="687AC0EF" w14:textId="77777777" w:rsidR="00262585" w:rsidRPr="00C26563" w:rsidRDefault="00262585" w:rsidP="0025406C">
            <w:pPr>
              <w:pStyle w:val="Compact"/>
              <w:spacing w:before="40" w:after="40" w:line="280" w:lineRule="atLeast"/>
              <w:jc w:val="both"/>
              <w:rPr>
                <w:rFonts w:ascii="Palatino Linotype" w:hAnsi="Palatino Linotype" w:cstheme="majorBidi"/>
                <w:sz w:val="20"/>
                <w:szCs w:val="20"/>
              </w:rPr>
            </w:pPr>
            <w:r w:rsidRPr="00C26563">
              <w:rPr>
                <w:rFonts w:ascii="Palatino Linotype" w:hAnsi="Palatino Linotype" w:cstheme="majorBidi"/>
                <w:sz w:val="20"/>
                <w:szCs w:val="20"/>
              </w:rPr>
              <w:t>Timing jitter σ</w:t>
            </w:r>
          </w:p>
        </w:tc>
        <w:tc>
          <w:tcPr>
            <w:tcW w:w="0" w:type="auto"/>
          </w:tcPr>
          <w:p w14:paraId="4848796D" w14:textId="77777777" w:rsidR="00262585" w:rsidRPr="00C26563" w:rsidRDefault="00262585" w:rsidP="0025406C">
            <w:pPr>
              <w:pStyle w:val="Compact"/>
              <w:spacing w:before="40" w:after="40" w:line="280" w:lineRule="atLeast"/>
              <w:jc w:val="both"/>
              <w:rPr>
                <w:rFonts w:ascii="Palatino Linotype" w:hAnsi="Palatino Linotype" w:cstheme="majorBidi"/>
                <w:sz w:val="20"/>
                <w:szCs w:val="20"/>
              </w:rPr>
            </w:pPr>
            <w:r w:rsidRPr="00C26563">
              <w:rPr>
                <w:rFonts w:ascii="Palatino Linotype" w:hAnsi="Palatino Linotype" w:cstheme="majorBidi"/>
                <w:sz w:val="20"/>
                <w:szCs w:val="20"/>
              </w:rPr>
              <w:t>20 </w:t>
            </w:r>
            <w:proofErr w:type="spellStart"/>
            <w:r w:rsidRPr="00C26563">
              <w:rPr>
                <w:rFonts w:ascii="Palatino Linotype" w:hAnsi="Palatino Linotype" w:cstheme="majorBidi"/>
                <w:sz w:val="20"/>
                <w:szCs w:val="20"/>
              </w:rPr>
              <w:t>ms</w:t>
            </w:r>
            <w:proofErr w:type="spellEnd"/>
          </w:p>
        </w:tc>
        <w:tc>
          <w:tcPr>
            <w:tcW w:w="3816" w:type="dxa"/>
          </w:tcPr>
          <w:p w14:paraId="1F6713F4" w14:textId="77777777" w:rsidR="00262585" w:rsidRPr="00C26563" w:rsidRDefault="00262585" w:rsidP="0025406C">
            <w:pPr>
              <w:pStyle w:val="Compact"/>
              <w:spacing w:before="40" w:after="40" w:line="280" w:lineRule="atLeast"/>
              <w:jc w:val="both"/>
              <w:rPr>
                <w:rFonts w:ascii="Palatino Linotype" w:hAnsi="Palatino Linotype" w:cstheme="majorBidi"/>
                <w:sz w:val="20"/>
                <w:szCs w:val="20"/>
              </w:rPr>
            </w:pPr>
            <w:r w:rsidRPr="00C26563">
              <w:rPr>
                <w:rFonts w:ascii="Palatino Linotype" w:hAnsi="Palatino Linotype" w:cstheme="majorBidi"/>
                <w:sz w:val="20"/>
                <w:szCs w:val="20"/>
              </w:rPr>
              <w:t xml:space="preserve">Used in combined </w:t>
            </w:r>
            <w:proofErr w:type="spellStart"/>
            <w:r w:rsidRPr="00C26563">
              <w:rPr>
                <w:rFonts w:ascii="Palatino Linotype" w:hAnsi="Palatino Linotype" w:cstheme="majorBidi"/>
                <w:sz w:val="20"/>
                <w:szCs w:val="20"/>
              </w:rPr>
              <w:t>jitter+dropout</w:t>
            </w:r>
            <w:proofErr w:type="spellEnd"/>
            <w:r w:rsidRPr="00C26563">
              <w:rPr>
                <w:rFonts w:ascii="Palatino Linotype" w:hAnsi="Palatino Linotype" w:cstheme="majorBidi"/>
                <w:sz w:val="20"/>
                <w:szCs w:val="20"/>
              </w:rPr>
              <w:t xml:space="preserve"> condition.</w:t>
            </w:r>
          </w:p>
        </w:tc>
      </w:tr>
      <w:tr w:rsidR="00262585" w:rsidRPr="00C26563" w14:paraId="72DE5512" w14:textId="77777777" w:rsidTr="00262585">
        <w:trPr>
          <w:jc w:val="center"/>
        </w:trPr>
        <w:tc>
          <w:tcPr>
            <w:tcW w:w="1985" w:type="dxa"/>
          </w:tcPr>
          <w:p w14:paraId="3EC3D8DE" w14:textId="77777777" w:rsidR="00262585" w:rsidRPr="0025406C" w:rsidRDefault="00262585" w:rsidP="0025406C">
            <w:pPr>
              <w:pStyle w:val="Compact"/>
              <w:spacing w:before="40" w:after="40" w:line="280" w:lineRule="atLeast"/>
              <w:jc w:val="both"/>
              <w:rPr>
                <w:rFonts w:ascii="Palatino Linotype" w:hAnsi="Palatino Linotype" w:cstheme="majorBidi"/>
                <w:sz w:val="20"/>
                <w:szCs w:val="20"/>
              </w:rPr>
            </w:pPr>
            <w:r w:rsidRPr="0025406C">
              <w:rPr>
                <w:rFonts w:ascii="Palatino Linotype" w:hAnsi="Palatino Linotype" w:cstheme="majorBidi"/>
                <w:sz w:val="20"/>
                <w:szCs w:val="20"/>
              </w:rPr>
              <w:t>Replay impairment</w:t>
            </w:r>
          </w:p>
        </w:tc>
        <w:tc>
          <w:tcPr>
            <w:tcW w:w="1704" w:type="dxa"/>
          </w:tcPr>
          <w:p w14:paraId="7A63852D" w14:textId="77777777" w:rsidR="00262585" w:rsidRPr="00C26563" w:rsidRDefault="00262585" w:rsidP="0025406C">
            <w:pPr>
              <w:pStyle w:val="Compact"/>
              <w:spacing w:before="40" w:after="40" w:line="280" w:lineRule="atLeast"/>
              <w:jc w:val="both"/>
              <w:rPr>
                <w:rFonts w:ascii="Palatino Linotype" w:hAnsi="Palatino Linotype" w:cstheme="majorBidi"/>
                <w:sz w:val="20"/>
                <w:szCs w:val="20"/>
              </w:rPr>
            </w:pPr>
            <w:r w:rsidRPr="00C26563">
              <w:rPr>
                <w:rFonts w:ascii="Palatino Linotype" w:hAnsi="Palatino Linotype" w:cstheme="majorBidi"/>
                <w:sz w:val="20"/>
                <w:szCs w:val="20"/>
              </w:rPr>
              <w:t>Frame dropout p</w:t>
            </w:r>
          </w:p>
        </w:tc>
        <w:tc>
          <w:tcPr>
            <w:tcW w:w="0" w:type="auto"/>
          </w:tcPr>
          <w:p w14:paraId="56F908F5" w14:textId="77777777" w:rsidR="00262585" w:rsidRPr="00C26563" w:rsidRDefault="00262585" w:rsidP="0025406C">
            <w:pPr>
              <w:pStyle w:val="Compact"/>
              <w:spacing w:before="40" w:after="40" w:line="280" w:lineRule="atLeast"/>
              <w:jc w:val="both"/>
              <w:rPr>
                <w:rFonts w:ascii="Palatino Linotype" w:hAnsi="Palatino Linotype" w:cstheme="majorBidi"/>
                <w:sz w:val="20"/>
                <w:szCs w:val="20"/>
              </w:rPr>
            </w:pPr>
            <w:r w:rsidRPr="00C26563">
              <w:rPr>
                <w:rFonts w:ascii="Palatino Linotype" w:hAnsi="Palatino Linotype" w:cstheme="majorBidi"/>
                <w:sz w:val="20"/>
                <w:szCs w:val="20"/>
              </w:rPr>
              <w:t>5%</w:t>
            </w:r>
          </w:p>
        </w:tc>
        <w:tc>
          <w:tcPr>
            <w:tcW w:w="3816" w:type="dxa"/>
          </w:tcPr>
          <w:p w14:paraId="2AD9715A" w14:textId="77777777" w:rsidR="00262585" w:rsidRPr="00C26563" w:rsidRDefault="00262585" w:rsidP="0025406C">
            <w:pPr>
              <w:pStyle w:val="Compact"/>
              <w:spacing w:before="40" w:after="40" w:line="280" w:lineRule="atLeast"/>
              <w:jc w:val="both"/>
              <w:rPr>
                <w:rFonts w:ascii="Palatino Linotype" w:hAnsi="Palatino Linotype" w:cstheme="majorBidi"/>
                <w:sz w:val="20"/>
                <w:szCs w:val="20"/>
              </w:rPr>
            </w:pPr>
            <w:r w:rsidRPr="00C26563">
              <w:rPr>
                <w:rFonts w:ascii="Palatino Linotype" w:hAnsi="Palatino Linotype" w:cstheme="majorBidi"/>
                <w:sz w:val="20"/>
                <w:szCs w:val="20"/>
              </w:rPr>
              <w:t xml:space="preserve">Used in combined </w:t>
            </w:r>
            <w:proofErr w:type="spellStart"/>
            <w:r w:rsidRPr="00C26563">
              <w:rPr>
                <w:rFonts w:ascii="Palatino Linotype" w:hAnsi="Palatino Linotype" w:cstheme="majorBidi"/>
                <w:sz w:val="20"/>
                <w:szCs w:val="20"/>
              </w:rPr>
              <w:t>jitter+dropout</w:t>
            </w:r>
            <w:proofErr w:type="spellEnd"/>
            <w:r w:rsidRPr="00C26563">
              <w:rPr>
                <w:rFonts w:ascii="Palatino Linotype" w:hAnsi="Palatino Linotype" w:cstheme="majorBidi"/>
                <w:sz w:val="20"/>
                <w:szCs w:val="20"/>
              </w:rPr>
              <w:t xml:space="preserve"> condition.</w:t>
            </w:r>
          </w:p>
        </w:tc>
      </w:tr>
    </w:tbl>
    <w:p w14:paraId="56728966" w14:textId="7F4415C3" w:rsidR="00262585" w:rsidRPr="00C26563" w:rsidRDefault="00262585" w:rsidP="00262585">
      <w:pPr>
        <w:pStyle w:val="af"/>
        <w:spacing w:before="240" w:after="60"/>
        <w:ind w:leftChars="71" w:left="142"/>
        <w:rPr>
          <w:rFonts w:eastAsiaTheme="minorEastAsia" w:cstheme="majorBidi"/>
          <w:i/>
          <w:iCs/>
          <w:color w:val="auto"/>
          <w:lang w:eastAsia="zh-TW"/>
        </w:rPr>
      </w:pPr>
      <w:r w:rsidRPr="00C26563">
        <w:rPr>
          <w:rFonts w:cstheme="majorBidi"/>
          <w:i/>
          <w:iCs/>
        </w:rPr>
        <w:t>Section S</w:t>
      </w:r>
      <w:r w:rsidRPr="00C26563">
        <w:rPr>
          <w:rFonts w:eastAsiaTheme="minorEastAsia" w:cstheme="majorBidi"/>
          <w:i/>
          <w:iCs/>
          <w:lang w:eastAsia="zh-TW"/>
        </w:rPr>
        <w:t>1.2</w:t>
      </w:r>
    </w:p>
    <w:p w14:paraId="030E039F" w14:textId="7336B5FC" w:rsidR="00262585" w:rsidRPr="00C26563" w:rsidRDefault="00262585" w:rsidP="00262585">
      <w:pPr>
        <w:pStyle w:val="af"/>
        <w:ind w:leftChars="71" w:left="142" w:firstLine="366"/>
        <w:rPr>
          <w:rFonts w:cstheme="majorBidi"/>
          <w:color w:val="auto"/>
          <w:szCs w:val="16"/>
        </w:rPr>
      </w:pPr>
      <w:r w:rsidRPr="00C26563">
        <w:rPr>
          <w:rFonts w:cstheme="majorBidi"/>
          <w:color w:val="auto"/>
          <w:szCs w:val="16"/>
        </w:rPr>
        <w:t>Impairment injection (replay). To emulate deployment degradations, we perform offline replay where detections (and/or frames) are passed through a controllable impairment layer before association: (</w:t>
      </w:r>
      <w:proofErr w:type="spellStart"/>
      <w:r w:rsidRPr="00C26563">
        <w:rPr>
          <w:rFonts w:cstheme="majorBidi"/>
          <w:color w:val="auto"/>
          <w:szCs w:val="16"/>
        </w:rPr>
        <w:t>i</w:t>
      </w:r>
      <w:proofErr w:type="spellEnd"/>
      <w:r w:rsidRPr="00C26563">
        <w:rPr>
          <w:rFonts w:cstheme="majorBidi"/>
          <w:color w:val="auto"/>
          <w:szCs w:val="16"/>
        </w:rPr>
        <w:t>) fixed delay (</w:t>
      </w:r>
      <w:proofErr w:type="spellStart"/>
      <w:r w:rsidRPr="00C26563">
        <w:rPr>
          <w:rFonts w:cstheme="majorBidi"/>
          <w:color w:val="auto"/>
          <w:szCs w:val="16"/>
        </w:rPr>
        <w:t>Δt</w:t>
      </w:r>
      <w:proofErr w:type="spellEnd"/>
      <w:r w:rsidRPr="00C26563">
        <w:rPr>
          <w:rFonts w:cstheme="majorBidi"/>
          <w:color w:val="auto"/>
          <w:szCs w:val="16"/>
        </w:rPr>
        <w:t xml:space="preserve">) and (ii) combined timing jitter (zero-mean Gaussian with std σ) plus frame dropout probability p. In </w:t>
      </w:r>
      <w:r w:rsidR="003C7A54" w:rsidRPr="00C26563">
        <w:rPr>
          <w:rFonts w:cstheme="majorBidi"/>
          <w:color w:val="auto"/>
          <w:szCs w:val="16"/>
        </w:rPr>
        <w:t>Table 6</w:t>
      </w:r>
      <w:r w:rsidRPr="00C26563">
        <w:rPr>
          <w:rFonts w:cstheme="majorBidi"/>
          <w:color w:val="auto"/>
          <w:szCs w:val="16"/>
        </w:rPr>
        <w:t xml:space="preserve">, </w:t>
      </w:r>
      <w:proofErr w:type="spellStart"/>
      <w:r w:rsidRPr="00C26563">
        <w:rPr>
          <w:rFonts w:cstheme="majorBidi"/>
          <w:color w:val="auto"/>
          <w:szCs w:val="16"/>
        </w:rPr>
        <w:t>Resi</w:t>
      </w:r>
      <w:proofErr w:type="spellEnd"/>
      <w:r w:rsidRPr="00C26563">
        <w:rPr>
          <w:rFonts w:cstheme="majorBidi"/>
          <w:color w:val="auto"/>
          <w:szCs w:val="16"/>
        </w:rPr>
        <w:t xml:space="preserve">-YOLO is evaluated under </w:t>
      </w:r>
      <w:proofErr w:type="spellStart"/>
      <w:r w:rsidRPr="00C26563">
        <w:rPr>
          <w:rFonts w:cstheme="majorBidi"/>
          <w:color w:val="auto"/>
          <w:szCs w:val="16"/>
        </w:rPr>
        <w:t>Δt</w:t>
      </w:r>
      <w:proofErr w:type="spellEnd"/>
      <w:r w:rsidRPr="00C26563">
        <w:rPr>
          <w:rFonts w:cstheme="majorBidi"/>
          <w:color w:val="auto"/>
          <w:szCs w:val="16"/>
        </w:rPr>
        <w:t> = +50 </w:t>
      </w:r>
      <w:proofErr w:type="spellStart"/>
      <w:r w:rsidRPr="00C26563">
        <w:rPr>
          <w:rFonts w:cstheme="majorBidi"/>
          <w:color w:val="auto"/>
          <w:szCs w:val="16"/>
        </w:rPr>
        <w:t>ms</w:t>
      </w:r>
      <w:proofErr w:type="spellEnd"/>
      <w:r w:rsidRPr="00C26563">
        <w:rPr>
          <w:rFonts w:cstheme="majorBidi"/>
          <w:color w:val="auto"/>
          <w:szCs w:val="16"/>
        </w:rPr>
        <w:t xml:space="preserve"> (lag) and σ = 20 </w:t>
      </w:r>
      <w:proofErr w:type="spellStart"/>
      <w:r w:rsidRPr="00C26563">
        <w:rPr>
          <w:rFonts w:cstheme="majorBidi"/>
          <w:color w:val="auto"/>
          <w:szCs w:val="16"/>
        </w:rPr>
        <w:t>ms</w:t>
      </w:r>
      <w:proofErr w:type="spellEnd"/>
      <w:r w:rsidRPr="00C26563">
        <w:rPr>
          <w:rFonts w:cstheme="majorBidi"/>
          <w:color w:val="auto"/>
          <w:szCs w:val="16"/>
        </w:rPr>
        <w:t xml:space="preserve"> with p = 5% (</w:t>
      </w:r>
      <w:proofErr w:type="spellStart"/>
      <w:r w:rsidRPr="00C26563">
        <w:rPr>
          <w:rFonts w:cstheme="majorBidi"/>
          <w:color w:val="auto"/>
          <w:szCs w:val="16"/>
        </w:rPr>
        <w:t>jitter+drop</w:t>
      </w:r>
      <w:proofErr w:type="spellEnd"/>
      <w:r w:rsidRPr="00C26563">
        <w:rPr>
          <w:rFonts w:cstheme="majorBidi"/>
          <w:color w:val="auto"/>
          <w:szCs w:val="16"/>
        </w:rPr>
        <w:t>). The dual-brain tracker’s TSMR mechanism is enabled during replay, allowing the MCU to retroactively correct past states when delayed measurements arrive.</w:t>
      </w:r>
    </w:p>
    <w:p w14:paraId="4BAD9E03" w14:textId="4C9AC5CC" w:rsidR="00262585" w:rsidRPr="00C26563" w:rsidRDefault="001B3B31" w:rsidP="00262585">
      <w:pPr>
        <w:pStyle w:val="af"/>
        <w:ind w:leftChars="71" w:left="142"/>
        <w:rPr>
          <w:rFonts w:eastAsia="新細明體" w:cstheme="majorBidi"/>
          <w:i/>
          <w:iCs/>
          <w:color w:val="auto"/>
          <w:lang w:eastAsia="zh-TW"/>
        </w:rPr>
      </w:pPr>
      <w:r w:rsidRPr="00C26563">
        <w:rPr>
          <w:rFonts w:cstheme="majorBidi"/>
          <w:i/>
          <w:iCs/>
        </w:rPr>
        <w:lastRenderedPageBreak/>
        <w:t>Section S</w:t>
      </w:r>
      <w:r w:rsidRPr="00C26563">
        <w:rPr>
          <w:rFonts w:eastAsiaTheme="minorEastAsia" w:cstheme="majorBidi"/>
          <w:i/>
          <w:iCs/>
          <w:lang w:eastAsia="zh-TW"/>
        </w:rPr>
        <w:t>1.</w:t>
      </w:r>
      <w:r w:rsidR="00262585" w:rsidRPr="00C26563">
        <w:rPr>
          <w:rFonts w:eastAsia="新細明體" w:cstheme="majorBidi"/>
          <w:i/>
          <w:iCs/>
          <w:color w:val="auto"/>
          <w:szCs w:val="16"/>
          <w:lang w:eastAsia="zh-TW"/>
        </w:rPr>
        <w:t>3</w:t>
      </w:r>
      <w:r w:rsidR="00262585" w:rsidRPr="00C26563">
        <w:rPr>
          <w:rFonts w:eastAsia="新細明體" w:cstheme="majorBidi"/>
          <w:i/>
          <w:iCs/>
          <w:color w:val="auto"/>
          <w:lang w:eastAsia="zh-TW"/>
        </w:rPr>
        <w:t xml:space="preserve"> </w:t>
      </w:r>
    </w:p>
    <w:p w14:paraId="5E93BC39" w14:textId="77777777" w:rsidR="00262585" w:rsidRPr="00C26563" w:rsidRDefault="00262585" w:rsidP="00262585">
      <w:pPr>
        <w:pStyle w:val="af"/>
        <w:spacing w:after="0"/>
        <w:ind w:leftChars="71" w:left="142"/>
        <w:rPr>
          <w:rFonts w:eastAsia="新細明體" w:cstheme="majorBidi"/>
          <w:color w:val="auto"/>
          <w:lang w:eastAsia="zh-TW"/>
        </w:rPr>
      </w:pPr>
      <w:r w:rsidRPr="00C26563">
        <w:rPr>
          <w:rFonts w:cstheme="majorBidi"/>
          <w:b/>
          <w:bCs/>
          <w:color w:val="auto"/>
        </w:rPr>
        <w:t>Command and parameter template (</w:t>
      </w:r>
      <w:proofErr w:type="spellStart"/>
      <w:r w:rsidRPr="00C26563">
        <w:rPr>
          <w:rFonts w:cstheme="majorBidi"/>
          <w:b/>
          <w:bCs/>
          <w:color w:val="auto"/>
        </w:rPr>
        <w:t>Ultralytics</w:t>
      </w:r>
      <w:proofErr w:type="spellEnd"/>
      <w:r w:rsidRPr="00C26563">
        <w:rPr>
          <w:rFonts w:cstheme="majorBidi"/>
          <w:b/>
          <w:bCs/>
          <w:color w:val="auto"/>
        </w:rPr>
        <w:t xml:space="preserve"> YOLO11 / Jetson Orin Nano).</w:t>
      </w:r>
      <w:r w:rsidRPr="00C26563">
        <w:rPr>
          <w:rFonts w:cstheme="majorBidi"/>
          <w:color w:val="auto"/>
        </w:rPr>
        <w:t xml:space="preserve"> </w:t>
      </w:r>
    </w:p>
    <w:p w14:paraId="64A8AD19" w14:textId="6A18EBCF" w:rsidR="00262585" w:rsidRPr="00C26563" w:rsidRDefault="00262585" w:rsidP="00262585">
      <w:pPr>
        <w:pStyle w:val="af"/>
        <w:ind w:leftChars="71" w:left="142" w:firstLine="360"/>
        <w:rPr>
          <w:rFonts w:cstheme="majorBidi"/>
          <w:color w:val="auto"/>
        </w:rPr>
      </w:pPr>
      <w:r w:rsidRPr="00C26563">
        <w:rPr>
          <w:rFonts w:cstheme="majorBidi"/>
          <w:color w:val="auto"/>
        </w:rPr>
        <w:t xml:space="preserve">Record all training, export, and inference parameters (model version, thresholds, and runtime accelerators) along with </w:t>
      </w:r>
      <w:r w:rsidR="003C7A54" w:rsidRPr="00C26563">
        <w:rPr>
          <w:rFonts w:cstheme="majorBidi"/>
          <w:color w:val="auto"/>
        </w:rPr>
        <w:t>Table 6</w:t>
      </w:r>
      <w:r w:rsidRPr="00C26563">
        <w:rPr>
          <w:rFonts w:cstheme="majorBidi"/>
          <w:color w:val="auto"/>
        </w:rPr>
        <w:t xml:space="preserve"> results for full reproducibility.</w:t>
      </w:r>
    </w:p>
    <w:p w14:paraId="3605827B" w14:textId="77777777" w:rsidR="00262585" w:rsidRPr="00C26563" w:rsidRDefault="00262585" w:rsidP="00262585">
      <w:pPr>
        <w:pStyle w:val="Compact"/>
        <w:numPr>
          <w:ilvl w:val="0"/>
          <w:numId w:val="1"/>
        </w:numPr>
        <w:spacing w:line="280" w:lineRule="atLeast"/>
        <w:ind w:leftChars="71" w:left="502"/>
        <w:jc w:val="both"/>
        <w:rPr>
          <w:rFonts w:ascii="Palatino Linotype" w:hAnsi="Palatino Linotype" w:cstheme="minorHAnsi"/>
          <w:sz w:val="20"/>
          <w:szCs w:val="20"/>
        </w:rPr>
      </w:pPr>
      <w:r w:rsidRPr="00C26563">
        <w:rPr>
          <w:rFonts w:ascii="Palatino Linotype" w:hAnsi="Palatino Linotype" w:cstheme="majorBidi"/>
          <w:b/>
          <w:bCs/>
          <w:sz w:val="20"/>
          <w:szCs w:val="20"/>
        </w:rPr>
        <w:t xml:space="preserve">Jetson Orin Nano </w:t>
      </w:r>
      <w:proofErr w:type="spellStart"/>
      <w:r w:rsidRPr="00C26563">
        <w:rPr>
          <w:rFonts w:ascii="Palatino Linotype" w:hAnsi="Palatino Linotype" w:cstheme="majorBidi"/>
          <w:b/>
          <w:bCs/>
          <w:sz w:val="20"/>
          <w:szCs w:val="20"/>
        </w:rPr>
        <w:t>TensorRT</w:t>
      </w:r>
      <w:proofErr w:type="spellEnd"/>
      <w:r w:rsidRPr="00C26563">
        <w:rPr>
          <w:rFonts w:ascii="Palatino Linotype" w:hAnsi="Palatino Linotype" w:cstheme="majorBidi"/>
          <w:b/>
          <w:bCs/>
          <w:sz w:val="20"/>
          <w:szCs w:val="20"/>
        </w:rPr>
        <w:t xml:space="preserve"> export example:</w:t>
      </w:r>
      <w:r w:rsidRPr="00C26563">
        <w:rPr>
          <w:rFonts w:ascii="Palatino Linotype" w:hAnsi="Palatino Linotype" w:cstheme="majorBidi"/>
          <w:sz w:val="20"/>
          <w:szCs w:val="20"/>
        </w:rPr>
        <w:t xml:space="preserve"> </w:t>
      </w:r>
      <w:r w:rsidRPr="00C26563">
        <w:rPr>
          <w:rStyle w:val="VerbatimChar"/>
          <w:rFonts w:ascii="Palatino Linotype" w:hAnsi="Palatino Linotype" w:cstheme="minorHAnsi"/>
          <w:sz w:val="20"/>
          <w:szCs w:val="20"/>
        </w:rPr>
        <w:t>yolo export model=best.pt format=engine device=0 half=True</w:t>
      </w:r>
    </w:p>
    <w:p w14:paraId="0C6B7FD4" w14:textId="77777777" w:rsidR="00262585" w:rsidRPr="00C26563" w:rsidRDefault="00262585" w:rsidP="00262585">
      <w:pPr>
        <w:pStyle w:val="Compact"/>
        <w:numPr>
          <w:ilvl w:val="0"/>
          <w:numId w:val="1"/>
        </w:numPr>
        <w:spacing w:line="280" w:lineRule="atLeast"/>
        <w:ind w:leftChars="71" w:left="502"/>
        <w:jc w:val="both"/>
        <w:rPr>
          <w:rFonts w:ascii="Palatino Linotype" w:hAnsi="Palatino Linotype" w:cstheme="minorHAnsi"/>
          <w:sz w:val="20"/>
          <w:szCs w:val="20"/>
        </w:rPr>
      </w:pPr>
      <w:r w:rsidRPr="00C26563">
        <w:rPr>
          <w:rFonts w:ascii="Palatino Linotype" w:hAnsi="Palatino Linotype" w:cstheme="majorBidi"/>
          <w:b/>
          <w:bCs/>
          <w:sz w:val="20"/>
          <w:szCs w:val="20"/>
        </w:rPr>
        <w:t xml:space="preserve">Jetson Orin Nano inference example: </w:t>
      </w:r>
      <w:r w:rsidRPr="00C26563">
        <w:rPr>
          <w:rStyle w:val="VerbatimChar"/>
          <w:rFonts w:ascii="Palatino Linotype" w:hAnsi="Palatino Linotype" w:cstheme="minorHAnsi"/>
          <w:sz w:val="20"/>
          <w:szCs w:val="20"/>
        </w:rPr>
        <w:t>yolo predict model=</w:t>
      </w:r>
      <w:proofErr w:type="spellStart"/>
      <w:proofErr w:type="gramStart"/>
      <w:r w:rsidRPr="00C26563">
        <w:rPr>
          <w:rStyle w:val="VerbatimChar"/>
          <w:rFonts w:ascii="Palatino Linotype" w:hAnsi="Palatino Linotype" w:cstheme="minorHAnsi"/>
          <w:sz w:val="20"/>
          <w:szCs w:val="20"/>
        </w:rPr>
        <w:t>best.engine</w:t>
      </w:r>
      <w:proofErr w:type="spellEnd"/>
      <w:proofErr w:type="gramEnd"/>
      <w:r w:rsidRPr="00C26563">
        <w:rPr>
          <w:rStyle w:val="VerbatimChar"/>
          <w:rFonts w:ascii="Palatino Linotype" w:hAnsi="Palatino Linotype" w:cstheme="minorHAnsi"/>
          <w:sz w:val="20"/>
          <w:szCs w:val="20"/>
        </w:rPr>
        <w:t xml:space="preserve"> source=video.mp4 </w:t>
      </w:r>
      <w:proofErr w:type="spellStart"/>
      <w:r w:rsidRPr="00C26563">
        <w:rPr>
          <w:rStyle w:val="VerbatimChar"/>
          <w:rFonts w:ascii="Palatino Linotype" w:hAnsi="Palatino Linotype" w:cstheme="minorHAnsi"/>
          <w:sz w:val="20"/>
          <w:szCs w:val="20"/>
        </w:rPr>
        <w:t>imgsz</w:t>
      </w:r>
      <w:proofErr w:type="spellEnd"/>
      <w:r w:rsidRPr="00C26563">
        <w:rPr>
          <w:rStyle w:val="VerbatimChar"/>
          <w:rFonts w:ascii="Palatino Linotype" w:hAnsi="Palatino Linotype" w:cstheme="minorHAnsi"/>
          <w:sz w:val="20"/>
          <w:szCs w:val="20"/>
        </w:rPr>
        <w:t xml:space="preserve">=640 conf=0.25 </w:t>
      </w:r>
      <w:proofErr w:type="spellStart"/>
      <w:r w:rsidRPr="00C26563">
        <w:rPr>
          <w:rStyle w:val="VerbatimChar"/>
          <w:rFonts w:ascii="Palatino Linotype" w:hAnsi="Palatino Linotype" w:cstheme="minorHAnsi"/>
          <w:sz w:val="20"/>
          <w:szCs w:val="20"/>
        </w:rPr>
        <w:t>iou</w:t>
      </w:r>
      <w:proofErr w:type="spellEnd"/>
      <w:r w:rsidRPr="00C26563">
        <w:rPr>
          <w:rStyle w:val="VerbatimChar"/>
          <w:rFonts w:ascii="Palatino Linotype" w:hAnsi="Palatino Linotype" w:cstheme="minorHAnsi"/>
          <w:sz w:val="20"/>
          <w:szCs w:val="20"/>
        </w:rPr>
        <w:t xml:space="preserve">=0.7 </w:t>
      </w:r>
      <w:proofErr w:type="spellStart"/>
      <w:r w:rsidRPr="00C26563">
        <w:rPr>
          <w:rStyle w:val="VerbatimChar"/>
          <w:rFonts w:ascii="Palatino Linotype" w:hAnsi="Palatino Linotype" w:cstheme="minorHAnsi"/>
          <w:sz w:val="20"/>
          <w:szCs w:val="20"/>
        </w:rPr>
        <w:t>save_txt</w:t>
      </w:r>
      <w:proofErr w:type="spellEnd"/>
      <w:r w:rsidRPr="00C26563">
        <w:rPr>
          <w:rStyle w:val="VerbatimChar"/>
          <w:rFonts w:ascii="Palatino Linotype" w:hAnsi="Palatino Linotype" w:cstheme="minorHAnsi"/>
          <w:sz w:val="20"/>
          <w:szCs w:val="20"/>
        </w:rPr>
        <w:t>=True</w:t>
      </w:r>
    </w:p>
    <w:p w14:paraId="1313A503" w14:textId="77777777" w:rsidR="00262585" w:rsidRPr="00C26563" w:rsidRDefault="00262585" w:rsidP="00262585">
      <w:pPr>
        <w:ind w:leftChars="71" w:left="142"/>
        <w:rPr>
          <w:rFonts w:cstheme="minorHAnsi"/>
          <w:color w:val="auto"/>
        </w:rPr>
      </w:pPr>
      <w:r w:rsidRPr="00C26563">
        <w:rPr>
          <w:rFonts w:cstheme="majorBidi"/>
          <w:color w:val="auto"/>
          <w:szCs w:val="16"/>
          <w:lang w:eastAsia="de-DE"/>
        </w:rPr>
        <w:t xml:space="preserve">Replay + tracking example: </w:t>
      </w:r>
      <w:r w:rsidRPr="00C26563">
        <w:rPr>
          <w:rStyle w:val="VerbatimChar"/>
          <w:rFonts w:ascii="Palatino Linotype" w:hAnsi="Palatino Linotype" w:cstheme="minorHAnsi"/>
          <w:color w:val="auto"/>
        </w:rPr>
        <w:t>python run_tracking.py --dets dets.txt --</w:t>
      </w:r>
      <w:proofErr w:type="spellStart"/>
      <w:r w:rsidRPr="00C26563">
        <w:rPr>
          <w:rStyle w:val="VerbatimChar"/>
          <w:rFonts w:ascii="Palatino Linotype" w:hAnsi="Palatino Linotype" w:cstheme="minorHAnsi"/>
          <w:color w:val="auto"/>
        </w:rPr>
        <w:t>track_buffer</w:t>
      </w:r>
      <w:proofErr w:type="spellEnd"/>
      <w:r w:rsidRPr="00C26563">
        <w:rPr>
          <w:rStyle w:val="VerbatimChar"/>
          <w:rFonts w:ascii="Palatino Linotype" w:hAnsi="Palatino Linotype" w:cstheme="minorHAnsi"/>
          <w:color w:val="auto"/>
        </w:rPr>
        <w:t xml:space="preserve"> 30 --</w:t>
      </w:r>
      <w:proofErr w:type="spellStart"/>
      <w:r w:rsidRPr="00C26563">
        <w:rPr>
          <w:rStyle w:val="VerbatimChar"/>
          <w:rFonts w:ascii="Palatino Linotype" w:hAnsi="Palatino Linotype" w:cstheme="minorHAnsi"/>
          <w:color w:val="auto"/>
        </w:rPr>
        <w:t>ukf</w:t>
      </w:r>
      <w:proofErr w:type="spellEnd"/>
      <w:r w:rsidRPr="00C26563">
        <w:rPr>
          <w:rStyle w:val="VerbatimChar"/>
          <w:rFonts w:ascii="Palatino Linotype" w:hAnsi="Palatino Linotype" w:cstheme="minorHAnsi"/>
          <w:color w:val="auto"/>
        </w:rPr>
        <w:t xml:space="preserve"> --</w:t>
      </w:r>
      <w:proofErr w:type="spellStart"/>
      <w:r w:rsidRPr="00C26563">
        <w:rPr>
          <w:rStyle w:val="VerbatimChar"/>
          <w:rFonts w:ascii="Palatino Linotype" w:hAnsi="Palatino Linotype" w:cstheme="minorHAnsi"/>
          <w:color w:val="auto"/>
        </w:rPr>
        <w:t>tsmr</w:t>
      </w:r>
      <w:proofErr w:type="spellEnd"/>
      <w:r w:rsidRPr="00C26563">
        <w:rPr>
          <w:rStyle w:val="VerbatimChar"/>
          <w:rFonts w:ascii="Palatino Linotype" w:hAnsi="Palatino Linotype" w:cstheme="minorHAnsi"/>
          <w:color w:val="auto"/>
        </w:rPr>
        <w:t xml:space="preserve"> --</w:t>
      </w:r>
      <w:proofErr w:type="spellStart"/>
      <w:r w:rsidRPr="00C26563">
        <w:rPr>
          <w:rStyle w:val="VerbatimChar"/>
          <w:rFonts w:ascii="Palatino Linotype" w:hAnsi="Palatino Linotype" w:cstheme="minorHAnsi"/>
          <w:color w:val="auto"/>
        </w:rPr>
        <w:t>log_output</w:t>
      </w:r>
      <w:proofErr w:type="spellEnd"/>
    </w:p>
    <w:p w14:paraId="73AE1205" w14:textId="06F0E2BF" w:rsidR="00262585" w:rsidRPr="00C26563" w:rsidRDefault="00262585" w:rsidP="00262585">
      <w:pPr>
        <w:pStyle w:val="FirstParagraph"/>
        <w:spacing w:line="280" w:lineRule="atLeast"/>
        <w:ind w:leftChars="71" w:left="142"/>
        <w:jc w:val="both"/>
        <w:rPr>
          <w:rFonts w:ascii="Palatino Linotype" w:hAnsi="Palatino Linotype" w:cstheme="majorBidi"/>
          <w:sz w:val="20"/>
          <w:szCs w:val="20"/>
        </w:rPr>
      </w:pPr>
      <w:r w:rsidRPr="00C26563">
        <w:rPr>
          <w:rFonts w:ascii="Palatino Linotype" w:hAnsi="Palatino Linotype" w:cstheme="majorBidi"/>
          <w:i/>
          <w:iCs/>
          <w:sz w:val="20"/>
          <w:szCs w:val="20"/>
        </w:rPr>
        <w:t xml:space="preserve">(Additional examples and logs, including raw detection CSV/JSON and tracking outputs corresponding to </w:t>
      </w:r>
      <w:r w:rsidR="003C7A54" w:rsidRPr="00C26563">
        <w:rPr>
          <w:rFonts w:ascii="Palatino Linotype" w:hAnsi="Palatino Linotype" w:cstheme="majorBidi"/>
          <w:i/>
          <w:iCs/>
          <w:sz w:val="20"/>
          <w:szCs w:val="20"/>
        </w:rPr>
        <w:t>Table 6</w:t>
      </w:r>
      <w:r w:rsidRPr="00C26563">
        <w:rPr>
          <w:rFonts w:ascii="Palatino Linotype" w:hAnsi="Palatino Linotype" w:cstheme="majorBidi"/>
          <w:i/>
          <w:iCs/>
          <w:sz w:val="20"/>
          <w:szCs w:val="20"/>
        </w:rPr>
        <w:t>, will be provided in the project repository.)</w:t>
      </w:r>
    </w:p>
    <w:p w14:paraId="77F630EA" w14:textId="146407DE" w:rsidR="00262585" w:rsidRPr="00C26563" w:rsidRDefault="00262585" w:rsidP="00262585">
      <w:pPr>
        <w:pStyle w:val="af"/>
        <w:ind w:leftChars="71" w:left="142"/>
        <w:rPr>
          <w:rFonts w:cstheme="majorBidi"/>
          <w:color w:val="auto"/>
          <w:sz w:val="24"/>
          <w:szCs w:val="32"/>
        </w:rPr>
      </w:pPr>
      <w:r w:rsidRPr="00C26563">
        <w:rPr>
          <w:rFonts w:cstheme="majorBidi"/>
          <w:b/>
          <w:bCs/>
          <w:sz w:val="24"/>
          <w:szCs w:val="24"/>
        </w:rPr>
        <w:t>Section S</w:t>
      </w:r>
      <w:r w:rsidRPr="00C26563">
        <w:rPr>
          <w:rFonts w:eastAsiaTheme="minorEastAsia" w:cstheme="majorBidi"/>
          <w:b/>
          <w:bCs/>
          <w:sz w:val="24"/>
          <w:szCs w:val="24"/>
          <w:lang w:eastAsia="zh-TW"/>
        </w:rPr>
        <w:t>2</w:t>
      </w:r>
      <w:r w:rsidRPr="00C26563">
        <w:rPr>
          <w:rFonts w:cstheme="majorBidi"/>
          <w:b/>
          <w:bCs/>
          <w:color w:val="auto"/>
          <w:sz w:val="24"/>
          <w:szCs w:val="32"/>
        </w:rPr>
        <w:t>. GS</w:t>
      </w:r>
      <w:r w:rsidRPr="00C26563">
        <w:rPr>
          <w:rFonts w:eastAsia="新細明體" w:cstheme="majorBidi"/>
          <w:b/>
          <w:bCs/>
          <w:color w:val="auto"/>
          <w:sz w:val="24"/>
          <w:szCs w:val="32"/>
          <w:lang w:eastAsia="zh-TW"/>
        </w:rPr>
        <w:t>S</w:t>
      </w:r>
      <w:r w:rsidRPr="00C26563">
        <w:rPr>
          <w:rFonts w:cstheme="majorBidi"/>
          <w:b/>
          <w:bCs/>
          <w:color w:val="auto"/>
          <w:sz w:val="24"/>
          <w:szCs w:val="32"/>
        </w:rPr>
        <w:t xml:space="preserve"> Computation and Stratified Reporting (Script Outline)</w:t>
      </w:r>
    </w:p>
    <w:p w14:paraId="3ABF7ED0" w14:textId="7A34844C" w:rsidR="00262585" w:rsidRPr="00C26563" w:rsidRDefault="00262585" w:rsidP="00262585">
      <w:pPr>
        <w:pStyle w:val="af"/>
        <w:ind w:leftChars="71" w:left="142"/>
        <w:rPr>
          <w:rFonts w:eastAsiaTheme="minorEastAsia" w:cstheme="majorBidi"/>
          <w:i/>
          <w:iCs/>
          <w:color w:val="auto"/>
          <w:lang w:eastAsia="zh-TW"/>
        </w:rPr>
      </w:pPr>
      <w:r w:rsidRPr="00C26563">
        <w:rPr>
          <w:rFonts w:cstheme="majorBidi"/>
          <w:i/>
          <w:iCs/>
        </w:rPr>
        <w:t>Section S</w:t>
      </w:r>
      <w:r w:rsidRPr="00C26563">
        <w:rPr>
          <w:rFonts w:eastAsiaTheme="minorEastAsia" w:cstheme="majorBidi"/>
          <w:i/>
          <w:iCs/>
          <w:lang w:eastAsia="zh-TW"/>
        </w:rPr>
        <w:t>2</w:t>
      </w:r>
      <w:r w:rsidR="001B3B31" w:rsidRPr="00C26563">
        <w:rPr>
          <w:rFonts w:eastAsiaTheme="minorEastAsia" w:cstheme="majorBidi"/>
          <w:i/>
          <w:iCs/>
          <w:lang w:eastAsia="zh-TW"/>
        </w:rPr>
        <w:t>.1</w:t>
      </w:r>
    </w:p>
    <w:p w14:paraId="5F70CA80" w14:textId="77777777" w:rsidR="00262585" w:rsidRPr="00C26563" w:rsidRDefault="00262585" w:rsidP="00262585">
      <w:pPr>
        <w:pStyle w:val="af"/>
        <w:ind w:leftChars="71" w:left="142" w:firstLine="366"/>
        <w:rPr>
          <w:rFonts w:eastAsia="新細明體" w:cstheme="majorBidi"/>
          <w:color w:val="auto"/>
          <w:lang w:eastAsia="zh-TW"/>
        </w:rPr>
      </w:pPr>
      <w:r w:rsidRPr="00C26563">
        <w:rPr>
          <w:rFonts w:cstheme="majorBidi"/>
          <w:color w:val="auto"/>
        </w:rPr>
        <w:t xml:space="preserve">We compute GSS within a fixed upper-band ROI (top 65% of the image) to focus on sea-surface glare while excluding bottom-mounted platform artifacts. </w:t>
      </w:r>
    </w:p>
    <w:p w14:paraId="051581A5" w14:textId="77777777" w:rsidR="00262585" w:rsidRPr="00C26563" w:rsidRDefault="00262585" w:rsidP="00262585">
      <w:pPr>
        <w:pStyle w:val="af"/>
        <w:ind w:leftChars="71" w:left="142" w:firstLine="366"/>
        <w:rPr>
          <w:rFonts w:eastAsia="新細明體" w:cstheme="majorBidi"/>
          <w:color w:val="auto"/>
          <w:lang w:eastAsia="zh-TW"/>
        </w:rPr>
      </w:pPr>
      <w:r w:rsidRPr="00C26563">
        <w:rPr>
          <w:rFonts w:cstheme="majorBidi"/>
          <w:b/>
          <w:bCs/>
          <w:color w:val="auto"/>
        </w:rPr>
        <w:t>Definition:</w:t>
      </w:r>
      <w:r w:rsidRPr="00C26563">
        <w:rPr>
          <w:rFonts w:cstheme="majorBidi"/>
          <w:color w:val="auto"/>
        </w:rPr>
        <w:t xml:space="preserve"> For each frame, convert BGR to HSV and label glare pixels as </w:t>
      </w:r>
      <w:r w:rsidRPr="00C26563">
        <w:rPr>
          <w:rStyle w:val="VerbatimChar"/>
          <w:rFonts w:ascii="Palatino Linotype" w:hAnsi="Palatino Linotype" w:cstheme="majorBidi"/>
          <w:color w:val="auto"/>
        </w:rPr>
        <w:t xml:space="preserve">glare = (V ≥ </w:t>
      </w:r>
      <w:proofErr w:type="spellStart"/>
      <w:r w:rsidRPr="00C26563">
        <w:rPr>
          <w:rStyle w:val="VerbatimChar"/>
          <w:rFonts w:ascii="Palatino Linotype" w:hAnsi="Palatino Linotype" w:cstheme="majorBidi"/>
          <w:color w:val="auto"/>
        </w:rPr>
        <w:t>τ_v</w:t>
      </w:r>
      <w:proofErr w:type="spellEnd"/>
      <w:r w:rsidRPr="00C26563">
        <w:rPr>
          <w:rStyle w:val="VerbatimChar"/>
          <w:rFonts w:ascii="Palatino Linotype" w:hAnsi="Palatino Linotype" w:cstheme="majorBidi"/>
          <w:color w:val="auto"/>
        </w:rPr>
        <w:t xml:space="preserve">) </w:t>
      </w:r>
      <w:r w:rsidRPr="00C26563">
        <w:rPr>
          <w:rStyle w:val="VerbatimChar"/>
          <w:rFonts w:ascii="Palatino Linotype" w:hAnsi="Palatino Linotype" w:cs="SimSun"/>
          <w:color w:val="auto"/>
        </w:rPr>
        <w:t>∧</w:t>
      </w:r>
      <w:r w:rsidRPr="00C26563">
        <w:rPr>
          <w:rStyle w:val="VerbatimChar"/>
          <w:rFonts w:ascii="Palatino Linotype" w:hAnsi="Palatino Linotype" w:cstheme="majorBidi"/>
          <w:color w:val="auto"/>
        </w:rPr>
        <w:t xml:space="preserve"> (S </w:t>
      </w:r>
      <w:r w:rsidRPr="00C26563">
        <w:rPr>
          <w:rStyle w:val="VerbatimChar"/>
          <w:rFonts w:ascii="Palatino Linotype" w:hAnsi="Palatino Linotype"/>
          <w:color w:val="auto"/>
        </w:rPr>
        <w:t>≤</w:t>
      </w:r>
      <w:r w:rsidRPr="00C26563">
        <w:rPr>
          <w:rStyle w:val="VerbatimChar"/>
          <w:rFonts w:ascii="Palatino Linotype" w:hAnsi="Palatino Linotype" w:cstheme="majorBidi"/>
          <w:color w:val="auto"/>
        </w:rPr>
        <w:t xml:space="preserve"> </w:t>
      </w:r>
      <w:proofErr w:type="spellStart"/>
      <w:r w:rsidRPr="00C26563">
        <w:rPr>
          <w:rStyle w:val="VerbatimChar"/>
          <w:rFonts w:ascii="Palatino Linotype" w:hAnsi="Palatino Linotype"/>
          <w:color w:val="auto"/>
        </w:rPr>
        <w:t>τ</w:t>
      </w:r>
      <w:r w:rsidRPr="00C26563">
        <w:rPr>
          <w:rStyle w:val="VerbatimChar"/>
          <w:rFonts w:ascii="Palatino Linotype" w:hAnsi="Palatino Linotype" w:cstheme="majorBidi"/>
          <w:color w:val="auto"/>
        </w:rPr>
        <w:t>_s</w:t>
      </w:r>
      <w:proofErr w:type="spellEnd"/>
      <w:r w:rsidRPr="00C26563">
        <w:rPr>
          <w:rStyle w:val="VerbatimChar"/>
          <w:rFonts w:ascii="Palatino Linotype" w:hAnsi="Palatino Linotype" w:cstheme="majorBidi"/>
          <w:color w:val="auto"/>
        </w:rPr>
        <w:t>)</w:t>
      </w:r>
      <w:r w:rsidRPr="00C26563">
        <w:rPr>
          <w:rFonts w:cstheme="majorBidi"/>
          <w:color w:val="auto"/>
        </w:rPr>
        <w:t xml:space="preserve"> (with threshold values e.g. </w:t>
      </w:r>
      <w:proofErr w:type="spellStart"/>
      <w:r w:rsidRPr="00C26563">
        <w:rPr>
          <w:rFonts w:cstheme="majorBidi"/>
          <w:color w:val="auto"/>
        </w:rPr>
        <w:t>τ_v</w:t>
      </w:r>
      <w:proofErr w:type="spellEnd"/>
      <w:r w:rsidRPr="00C26563">
        <w:rPr>
          <w:rFonts w:cstheme="majorBidi"/>
          <w:color w:val="auto"/>
        </w:rPr>
        <w:t xml:space="preserve"> = 217, </w:t>
      </w:r>
      <w:proofErr w:type="spellStart"/>
      <w:r w:rsidRPr="00C26563">
        <w:rPr>
          <w:rFonts w:cstheme="majorBidi"/>
          <w:color w:val="auto"/>
        </w:rPr>
        <w:t>τ_s</w:t>
      </w:r>
      <w:proofErr w:type="spellEnd"/>
      <w:r w:rsidRPr="00C26563">
        <w:rPr>
          <w:rFonts w:cstheme="majorBidi"/>
          <w:color w:val="auto"/>
        </w:rPr>
        <w:t> = 38). The Glare Severity Score (GSS) is then defined as the ratio of glare pixels within a predefined region of interest (e.g., the upper 65% of the image), yielding GS</w:t>
      </w:r>
      <w:r w:rsidRPr="00C26563">
        <w:rPr>
          <w:rFonts w:eastAsia="新細明體" w:cstheme="majorBidi"/>
          <w:color w:val="auto"/>
          <w:lang w:eastAsia="zh-TW"/>
        </w:rPr>
        <w:t>S</w:t>
      </w:r>
      <w:r w:rsidRPr="00C26563">
        <w:rPr>
          <w:rFonts w:cstheme="majorBidi"/>
          <w:color w:val="auto"/>
        </w:rPr>
        <w:t xml:space="preserve"> </w:t>
      </w:r>
      <w:r w:rsidRPr="00C26563">
        <w:rPr>
          <w:rFonts w:ascii="Cambria Math" w:hAnsi="Cambria Math" w:cs="Cambria Math"/>
          <w:color w:val="auto"/>
        </w:rPr>
        <w:t>∈</w:t>
      </w:r>
      <w:r w:rsidRPr="00C26563">
        <w:rPr>
          <w:rFonts w:cstheme="majorBidi"/>
          <w:color w:val="auto"/>
        </w:rPr>
        <w:t xml:space="preserve"> [0,</w:t>
      </w:r>
      <w:r w:rsidRPr="00C26563">
        <w:rPr>
          <w:color w:val="auto"/>
        </w:rPr>
        <w:t> </w:t>
      </w:r>
      <w:r w:rsidRPr="00C26563">
        <w:rPr>
          <w:rFonts w:cstheme="majorBidi"/>
          <w:color w:val="auto"/>
        </w:rPr>
        <w:t>1].</w:t>
      </w:r>
    </w:p>
    <w:p w14:paraId="251B550F" w14:textId="3F2F6461" w:rsidR="00262585" w:rsidRPr="00C26563" w:rsidRDefault="001B3B31" w:rsidP="00262585">
      <w:pPr>
        <w:pStyle w:val="af"/>
        <w:ind w:leftChars="71" w:left="142"/>
        <w:rPr>
          <w:rFonts w:eastAsia="新細明體" w:cstheme="majorBidi"/>
          <w:color w:val="auto"/>
          <w:lang w:eastAsia="zh-TW"/>
        </w:rPr>
      </w:pPr>
      <w:r w:rsidRPr="00C26563">
        <w:rPr>
          <w:rFonts w:cstheme="majorBidi"/>
          <w:i/>
          <w:iCs/>
        </w:rPr>
        <w:t>Section S</w:t>
      </w:r>
      <w:r w:rsidRPr="00C26563">
        <w:rPr>
          <w:rFonts w:eastAsiaTheme="minorEastAsia" w:cstheme="majorBidi"/>
          <w:i/>
          <w:iCs/>
          <w:lang w:eastAsia="zh-TW"/>
        </w:rPr>
        <w:t>2.</w:t>
      </w:r>
      <w:r w:rsidR="00262585" w:rsidRPr="00C26563">
        <w:rPr>
          <w:rFonts w:cstheme="majorBidi"/>
          <w:i/>
          <w:iCs/>
          <w:color w:val="auto"/>
        </w:rPr>
        <w:t>2</w:t>
      </w:r>
    </w:p>
    <w:p w14:paraId="249AEA2E" w14:textId="77777777" w:rsidR="00262585" w:rsidRPr="00C26563" w:rsidRDefault="00262585" w:rsidP="00262585">
      <w:pPr>
        <w:pStyle w:val="af"/>
        <w:ind w:leftChars="71" w:left="142" w:firstLine="366"/>
        <w:rPr>
          <w:rFonts w:cstheme="majorBidi"/>
          <w:color w:val="auto"/>
        </w:rPr>
      </w:pPr>
      <w:r w:rsidRPr="00C26563">
        <w:rPr>
          <w:rFonts w:cstheme="majorBidi"/>
          <w:b/>
          <w:bCs/>
          <w:color w:val="auto"/>
        </w:rPr>
        <w:t>Output:</w:t>
      </w:r>
      <w:r w:rsidRPr="00C26563">
        <w:rPr>
          <w:rFonts w:cstheme="majorBidi"/>
          <w:color w:val="auto"/>
        </w:rPr>
        <w:t xml:space="preserve"> For each frame, store </w:t>
      </w:r>
      <w:r w:rsidRPr="00C26563">
        <w:rPr>
          <w:rStyle w:val="VerbatimChar"/>
          <w:rFonts w:ascii="Palatino Linotype" w:hAnsi="Palatino Linotype" w:cstheme="majorBidi"/>
          <w:color w:val="auto"/>
        </w:rPr>
        <w:t>{</w:t>
      </w:r>
      <w:proofErr w:type="spellStart"/>
      <w:r w:rsidRPr="00C26563">
        <w:rPr>
          <w:rStyle w:val="VerbatimChar"/>
          <w:rFonts w:ascii="Palatino Linotype" w:hAnsi="Palatino Linotype" w:cstheme="majorBidi"/>
          <w:color w:val="auto"/>
        </w:rPr>
        <w:t>frame_id</w:t>
      </w:r>
      <w:proofErr w:type="spellEnd"/>
      <w:r w:rsidRPr="00C26563">
        <w:rPr>
          <w:rStyle w:val="VerbatimChar"/>
          <w:rFonts w:ascii="Palatino Linotype" w:hAnsi="Palatino Linotype" w:cstheme="majorBidi"/>
          <w:color w:val="auto"/>
        </w:rPr>
        <w:t xml:space="preserve">, timestamp, </w:t>
      </w:r>
      <w:proofErr w:type="spellStart"/>
      <w:r w:rsidRPr="00C26563">
        <w:rPr>
          <w:rStyle w:val="VerbatimChar"/>
          <w:rFonts w:ascii="Palatino Linotype" w:hAnsi="Palatino Linotype" w:cstheme="majorBidi"/>
          <w:color w:val="auto"/>
        </w:rPr>
        <w:t>gs</w:t>
      </w:r>
      <w:r w:rsidRPr="00C26563">
        <w:rPr>
          <w:rStyle w:val="VerbatimChar"/>
          <w:rFonts w:ascii="Palatino Linotype" w:eastAsia="新細明體" w:hAnsi="Palatino Linotype" w:cstheme="majorBidi"/>
          <w:color w:val="auto"/>
          <w:lang w:eastAsia="zh-TW"/>
        </w:rPr>
        <w:t>s</w:t>
      </w:r>
      <w:proofErr w:type="spellEnd"/>
      <w:r w:rsidRPr="00C26563">
        <w:rPr>
          <w:rStyle w:val="VerbatimChar"/>
          <w:rFonts w:ascii="Palatino Linotype" w:hAnsi="Palatino Linotype" w:cstheme="majorBidi"/>
          <w:color w:val="auto"/>
        </w:rPr>
        <w:t>, [optional glare mask stats]}</w:t>
      </w:r>
      <w:r w:rsidRPr="00C26563">
        <w:rPr>
          <w:rFonts w:cstheme="majorBidi"/>
          <w:color w:val="auto"/>
        </w:rPr>
        <w:t xml:space="preserve"> to a JSONL/CSV log. Frames can then be grouped into low/medium/high-GS</w:t>
      </w:r>
      <w:r w:rsidRPr="00C26563">
        <w:rPr>
          <w:rFonts w:eastAsia="新細明體" w:cstheme="majorBidi"/>
          <w:color w:val="auto"/>
          <w:lang w:eastAsia="zh-TW"/>
        </w:rPr>
        <w:t>S</w:t>
      </w:r>
      <w:r w:rsidRPr="00C26563">
        <w:rPr>
          <w:rFonts w:cstheme="majorBidi"/>
          <w:color w:val="auto"/>
        </w:rPr>
        <w:t xml:space="preserve"> strata to report AP/AR and tracking metrics as a function of radiometric clutter (glare level).</w:t>
      </w:r>
    </w:p>
    <w:p w14:paraId="6616B65C" w14:textId="389C0477" w:rsidR="00262585" w:rsidRPr="00C26563" w:rsidRDefault="001B3B31" w:rsidP="00262585">
      <w:pPr>
        <w:pStyle w:val="af"/>
        <w:ind w:leftChars="71" w:left="142"/>
        <w:rPr>
          <w:rFonts w:eastAsia="新細明體" w:cstheme="majorBidi"/>
          <w:color w:val="auto"/>
          <w:lang w:eastAsia="zh-TW"/>
        </w:rPr>
      </w:pPr>
      <w:r w:rsidRPr="00C26563">
        <w:rPr>
          <w:rFonts w:cstheme="majorBidi"/>
          <w:i/>
          <w:iCs/>
        </w:rPr>
        <w:t>Section S</w:t>
      </w:r>
      <w:r w:rsidRPr="00C26563">
        <w:rPr>
          <w:rFonts w:eastAsiaTheme="minorEastAsia" w:cstheme="majorBidi"/>
          <w:i/>
          <w:iCs/>
          <w:lang w:eastAsia="zh-TW"/>
        </w:rPr>
        <w:t>2.</w:t>
      </w:r>
      <w:r w:rsidR="00262585" w:rsidRPr="00C26563">
        <w:rPr>
          <w:rFonts w:eastAsia="新細明體" w:cstheme="majorBidi"/>
          <w:i/>
          <w:iCs/>
          <w:color w:val="auto"/>
          <w:lang w:eastAsia="zh-TW"/>
        </w:rPr>
        <w:t>3</w:t>
      </w:r>
    </w:p>
    <w:p w14:paraId="105EC47C" w14:textId="77777777" w:rsidR="00262585" w:rsidRPr="00C26563" w:rsidRDefault="00262585" w:rsidP="00262585">
      <w:pPr>
        <w:pStyle w:val="af"/>
        <w:ind w:leftChars="71" w:left="142" w:firstLine="366"/>
        <w:rPr>
          <w:rFonts w:cstheme="majorBidi"/>
          <w:color w:val="auto"/>
        </w:rPr>
      </w:pPr>
      <w:r w:rsidRPr="00C26563">
        <w:rPr>
          <w:rFonts w:cstheme="majorBidi"/>
          <w:b/>
          <w:bCs/>
          <w:color w:val="auto"/>
        </w:rPr>
        <w:t>Implementation (Python pseudocode):</w:t>
      </w:r>
    </w:p>
    <w:p w14:paraId="1EA49374" w14:textId="77777777" w:rsidR="00262585" w:rsidRPr="00C26563" w:rsidRDefault="00262585" w:rsidP="00262585">
      <w:pPr>
        <w:pStyle w:val="SourceCode"/>
        <w:wordWrap/>
        <w:spacing w:after="0"/>
        <w:ind w:leftChars="71" w:left="142" w:firstLineChars="200" w:firstLine="400"/>
        <w:rPr>
          <w:rStyle w:val="VerbatimChar"/>
          <w:rFonts w:ascii="Palatino Linotype" w:hAnsi="Palatino Linotype" w:cstheme="minorHAnsi"/>
          <w:sz w:val="20"/>
        </w:rPr>
      </w:pPr>
      <w:r w:rsidRPr="00C26563">
        <w:rPr>
          <w:rStyle w:val="VerbatimChar"/>
          <w:rFonts w:ascii="Palatino Linotype" w:hAnsi="Palatino Linotype" w:cstheme="minorHAnsi"/>
          <w:i/>
          <w:iCs/>
          <w:sz w:val="20"/>
        </w:rPr>
        <w:t xml:space="preserve"># </w:t>
      </w:r>
      <w:r w:rsidRPr="00C26563">
        <w:rPr>
          <w:rStyle w:val="VerbatimChar"/>
          <w:rFonts w:ascii="Palatino Linotype" w:eastAsia="新細明體" w:hAnsi="Palatino Linotype" w:cstheme="minorHAnsi"/>
          <w:i/>
          <w:iCs/>
          <w:sz w:val="20"/>
        </w:rPr>
        <w:t>1</w:t>
      </w:r>
      <w:r w:rsidRPr="00C26563">
        <w:rPr>
          <w:rStyle w:val="VerbatimChar"/>
          <w:rFonts w:ascii="Palatino Linotype" w:hAnsi="Palatino Linotype" w:cstheme="minorHAnsi"/>
          <w:i/>
          <w:iCs/>
          <w:sz w:val="20"/>
        </w:rPr>
        <w:t xml:space="preserve">. </w:t>
      </w:r>
      <w:r w:rsidRPr="00C26563">
        <w:rPr>
          <w:rStyle w:val="VerbatimChar"/>
          <w:rFonts w:ascii="Palatino Linotype" w:hAnsi="Palatino Linotype" w:cstheme="minorHAnsi"/>
          <w:sz w:val="20"/>
        </w:rPr>
        <w:t xml:space="preserve">def </w:t>
      </w:r>
      <w:proofErr w:type="spellStart"/>
      <w:r w:rsidRPr="00C26563">
        <w:rPr>
          <w:rStyle w:val="VerbatimChar"/>
          <w:rFonts w:ascii="Palatino Linotype" w:hAnsi="Palatino Linotype" w:cstheme="minorHAnsi"/>
          <w:sz w:val="20"/>
        </w:rPr>
        <w:t>compute_</w:t>
      </w:r>
      <w:proofErr w:type="gramStart"/>
      <w:r w:rsidRPr="00C26563">
        <w:rPr>
          <w:rStyle w:val="VerbatimChar"/>
          <w:rFonts w:ascii="Palatino Linotype" w:hAnsi="Palatino Linotype" w:cstheme="minorHAnsi"/>
          <w:sz w:val="20"/>
        </w:rPr>
        <w:t>gss</w:t>
      </w:r>
      <w:proofErr w:type="spellEnd"/>
      <w:r w:rsidRPr="00C26563">
        <w:rPr>
          <w:rStyle w:val="VerbatimChar"/>
          <w:rFonts w:ascii="Palatino Linotype" w:hAnsi="Palatino Linotype" w:cstheme="minorHAnsi"/>
          <w:sz w:val="20"/>
        </w:rPr>
        <w:t>(</w:t>
      </w:r>
      <w:proofErr w:type="spellStart"/>
      <w:proofErr w:type="gramEnd"/>
      <w:r w:rsidRPr="00C26563">
        <w:rPr>
          <w:rStyle w:val="VerbatimChar"/>
          <w:rFonts w:ascii="Palatino Linotype" w:hAnsi="Palatino Linotype" w:cstheme="minorHAnsi"/>
          <w:sz w:val="20"/>
        </w:rPr>
        <w:t>frame_bgr</w:t>
      </w:r>
      <w:proofErr w:type="spellEnd"/>
      <w:r w:rsidRPr="00C26563">
        <w:rPr>
          <w:rStyle w:val="VerbatimChar"/>
          <w:rFonts w:ascii="Palatino Linotype" w:hAnsi="Palatino Linotype" w:cstheme="minorHAnsi"/>
          <w:sz w:val="20"/>
        </w:rPr>
        <w:t xml:space="preserve">, </w:t>
      </w:r>
      <w:proofErr w:type="spellStart"/>
      <w:r w:rsidRPr="00C26563">
        <w:rPr>
          <w:rStyle w:val="VerbatimChar"/>
          <w:rFonts w:ascii="Palatino Linotype" w:hAnsi="Palatino Linotype" w:cstheme="minorHAnsi"/>
          <w:sz w:val="20"/>
        </w:rPr>
        <w:t>v_thr</w:t>
      </w:r>
      <w:proofErr w:type="spellEnd"/>
      <w:r w:rsidRPr="00C26563">
        <w:rPr>
          <w:rStyle w:val="VerbatimChar"/>
          <w:rFonts w:ascii="Palatino Linotype" w:hAnsi="Palatino Linotype" w:cstheme="minorHAnsi"/>
          <w:sz w:val="20"/>
        </w:rPr>
        <w:t xml:space="preserve">=217, </w:t>
      </w:r>
      <w:proofErr w:type="spellStart"/>
      <w:r w:rsidRPr="00C26563">
        <w:rPr>
          <w:rStyle w:val="VerbatimChar"/>
          <w:rFonts w:ascii="Palatino Linotype" w:hAnsi="Palatino Linotype" w:cstheme="minorHAnsi"/>
          <w:sz w:val="20"/>
        </w:rPr>
        <w:t>s_thr</w:t>
      </w:r>
      <w:proofErr w:type="spellEnd"/>
      <w:r w:rsidRPr="00C26563">
        <w:rPr>
          <w:rStyle w:val="VerbatimChar"/>
          <w:rFonts w:ascii="Palatino Linotype" w:hAnsi="Palatino Linotype" w:cstheme="minorHAnsi"/>
          <w:sz w:val="20"/>
        </w:rPr>
        <w:t xml:space="preserve">=38, </w:t>
      </w:r>
      <w:proofErr w:type="spellStart"/>
      <w:r w:rsidRPr="00C26563">
        <w:rPr>
          <w:rStyle w:val="VerbatimChar"/>
          <w:rFonts w:ascii="Palatino Linotype" w:hAnsi="Palatino Linotype" w:cstheme="minorHAnsi"/>
          <w:sz w:val="20"/>
        </w:rPr>
        <w:t>roi_frac</w:t>
      </w:r>
      <w:proofErr w:type="spellEnd"/>
      <w:r w:rsidRPr="00C26563">
        <w:rPr>
          <w:rStyle w:val="VerbatimChar"/>
          <w:rFonts w:ascii="Palatino Linotype" w:hAnsi="Palatino Linotype" w:cstheme="minorHAnsi"/>
          <w:sz w:val="20"/>
        </w:rPr>
        <w:t>=0.65):</w:t>
      </w:r>
    </w:p>
    <w:p w14:paraId="2AB98AC8" w14:textId="77777777" w:rsidR="00262585" w:rsidRPr="00C26563" w:rsidRDefault="00262585" w:rsidP="00262585">
      <w:pPr>
        <w:pStyle w:val="SourceCode"/>
        <w:wordWrap/>
        <w:spacing w:after="0"/>
        <w:ind w:leftChars="71" w:left="142"/>
        <w:rPr>
          <w:rStyle w:val="VerbatimChar"/>
          <w:rFonts w:ascii="Palatino Linotype" w:hAnsi="Palatino Linotype" w:cstheme="minorHAnsi"/>
          <w:sz w:val="20"/>
        </w:rPr>
      </w:pPr>
      <w:r w:rsidRPr="00C26563">
        <w:rPr>
          <w:rStyle w:val="VerbatimChar"/>
          <w:rFonts w:ascii="Palatino Linotype" w:hAnsi="Palatino Linotype" w:cstheme="minorHAnsi"/>
          <w:sz w:val="20"/>
        </w:rPr>
        <w:t xml:space="preserve">   </w:t>
      </w:r>
      <w:r w:rsidRPr="00C26563">
        <w:rPr>
          <w:rStyle w:val="VerbatimChar"/>
          <w:rFonts w:ascii="Palatino Linotype" w:eastAsia="新細明體" w:hAnsi="Palatino Linotype" w:cstheme="minorHAnsi"/>
          <w:sz w:val="20"/>
        </w:rPr>
        <w:t xml:space="preserve"> </w:t>
      </w:r>
      <w:r w:rsidRPr="00C26563">
        <w:rPr>
          <w:rStyle w:val="VerbatimChar"/>
          <w:rFonts w:ascii="Palatino Linotype" w:hAnsi="Palatino Linotype" w:cstheme="minorHAnsi"/>
          <w:sz w:val="20"/>
        </w:rPr>
        <w:t>Glare Severity Score (GSS): fraction of glare pixels in the upper ROI.</w:t>
      </w:r>
    </w:p>
    <w:p w14:paraId="2B0DD2A1" w14:textId="77777777" w:rsidR="00262585" w:rsidRPr="00C26563" w:rsidRDefault="00262585" w:rsidP="00262585">
      <w:pPr>
        <w:pStyle w:val="SourceCode"/>
        <w:wordWrap/>
        <w:spacing w:after="0"/>
        <w:ind w:leftChars="71" w:left="142"/>
        <w:rPr>
          <w:rStyle w:val="VerbatimChar"/>
          <w:rFonts w:ascii="Palatino Linotype" w:hAnsi="Palatino Linotype" w:cstheme="minorHAnsi"/>
          <w:sz w:val="20"/>
        </w:rPr>
      </w:pPr>
      <w:r w:rsidRPr="00C26563">
        <w:rPr>
          <w:rStyle w:val="VerbatimChar"/>
          <w:rFonts w:ascii="Palatino Linotype" w:hAnsi="Palatino Linotype" w:cstheme="minorHAnsi"/>
          <w:sz w:val="20"/>
        </w:rPr>
        <w:t xml:space="preserve">    </w:t>
      </w:r>
      <w:proofErr w:type="spellStart"/>
      <w:r w:rsidRPr="00C26563">
        <w:rPr>
          <w:rStyle w:val="VerbatimChar"/>
          <w:rFonts w:ascii="Palatino Linotype" w:hAnsi="Palatino Linotype" w:cstheme="minorHAnsi"/>
          <w:sz w:val="20"/>
        </w:rPr>
        <w:t>roi_frac</w:t>
      </w:r>
      <w:proofErr w:type="spellEnd"/>
      <w:r w:rsidRPr="00C26563">
        <w:rPr>
          <w:rStyle w:val="VerbatimChar"/>
          <w:rFonts w:ascii="Palatino Linotype" w:hAnsi="Palatino Linotype" w:cstheme="minorHAnsi"/>
          <w:sz w:val="20"/>
        </w:rPr>
        <w:t>: fraction of image height kept from the top (default: upper 65%).</w:t>
      </w:r>
    </w:p>
    <w:p w14:paraId="4C563843" w14:textId="77777777" w:rsidR="00262585" w:rsidRPr="00C26563" w:rsidRDefault="00262585" w:rsidP="00262585">
      <w:pPr>
        <w:pStyle w:val="SourceCode"/>
        <w:wordWrap/>
        <w:spacing w:after="0"/>
        <w:ind w:leftChars="71" w:left="142"/>
        <w:rPr>
          <w:rStyle w:val="VerbatimChar"/>
          <w:rFonts w:ascii="Palatino Linotype" w:hAnsi="Palatino Linotype" w:cstheme="minorHAnsi"/>
          <w:sz w:val="20"/>
        </w:rPr>
      </w:pPr>
      <w:r w:rsidRPr="00C26563">
        <w:rPr>
          <w:rStyle w:val="VerbatimChar"/>
          <w:rFonts w:ascii="Palatino Linotype" w:hAnsi="Palatino Linotype" w:cstheme="minorHAnsi"/>
          <w:sz w:val="20"/>
        </w:rPr>
        <w:t xml:space="preserve">    H = </w:t>
      </w:r>
      <w:proofErr w:type="spellStart"/>
      <w:r w:rsidRPr="00C26563">
        <w:rPr>
          <w:rStyle w:val="VerbatimChar"/>
          <w:rFonts w:ascii="Palatino Linotype" w:hAnsi="Palatino Linotype" w:cstheme="minorHAnsi"/>
          <w:sz w:val="20"/>
        </w:rPr>
        <w:t>frame_</w:t>
      </w:r>
      <w:proofErr w:type="gramStart"/>
      <w:r w:rsidRPr="00C26563">
        <w:rPr>
          <w:rStyle w:val="VerbatimChar"/>
          <w:rFonts w:ascii="Palatino Linotype" w:hAnsi="Palatino Linotype" w:cstheme="minorHAnsi"/>
          <w:sz w:val="20"/>
        </w:rPr>
        <w:t>bgr.shape</w:t>
      </w:r>
      <w:proofErr w:type="spellEnd"/>
      <w:proofErr w:type="gramEnd"/>
      <w:r w:rsidRPr="00C26563">
        <w:rPr>
          <w:rStyle w:val="VerbatimChar"/>
          <w:rFonts w:ascii="Palatino Linotype" w:hAnsi="Palatino Linotype" w:cstheme="minorHAnsi"/>
          <w:sz w:val="20"/>
        </w:rPr>
        <w:t>[0]</w:t>
      </w:r>
    </w:p>
    <w:p w14:paraId="22B95103" w14:textId="77777777" w:rsidR="00262585" w:rsidRPr="00C26563" w:rsidRDefault="00262585" w:rsidP="00262585">
      <w:pPr>
        <w:pStyle w:val="SourceCode"/>
        <w:wordWrap/>
        <w:spacing w:after="0" w:line="280" w:lineRule="atLeast"/>
        <w:ind w:leftChars="71" w:left="142"/>
        <w:jc w:val="both"/>
        <w:rPr>
          <w:rStyle w:val="VerbatimChar"/>
          <w:rFonts w:ascii="Palatino Linotype" w:eastAsia="新細明體" w:hAnsi="Palatino Linotype" w:cstheme="minorHAnsi"/>
          <w:i/>
          <w:iCs/>
          <w:sz w:val="20"/>
        </w:rPr>
      </w:pPr>
      <w:r w:rsidRPr="00C26563">
        <w:rPr>
          <w:rStyle w:val="VerbatimChar"/>
          <w:rFonts w:ascii="Palatino Linotype" w:hAnsi="Palatino Linotype" w:cstheme="minorHAnsi"/>
          <w:sz w:val="20"/>
        </w:rPr>
        <w:t xml:space="preserve">    </w:t>
      </w:r>
      <w:proofErr w:type="spellStart"/>
      <w:r w:rsidRPr="00C26563">
        <w:rPr>
          <w:rStyle w:val="VerbatimChar"/>
          <w:rFonts w:ascii="Palatino Linotype" w:hAnsi="Palatino Linotype" w:cstheme="minorHAnsi"/>
          <w:sz w:val="20"/>
        </w:rPr>
        <w:t>roi</w:t>
      </w:r>
      <w:proofErr w:type="spellEnd"/>
      <w:r w:rsidRPr="00C26563">
        <w:rPr>
          <w:rStyle w:val="VerbatimChar"/>
          <w:rFonts w:ascii="Palatino Linotype" w:hAnsi="Palatino Linotype" w:cstheme="minorHAnsi"/>
          <w:sz w:val="20"/>
        </w:rPr>
        <w:t xml:space="preserve"> = </w:t>
      </w:r>
      <w:proofErr w:type="spellStart"/>
      <w:r w:rsidRPr="00C26563">
        <w:rPr>
          <w:rStyle w:val="VerbatimChar"/>
          <w:rFonts w:ascii="Palatino Linotype" w:hAnsi="Palatino Linotype" w:cstheme="minorHAnsi"/>
          <w:sz w:val="20"/>
        </w:rPr>
        <w:t>frame_</w:t>
      </w:r>
      <w:proofErr w:type="gramStart"/>
      <w:r w:rsidRPr="00C26563">
        <w:rPr>
          <w:rStyle w:val="VerbatimChar"/>
          <w:rFonts w:ascii="Palatino Linotype" w:hAnsi="Palatino Linotype" w:cstheme="minorHAnsi"/>
          <w:sz w:val="20"/>
        </w:rPr>
        <w:t>bgr</w:t>
      </w:r>
      <w:proofErr w:type="spellEnd"/>
      <w:r w:rsidRPr="00C26563">
        <w:rPr>
          <w:rStyle w:val="VerbatimChar"/>
          <w:rFonts w:ascii="Palatino Linotype" w:hAnsi="Palatino Linotype" w:cstheme="minorHAnsi"/>
          <w:sz w:val="20"/>
        </w:rPr>
        <w:t>[</w:t>
      </w:r>
      <w:proofErr w:type="gramEnd"/>
      <w:r w:rsidRPr="00C26563">
        <w:rPr>
          <w:rStyle w:val="VerbatimChar"/>
          <w:rFonts w:ascii="Palatino Linotype" w:hAnsi="Palatino Linotype" w:cstheme="minorHAnsi"/>
          <w:sz w:val="20"/>
        </w:rPr>
        <w:t>0:int(</w:t>
      </w:r>
      <w:proofErr w:type="spellStart"/>
      <w:r w:rsidRPr="00C26563">
        <w:rPr>
          <w:rStyle w:val="VerbatimChar"/>
          <w:rFonts w:ascii="Palatino Linotype" w:hAnsi="Palatino Linotype" w:cstheme="minorHAnsi"/>
          <w:sz w:val="20"/>
        </w:rPr>
        <w:t>roi_frac</w:t>
      </w:r>
      <w:proofErr w:type="spellEnd"/>
      <w:r w:rsidRPr="00C26563">
        <w:rPr>
          <w:rStyle w:val="VerbatimChar"/>
          <w:rFonts w:ascii="Palatino Linotype" w:hAnsi="Palatino Linotype" w:cstheme="minorHAnsi"/>
          <w:sz w:val="20"/>
        </w:rPr>
        <w:t xml:space="preserve"> * H), :]</w:t>
      </w:r>
      <w:r w:rsidRPr="00C26563">
        <w:rPr>
          <w:rStyle w:val="VerbatimChar"/>
          <w:rFonts w:ascii="Palatino Linotype" w:hAnsi="Palatino Linotype" w:cstheme="minorHAnsi"/>
          <w:i/>
          <w:iCs/>
          <w:sz w:val="20"/>
        </w:rPr>
        <w:t xml:space="preserve">    </w:t>
      </w:r>
    </w:p>
    <w:p w14:paraId="3A659E6E" w14:textId="77777777" w:rsidR="00262585" w:rsidRPr="00C26563" w:rsidRDefault="00262585" w:rsidP="00262585">
      <w:pPr>
        <w:pStyle w:val="SourceCode"/>
        <w:wordWrap/>
        <w:spacing w:after="0" w:line="280" w:lineRule="atLeast"/>
        <w:ind w:leftChars="71" w:left="142"/>
        <w:jc w:val="both"/>
        <w:rPr>
          <w:rFonts w:ascii="Palatino Linotype" w:hAnsi="Palatino Linotype" w:cstheme="minorHAnsi"/>
          <w:i/>
          <w:iCs/>
          <w:sz w:val="20"/>
        </w:rPr>
      </w:pPr>
      <w:r w:rsidRPr="00C26563">
        <w:rPr>
          <w:rStyle w:val="VerbatimChar"/>
          <w:rFonts w:ascii="Palatino Linotype" w:eastAsia="新細明體" w:hAnsi="Palatino Linotype" w:cstheme="minorHAnsi"/>
          <w:i/>
          <w:iCs/>
          <w:sz w:val="20"/>
        </w:rPr>
        <w:t xml:space="preserve">    </w:t>
      </w:r>
      <w:r w:rsidRPr="00C26563">
        <w:rPr>
          <w:rStyle w:val="VerbatimChar"/>
          <w:rFonts w:ascii="Palatino Linotype" w:hAnsi="Palatino Linotype" w:cstheme="minorHAnsi"/>
          <w:i/>
          <w:iCs/>
          <w:sz w:val="20"/>
        </w:rPr>
        <w:t># 2. Convert to HSV color space</w:t>
      </w:r>
    </w:p>
    <w:p w14:paraId="677BC098" w14:textId="77777777" w:rsidR="00262585" w:rsidRPr="00C26563" w:rsidRDefault="00262585" w:rsidP="00262585">
      <w:pPr>
        <w:pStyle w:val="SourceCode"/>
        <w:wordWrap/>
        <w:spacing w:after="0" w:line="280" w:lineRule="atLeast"/>
        <w:ind w:leftChars="71" w:left="142"/>
        <w:jc w:val="both"/>
        <w:rPr>
          <w:rFonts w:ascii="Palatino Linotype" w:hAnsi="Palatino Linotype" w:cstheme="minorHAnsi"/>
          <w:sz w:val="20"/>
        </w:rPr>
      </w:pPr>
      <w:r w:rsidRPr="00C26563">
        <w:rPr>
          <w:rStyle w:val="VerbatimChar"/>
          <w:rFonts w:ascii="Palatino Linotype" w:hAnsi="Palatino Linotype" w:cstheme="minorHAnsi"/>
          <w:sz w:val="20"/>
        </w:rPr>
        <w:t xml:space="preserve">    </w:t>
      </w:r>
      <w:proofErr w:type="spellStart"/>
      <w:r w:rsidRPr="00C26563">
        <w:rPr>
          <w:rStyle w:val="VerbatimChar"/>
          <w:rFonts w:ascii="Palatino Linotype" w:hAnsi="Palatino Linotype" w:cstheme="minorHAnsi"/>
          <w:sz w:val="20"/>
        </w:rPr>
        <w:t>hsv</w:t>
      </w:r>
      <w:proofErr w:type="spellEnd"/>
      <w:r w:rsidRPr="00C26563">
        <w:rPr>
          <w:rStyle w:val="VerbatimChar"/>
          <w:rFonts w:ascii="Palatino Linotype" w:hAnsi="Palatino Linotype" w:cstheme="minorHAnsi"/>
          <w:sz w:val="20"/>
        </w:rPr>
        <w:t xml:space="preserve"> = cv2.cvtColor(</w:t>
      </w:r>
      <w:proofErr w:type="spellStart"/>
      <w:r w:rsidRPr="00C26563">
        <w:rPr>
          <w:rStyle w:val="VerbatimChar"/>
          <w:rFonts w:ascii="Palatino Linotype" w:hAnsi="Palatino Linotype" w:cstheme="minorHAnsi"/>
          <w:sz w:val="20"/>
        </w:rPr>
        <w:t>roi</w:t>
      </w:r>
      <w:proofErr w:type="spellEnd"/>
      <w:r w:rsidRPr="00C26563">
        <w:rPr>
          <w:rStyle w:val="VerbatimChar"/>
          <w:rFonts w:ascii="Palatino Linotype" w:hAnsi="Palatino Linotype" w:cstheme="minorHAnsi"/>
          <w:sz w:val="20"/>
        </w:rPr>
        <w:t>, cv2.COLOR_BGR2HSV)</w:t>
      </w:r>
    </w:p>
    <w:p w14:paraId="119870DF" w14:textId="77777777" w:rsidR="00262585" w:rsidRPr="00C26563" w:rsidRDefault="00262585" w:rsidP="00262585">
      <w:pPr>
        <w:pStyle w:val="SourceCode"/>
        <w:wordWrap/>
        <w:spacing w:after="0" w:line="280" w:lineRule="atLeast"/>
        <w:ind w:leftChars="71" w:left="142"/>
        <w:jc w:val="both"/>
        <w:rPr>
          <w:rFonts w:ascii="Palatino Linotype" w:hAnsi="Palatino Linotype" w:cstheme="minorHAnsi"/>
          <w:i/>
          <w:iCs/>
          <w:sz w:val="20"/>
        </w:rPr>
      </w:pPr>
      <w:r w:rsidRPr="00C26563">
        <w:rPr>
          <w:rStyle w:val="VerbatimChar"/>
          <w:rFonts w:ascii="Palatino Linotype" w:hAnsi="Palatino Linotype" w:cstheme="minorHAnsi"/>
          <w:i/>
          <w:iCs/>
          <w:sz w:val="20"/>
        </w:rPr>
        <w:t xml:space="preserve">    # 3. Threshold glare pixels based on value and saturation</w:t>
      </w:r>
    </w:p>
    <w:p w14:paraId="202ED2D6" w14:textId="77777777" w:rsidR="00262585" w:rsidRPr="00C26563" w:rsidRDefault="00262585" w:rsidP="00262585">
      <w:pPr>
        <w:pStyle w:val="SourceCode"/>
        <w:wordWrap/>
        <w:spacing w:after="0" w:line="280" w:lineRule="atLeast"/>
        <w:ind w:leftChars="71" w:left="142"/>
        <w:jc w:val="both"/>
        <w:rPr>
          <w:rFonts w:ascii="Palatino Linotype" w:hAnsi="Palatino Linotype" w:cstheme="minorHAnsi"/>
          <w:sz w:val="20"/>
        </w:rPr>
      </w:pPr>
      <w:r w:rsidRPr="00C26563">
        <w:rPr>
          <w:rStyle w:val="VerbatimChar"/>
          <w:rFonts w:ascii="Palatino Linotype" w:hAnsi="Palatino Linotype" w:cstheme="minorHAnsi"/>
          <w:sz w:val="20"/>
        </w:rPr>
        <w:lastRenderedPageBreak/>
        <w:t xml:space="preserve">    mask = (</w:t>
      </w:r>
      <w:proofErr w:type="spellStart"/>
      <w:proofErr w:type="gramStart"/>
      <w:r w:rsidRPr="00C26563">
        <w:rPr>
          <w:rStyle w:val="VerbatimChar"/>
          <w:rFonts w:ascii="Palatino Linotype" w:hAnsi="Palatino Linotype" w:cstheme="minorHAnsi"/>
          <w:sz w:val="20"/>
        </w:rPr>
        <w:t>hsv</w:t>
      </w:r>
      <w:proofErr w:type="spellEnd"/>
      <w:r w:rsidRPr="00C26563">
        <w:rPr>
          <w:rStyle w:val="VerbatimChar"/>
          <w:rFonts w:ascii="Palatino Linotype" w:hAnsi="Palatino Linotype" w:cstheme="minorHAnsi"/>
          <w:sz w:val="20"/>
        </w:rPr>
        <w:t>[</w:t>
      </w:r>
      <w:proofErr w:type="gramEnd"/>
      <w:r w:rsidRPr="00C26563">
        <w:rPr>
          <w:rStyle w:val="VerbatimChar"/>
          <w:rFonts w:ascii="Palatino Linotype" w:hAnsi="Palatino Linotype" w:cstheme="minorHAnsi"/>
          <w:sz w:val="20"/>
        </w:rPr>
        <w:t xml:space="preserve">...,2] &gt;= </w:t>
      </w:r>
      <w:proofErr w:type="spellStart"/>
      <w:r w:rsidRPr="00C26563">
        <w:rPr>
          <w:rStyle w:val="VerbatimChar"/>
          <w:rFonts w:ascii="Palatino Linotype" w:hAnsi="Palatino Linotype" w:cstheme="minorHAnsi"/>
          <w:sz w:val="20"/>
        </w:rPr>
        <w:t>v_thr</w:t>
      </w:r>
      <w:proofErr w:type="spellEnd"/>
      <w:r w:rsidRPr="00C26563">
        <w:rPr>
          <w:rStyle w:val="VerbatimChar"/>
          <w:rFonts w:ascii="Palatino Linotype" w:hAnsi="Palatino Linotype" w:cstheme="minorHAnsi"/>
          <w:sz w:val="20"/>
        </w:rPr>
        <w:t>) &amp; (</w:t>
      </w:r>
      <w:proofErr w:type="spellStart"/>
      <w:r w:rsidRPr="00C26563">
        <w:rPr>
          <w:rStyle w:val="VerbatimChar"/>
          <w:rFonts w:ascii="Palatino Linotype" w:hAnsi="Palatino Linotype" w:cstheme="minorHAnsi"/>
          <w:sz w:val="20"/>
        </w:rPr>
        <w:t>hsv</w:t>
      </w:r>
      <w:proofErr w:type="spellEnd"/>
      <w:r w:rsidRPr="00C26563">
        <w:rPr>
          <w:rStyle w:val="VerbatimChar"/>
          <w:rFonts w:ascii="Palatino Linotype" w:hAnsi="Palatino Linotype" w:cstheme="minorHAnsi"/>
          <w:sz w:val="20"/>
        </w:rPr>
        <w:t xml:space="preserve">[...,1] &lt;= </w:t>
      </w:r>
      <w:proofErr w:type="spellStart"/>
      <w:r w:rsidRPr="00C26563">
        <w:rPr>
          <w:rStyle w:val="VerbatimChar"/>
          <w:rFonts w:ascii="Palatino Linotype" w:hAnsi="Palatino Linotype" w:cstheme="minorHAnsi"/>
          <w:sz w:val="20"/>
        </w:rPr>
        <w:t>s_thr</w:t>
      </w:r>
      <w:proofErr w:type="spellEnd"/>
      <w:r w:rsidRPr="00C26563">
        <w:rPr>
          <w:rStyle w:val="VerbatimChar"/>
          <w:rFonts w:ascii="Palatino Linotype" w:hAnsi="Palatino Linotype" w:cstheme="minorHAnsi"/>
          <w:sz w:val="20"/>
        </w:rPr>
        <w:t>)</w:t>
      </w:r>
    </w:p>
    <w:p w14:paraId="3F5B1B95" w14:textId="77777777" w:rsidR="00262585" w:rsidRPr="00C26563" w:rsidRDefault="00262585" w:rsidP="00262585">
      <w:pPr>
        <w:pStyle w:val="SourceCode"/>
        <w:wordWrap/>
        <w:spacing w:after="0" w:line="280" w:lineRule="atLeast"/>
        <w:ind w:leftChars="71" w:left="142"/>
        <w:jc w:val="both"/>
        <w:rPr>
          <w:rFonts w:ascii="Palatino Linotype" w:hAnsi="Palatino Linotype" w:cstheme="minorHAnsi"/>
          <w:i/>
          <w:iCs/>
          <w:sz w:val="20"/>
        </w:rPr>
      </w:pPr>
      <w:r w:rsidRPr="00C26563">
        <w:rPr>
          <w:rStyle w:val="VerbatimChar"/>
          <w:rFonts w:ascii="Palatino Linotype" w:hAnsi="Palatino Linotype" w:cstheme="minorHAnsi"/>
          <w:i/>
          <w:iCs/>
          <w:sz w:val="20"/>
        </w:rPr>
        <w:t xml:space="preserve">    # 4. Compute GS</w:t>
      </w:r>
      <w:r w:rsidRPr="00C26563">
        <w:rPr>
          <w:rStyle w:val="VerbatimChar"/>
          <w:rFonts w:ascii="Palatino Linotype" w:eastAsia="新細明體" w:hAnsi="Palatino Linotype" w:cstheme="minorHAnsi"/>
          <w:i/>
          <w:iCs/>
          <w:sz w:val="20"/>
        </w:rPr>
        <w:t>S</w:t>
      </w:r>
      <w:r w:rsidRPr="00C26563">
        <w:rPr>
          <w:rStyle w:val="VerbatimChar"/>
          <w:rFonts w:ascii="Palatino Linotype" w:hAnsi="Palatino Linotype" w:cstheme="minorHAnsi"/>
          <w:i/>
          <w:iCs/>
          <w:sz w:val="20"/>
        </w:rPr>
        <w:t xml:space="preserve"> as fraction of pixels in mask</w:t>
      </w:r>
    </w:p>
    <w:p w14:paraId="253DF3AE" w14:textId="77777777" w:rsidR="00262585" w:rsidRPr="00C26563" w:rsidRDefault="00262585" w:rsidP="00262585">
      <w:pPr>
        <w:pStyle w:val="SourceCode"/>
        <w:wordWrap/>
        <w:spacing w:after="0" w:line="280" w:lineRule="atLeast"/>
        <w:ind w:leftChars="71" w:left="142"/>
        <w:jc w:val="both"/>
        <w:rPr>
          <w:rFonts w:ascii="Palatino Linotype" w:hAnsi="Palatino Linotype" w:cstheme="minorHAnsi"/>
          <w:sz w:val="20"/>
        </w:rPr>
      </w:pPr>
      <w:r w:rsidRPr="00C26563">
        <w:rPr>
          <w:rStyle w:val="VerbatimChar"/>
          <w:rFonts w:ascii="Palatino Linotype" w:hAnsi="Palatino Linotype" w:cstheme="minorHAnsi"/>
          <w:sz w:val="20"/>
        </w:rPr>
        <w:t xml:space="preserve">    </w:t>
      </w:r>
      <w:proofErr w:type="spellStart"/>
      <w:r w:rsidRPr="00C26563">
        <w:rPr>
          <w:rStyle w:val="VerbatimChar"/>
          <w:rFonts w:ascii="Palatino Linotype" w:hAnsi="Palatino Linotype" w:cstheme="minorHAnsi"/>
          <w:sz w:val="20"/>
        </w:rPr>
        <w:t>gs</w:t>
      </w:r>
      <w:r w:rsidRPr="00C26563">
        <w:rPr>
          <w:rStyle w:val="VerbatimChar"/>
          <w:rFonts w:ascii="Palatino Linotype" w:eastAsia="新細明體" w:hAnsi="Palatino Linotype" w:cstheme="minorHAnsi"/>
          <w:sz w:val="20"/>
        </w:rPr>
        <w:t>s</w:t>
      </w:r>
      <w:proofErr w:type="spellEnd"/>
      <w:r w:rsidRPr="00C26563">
        <w:rPr>
          <w:rStyle w:val="VerbatimChar"/>
          <w:rFonts w:ascii="Palatino Linotype" w:hAnsi="Palatino Linotype" w:cstheme="minorHAnsi"/>
          <w:sz w:val="20"/>
        </w:rPr>
        <w:t xml:space="preserve"> = </w:t>
      </w:r>
      <w:proofErr w:type="spellStart"/>
      <w:proofErr w:type="gramStart"/>
      <w:r w:rsidRPr="00C26563">
        <w:rPr>
          <w:rStyle w:val="VerbatimChar"/>
          <w:rFonts w:ascii="Palatino Linotype" w:hAnsi="Palatino Linotype" w:cstheme="minorHAnsi"/>
          <w:sz w:val="20"/>
        </w:rPr>
        <w:t>mask.sum</w:t>
      </w:r>
      <w:proofErr w:type="spellEnd"/>
      <w:r w:rsidRPr="00C26563">
        <w:rPr>
          <w:rStyle w:val="VerbatimChar"/>
          <w:rFonts w:ascii="Palatino Linotype" w:hAnsi="Palatino Linotype" w:cstheme="minorHAnsi"/>
          <w:sz w:val="20"/>
        </w:rPr>
        <w:t>(</w:t>
      </w:r>
      <w:proofErr w:type="gramEnd"/>
      <w:r w:rsidRPr="00C26563">
        <w:rPr>
          <w:rStyle w:val="VerbatimChar"/>
          <w:rFonts w:ascii="Palatino Linotype" w:hAnsi="Palatino Linotype" w:cstheme="minorHAnsi"/>
          <w:sz w:val="20"/>
        </w:rPr>
        <w:t xml:space="preserve">) / </w:t>
      </w:r>
      <w:proofErr w:type="spellStart"/>
      <w:r w:rsidRPr="00C26563">
        <w:rPr>
          <w:rStyle w:val="VerbatimChar"/>
          <w:rFonts w:ascii="Palatino Linotype" w:hAnsi="Palatino Linotype" w:cstheme="minorHAnsi"/>
          <w:sz w:val="20"/>
        </w:rPr>
        <w:t>mask.size</w:t>
      </w:r>
      <w:proofErr w:type="spellEnd"/>
    </w:p>
    <w:p w14:paraId="54BA17CD" w14:textId="77777777" w:rsidR="00262585" w:rsidRPr="00C26563" w:rsidRDefault="00262585" w:rsidP="00262585">
      <w:pPr>
        <w:pStyle w:val="SourceCode"/>
        <w:wordWrap/>
        <w:spacing w:after="0" w:line="280" w:lineRule="atLeast"/>
        <w:ind w:leftChars="71" w:left="142"/>
        <w:jc w:val="both"/>
        <w:rPr>
          <w:rFonts w:ascii="Palatino Linotype" w:eastAsia="新細明體" w:hAnsi="Palatino Linotype" w:cstheme="minorHAnsi"/>
          <w:sz w:val="20"/>
        </w:rPr>
      </w:pPr>
      <w:r w:rsidRPr="00C26563">
        <w:rPr>
          <w:rStyle w:val="VerbatimChar"/>
          <w:rFonts w:ascii="Palatino Linotype" w:hAnsi="Palatino Linotype" w:cstheme="minorHAnsi"/>
          <w:sz w:val="20"/>
        </w:rPr>
        <w:t xml:space="preserve">    return </w:t>
      </w:r>
      <w:proofErr w:type="spellStart"/>
      <w:proofErr w:type="gramStart"/>
      <w:r w:rsidRPr="00C26563">
        <w:rPr>
          <w:rStyle w:val="VerbatimChar"/>
          <w:rFonts w:ascii="Palatino Linotype" w:hAnsi="Palatino Linotype" w:cstheme="minorHAnsi"/>
          <w:sz w:val="20"/>
        </w:rPr>
        <w:t>gs</w:t>
      </w:r>
      <w:r w:rsidRPr="00C26563">
        <w:rPr>
          <w:rStyle w:val="VerbatimChar"/>
          <w:rFonts w:ascii="Palatino Linotype" w:eastAsia="新細明體" w:hAnsi="Palatino Linotype" w:cstheme="minorHAnsi"/>
          <w:sz w:val="20"/>
        </w:rPr>
        <w:t>s</w:t>
      </w:r>
      <w:proofErr w:type="spellEnd"/>
      <w:r w:rsidRPr="00C26563">
        <w:rPr>
          <w:rStyle w:val="VerbatimChar"/>
          <w:rFonts w:ascii="Palatino Linotype" w:hAnsi="Palatino Linotype" w:cstheme="minorHAnsi"/>
          <w:sz w:val="20"/>
        </w:rPr>
        <w:t xml:space="preserve">  </w:t>
      </w:r>
      <w:r w:rsidRPr="00C26563">
        <w:rPr>
          <w:rStyle w:val="VerbatimChar"/>
          <w:rFonts w:ascii="Palatino Linotype" w:hAnsi="Palatino Linotype" w:cstheme="minorHAnsi"/>
          <w:i/>
          <w:iCs/>
          <w:sz w:val="20"/>
        </w:rPr>
        <w:t>#</w:t>
      </w:r>
      <w:proofErr w:type="gramEnd"/>
      <w:r w:rsidRPr="00C26563">
        <w:rPr>
          <w:rStyle w:val="VerbatimChar"/>
          <w:rFonts w:ascii="Palatino Linotype" w:hAnsi="Palatino Linotype" w:cstheme="minorHAnsi"/>
          <w:i/>
          <w:iCs/>
          <w:sz w:val="20"/>
        </w:rPr>
        <w:t xml:space="preserve"> (Optionally, return mask or mask stats as well)</w:t>
      </w:r>
    </w:p>
    <w:p w14:paraId="022FF928" w14:textId="77777777" w:rsidR="00262585" w:rsidRPr="00C26563" w:rsidRDefault="00000000" w:rsidP="00262585">
      <w:pPr>
        <w:pStyle w:val="af"/>
        <w:ind w:leftChars="71" w:left="142"/>
        <w:rPr>
          <w:rStyle w:val="af1"/>
          <w:rFonts w:eastAsia="新細明體" w:cstheme="majorBidi"/>
          <w:color w:val="auto"/>
          <w:lang w:eastAsia="zh-TW"/>
        </w:rPr>
      </w:pPr>
      <w:hyperlink r:id="rId8" w:history="1">
        <w:r w:rsidR="00262585" w:rsidRPr="00C26563">
          <w:rPr>
            <w:rStyle w:val="af1"/>
            <w:rFonts w:cstheme="majorBidi"/>
          </w:rPr>
          <w:t>https://developer.nvidia.com/blog/solving-entry-level-edge-ai-challenges-with-nvidia-jetson-orin-nano/</w:t>
        </w:r>
      </w:hyperlink>
      <w:r w:rsidR="00262585" w:rsidRPr="00C26563">
        <w:rPr>
          <w:rStyle w:val="af1"/>
          <w:rFonts w:eastAsia="新細明體" w:cstheme="majorBidi"/>
          <w:color w:val="auto"/>
          <w:lang w:eastAsia="zh-TW"/>
        </w:rPr>
        <w:t xml:space="preserve"> </w:t>
      </w:r>
    </w:p>
    <w:p w14:paraId="0576134E" w14:textId="52BFE611" w:rsidR="00262585" w:rsidRPr="00C26563" w:rsidRDefault="001B3B31" w:rsidP="00262585">
      <w:pPr>
        <w:pStyle w:val="af"/>
        <w:ind w:leftChars="71" w:left="142"/>
        <w:rPr>
          <w:rFonts w:cstheme="majorBidi"/>
          <w:b/>
          <w:bCs/>
          <w:color w:val="auto"/>
          <w:sz w:val="24"/>
          <w:szCs w:val="32"/>
        </w:rPr>
      </w:pPr>
      <w:r w:rsidRPr="00C26563">
        <w:rPr>
          <w:rFonts w:cstheme="majorBidi"/>
          <w:b/>
          <w:bCs/>
          <w:sz w:val="24"/>
          <w:szCs w:val="24"/>
        </w:rPr>
        <w:t>Section S</w:t>
      </w:r>
      <w:r w:rsidRPr="00C26563">
        <w:rPr>
          <w:rFonts w:eastAsiaTheme="minorEastAsia" w:cstheme="majorBidi"/>
          <w:b/>
          <w:bCs/>
          <w:sz w:val="24"/>
          <w:szCs w:val="24"/>
          <w:lang w:eastAsia="zh-TW"/>
        </w:rPr>
        <w:t>3</w:t>
      </w:r>
      <w:r w:rsidRPr="00C26563">
        <w:rPr>
          <w:rFonts w:eastAsiaTheme="minorEastAsia" w:cstheme="majorBidi"/>
          <w:i/>
          <w:iCs/>
          <w:sz w:val="24"/>
          <w:szCs w:val="24"/>
          <w:lang w:eastAsia="zh-TW"/>
        </w:rPr>
        <w:t>.</w:t>
      </w:r>
      <w:r w:rsidR="00262585" w:rsidRPr="00C26563">
        <w:rPr>
          <w:sz w:val="24"/>
          <w:szCs w:val="24"/>
        </w:rPr>
        <w:t xml:space="preserve"> </w:t>
      </w:r>
      <w:r w:rsidR="00262585" w:rsidRPr="00C26563">
        <w:rPr>
          <w:rFonts w:cstheme="majorBidi"/>
          <w:b/>
          <w:bCs/>
          <w:color w:val="auto"/>
          <w:sz w:val="24"/>
          <w:szCs w:val="32"/>
        </w:rPr>
        <w:t>Per-Stage Pipeline Latency Comparison Across Edge Platforms</w:t>
      </w:r>
    </w:p>
    <w:p w14:paraId="1DCF4B6A" w14:textId="77777777" w:rsidR="00262585" w:rsidRPr="00C26563" w:rsidRDefault="00262585" w:rsidP="00262585">
      <w:pPr>
        <w:pStyle w:val="af"/>
        <w:ind w:leftChars="71" w:left="142" w:firstLine="366"/>
        <w:rPr>
          <w:rFonts w:eastAsia="新細明體" w:cstheme="majorBidi"/>
          <w:color w:val="auto"/>
          <w:lang w:eastAsia="zh-TW"/>
        </w:rPr>
      </w:pPr>
      <w:r w:rsidRPr="00C26563">
        <w:rPr>
          <w:rFonts w:eastAsia="新細明體" w:cstheme="majorBidi"/>
          <w:color w:val="auto"/>
          <w:lang w:eastAsia="zh-TW"/>
        </w:rPr>
        <w:t xml:space="preserve">This appendix reports a per-stage latency comparison between Jetson Nano (Maxwell) and Jetson Orin Nano (Ampere) to contextualize the hardware acceleration benefits observed in the main experiments. Measurements are obtained under identical streaming conditions with batch size = 1 and </w:t>
      </w:r>
      <w:proofErr w:type="spellStart"/>
      <w:r w:rsidRPr="00C26563">
        <w:rPr>
          <w:rFonts w:eastAsia="新細明體" w:cstheme="majorBidi"/>
          <w:color w:val="auto"/>
          <w:lang w:eastAsia="zh-TW"/>
        </w:rPr>
        <w:t>TensorRT</w:t>
      </w:r>
      <w:proofErr w:type="spellEnd"/>
      <w:r w:rsidRPr="00C26563">
        <w:rPr>
          <w:rFonts w:eastAsia="新細明體" w:cstheme="majorBidi"/>
          <w:color w:val="auto"/>
          <w:lang w:eastAsia="zh-TW"/>
        </w:rPr>
        <w:t xml:space="preserve"> FP16 deployment. The breakdown highlights improvements across decoding, preprocessing, inference, and post-processing stages, illustrating how architectural differences contribute to end-to-end performance gains. These results are provided for transparency and reproducibility and are not used to claim direct equivalence between platforms.</w:t>
      </w:r>
    </w:p>
    <w:p w14:paraId="348CF532" w14:textId="09295212" w:rsidR="00262585" w:rsidRPr="00C26563" w:rsidRDefault="001B3B31" w:rsidP="00262585">
      <w:pPr>
        <w:pStyle w:val="af"/>
        <w:ind w:leftChars="71" w:left="142"/>
        <w:rPr>
          <w:rFonts w:eastAsia="新細明體" w:cstheme="majorBidi"/>
          <w:color w:val="auto"/>
          <w:sz w:val="18"/>
          <w:szCs w:val="18"/>
          <w:lang w:eastAsia="zh-TW"/>
        </w:rPr>
      </w:pPr>
      <w:r w:rsidRPr="00C26563">
        <w:rPr>
          <w:rFonts w:eastAsiaTheme="minorEastAsia" w:cstheme="majorBidi"/>
          <w:b/>
          <w:bCs/>
          <w:lang w:eastAsia="zh-TW"/>
        </w:rPr>
        <w:t>Table</w:t>
      </w:r>
      <w:r w:rsidRPr="00C26563">
        <w:rPr>
          <w:rFonts w:cstheme="majorBidi"/>
          <w:b/>
          <w:bCs/>
        </w:rPr>
        <w:t xml:space="preserve"> S</w:t>
      </w:r>
      <w:r w:rsidRPr="00C26563">
        <w:rPr>
          <w:rFonts w:eastAsiaTheme="minorEastAsia" w:cstheme="majorBidi"/>
          <w:b/>
          <w:bCs/>
          <w:lang w:eastAsia="zh-TW"/>
        </w:rPr>
        <w:t>4</w:t>
      </w:r>
      <w:r w:rsidR="00262585" w:rsidRPr="00C26563">
        <w:rPr>
          <w:rFonts w:eastAsia="新細明體" w:cstheme="majorBidi"/>
          <w:b/>
          <w:bCs/>
          <w:color w:val="auto"/>
          <w:sz w:val="18"/>
          <w:szCs w:val="18"/>
          <w:lang w:eastAsia="zh-TW"/>
        </w:rPr>
        <w:t xml:space="preserve">. </w:t>
      </w:r>
      <w:r w:rsidR="00262585" w:rsidRPr="00C26563">
        <w:rPr>
          <w:rFonts w:eastAsia="新細明體" w:cstheme="majorBidi"/>
          <w:color w:val="auto"/>
          <w:sz w:val="18"/>
          <w:szCs w:val="18"/>
          <w:lang w:eastAsia="zh-TW"/>
        </w:rPr>
        <w:t>Per-stage pipeline latency comparison between Jetson Nano (Maxwell) and Jetson Orin Nano (Ampere).</w:t>
      </w:r>
    </w:p>
    <w:tbl>
      <w:tblPr>
        <w:tblStyle w:val="ae"/>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365"/>
        <w:gridCol w:w="2152"/>
        <w:gridCol w:w="2386"/>
        <w:gridCol w:w="1403"/>
      </w:tblGrid>
      <w:tr w:rsidR="00262585" w:rsidRPr="00C26563" w14:paraId="02F9E6A2" w14:textId="77777777" w:rsidTr="00555C92">
        <w:tc>
          <w:tcPr>
            <w:tcW w:w="0" w:type="auto"/>
            <w:hideMark/>
          </w:tcPr>
          <w:p w14:paraId="1EA745A3" w14:textId="77777777" w:rsidR="00262585" w:rsidRPr="00C26563" w:rsidRDefault="00262585" w:rsidP="0025406C">
            <w:pPr>
              <w:widowControl w:val="0"/>
              <w:spacing w:after="120"/>
            </w:pPr>
            <w:r w:rsidRPr="00C26563">
              <w:rPr>
                <w:b/>
                <w:bCs/>
              </w:rPr>
              <w:t>Pipeline Stage</w:t>
            </w:r>
          </w:p>
        </w:tc>
        <w:tc>
          <w:tcPr>
            <w:tcW w:w="0" w:type="auto"/>
            <w:hideMark/>
          </w:tcPr>
          <w:p w14:paraId="12273E78" w14:textId="77777777" w:rsidR="00262585" w:rsidRPr="00C26563" w:rsidRDefault="00262585" w:rsidP="0025406C">
            <w:pPr>
              <w:widowControl w:val="0"/>
              <w:spacing w:after="120"/>
            </w:pPr>
            <w:r w:rsidRPr="00C26563">
              <w:rPr>
                <w:b/>
                <w:bCs/>
              </w:rPr>
              <w:t>Jetson Nano (Maxwell) [</w:t>
            </w:r>
            <w:proofErr w:type="spellStart"/>
            <w:r w:rsidRPr="00C26563">
              <w:rPr>
                <w:b/>
                <w:bCs/>
              </w:rPr>
              <w:t>ms</w:t>
            </w:r>
            <w:proofErr w:type="spellEnd"/>
            <w:r w:rsidRPr="00C26563">
              <w:rPr>
                <w:b/>
                <w:bCs/>
              </w:rPr>
              <w:t>]</w:t>
            </w:r>
          </w:p>
        </w:tc>
        <w:tc>
          <w:tcPr>
            <w:tcW w:w="0" w:type="auto"/>
            <w:hideMark/>
          </w:tcPr>
          <w:p w14:paraId="06943EED" w14:textId="77777777" w:rsidR="00262585" w:rsidRPr="00C26563" w:rsidRDefault="00262585" w:rsidP="0025406C">
            <w:pPr>
              <w:widowControl w:val="0"/>
              <w:spacing w:after="120"/>
            </w:pPr>
            <w:r w:rsidRPr="00C26563">
              <w:rPr>
                <w:b/>
                <w:bCs/>
              </w:rPr>
              <w:t>Jetson Orin Nano (Ampere) [</w:t>
            </w:r>
            <w:proofErr w:type="spellStart"/>
            <w:r w:rsidRPr="00C26563">
              <w:rPr>
                <w:b/>
                <w:bCs/>
              </w:rPr>
              <w:t>ms</w:t>
            </w:r>
            <w:proofErr w:type="spellEnd"/>
            <w:r w:rsidRPr="00C26563">
              <w:rPr>
                <w:b/>
                <w:bCs/>
              </w:rPr>
              <w:t>]</w:t>
            </w:r>
          </w:p>
        </w:tc>
        <w:tc>
          <w:tcPr>
            <w:tcW w:w="0" w:type="auto"/>
            <w:hideMark/>
          </w:tcPr>
          <w:p w14:paraId="003EC435" w14:textId="77777777" w:rsidR="00262585" w:rsidRPr="00C26563" w:rsidRDefault="00262585" w:rsidP="0025406C">
            <w:pPr>
              <w:widowControl w:val="0"/>
              <w:spacing w:after="120"/>
            </w:pPr>
            <w:r w:rsidRPr="00C26563">
              <w:rPr>
                <w:b/>
                <w:bCs/>
              </w:rPr>
              <w:t>Speedup Factor</w:t>
            </w:r>
          </w:p>
        </w:tc>
      </w:tr>
      <w:tr w:rsidR="00262585" w:rsidRPr="00C26563" w14:paraId="5230D6FA" w14:textId="77777777" w:rsidTr="00555C92">
        <w:tc>
          <w:tcPr>
            <w:tcW w:w="0" w:type="auto"/>
            <w:hideMark/>
          </w:tcPr>
          <w:p w14:paraId="4811879E" w14:textId="77777777" w:rsidR="00262585" w:rsidRPr="00C26563" w:rsidRDefault="00262585" w:rsidP="0025406C">
            <w:pPr>
              <w:widowControl w:val="0"/>
              <w:spacing w:after="120"/>
            </w:pPr>
            <w:r w:rsidRPr="00C26563">
              <w:t>Capture &amp; Encoding (Camera)</w:t>
            </w:r>
          </w:p>
        </w:tc>
        <w:tc>
          <w:tcPr>
            <w:tcW w:w="0" w:type="auto"/>
            <w:hideMark/>
          </w:tcPr>
          <w:p w14:paraId="638C8FCA" w14:textId="77777777" w:rsidR="00262585" w:rsidRPr="00C26563" w:rsidRDefault="00262585" w:rsidP="0025406C">
            <w:pPr>
              <w:widowControl w:val="0"/>
              <w:spacing w:after="120"/>
            </w:pPr>
            <w:r w:rsidRPr="00C26563">
              <w:t>55.0</w:t>
            </w:r>
          </w:p>
        </w:tc>
        <w:tc>
          <w:tcPr>
            <w:tcW w:w="0" w:type="auto"/>
            <w:hideMark/>
          </w:tcPr>
          <w:p w14:paraId="2275210F" w14:textId="77777777" w:rsidR="00262585" w:rsidRPr="00C26563" w:rsidRDefault="00262585" w:rsidP="0025406C">
            <w:pPr>
              <w:widowControl w:val="0"/>
              <w:spacing w:after="120"/>
            </w:pPr>
            <w:r w:rsidRPr="00C26563">
              <w:t>40.0</w:t>
            </w:r>
          </w:p>
        </w:tc>
        <w:tc>
          <w:tcPr>
            <w:tcW w:w="0" w:type="auto"/>
            <w:hideMark/>
          </w:tcPr>
          <w:p w14:paraId="02820CC7" w14:textId="77777777" w:rsidR="00262585" w:rsidRPr="00C26563" w:rsidRDefault="00262585" w:rsidP="0025406C">
            <w:pPr>
              <w:widowControl w:val="0"/>
              <w:spacing w:after="120"/>
            </w:pPr>
            <w:r w:rsidRPr="00C26563">
              <w:t>1.38x</w:t>
            </w:r>
          </w:p>
        </w:tc>
      </w:tr>
      <w:tr w:rsidR="00262585" w:rsidRPr="00C26563" w14:paraId="0E4E301C" w14:textId="77777777" w:rsidTr="00555C92">
        <w:tc>
          <w:tcPr>
            <w:tcW w:w="0" w:type="auto"/>
            <w:hideMark/>
          </w:tcPr>
          <w:p w14:paraId="36B426DD" w14:textId="77777777" w:rsidR="00262585" w:rsidRPr="00C26563" w:rsidRDefault="00262585" w:rsidP="0025406C">
            <w:pPr>
              <w:widowControl w:val="0"/>
              <w:spacing w:after="120"/>
            </w:pPr>
            <w:r w:rsidRPr="00C26563">
              <w:t>Network Transfer (RTSP)</w:t>
            </w:r>
          </w:p>
        </w:tc>
        <w:tc>
          <w:tcPr>
            <w:tcW w:w="0" w:type="auto"/>
            <w:hideMark/>
          </w:tcPr>
          <w:p w14:paraId="3843C84C" w14:textId="77777777" w:rsidR="00262585" w:rsidRPr="00C26563" w:rsidRDefault="00262585" w:rsidP="0025406C">
            <w:pPr>
              <w:widowControl w:val="0"/>
              <w:spacing w:after="120"/>
            </w:pPr>
            <w:r w:rsidRPr="00C26563">
              <w:t>5.0</w:t>
            </w:r>
          </w:p>
        </w:tc>
        <w:tc>
          <w:tcPr>
            <w:tcW w:w="0" w:type="auto"/>
            <w:hideMark/>
          </w:tcPr>
          <w:p w14:paraId="1B67E78D" w14:textId="77777777" w:rsidR="00262585" w:rsidRPr="00C26563" w:rsidRDefault="00262585" w:rsidP="0025406C">
            <w:pPr>
              <w:widowControl w:val="0"/>
              <w:spacing w:after="120"/>
            </w:pPr>
            <w:r w:rsidRPr="00C26563">
              <w:t>5.0</w:t>
            </w:r>
          </w:p>
        </w:tc>
        <w:tc>
          <w:tcPr>
            <w:tcW w:w="0" w:type="auto"/>
            <w:hideMark/>
          </w:tcPr>
          <w:p w14:paraId="7C2ABAD3" w14:textId="77777777" w:rsidR="00262585" w:rsidRPr="00C26563" w:rsidRDefault="00262585" w:rsidP="0025406C">
            <w:pPr>
              <w:widowControl w:val="0"/>
              <w:spacing w:after="120"/>
            </w:pPr>
            <w:r w:rsidRPr="00C26563">
              <w:t>-</w:t>
            </w:r>
          </w:p>
        </w:tc>
      </w:tr>
      <w:tr w:rsidR="00262585" w:rsidRPr="00C26563" w14:paraId="0A1C3E0F" w14:textId="77777777" w:rsidTr="00555C92">
        <w:tc>
          <w:tcPr>
            <w:tcW w:w="0" w:type="auto"/>
            <w:hideMark/>
          </w:tcPr>
          <w:p w14:paraId="68985499" w14:textId="77777777" w:rsidR="00262585" w:rsidRPr="00C26563" w:rsidRDefault="00262585" w:rsidP="0025406C">
            <w:pPr>
              <w:widowControl w:val="0"/>
              <w:spacing w:after="120"/>
            </w:pPr>
            <w:r w:rsidRPr="00C26563">
              <w:t>Hardware Decode (NVDEC)</w:t>
            </w:r>
          </w:p>
        </w:tc>
        <w:tc>
          <w:tcPr>
            <w:tcW w:w="0" w:type="auto"/>
            <w:hideMark/>
          </w:tcPr>
          <w:p w14:paraId="36F254CA" w14:textId="77777777" w:rsidR="00262585" w:rsidRPr="00C26563" w:rsidRDefault="00262585" w:rsidP="0025406C">
            <w:pPr>
              <w:widowControl w:val="0"/>
              <w:spacing w:after="120"/>
            </w:pPr>
            <w:r w:rsidRPr="00C26563">
              <w:t>35.0</w:t>
            </w:r>
          </w:p>
        </w:tc>
        <w:tc>
          <w:tcPr>
            <w:tcW w:w="0" w:type="auto"/>
            <w:hideMark/>
          </w:tcPr>
          <w:p w14:paraId="09AB8FBE" w14:textId="77777777" w:rsidR="00262585" w:rsidRPr="00C26563" w:rsidRDefault="00262585" w:rsidP="0025406C">
            <w:pPr>
              <w:widowControl w:val="0"/>
              <w:spacing w:after="120"/>
            </w:pPr>
            <w:r w:rsidRPr="00C26563">
              <w:t>15.0</w:t>
            </w:r>
          </w:p>
        </w:tc>
        <w:tc>
          <w:tcPr>
            <w:tcW w:w="0" w:type="auto"/>
            <w:hideMark/>
          </w:tcPr>
          <w:p w14:paraId="15B63502" w14:textId="77777777" w:rsidR="00262585" w:rsidRPr="00C26563" w:rsidRDefault="00262585" w:rsidP="0025406C">
            <w:pPr>
              <w:widowControl w:val="0"/>
              <w:spacing w:after="120"/>
            </w:pPr>
            <w:r w:rsidRPr="00C26563">
              <w:t>2.33x</w:t>
            </w:r>
          </w:p>
        </w:tc>
      </w:tr>
      <w:tr w:rsidR="00262585" w:rsidRPr="00C26563" w14:paraId="0C3DF1F8" w14:textId="77777777" w:rsidTr="00555C92">
        <w:tc>
          <w:tcPr>
            <w:tcW w:w="0" w:type="auto"/>
            <w:hideMark/>
          </w:tcPr>
          <w:p w14:paraId="78857EFE" w14:textId="77777777" w:rsidR="00262585" w:rsidRPr="00C26563" w:rsidRDefault="00262585" w:rsidP="0025406C">
            <w:pPr>
              <w:widowControl w:val="0"/>
              <w:spacing w:after="120"/>
            </w:pPr>
            <w:r w:rsidRPr="00C26563">
              <w:t>Pre-processing (VIC)</w:t>
            </w:r>
          </w:p>
        </w:tc>
        <w:tc>
          <w:tcPr>
            <w:tcW w:w="0" w:type="auto"/>
            <w:hideMark/>
          </w:tcPr>
          <w:p w14:paraId="3465C34C" w14:textId="77777777" w:rsidR="00262585" w:rsidRPr="00C26563" w:rsidRDefault="00262585" w:rsidP="0025406C">
            <w:pPr>
              <w:widowControl w:val="0"/>
              <w:spacing w:after="120"/>
            </w:pPr>
            <w:r w:rsidRPr="00C26563">
              <w:t>22.0</w:t>
            </w:r>
          </w:p>
        </w:tc>
        <w:tc>
          <w:tcPr>
            <w:tcW w:w="0" w:type="auto"/>
            <w:hideMark/>
          </w:tcPr>
          <w:p w14:paraId="3F01F92D" w14:textId="77777777" w:rsidR="00262585" w:rsidRPr="00C26563" w:rsidRDefault="00262585" w:rsidP="0025406C">
            <w:pPr>
              <w:widowControl w:val="0"/>
              <w:spacing w:after="120"/>
            </w:pPr>
            <w:r w:rsidRPr="00C26563">
              <w:t>8.0</w:t>
            </w:r>
          </w:p>
        </w:tc>
        <w:tc>
          <w:tcPr>
            <w:tcW w:w="0" w:type="auto"/>
            <w:hideMark/>
          </w:tcPr>
          <w:p w14:paraId="49C10086" w14:textId="77777777" w:rsidR="00262585" w:rsidRPr="00C26563" w:rsidRDefault="00262585" w:rsidP="0025406C">
            <w:pPr>
              <w:widowControl w:val="0"/>
              <w:spacing w:after="120"/>
            </w:pPr>
            <w:r w:rsidRPr="00C26563">
              <w:t>2.75x</w:t>
            </w:r>
          </w:p>
        </w:tc>
      </w:tr>
      <w:tr w:rsidR="00262585" w:rsidRPr="00C26563" w14:paraId="13A177D5" w14:textId="77777777" w:rsidTr="00555C92">
        <w:tc>
          <w:tcPr>
            <w:tcW w:w="0" w:type="auto"/>
            <w:hideMark/>
          </w:tcPr>
          <w:p w14:paraId="3F78700A" w14:textId="77777777" w:rsidR="00262585" w:rsidRPr="00C26563" w:rsidRDefault="00262585" w:rsidP="0025406C">
            <w:pPr>
              <w:widowControl w:val="0"/>
              <w:spacing w:after="120"/>
            </w:pPr>
            <w:r w:rsidRPr="00C26563">
              <w:t>Primary Inference (</w:t>
            </w:r>
            <w:proofErr w:type="spellStart"/>
            <w:r w:rsidRPr="00C26563">
              <w:t>Resi</w:t>
            </w:r>
            <w:proofErr w:type="spellEnd"/>
            <w:r w:rsidRPr="00C26563">
              <w:t>-YOLO)</w:t>
            </w:r>
          </w:p>
        </w:tc>
        <w:tc>
          <w:tcPr>
            <w:tcW w:w="0" w:type="auto"/>
            <w:hideMark/>
          </w:tcPr>
          <w:p w14:paraId="0A6F0B46" w14:textId="77777777" w:rsidR="00262585" w:rsidRPr="00C26563" w:rsidRDefault="00262585" w:rsidP="0025406C">
            <w:pPr>
              <w:widowControl w:val="0"/>
              <w:spacing w:after="120"/>
            </w:pPr>
            <w:r w:rsidRPr="00C26563">
              <w:t>150.0</w:t>
            </w:r>
          </w:p>
        </w:tc>
        <w:tc>
          <w:tcPr>
            <w:tcW w:w="0" w:type="auto"/>
            <w:hideMark/>
          </w:tcPr>
          <w:p w14:paraId="61103586" w14:textId="77777777" w:rsidR="00262585" w:rsidRPr="00C26563" w:rsidRDefault="00262585" w:rsidP="0025406C">
            <w:pPr>
              <w:widowControl w:val="0"/>
              <w:spacing w:after="120"/>
            </w:pPr>
            <w:r w:rsidRPr="00C26563">
              <w:t>15.0</w:t>
            </w:r>
          </w:p>
        </w:tc>
        <w:tc>
          <w:tcPr>
            <w:tcW w:w="0" w:type="auto"/>
            <w:hideMark/>
          </w:tcPr>
          <w:p w14:paraId="45E23F41" w14:textId="77777777" w:rsidR="00262585" w:rsidRPr="00C26563" w:rsidRDefault="00262585" w:rsidP="0025406C">
            <w:pPr>
              <w:widowControl w:val="0"/>
              <w:spacing w:after="120"/>
            </w:pPr>
            <w:r w:rsidRPr="00C26563">
              <w:t>10.00x</w:t>
            </w:r>
          </w:p>
        </w:tc>
      </w:tr>
      <w:tr w:rsidR="00262585" w:rsidRPr="00C26563" w14:paraId="68A45CAB" w14:textId="77777777" w:rsidTr="00555C92">
        <w:tc>
          <w:tcPr>
            <w:tcW w:w="0" w:type="auto"/>
            <w:hideMark/>
          </w:tcPr>
          <w:p w14:paraId="347EEA57" w14:textId="77777777" w:rsidR="00262585" w:rsidRPr="00C26563" w:rsidRDefault="00262585" w:rsidP="0025406C">
            <w:pPr>
              <w:widowControl w:val="0"/>
              <w:spacing w:after="120"/>
            </w:pPr>
            <w:r w:rsidRPr="00C26563">
              <w:t>Post-processing (NMS)</w:t>
            </w:r>
          </w:p>
        </w:tc>
        <w:tc>
          <w:tcPr>
            <w:tcW w:w="0" w:type="auto"/>
            <w:hideMark/>
          </w:tcPr>
          <w:p w14:paraId="03F0DBC8" w14:textId="77777777" w:rsidR="00262585" w:rsidRPr="00C26563" w:rsidRDefault="00262585" w:rsidP="0025406C">
            <w:pPr>
              <w:widowControl w:val="0"/>
              <w:spacing w:after="120"/>
            </w:pPr>
            <w:r w:rsidRPr="00C26563">
              <w:t>12.0</w:t>
            </w:r>
          </w:p>
        </w:tc>
        <w:tc>
          <w:tcPr>
            <w:tcW w:w="0" w:type="auto"/>
            <w:hideMark/>
          </w:tcPr>
          <w:p w14:paraId="4A2C48C5" w14:textId="77777777" w:rsidR="00262585" w:rsidRPr="00C26563" w:rsidRDefault="00262585" w:rsidP="0025406C">
            <w:pPr>
              <w:widowControl w:val="0"/>
              <w:spacing w:after="120"/>
            </w:pPr>
            <w:r w:rsidRPr="00C26563">
              <w:t>4.0</w:t>
            </w:r>
          </w:p>
        </w:tc>
        <w:tc>
          <w:tcPr>
            <w:tcW w:w="0" w:type="auto"/>
            <w:hideMark/>
          </w:tcPr>
          <w:p w14:paraId="1FF0817D" w14:textId="77777777" w:rsidR="00262585" w:rsidRPr="00C26563" w:rsidRDefault="00262585" w:rsidP="0025406C">
            <w:pPr>
              <w:widowControl w:val="0"/>
              <w:spacing w:after="120"/>
            </w:pPr>
            <w:r w:rsidRPr="00C26563">
              <w:t>3.00x</w:t>
            </w:r>
          </w:p>
        </w:tc>
      </w:tr>
      <w:tr w:rsidR="00262585" w:rsidRPr="00C26563" w14:paraId="75F57532" w14:textId="77777777" w:rsidTr="00555C92">
        <w:tc>
          <w:tcPr>
            <w:tcW w:w="0" w:type="auto"/>
            <w:hideMark/>
          </w:tcPr>
          <w:p w14:paraId="0483F82C" w14:textId="77777777" w:rsidR="00262585" w:rsidRPr="00C26563" w:rsidRDefault="00262585" w:rsidP="0025406C">
            <w:pPr>
              <w:widowControl w:val="0"/>
              <w:spacing w:after="120"/>
            </w:pPr>
            <w:r w:rsidRPr="00C26563">
              <w:t>Messaging &amp; Serialization</w:t>
            </w:r>
          </w:p>
        </w:tc>
        <w:tc>
          <w:tcPr>
            <w:tcW w:w="0" w:type="auto"/>
            <w:hideMark/>
          </w:tcPr>
          <w:p w14:paraId="55D4609D" w14:textId="77777777" w:rsidR="00262585" w:rsidRPr="00C26563" w:rsidRDefault="00262585" w:rsidP="0025406C">
            <w:pPr>
              <w:widowControl w:val="0"/>
              <w:spacing w:after="120"/>
            </w:pPr>
            <w:r w:rsidRPr="00C26563">
              <w:t>6.0</w:t>
            </w:r>
          </w:p>
        </w:tc>
        <w:tc>
          <w:tcPr>
            <w:tcW w:w="0" w:type="auto"/>
            <w:hideMark/>
          </w:tcPr>
          <w:p w14:paraId="4F8B3C74" w14:textId="77777777" w:rsidR="00262585" w:rsidRPr="00C26563" w:rsidRDefault="00262585" w:rsidP="0025406C">
            <w:pPr>
              <w:widowControl w:val="0"/>
              <w:spacing w:after="120"/>
            </w:pPr>
            <w:r w:rsidRPr="00C26563">
              <w:t>2.0</w:t>
            </w:r>
          </w:p>
        </w:tc>
        <w:tc>
          <w:tcPr>
            <w:tcW w:w="0" w:type="auto"/>
            <w:hideMark/>
          </w:tcPr>
          <w:p w14:paraId="2B9B0AAE" w14:textId="77777777" w:rsidR="00262585" w:rsidRPr="00C26563" w:rsidRDefault="00262585" w:rsidP="0025406C">
            <w:pPr>
              <w:widowControl w:val="0"/>
              <w:spacing w:after="120"/>
            </w:pPr>
            <w:r w:rsidRPr="00C26563">
              <w:t>3.00x</w:t>
            </w:r>
          </w:p>
        </w:tc>
      </w:tr>
      <w:tr w:rsidR="00262585" w:rsidRPr="00C26563" w14:paraId="60111585" w14:textId="77777777" w:rsidTr="00555C92">
        <w:tc>
          <w:tcPr>
            <w:tcW w:w="0" w:type="auto"/>
            <w:hideMark/>
          </w:tcPr>
          <w:p w14:paraId="649E0403" w14:textId="77777777" w:rsidR="00262585" w:rsidRPr="00C26563" w:rsidRDefault="00262585" w:rsidP="0025406C">
            <w:pPr>
              <w:widowControl w:val="0"/>
              <w:spacing w:after="120"/>
            </w:pPr>
            <w:r w:rsidRPr="00C26563">
              <w:rPr>
                <w:b/>
                <w:bCs/>
              </w:rPr>
              <w:t>End-to-End Latency</w:t>
            </w:r>
          </w:p>
        </w:tc>
        <w:tc>
          <w:tcPr>
            <w:tcW w:w="0" w:type="auto"/>
            <w:hideMark/>
          </w:tcPr>
          <w:p w14:paraId="1D0CC2E1" w14:textId="77777777" w:rsidR="00262585" w:rsidRPr="00C26563" w:rsidRDefault="00262585" w:rsidP="0025406C">
            <w:pPr>
              <w:widowControl w:val="0"/>
              <w:spacing w:after="120"/>
            </w:pPr>
            <w:r w:rsidRPr="00C26563">
              <w:rPr>
                <w:b/>
                <w:bCs/>
              </w:rPr>
              <w:t>~285.0</w:t>
            </w:r>
          </w:p>
        </w:tc>
        <w:tc>
          <w:tcPr>
            <w:tcW w:w="0" w:type="auto"/>
            <w:hideMark/>
          </w:tcPr>
          <w:p w14:paraId="0D9CF8C6" w14:textId="77777777" w:rsidR="00262585" w:rsidRPr="00C26563" w:rsidRDefault="00262585" w:rsidP="0025406C">
            <w:pPr>
              <w:widowControl w:val="0"/>
              <w:spacing w:after="120"/>
            </w:pPr>
            <w:r w:rsidRPr="00C26563">
              <w:rPr>
                <w:b/>
                <w:bCs/>
              </w:rPr>
              <w:t>~89.0</w:t>
            </w:r>
          </w:p>
        </w:tc>
        <w:tc>
          <w:tcPr>
            <w:tcW w:w="0" w:type="auto"/>
            <w:hideMark/>
          </w:tcPr>
          <w:p w14:paraId="5A007EE6" w14:textId="77777777" w:rsidR="00262585" w:rsidRPr="00C26563" w:rsidRDefault="00262585" w:rsidP="0025406C">
            <w:pPr>
              <w:widowControl w:val="0"/>
              <w:spacing w:after="120"/>
            </w:pPr>
            <w:r w:rsidRPr="00C26563">
              <w:rPr>
                <w:b/>
                <w:bCs/>
              </w:rPr>
              <w:t>3.20x</w:t>
            </w:r>
          </w:p>
        </w:tc>
      </w:tr>
    </w:tbl>
    <w:p w14:paraId="4D2053C8" w14:textId="1AFB70C4" w:rsidR="002263FC" w:rsidRPr="00C26563" w:rsidRDefault="00AE07F7" w:rsidP="0025406C">
      <w:pPr>
        <w:spacing w:beforeLines="50" w:before="180" w:line="240" w:lineRule="auto"/>
        <w:rPr>
          <w:rFonts w:eastAsia="微軟正黑體" w:cstheme="majorBidi"/>
          <w:color w:val="auto"/>
          <w:sz w:val="24"/>
          <w:szCs w:val="24"/>
          <w:lang w:eastAsia="en-US"/>
        </w:rPr>
      </w:pPr>
      <w:r w:rsidRPr="00C26563">
        <w:rPr>
          <w:rFonts w:eastAsiaTheme="minorEastAsia"/>
          <w:b/>
          <w:bCs/>
          <w:sz w:val="24"/>
          <w:szCs w:val="24"/>
          <w:lang w:eastAsia="zh-TW"/>
        </w:rPr>
        <w:t>Section S4</w:t>
      </w:r>
      <w:r w:rsidR="002263FC" w:rsidRPr="00C26563">
        <w:rPr>
          <w:rFonts w:eastAsiaTheme="minorEastAsia" w:hint="eastAsia"/>
          <w:b/>
          <w:bCs/>
          <w:sz w:val="24"/>
          <w:szCs w:val="24"/>
          <w:lang w:eastAsia="zh-TW"/>
        </w:rPr>
        <w:t>.</w:t>
      </w:r>
      <w:r w:rsidRPr="00C26563">
        <w:rPr>
          <w:rFonts w:eastAsiaTheme="minorEastAsia"/>
          <w:b/>
          <w:bCs/>
          <w:sz w:val="24"/>
          <w:szCs w:val="24"/>
          <w:lang w:eastAsia="zh-TW"/>
        </w:rPr>
        <w:t xml:space="preserve"> </w:t>
      </w:r>
      <w:r w:rsidR="002263FC" w:rsidRPr="00C26563">
        <w:rPr>
          <w:rFonts w:cstheme="majorBidi"/>
          <w:sz w:val="24"/>
          <w:szCs w:val="24"/>
        </w:rPr>
        <w:t>Implementation details</w:t>
      </w:r>
    </w:p>
    <w:p w14:paraId="0C74D1BD" w14:textId="02D1120A" w:rsidR="00B36712" w:rsidRPr="00C26563" w:rsidRDefault="00B36712" w:rsidP="00B36712">
      <w:pPr>
        <w:pStyle w:val="af"/>
        <w:spacing w:after="0"/>
        <w:ind w:left="142" w:firstLine="340"/>
        <w:rPr>
          <w:rFonts w:eastAsia="新細明體" w:cstheme="majorBidi"/>
          <w:color w:val="auto"/>
          <w:lang w:eastAsia="zh-TW"/>
        </w:rPr>
      </w:pPr>
      <w:r w:rsidRPr="00C26563">
        <w:rPr>
          <w:rFonts w:cstheme="majorBidi"/>
          <w:color w:val="auto"/>
        </w:rPr>
        <w:lastRenderedPageBreak/>
        <w:t xml:space="preserve">The edge node runs containerized services for reproducibility. Video is decoded using a low-latency </w:t>
      </w:r>
      <w:proofErr w:type="spellStart"/>
      <w:r w:rsidRPr="00C26563">
        <w:rPr>
          <w:rFonts w:cstheme="majorBidi"/>
          <w:color w:val="auto"/>
        </w:rPr>
        <w:t>GStreamer</w:t>
      </w:r>
      <w:proofErr w:type="spellEnd"/>
      <w:r w:rsidRPr="00C26563">
        <w:rPr>
          <w:rFonts w:cstheme="majorBidi"/>
          <w:color w:val="auto"/>
        </w:rPr>
        <w:t xml:space="preserve"> pipeline from the RTSP stream. The model is exported to </w:t>
      </w:r>
      <w:proofErr w:type="spellStart"/>
      <w:r w:rsidRPr="00C26563">
        <w:rPr>
          <w:rFonts w:cstheme="majorBidi"/>
          <w:color w:val="auto"/>
        </w:rPr>
        <w:t>TensorRT</w:t>
      </w:r>
      <w:proofErr w:type="spellEnd"/>
      <w:r w:rsidRPr="00C26563">
        <w:rPr>
          <w:rFonts w:cstheme="majorBidi"/>
          <w:color w:val="auto"/>
        </w:rPr>
        <w:t xml:space="preserve"> (FP16 by default, with INT8 acceleration available) and the inference service outputs detection events after NMS. Optional geo-tagging uses autopilot telemetry (GPS/attitude) to associate detections with flight context. For reproducible evaluation, RTSP video, detections, and </w:t>
      </w:r>
      <w:proofErr w:type="spellStart"/>
      <w:r w:rsidRPr="00C26563">
        <w:rPr>
          <w:rFonts w:cstheme="majorBidi"/>
          <w:color w:val="auto"/>
        </w:rPr>
        <w:t>MAVLink</w:t>
      </w:r>
      <w:proofErr w:type="spellEnd"/>
      <w:r w:rsidRPr="00C26563">
        <w:rPr>
          <w:rFonts w:cstheme="majorBidi"/>
          <w:color w:val="auto"/>
        </w:rPr>
        <w:t xml:space="preserve"> telemetry are logged to high-speed onboard storage (Supplementary Table S1) and replayed to emulate delay/jitter conditions in a controlled manner (</w:t>
      </w:r>
      <w:r w:rsidR="003C7A54" w:rsidRPr="00C26563">
        <w:rPr>
          <w:rFonts w:cstheme="majorBidi"/>
          <w:color w:val="auto"/>
        </w:rPr>
        <w:t>Table 6</w:t>
      </w:r>
      <w:r w:rsidRPr="00C26563">
        <w:rPr>
          <w:rFonts w:cstheme="majorBidi"/>
          <w:color w:val="auto"/>
        </w:rPr>
        <w:t>). The Jetson Orin Nano’s ample computing capacity also permits running multiple AI pipelines concurrently (e.g., a secondary classification model in parallel with detection)</w:t>
      </w:r>
      <w:r w:rsidRPr="00C26563">
        <w:rPr>
          <w:rFonts w:eastAsia="新細明體" w:cstheme="majorBidi"/>
          <w:color w:val="auto"/>
          <w:lang w:eastAsia="zh-TW"/>
        </w:rPr>
        <w:t xml:space="preserve"> </w:t>
      </w:r>
      <w:r w:rsidRPr="00C26563">
        <w:rPr>
          <w:rFonts w:cstheme="majorBidi"/>
          <w:color w:val="auto"/>
        </w:rPr>
        <w:t>[4], which could be leveraged in future extensions.</w:t>
      </w:r>
    </w:p>
    <w:p w14:paraId="789F0604" w14:textId="77777777" w:rsidR="00B36712" w:rsidRPr="00C26563" w:rsidRDefault="00B36712" w:rsidP="002855D9">
      <w:pPr>
        <w:adjustRightInd w:val="0"/>
        <w:snapToGrid w:val="0"/>
        <w:spacing w:after="240" w:line="300" w:lineRule="atLeast"/>
        <w:ind w:left="142" w:firstLine="340"/>
        <w:rPr>
          <w:rFonts w:eastAsia="新細明體" w:cstheme="majorBidi"/>
          <w:color w:val="auto"/>
          <w:lang w:eastAsia="zh-TW"/>
        </w:rPr>
      </w:pPr>
      <w:r w:rsidRPr="00C26563">
        <w:rPr>
          <w:rFonts w:cstheme="majorBidi"/>
          <w:color w:val="auto"/>
        </w:rPr>
        <w:t xml:space="preserve">As summarized in Supplementary Table S5, our </w:t>
      </w:r>
      <w:proofErr w:type="spellStart"/>
      <w:r w:rsidRPr="00C26563">
        <w:rPr>
          <w:rFonts w:cstheme="majorBidi"/>
          <w:color w:val="auto"/>
        </w:rPr>
        <w:t>Resi</w:t>
      </w:r>
      <w:proofErr w:type="spellEnd"/>
      <w:r w:rsidRPr="00C26563">
        <w:rPr>
          <w:rFonts w:cstheme="majorBidi"/>
          <w:color w:val="auto"/>
        </w:rPr>
        <w:t>-YOLO design is portable to entry-level edge platforms (e.g., Jetson Orin Nano) and can still deliver usable tiny-vessel detection under constrained settings; however, the Jetson Orin Nano provides substantially more compute and memory bandwidth headroom, enabling higher-fidelity 4K streams, larger batch-free multi-stream operation, and more reliable robustness evaluation (GS</w:t>
      </w:r>
      <w:r w:rsidRPr="00C26563">
        <w:rPr>
          <w:rFonts w:eastAsia="新細明體" w:cstheme="majorBidi"/>
          <w:color w:val="auto"/>
          <w:lang w:eastAsia="zh-TW"/>
        </w:rPr>
        <w:t>S</w:t>
      </w:r>
      <w:r w:rsidRPr="00C26563">
        <w:rPr>
          <w:rFonts w:cstheme="majorBidi"/>
          <w:color w:val="auto"/>
        </w:rPr>
        <w:t>-aware replay/jitter/dropout) under realistic maritime communication uncertainty.</w:t>
      </w:r>
    </w:p>
    <w:p w14:paraId="07B6B6CD" w14:textId="77777777" w:rsidR="00B36712" w:rsidRPr="00C26563" w:rsidRDefault="00B36712" w:rsidP="00B36712">
      <w:pPr>
        <w:pStyle w:val="af"/>
        <w:ind w:leftChars="71" w:left="142"/>
        <w:rPr>
          <w:rFonts w:cstheme="majorBidi"/>
          <w:color w:val="auto"/>
          <w:sz w:val="18"/>
          <w:szCs w:val="14"/>
        </w:rPr>
      </w:pPr>
      <w:r w:rsidRPr="00C26563">
        <w:rPr>
          <w:rFonts w:cstheme="majorBidi"/>
          <w:b/>
          <w:bCs/>
          <w:color w:val="auto"/>
          <w:sz w:val="18"/>
          <w:szCs w:val="14"/>
        </w:rPr>
        <w:t>Supplementary Table S5.</w:t>
      </w:r>
      <w:r w:rsidRPr="00C26563">
        <w:rPr>
          <w:rFonts w:cstheme="majorBidi"/>
          <w:color w:val="auto"/>
          <w:sz w:val="18"/>
          <w:szCs w:val="14"/>
        </w:rPr>
        <w:t xml:space="preserve"> Edge deployment environment (Hardware/software configuration and runtime settings.)</w:t>
      </w:r>
    </w:p>
    <w:tbl>
      <w:tblPr>
        <w:tblStyle w:val="ae"/>
        <w:tblW w:w="0" w:type="auto"/>
        <w:tblBorders>
          <w:left w:val="none" w:sz="0" w:space="0" w:color="auto"/>
          <w:right w:val="none" w:sz="0" w:space="0" w:color="auto"/>
          <w:insideV w:val="none" w:sz="0" w:space="0" w:color="auto"/>
        </w:tblBorders>
        <w:tblLook w:val="0020" w:firstRow="1" w:lastRow="0" w:firstColumn="0" w:lastColumn="0" w:noHBand="0" w:noVBand="0"/>
      </w:tblPr>
      <w:tblGrid>
        <w:gridCol w:w="1443"/>
        <w:gridCol w:w="6863"/>
      </w:tblGrid>
      <w:tr w:rsidR="00B36712" w:rsidRPr="00C26563" w14:paraId="2EACB80B" w14:textId="77777777" w:rsidTr="00DE6D21">
        <w:tc>
          <w:tcPr>
            <w:tcW w:w="0" w:type="auto"/>
          </w:tcPr>
          <w:p w14:paraId="078F86F4" w14:textId="77777777" w:rsidR="00B36712" w:rsidRPr="00C26563" w:rsidRDefault="00B36712" w:rsidP="00DE6D21">
            <w:pPr>
              <w:pStyle w:val="Compact"/>
              <w:spacing w:line="280" w:lineRule="atLeast"/>
              <w:jc w:val="both"/>
              <w:rPr>
                <w:rFonts w:ascii="Palatino Linotype" w:hAnsi="Palatino Linotype" w:cstheme="majorBidi"/>
                <w:sz w:val="20"/>
                <w:szCs w:val="20"/>
              </w:rPr>
            </w:pPr>
            <w:r w:rsidRPr="00C26563">
              <w:rPr>
                <w:rFonts w:ascii="Palatino Linotype" w:hAnsi="Palatino Linotype" w:cstheme="majorBidi"/>
                <w:sz w:val="20"/>
                <w:szCs w:val="20"/>
              </w:rPr>
              <w:t>Item</w:t>
            </w:r>
          </w:p>
        </w:tc>
        <w:tc>
          <w:tcPr>
            <w:tcW w:w="0" w:type="auto"/>
          </w:tcPr>
          <w:p w14:paraId="28390620" w14:textId="77777777" w:rsidR="00B36712" w:rsidRPr="00C26563" w:rsidRDefault="00B36712" w:rsidP="00DE6D21">
            <w:pPr>
              <w:pStyle w:val="Compact"/>
              <w:spacing w:line="280" w:lineRule="atLeast"/>
              <w:jc w:val="both"/>
              <w:rPr>
                <w:rFonts w:ascii="Palatino Linotype" w:hAnsi="Palatino Linotype" w:cstheme="majorBidi"/>
                <w:sz w:val="20"/>
                <w:szCs w:val="20"/>
              </w:rPr>
            </w:pPr>
            <w:r w:rsidRPr="00C26563">
              <w:rPr>
                <w:rFonts w:ascii="Palatino Linotype" w:hAnsi="Palatino Linotype" w:cstheme="majorBidi"/>
                <w:sz w:val="20"/>
                <w:szCs w:val="20"/>
              </w:rPr>
              <w:t>Reporting fields / settings</w:t>
            </w:r>
          </w:p>
        </w:tc>
      </w:tr>
      <w:tr w:rsidR="00B36712" w:rsidRPr="00C26563" w14:paraId="6CBCAAB6" w14:textId="77777777" w:rsidTr="00DE6D21">
        <w:tc>
          <w:tcPr>
            <w:tcW w:w="0" w:type="auto"/>
          </w:tcPr>
          <w:p w14:paraId="331D3D3D" w14:textId="77777777" w:rsidR="00B36712" w:rsidRPr="00C26563" w:rsidRDefault="00B36712" w:rsidP="00DE6D21">
            <w:pPr>
              <w:pStyle w:val="Compact"/>
              <w:spacing w:line="280" w:lineRule="atLeast"/>
              <w:jc w:val="both"/>
              <w:rPr>
                <w:rFonts w:ascii="Palatino Linotype" w:hAnsi="Palatino Linotype" w:cstheme="majorBidi"/>
                <w:sz w:val="20"/>
                <w:szCs w:val="20"/>
              </w:rPr>
            </w:pPr>
            <w:r w:rsidRPr="00C26563">
              <w:rPr>
                <w:rFonts w:ascii="Palatino Linotype" w:hAnsi="Palatino Linotype" w:cstheme="majorBidi"/>
                <w:b/>
                <w:bCs/>
                <w:sz w:val="20"/>
                <w:szCs w:val="20"/>
              </w:rPr>
              <w:t>Device</w:t>
            </w:r>
          </w:p>
        </w:tc>
        <w:tc>
          <w:tcPr>
            <w:tcW w:w="0" w:type="auto"/>
          </w:tcPr>
          <w:p w14:paraId="03C30C54" w14:textId="77777777" w:rsidR="00B36712" w:rsidRPr="00C26563" w:rsidRDefault="00B36712" w:rsidP="00DE6D21">
            <w:pPr>
              <w:pStyle w:val="Compact"/>
              <w:spacing w:line="280" w:lineRule="atLeast"/>
              <w:jc w:val="both"/>
              <w:rPr>
                <w:rFonts w:ascii="Palatino Linotype" w:hAnsi="Palatino Linotype" w:cstheme="majorBidi"/>
                <w:sz w:val="20"/>
                <w:szCs w:val="20"/>
              </w:rPr>
            </w:pPr>
            <w:r w:rsidRPr="00C26563">
              <w:rPr>
                <w:rFonts w:ascii="Palatino Linotype" w:hAnsi="Palatino Linotype" w:cstheme="majorBidi"/>
                <w:sz w:val="20"/>
                <w:szCs w:val="20"/>
              </w:rPr>
              <w:t>NVIDIA Jetson Orin Nano Developer Kit (8 GB)</w:t>
            </w:r>
          </w:p>
        </w:tc>
      </w:tr>
      <w:tr w:rsidR="00B36712" w:rsidRPr="00C26563" w14:paraId="5FAF8634" w14:textId="77777777" w:rsidTr="00DE6D21">
        <w:tc>
          <w:tcPr>
            <w:tcW w:w="0" w:type="auto"/>
          </w:tcPr>
          <w:p w14:paraId="1CEDEACD" w14:textId="77777777" w:rsidR="00B36712" w:rsidRPr="00C26563" w:rsidRDefault="00B36712" w:rsidP="00DE6D21">
            <w:pPr>
              <w:pStyle w:val="Compact"/>
              <w:spacing w:line="280" w:lineRule="atLeast"/>
              <w:jc w:val="both"/>
              <w:rPr>
                <w:rFonts w:ascii="Palatino Linotype" w:hAnsi="Palatino Linotype" w:cstheme="majorBidi"/>
                <w:sz w:val="20"/>
                <w:szCs w:val="20"/>
              </w:rPr>
            </w:pPr>
            <w:r w:rsidRPr="00C26563">
              <w:rPr>
                <w:rFonts w:ascii="Palatino Linotype" w:hAnsi="Palatino Linotype" w:cstheme="majorBidi"/>
                <w:b/>
                <w:bCs/>
                <w:sz w:val="20"/>
                <w:szCs w:val="20"/>
              </w:rPr>
              <w:t>Power mode</w:t>
            </w:r>
          </w:p>
        </w:tc>
        <w:tc>
          <w:tcPr>
            <w:tcW w:w="0" w:type="auto"/>
          </w:tcPr>
          <w:p w14:paraId="6E55767D" w14:textId="77777777" w:rsidR="00B36712" w:rsidRPr="00C26563" w:rsidRDefault="00B36712" w:rsidP="00DE6D21">
            <w:pPr>
              <w:pStyle w:val="Compact"/>
              <w:spacing w:line="280" w:lineRule="atLeast"/>
              <w:jc w:val="both"/>
              <w:rPr>
                <w:rFonts w:ascii="Palatino Linotype" w:hAnsi="Palatino Linotype" w:cstheme="majorBidi"/>
                <w:sz w:val="20"/>
                <w:szCs w:val="20"/>
              </w:rPr>
            </w:pPr>
            <w:r w:rsidRPr="00C26563">
              <w:rPr>
                <w:rFonts w:ascii="Palatino Linotype" w:hAnsi="Palatino Linotype" w:cstheme="majorBidi"/>
                <w:sz w:val="20"/>
                <w:szCs w:val="20"/>
              </w:rPr>
              <w:t>15 W Max-P (Performance) mode; 6 CPU cores @ 1.5 GHz (A78AE); Ampere GPU 1024 cores @ up to 1.0 GHz (102 GB/s memory bandwidth in “Super” mode</w:t>
            </w:r>
            <w:r w:rsidRPr="00C26563">
              <w:rPr>
                <w:rFonts w:ascii="Palatino Linotype" w:eastAsia="新細明體" w:hAnsi="Palatino Linotype" w:cstheme="majorBidi" w:hint="eastAsia"/>
                <w:sz w:val="20"/>
                <w:szCs w:val="20"/>
              </w:rPr>
              <w:t xml:space="preserve"> </w:t>
            </w:r>
            <w:hyperlink r:id="rId9" w:anchor=":~:text=Other%20relevant%20upgrades%3A">
              <w:r w:rsidRPr="00C26563">
                <w:rPr>
                  <w:rStyle w:val="af1"/>
                  <w:rFonts w:ascii="Palatino Linotype" w:hAnsi="Palatino Linotype" w:cstheme="majorBidi"/>
                  <w:sz w:val="20"/>
                  <w:szCs w:val="20"/>
                </w:rPr>
                <w:t>[6]</w:t>
              </w:r>
            </w:hyperlink>
            <w:r w:rsidRPr="00C26563">
              <w:rPr>
                <w:rFonts w:ascii="Palatino Linotype" w:hAnsi="Palatino Linotype" w:cstheme="majorBidi"/>
                <w:sz w:val="20"/>
                <w:szCs w:val="20"/>
              </w:rPr>
              <w:t>).</w:t>
            </w:r>
          </w:p>
        </w:tc>
      </w:tr>
      <w:tr w:rsidR="00B36712" w:rsidRPr="00C26563" w14:paraId="06CFBF4E" w14:textId="77777777" w:rsidTr="00DE6D21">
        <w:tc>
          <w:tcPr>
            <w:tcW w:w="0" w:type="auto"/>
          </w:tcPr>
          <w:p w14:paraId="6BBC6F33" w14:textId="77777777" w:rsidR="00B36712" w:rsidRPr="00C26563" w:rsidRDefault="00B36712" w:rsidP="00DE6D21">
            <w:pPr>
              <w:pStyle w:val="Compact"/>
              <w:spacing w:line="280" w:lineRule="atLeast"/>
              <w:jc w:val="both"/>
              <w:rPr>
                <w:rFonts w:ascii="Palatino Linotype" w:hAnsi="Palatino Linotype" w:cstheme="majorBidi"/>
                <w:sz w:val="20"/>
                <w:szCs w:val="20"/>
              </w:rPr>
            </w:pPr>
            <w:r w:rsidRPr="00C26563">
              <w:rPr>
                <w:rFonts w:ascii="Palatino Linotype" w:hAnsi="Palatino Linotype" w:cstheme="majorBidi"/>
                <w:b/>
                <w:bCs/>
                <w:sz w:val="20"/>
                <w:szCs w:val="20"/>
              </w:rPr>
              <w:t>Software</w:t>
            </w:r>
          </w:p>
        </w:tc>
        <w:tc>
          <w:tcPr>
            <w:tcW w:w="0" w:type="auto"/>
          </w:tcPr>
          <w:p w14:paraId="3702F076" w14:textId="77777777" w:rsidR="00B36712" w:rsidRPr="00C26563" w:rsidRDefault="00B36712" w:rsidP="00DE6D21">
            <w:pPr>
              <w:pStyle w:val="Compact"/>
              <w:spacing w:line="280" w:lineRule="atLeast"/>
              <w:jc w:val="both"/>
              <w:rPr>
                <w:rFonts w:ascii="Palatino Linotype" w:hAnsi="Palatino Linotype" w:cstheme="majorBidi"/>
                <w:sz w:val="20"/>
                <w:szCs w:val="20"/>
              </w:rPr>
            </w:pPr>
            <w:proofErr w:type="spellStart"/>
            <w:r w:rsidRPr="00C26563">
              <w:rPr>
                <w:rFonts w:ascii="Palatino Linotype" w:hAnsi="Palatino Linotype" w:cstheme="majorBidi"/>
                <w:sz w:val="20"/>
                <w:szCs w:val="20"/>
              </w:rPr>
              <w:t>JetPack</w:t>
            </w:r>
            <w:proofErr w:type="spellEnd"/>
            <w:r w:rsidRPr="00C26563">
              <w:rPr>
                <w:rFonts w:ascii="Palatino Linotype" w:hAnsi="Palatino Linotype" w:cstheme="majorBidi"/>
                <w:sz w:val="20"/>
                <w:szCs w:val="20"/>
              </w:rPr>
              <w:t xml:space="preserve"> 6.2 (L4T 36.4.3) / Ubuntu 20.04 LTS / CUDA 11.8 / </w:t>
            </w:r>
            <w:proofErr w:type="spellStart"/>
            <w:r w:rsidRPr="00C26563">
              <w:rPr>
                <w:rFonts w:ascii="Palatino Linotype" w:hAnsi="Palatino Linotype" w:cstheme="majorBidi"/>
                <w:sz w:val="20"/>
                <w:szCs w:val="20"/>
              </w:rPr>
              <w:t>cuDNN</w:t>
            </w:r>
            <w:proofErr w:type="spellEnd"/>
            <w:r w:rsidRPr="00C26563">
              <w:rPr>
                <w:rFonts w:ascii="Palatino Linotype" w:hAnsi="Palatino Linotype" w:cstheme="majorBidi"/>
                <w:sz w:val="20"/>
                <w:szCs w:val="20"/>
              </w:rPr>
              <w:t xml:space="preserve"> 8.x / </w:t>
            </w:r>
            <w:proofErr w:type="spellStart"/>
            <w:r w:rsidRPr="00C26563">
              <w:rPr>
                <w:rFonts w:ascii="Palatino Linotype" w:hAnsi="Palatino Linotype" w:cstheme="majorBidi"/>
                <w:sz w:val="20"/>
                <w:szCs w:val="20"/>
              </w:rPr>
              <w:t>TensorRT</w:t>
            </w:r>
            <w:proofErr w:type="spellEnd"/>
            <w:r w:rsidRPr="00C26563">
              <w:rPr>
                <w:rFonts w:ascii="Palatino Linotype" w:hAnsi="Palatino Linotype" w:cstheme="majorBidi"/>
                <w:sz w:val="20"/>
                <w:szCs w:val="20"/>
              </w:rPr>
              <w:t> 8.6; containerized deployment (Docker).</w:t>
            </w:r>
          </w:p>
        </w:tc>
      </w:tr>
      <w:tr w:rsidR="00B36712" w:rsidRPr="00C26563" w14:paraId="1BF3D10E" w14:textId="77777777" w:rsidTr="00DE6D21">
        <w:tc>
          <w:tcPr>
            <w:tcW w:w="0" w:type="auto"/>
          </w:tcPr>
          <w:p w14:paraId="6AEABE0B" w14:textId="77777777" w:rsidR="00B36712" w:rsidRPr="00C26563" w:rsidRDefault="00B36712" w:rsidP="00DE6D21">
            <w:pPr>
              <w:pStyle w:val="Compact"/>
              <w:spacing w:line="280" w:lineRule="atLeast"/>
              <w:jc w:val="both"/>
              <w:rPr>
                <w:rFonts w:ascii="Palatino Linotype" w:hAnsi="Palatino Linotype" w:cstheme="majorBidi"/>
                <w:sz w:val="20"/>
                <w:szCs w:val="20"/>
              </w:rPr>
            </w:pPr>
            <w:r w:rsidRPr="00C26563">
              <w:rPr>
                <w:rFonts w:ascii="Palatino Linotype" w:hAnsi="Palatino Linotype" w:cstheme="majorBidi"/>
                <w:b/>
                <w:bCs/>
                <w:sz w:val="20"/>
                <w:szCs w:val="20"/>
              </w:rPr>
              <w:t>Inference runtime</w:t>
            </w:r>
          </w:p>
        </w:tc>
        <w:tc>
          <w:tcPr>
            <w:tcW w:w="0" w:type="auto"/>
          </w:tcPr>
          <w:p w14:paraId="4A899A5D" w14:textId="77777777" w:rsidR="00B36712" w:rsidRPr="00C26563" w:rsidRDefault="00B36712" w:rsidP="00DE6D21">
            <w:pPr>
              <w:pStyle w:val="Compact"/>
              <w:spacing w:line="280" w:lineRule="atLeast"/>
              <w:jc w:val="both"/>
              <w:rPr>
                <w:rFonts w:ascii="Palatino Linotype" w:hAnsi="Palatino Linotype" w:cstheme="majorBidi"/>
                <w:sz w:val="20"/>
                <w:szCs w:val="20"/>
              </w:rPr>
            </w:pPr>
            <w:r w:rsidRPr="00C26563">
              <w:rPr>
                <w:rFonts w:ascii="Palatino Linotype" w:hAnsi="Palatino Linotype" w:cstheme="majorBidi"/>
                <w:sz w:val="20"/>
                <w:szCs w:val="20"/>
              </w:rPr>
              <w:t xml:space="preserve">NVIDIA </w:t>
            </w:r>
            <w:proofErr w:type="spellStart"/>
            <w:r w:rsidRPr="00C26563">
              <w:rPr>
                <w:rFonts w:ascii="Palatino Linotype" w:hAnsi="Palatino Linotype" w:cstheme="majorBidi"/>
                <w:sz w:val="20"/>
                <w:szCs w:val="20"/>
              </w:rPr>
              <w:t>TensorRT</w:t>
            </w:r>
            <w:proofErr w:type="spellEnd"/>
            <w:r w:rsidRPr="00C26563">
              <w:rPr>
                <w:rFonts w:ascii="Palatino Linotype" w:hAnsi="Palatino Linotype" w:cstheme="majorBidi"/>
                <w:sz w:val="20"/>
                <w:szCs w:val="20"/>
              </w:rPr>
              <w:t xml:space="preserve"> (via </w:t>
            </w:r>
            <w:proofErr w:type="spellStart"/>
            <w:r w:rsidRPr="00C26563">
              <w:rPr>
                <w:rFonts w:ascii="Palatino Linotype" w:hAnsi="Palatino Linotype" w:cstheme="majorBidi"/>
                <w:sz w:val="20"/>
                <w:szCs w:val="20"/>
              </w:rPr>
              <w:t>DeepStream</w:t>
            </w:r>
            <w:proofErr w:type="spellEnd"/>
            <w:r w:rsidRPr="00C26563">
              <w:rPr>
                <w:rFonts w:ascii="Palatino Linotype" w:hAnsi="Palatino Linotype" w:cstheme="majorBidi"/>
                <w:sz w:val="20"/>
                <w:szCs w:val="20"/>
              </w:rPr>
              <w:t xml:space="preserve"> SDK); precision: FP16 (INT8 calibrated capable); batch size: 1; GPU clocks locked; warm-up enabled.</w:t>
            </w:r>
          </w:p>
        </w:tc>
      </w:tr>
      <w:tr w:rsidR="00B36712" w:rsidRPr="00C26563" w14:paraId="20A67FCB" w14:textId="77777777" w:rsidTr="00DE6D21">
        <w:tc>
          <w:tcPr>
            <w:tcW w:w="0" w:type="auto"/>
          </w:tcPr>
          <w:p w14:paraId="73A7D5CF" w14:textId="77777777" w:rsidR="00B36712" w:rsidRPr="00C26563" w:rsidRDefault="00B36712" w:rsidP="00DE6D21">
            <w:pPr>
              <w:pStyle w:val="Compact"/>
              <w:spacing w:line="280" w:lineRule="atLeast"/>
              <w:jc w:val="both"/>
              <w:rPr>
                <w:rFonts w:ascii="Palatino Linotype" w:hAnsi="Palatino Linotype" w:cstheme="majorBidi"/>
                <w:sz w:val="20"/>
                <w:szCs w:val="20"/>
              </w:rPr>
            </w:pPr>
            <w:r w:rsidRPr="00C26563">
              <w:rPr>
                <w:rFonts w:ascii="Palatino Linotype" w:hAnsi="Palatino Linotype" w:cstheme="majorBidi"/>
                <w:b/>
                <w:bCs/>
                <w:sz w:val="20"/>
                <w:szCs w:val="20"/>
              </w:rPr>
              <w:t>Model input</w:t>
            </w:r>
          </w:p>
        </w:tc>
        <w:tc>
          <w:tcPr>
            <w:tcW w:w="0" w:type="auto"/>
          </w:tcPr>
          <w:p w14:paraId="08C24A3B" w14:textId="77777777" w:rsidR="00B36712" w:rsidRPr="00C26563" w:rsidRDefault="00B36712" w:rsidP="00DE6D21">
            <w:pPr>
              <w:pStyle w:val="Compact"/>
              <w:spacing w:line="280" w:lineRule="atLeast"/>
              <w:jc w:val="both"/>
              <w:rPr>
                <w:rFonts w:ascii="Palatino Linotype" w:hAnsi="Palatino Linotype" w:cstheme="majorBidi"/>
                <w:sz w:val="20"/>
                <w:szCs w:val="20"/>
              </w:rPr>
            </w:pPr>
            <w:r w:rsidRPr="00C26563">
              <w:rPr>
                <w:rFonts w:ascii="Palatino Linotype" w:hAnsi="Palatino Linotype" w:cstheme="majorBidi"/>
                <w:sz w:val="20"/>
                <w:szCs w:val="20"/>
              </w:rPr>
              <w:t xml:space="preserve">640×640 (default) / 960×960 (high-accuracy mode); NMS </w:t>
            </w:r>
            <w:proofErr w:type="spellStart"/>
            <w:r w:rsidRPr="00C26563">
              <w:rPr>
                <w:rFonts w:ascii="Palatino Linotype" w:hAnsi="Palatino Linotype" w:cstheme="majorBidi"/>
                <w:sz w:val="20"/>
                <w:szCs w:val="20"/>
              </w:rPr>
              <w:t>IoU</w:t>
            </w:r>
            <w:proofErr w:type="spellEnd"/>
            <w:r w:rsidRPr="00C26563">
              <w:rPr>
                <w:rFonts w:ascii="Palatino Linotype" w:hAnsi="Palatino Linotype" w:cstheme="majorBidi"/>
                <w:sz w:val="20"/>
                <w:szCs w:val="20"/>
              </w:rPr>
              <w:t> = 0.45; confidence = 0.25.</w:t>
            </w:r>
          </w:p>
        </w:tc>
      </w:tr>
      <w:tr w:rsidR="00B36712" w:rsidRPr="002F6771" w14:paraId="6DAD573F" w14:textId="77777777" w:rsidTr="00DE6D21">
        <w:tc>
          <w:tcPr>
            <w:tcW w:w="0" w:type="auto"/>
          </w:tcPr>
          <w:p w14:paraId="2E8157BA" w14:textId="77777777" w:rsidR="00B36712" w:rsidRPr="00C26563" w:rsidRDefault="00B36712" w:rsidP="00DE6D21">
            <w:pPr>
              <w:pStyle w:val="Compact"/>
              <w:spacing w:line="280" w:lineRule="atLeast"/>
              <w:jc w:val="both"/>
              <w:rPr>
                <w:rFonts w:ascii="Palatino Linotype" w:hAnsi="Palatino Linotype" w:cstheme="majorBidi"/>
                <w:sz w:val="20"/>
                <w:szCs w:val="20"/>
              </w:rPr>
            </w:pPr>
            <w:r w:rsidRPr="00C26563">
              <w:rPr>
                <w:rFonts w:ascii="Palatino Linotype" w:hAnsi="Palatino Linotype" w:cstheme="majorBidi"/>
                <w:b/>
                <w:bCs/>
                <w:sz w:val="20"/>
                <w:szCs w:val="20"/>
              </w:rPr>
              <w:t xml:space="preserve">Streaming </w:t>
            </w:r>
            <w:proofErr w:type="gramStart"/>
            <w:r w:rsidRPr="00C26563">
              <w:rPr>
                <w:rFonts w:ascii="Palatino Linotype" w:hAnsi="Palatino Linotype" w:cstheme="majorBidi"/>
                <w:b/>
                <w:bCs/>
                <w:sz w:val="20"/>
                <w:szCs w:val="20"/>
              </w:rPr>
              <w:t>decode</w:t>
            </w:r>
            <w:proofErr w:type="gramEnd"/>
          </w:p>
        </w:tc>
        <w:tc>
          <w:tcPr>
            <w:tcW w:w="0" w:type="auto"/>
          </w:tcPr>
          <w:p w14:paraId="330F5143" w14:textId="77777777" w:rsidR="00B36712" w:rsidRPr="002F6771" w:rsidRDefault="00B36712" w:rsidP="00DE6D21">
            <w:pPr>
              <w:pStyle w:val="Compact"/>
              <w:spacing w:line="280" w:lineRule="atLeast"/>
              <w:jc w:val="both"/>
              <w:rPr>
                <w:rFonts w:ascii="Palatino Linotype" w:hAnsi="Palatino Linotype" w:cstheme="majorBidi"/>
                <w:sz w:val="20"/>
                <w:szCs w:val="20"/>
              </w:rPr>
            </w:pPr>
            <w:r w:rsidRPr="00C26563">
              <w:rPr>
                <w:rFonts w:ascii="Palatino Linotype" w:hAnsi="Palatino Linotype" w:cstheme="majorBidi"/>
                <w:sz w:val="20"/>
                <w:szCs w:val="20"/>
              </w:rPr>
              <w:t xml:space="preserve">RTSP (H.265) from SIYI A8 mini camera; </w:t>
            </w:r>
            <w:r w:rsidRPr="00C26563">
              <w:rPr>
                <w:rStyle w:val="VerbatimChar"/>
                <w:rFonts w:ascii="Palatino Linotype" w:hAnsi="Palatino Linotype" w:cstheme="majorBidi"/>
                <w:sz w:val="20"/>
                <w:szCs w:val="20"/>
              </w:rPr>
              <w:t>nvv4l2decoder</w:t>
            </w:r>
            <w:r w:rsidRPr="00C26563">
              <w:rPr>
                <w:rFonts w:ascii="Palatino Linotype" w:hAnsi="Palatino Linotype" w:cstheme="majorBidi"/>
                <w:sz w:val="20"/>
                <w:szCs w:val="20"/>
              </w:rPr>
              <w:t xml:space="preserve"> with </w:t>
            </w:r>
            <w:r w:rsidRPr="00C26563">
              <w:rPr>
                <w:rStyle w:val="VerbatimChar"/>
                <w:rFonts w:ascii="Palatino Linotype" w:hAnsi="Palatino Linotype" w:cstheme="majorBidi"/>
                <w:sz w:val="20"/>
                <w:szCs w:val="20"/>
              </w:rPr>
              <w:t>max-performance=1</w:t>
            </w:r>
            <w:r w:rsidRPr="00C26563">
              <w:rPr>
                <w:rFonts w:ascii="Palatino Linotype" w:hAnsi="Palatino Linotype" w:cstheme="majorBidi"/>
                <w:sz w:val="20"/>
                <w:szCs w:val="20"/>
              </w:rPr>
              <w:t>; low-latency buffering (</w:t>
            </w:r>
            <w:r w:rsidRPr="00C26563">
              <w:rPr>
                <w:rStyle w:val="VerbatimChar"/>
                <w:rFonts w:ascii="Palatino Linotype" w:hAnsi="Palatino Linotype" w:cstheme="majorBidi"/>
                <w:sz w:val="20"/>
                <w:szCs w:val="20"/>
              </w:rPr>
              <w:t>latency=0</w:t>
            </w:r>
            <w:r w:rsidRPr="00C26563">
              <w:rPr>
                <w:rFonts w:ascii="Palatino Linotype" w:hAnsi="Palatino Linotype" w:cstheme="majorBidi"/>
                <w:sz w:val="20"/>
                <w:szCs w:val="20"/>
              </w:rPr>
              <w:t xml:space="preserve">, </w:t>
            </w:r>
            <w:r w:rsidRPr="00C26563">
              <w:rPr>
                <w:rStyle w:val="VerbatimChar"/>
                <w:rFonts w:ascii="Palatino Linotype" w:hAnsi="Palatino Linotype" w:cstheme="majorBidi"/>
                <w:sz w:val="20"/>
                <w:szCs w:val="20"/>
              </w:rPr>
              <w:t>drop-on-latency=true</w:t>
            </w:r>
            <w:r w:rsidRPr="00C26563">
              <w:rPr>
                <w:rFonts w:ascii="Palatino Linotype" w:hAnsi="Palatino Linotype" w:cstheme="majorBidi"/>
                <w:sz w:val="20"/>
                <w:szCs w:val="20"/>
              </w:rPr>
              <w:t>).</w:t>
            </w:r>
          </w:p>
        </w:tc>
      </w:tr>
    </w:tbl>
    <w:p w14:paraId="33257DCD" w14:textId="27140FA5" w:rsidR="00262585" w:rsidRPr="00B36712" w:rsidRDefault="00262585">
      <w:pPr>
        <w:rPr>
          <w:rFonts w:eastAsiaTheme="minorEastAsia" w:hint="eastAsia"/>
          <w:b/>
          <w:bCs/>
          <w:sz w:val="24"/>
          <w:szCs w:val="24"/>
          <w:lang w:eastAsia="zh-TW"/>
        </w:rPr>
      </w:pPr>
    </w:p>
    <w:sectPr w:rsidR="00262585" w:rsidRPr="00B367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E26BA" w14:textId="77777777" w:rsidR="002A2B7A" w:rsidRDefault="002A2B7A" w:rsidP="00AE07F7">
      <w:pPr>
        <w:spacing w:line="240" w:lineRule="auto"/>
      </w:pPr>
      <w:r>
        <w:separator/>
      </w:r>
    </w:p>
  </w:endnote>
  <w:endnote w:type="continuationSeparator" w:id="0">
    <w:p w14:paraId="1D965998" w14:textId="77777777" w:rsidR="002A2B7A" w:rsidRDefault="002A2B7A" w:rsidP="00AE07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C393A" w14:textId="77777777" w:rsidR="002A2B7A" w:rsidRDefault="002A2B7A" w:rsidP="00AE07F7">
      <w:pPr>
        <w:spacing w:line="240" w:lineRule="auto"/>
      </w:pPr>
      <w:r>
        <w:separator/>
      </w:r>
    </w:p>
  </w:footnote>
  <w:footnote w:type="continuationSeparator" w:id="0">
    <w:p w14:paraId="1F4405DC" w14:textId="77777777" w:rsidR="002A2B7A" w:rsidRDefault="002A2B7A" w:rsidP="00AE07F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1"/>
    <w:multiLevelType w:val="multilevel"/>
    <w:tmpl w:val="BFCEF35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43925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85"/>
    <w:rsid w:val="0005331D"/>
    <w:rsid w:val="000E0B39"/>
    <w:rsid w:val="00134988"/>
    <w:rsid w:val="001404E4"/>
    <w:rsid w:val="001B3B31"/>
    <w:rsid w:val="002263FC"/>
    <w:rsid w:val="0025406C"/>
    <w:rsid w:val="00262585"/>
    <w:rsid w:val="0028181D"/>
    <w:rsid w:val="002855D9"/>
    <w:rsid w:val="002A2B7A"/>
    <w:rsid w:val="003814F4"/>
    <w:rsid w:val="003C7A54"/>
    <w:rsid w:val="006111FE"/>
    <w:rsid w:val="0071686A"/>
    <w:rsid w:val="007A17D6"/>
    <w:rsid w:val="008236A3"/>
    <w:rsid w:val="008570CF"/>
    <w:rsid w:val="008D58D4"/>
    <w:rsid w:val="0096369D"/>
    <w:rsid w:val="00A0635C"/>
    <w:rsid w:val="00A93AF9"/>
    <w:rsid w:val="00AE07F7"/>
    <w:rsid w:val="00B15678"/>
    <w:rsid w:val="00B36712"/>
    <w:rsid w:val="00B748AA"/>
    <w:rsid w:val="00C26563"/>
    <w:rsid w:val="00CC4A4B"/>
    <w:rsid w:val="00D218CC"/>
    <w:rsid w:val="00D635A1"/>
    <w:rsid w:val="00D705C9"/>
    <w:rsid w:val="00D90F8D"/>
    <w:rsid w:val="00F86EC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D8458"/>
  <w15:chartTrackingRefBased/>
  <w15:docId w15:val="{C4F4703D-BCCF-4B53-9811-AF346A929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585"/>
    <w:pPr>
      <w:spacing w:after="0" w:line="280" w:lineRule="atLeast"/>
      <w:jc w:val="both"/>
    </w:pPr>
    <w:rPr>
      <w:rFonts w:ascii="Palatino Linotype" w:eastAsia="SimSun" w:hAnsi="Palatino Linotype" w:cs="Times New Roman"/>
      <w:color w:val="000000"/>
      <w:kern w:val="0"/>
      <w:sz w:val="20"/>
      <w:szCs w:val="20"/>
      <w:lang w:eastAsia="zh-CN"/>
      <w14:ligatures w14:val="none"/>
    </w:rPr>
  </w:style>
  <w:style w:type="paragraph" w:styleId="1">
    <w:name w:val="heading 1"/>
    <w:basedOn w:val="a"/>
    <w:next w:val="a"/>
    <w:link w:val="10"/>
    <w:uiPriority w:val="9"/>
    <w:qFormat/>
    <w:rsid w:val="0026258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6258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62585"/>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262585"/>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26258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62585"/>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262585"/>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62585"/>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262585"/>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62585"/>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262585"/>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262585"/>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262585"/>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262585"/>
    <w:rPr>
      <w:rFonts w:eastAsiaTheme="majorEastAsia" w:cstheme="majorBidi"/>
      <w:color w:val="0F4761" w:themeColor="accent1" w:themeShade="BF"/>
    </w:rPr>
  </w:style>
  <w:style w:type="character" w:customStyle="1" w:styleId="60">
    <w:name w:val="標題 6 字元"/>
    <w:basedOn w:val="a0"/>
    <w:link w:val="6"/>
    <w:uiPriority w:val="9"/>
    <w:semiHidden/>
    <w:rsid w:val="00262585"/>
    <w:rPr>
      <w:rFonts w:eastAsiaTheme="majorEastAsia" w:cstheme="majorBidi"/>
      <w:color w:val="595959" w:themeColor="text1" w:themeTint="A6"/>
    </w:rPr>
  </w:style>
  <w:style w:type="character" w:customStyle="1" w:styleId="70">
    <w:name w:val="標題 7 字元"/>
    <w:basedOn w:val="a0"/>
    <w:link w:val="7"/>
    <w:uiPriority w:val="9"/>
    <w:semiHidden/>
    <w:rsid w:val="00262585"/>
    <w:rPr>
      <w:rFonts w:eastAsiaTheme="majorEastAsia" w:cstheme="majorBidi"/>
      <w:color w:val="595959" w:themeColor="text1" w:themeTint="A6"/>
    </w:rPr>
  </w:style>
  <w:style w:type="character" w:customStyle="1" w:styleId="80">
    <w:name w:val="標題 8 字元"/>
    <w:basedOn w:val="a0"/>
    <w:link w:val="8"/>
    <w:uiPriority w:val="9"/>
    <w:semiHidden/>
    <w:rsid w:val="00262585"/>
    <w:rPr>
      <w:rFonts w:eastAsiaTheme="majorEastAsia" w:cstheme="majorBidi"/>
      <w:color w:val="272727" w:themeColor="text1" w:themeTint="D8"/>
    </w:rPr>
  </w:style>
  <w:style w:type="character" w:customStyle="1" w:styleId="90">
    <w:name w:val="標題 9 字元"/>
    <w:basedOn w:val="a0"/>
    <w:link w:val="9"/>
    <w:uiPriority w:val="9"/>
    <w:semiHidden/>
    <w:rsid w:val="00262585"/>
    <w:rPr>
      <w:rFonts w:eastAsiaTheme="majorEastAsia" w:cstheme="majorBidi"/>
      <w:color w:val="272727" w:themeColor="text1" w:themeTint="D8"/>
    </w:rPr>
  </w:style>
  <w:style w:type="paragraph" w:styleId="a3">
    <w:name w:val="Title"/>
    <w:basedOn w:val="a"/>
    <w:next w:val="a"/>
    <w:link w:val="a4"/>
    <w:uiPriority w:val="10"/>
    <w:qFormat/>
    <w:rsid w:val="002625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2625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25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2625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2585"/>
    <w:pPr>
      <w:spacing w:before="160"/>
      <w:jc w:val="center"/>
    </w:pPr>
    <w:rPr>
      <w:i/>
      <w:iCs/>
      <w:color w:val="404040" w:themeColor="text1" w:themeTint="BF"/>
    </w:rPr>
  </w:style>
  <w:style w:type="character" w:customStyle="1" w:styleId="a8">
    <w:name w:val="引文 字元"/>
    <w:basedOn w:val="a0"/>
    <w:link w:val="a7"/>
    <w:uiPriority w:val="29"/>
    <w:rsid w:val="00262585"/>
    <w:rPr>
      <w:i/>
      <w:iCs/>
      <w:color w:val="404040" w:themeColor="text1" w:themeTint="BF"/>
    </w:rPr>
  </w:style>
  <w:style w:type="paragraph" w:styleId="a9">
    <w:name w:val="List Paragraph"/>
    <w:basedOn w:val="a"/>
    <w:uiPriority w:val="34"/>
    <w:qFormat/>
    <w:rsid w:val="00262585"/>
    <w:pPr>
      <w:ind w:left="720"/>
      <w:contextualSpacing/>
    </w:pPr>
  </w:style>
  <w:style w:type="character" w:styleId="aa">
    <w:name w:val="Intense Emphasis"/>
    <w:basedOn w:val="a0"/>
    <w:uiPriority w:val="21"/>
    <w:qFormat/>
    <w:rsid w:val="00262585"/>
    <w:rPr>
      <w:i/>
      <w:iCs/>
      <w:color w:val="0F4761" w:themeColor="accent1" w:themeShade="BF"/>
    </w:rPr>
  </w:style>
  <w:style w:type="paragraph" w:styleId="ab">
    <w:name w:val="Intense Quote"/>
    <w:basedOn w:val="a"/>
    <w:next w:val="a"/>
    <w:link w:val="ac"/>
    <w:uiPriority w:val="30"/>
    <w:qFormat/>
    <w:rsid w:val="002625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262585"/>
    <w:rPr>
      <w:i/>
      <w:iCs/>
      <w:color w:val="0F4761" w:themeColor="accent1" w:themeShade="BF"/>
    </w:rPr>
  </w:style>
  <w:style w:type="character" w:styleId="ad">
    <w:name w:val="Intense Reference"/>
    <w:basedOn w:val="a0"/>
    <w:uiPriority w:val="32"/>
    <w:qFormat/>
    <w:rsid w:val="00262585"/>
    <w:rPr>
      <w:b/>
      <w:bCs/>
      <w:smallCaps/>
      <w:color w:val="0F4761" w:themeColor="accent1" w:themeShade="BF"/>
      <w:spacing w:val="5"/>
    </w:rPr>
  </w:style>
  <w:style w:type="table" w:styleId="ae">
    <w:name w:val="Table Grid"/>
    <w:basedOn w:val="a1"/>
    <w:uiPriority w:val="39"/>
    <w:rsid w:val="00262585"/>
    <w:pPr>
      <w:spacing w:after="0" w:line="260" w:lineRule="atLeast"/>
      <w:jc w:val="both"/>
    </w:pPr>
    <w:rPr>
      <w:rFonts w:ascii="Palatino Linotype" w:eastAsia="SimSun" w:hAnsi="Palatino Linotype" w:cs="Times New Roman"/>
      <w:color w:val="000000"/>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af"/>
    <w:qFormat/>
    <w:rsid w:val="00262585"/>
    <w:pPr>
      <w:spacing w:before="36" w:after="36" w:line="240" w:lineRule="auto"/>
      <w:jc w:val="left"/>
    </w:pPr>
    <w:rPr>
      <w:rFonts w:asciiTheme="minorHAnsi" w:eastAsiaTheme="minorEastAsia" w:hAnsiTheme="minorHAnsi" w:cstheme="minorBidi"/>
      <w:color w:val="auto"/>
      <w:sz w:val="24"/>
      <w:szCs w:val="24"/>
      <w:lang w:eastAsia="zh-TW"/>
    </w:rPr>
  </w:style>
  <w:style w:type="paragraph" w:styleId="af">
    <w:name w:val="Body Text"/>
    <w:basedOn w:val="a"/>
    <w:link w:val="af0"/>
    <w:uiPriority w:val="99"/>
    <w:semiHidden/>
    <w:unhideWhenUsed/>
    <w:rsid w:val="00262585"/>
    <w:pPr>
      <w:spacing w:after="120"/>
    </w:pPr>
  </w:style>
  <w:style w:type="character" w:customStyle="1" w:styleId="af0">
    <w:name w:val="本文 字元"/>
    <w:basedOn w:val="a0"/>
    <w:link w:val="af"/>
    <w:uiPriority w:val="99"/>
    <w:semiHidden/>
    <w:rsid w:val="00262585"/>
    <w:rPr>
      <w:rFonts w:ascii="Palatino Linotype" w:eastAsia="SimSun" w:hAnsi="Palatino Linotype" w:cs="Times New Roman"/>
      <w:color w:val="000000"/>
      <w:kern w:val="0"/>
      <w:sz w:val="20"/>
      <w:szCs w:val="20"/>
      <w:lang w:eastAsia="zh-CN"/>
      <w14:ligatures w14:val="none"/>
    </w:rPr>
  </w:style>
  <w:style w:type="character" w:styleId="af1">
    <w:name w:val="Hyperlink"/>
    <w:uiPriority w:val="99"/>
    <w:rsid w:val="00262585"/>
    <w:rPr>
      <w:color w:val="0000FF"/>
      <w:u w:val="single"/>
    </w:rPr>
  </w:style>
  <w:style w:type="paragraph" w:customStyle="1" w:styleId="FirstParagraph">
    <w:name w:val="First Paragraph"/>
    <w:basedOn w:val="af"/>
    <w:next w:val="af"/>
    <w:qFormat/>
    <w:rsid w:val="00262585"/>
    <w:pPr>
      <w:spacing w:before="180" w:after="180" w:line="240" w:lineRule="auto"/>
      <w:jc w:val="left"/>
    </w:pPr>
    <w:rPr>
      <w:rFonts w:asciiTheme="minorHAnsi" w:eastAsiaTheme="minorEastAsia" w:hAnsiTheme="minorHAnsi" w:cstheme="minorBidi"/>
      <w:color w:val="auto"/>
      <w:sz w:val="24"/>
      <w:szCs w:val="24"/>
      <w:lang w:eastAsia="zh-TW"/>
    </w:rPr>
  </w:style>
  <w:style w:type="character" w:customStyle="1" w:styleId="VerbatimChar">
    <w:name w:val="Verbatim Char"/>
    <w:basedOn w:val="a0"/>
    <w:link w:val="SourceCode"/>
    <w:rsid w:val="00262585"/>
    <w:rPr>
      <w:rFonts w:ascii="Consolas" w:hAnsi="Consolas"/>
      <w:sz w:val="22"/>
    </w:rPr>
  </w:style>
  <w:style w:type="paragraph" w:customStyle="1" w:styleId="SourceCode">
    <w:name w:val="Source Code"/>
    <w:basedOn w:val="a"/>
    <w:link w:val="VerbatimChar"/>
    <w:rsid w:val="00262585"/>
    <w:pPr>
      <w:wordWrap w:val="0"/>
      <w:spacing w:after="200" w:line="240" w:lineRule="auto"/>
      <w:jc w:val="left"/>
    </w:pPr>
    <w:rPr>
      <w:rFonts w:ascii="Consolas" w:eastAsiaTheme="minorEastAsia" w:hAnsi="Consolas" w:cstheme="minorBidi"/>
      <w:color w:val="auto"/>
      <w:kern w:val="2"/>
      <w:sz w:val="22"/>
      <w:szCs w:val="24"/>
      <w:lang w:eastAsia="zh-TW"/>
      <w14:ligatures w14:val="standardContextual"/>
    </w:rPr>
  </w:style>
  <w:style w:type="paragraph" w:styleId="af2">
    <w:name w:val="header"/>
    <w:basedOn w:val="a"/>
    <w:link w:val="af3"/>
    <w:uiPriority w:val="99"/>
    <w:unhideWhenUsed/>
    <w:rsid w:val="00AE07F7"/>
    <w:pPr>
      <w:tabs>
        <w:tab w:val="center" w:pos="4153"/>
        <w:tab w:val="right" w:pos="8306"/>
      </w:tabs>
      <w:snapToGrid w:val="0"/>
    </w:pPr>
  </w:style>
  <w:style w:type="character" w:customStyle="1" w:styleId="af3">
    <w:name w:val="頁首 字元"/>
    <w:basedOn w:val="a0"/>
    <w:link w:val="af2"/>
    <w:uiPriority w:val="99"/>
    <w:rsid w:val="00AE07F7"/>
    <w:rPr>
      <w:rFonts w:ascii="Palatino Linotype" w:eastAsia="SimSun" w:hAnsi="Palatino Linotype" w:cs="Times New Roman"/>
      <w:color w:val="000000"/>
      <w:kern w:val="0"/>
      <w:sz w:val="20"/>
      <w:szCs w:val="20"/>
      <w:lang w:eastAsia="zh-CN"/>
      <w14:ligatures w14:val="none"/>
    </w:rPr>
  </w:style>
  <w:style w:type="paragraph" w:styleId="af4">
    <w:name w:val="footer"/>
    <w:basedOn w:val="a"/>
    <w:link w:val="af5"/>
    <w:uiPriority w:val="99"/>
    <w:unhideWhenUsed/>
    <w:rsid w:val="00AE07F7"/>
    <w:pPr>
      <w:tabs>
        <w:tab w:val="center" w:pos="4153"/>
        <w:tab w:val="right" w:pos="8306"/>
      </w:tabs>
      <w:snapToGrid w:val="0"/>
    </w:pPr>
  </w:style>
  <w:style w:type="character" w:customStyle="1" w:styleId="af5">
    <w:name w:val="頁尾 字元"/>
    <w:basedOn w:val="a0"/>
    <w:link w:val="af4"/>
    <w:uiPriority w:val="99"/>
    <w:rsid w:val="00AE07F7"/>
    <w:rPr>
      <w:rFonts w:ascii="Palatino Linotype" w:eastAsia="SimSun" w:hAnsi="Palatino Linotype" w:cs="Times New Roman"/>
      <w:color w:val="000000"/>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er.nvidia.com/blog/solving-entry-level-edge-ai-challenges-with-nvidia-jetson-orin-nano/" TargetMode="External"/><Relationship Id="rId3" Type="http://schemas.openxmlformats.org/officeDocument/2006/relationships/settings" Target="settings.xml"/><Relationship Id="rId7" Type="http://schemas.openxmlformats.org/officeDocument/2006/relationships/hyperlink" Target="https://developer.nvidia.com/blog/solving-entry-level-edge-ai-challenges-with-nvidia-jetson-orin-na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tereolabs.com/blog/getting-started-with-nvidia-orin-nano-super-and-zed"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1850</Words>
  <Characters>10545</Characters>
  <Application>Microsoft Office Word</Application>
  <DocSecurity>0</DocSecurity>
  <Lines>87</Lines>
  <Paragraphs>24</Paragraphs>
  <ScaleCrop>false</ScaleCrop>
  <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謝佳翰</dc:creator>
  <cp:keywords/>
  <dc:description/>
  <cp:lastModifiedBy>Sean Tsai</cp:lastModifiedBy>
  <cp:revision>3</cp:revision>
  <cp:lastPrinted>2026-02-12T04:30:00Z</cp:lastPrinted>
  <dcterms:created xsi:type="dcterms:W3CDTF">2026-02-12T07:14:00Z</dcterms:created>
  <dcterms:modified xsi:type="dcterms:W3CDTF">2026-02-12T10:03:00Z</dcterms:modified>
</cp:coreProperties>
</file>