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AA8F" w14:textId="7A3E57D1" w:rsidR="001705DD" w:rsidRPr="00A55B4C" w:rsidRDefault="001705DD" w:rsidP="00A55B4C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0" w:name="_Hlk192080958"/>
      <w:r w:rsidRPr="00A55B4C">
        <w:rPr>
          <w:rFonts w:ascii="Times New Roman" w:eastAsia="宋体" w:hAnsi="Times New Roman" w:cs="Times New Roman"/>
          <w:b/>
          <w:bCs/>
          <w:sz w:val="24"/>
          <w:szCs w:val="24"/>
        </w:rPr>
        <w:t>Clinical trials for curing chronic hepatitis B: A comprehensive analysis of design principles and their impact on trial performance</w:t>
      </w:r>
    </w:p>
    <w:p w14:paraId="1F3ABE03" w14:textId="77777777" w:rsidR="001705DD" w:rsidRPr="00A55B4C" w:rsidRDefault="001705DD" w:rsidP="00A55B4C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bookmarkEnd w:id="0"/>
    <w:p w14:paraId="306E7E1D" w14:textId="6F91E7DC" w:rsidR="001705DD" w:rsidRPr="00A55B4C" w:rsidRDefault="001705DD" w:rsidP="00A55B4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Fonts w:ascii="Times New Roman" w:eastAsia="等线" w:hAnsi="Times New Roman" w:cs="Times New Roman"/>
          <w:kern w:val="2"/>
        </w:rPr>
      </w:pPr>
      <w:r w:rsidRPr="00A55B4C">
        <w:rPr>
          <w:rFonts w:ascii="Times New Roman" w:eastAsia="等线" w:hAnsi="Times New Roman" w:cs="Times New Roman"/>
          <w:kern w:val="2"/>
        </w:rPr>
        <w:t>Lichen Shi, Hao Wang, Cheng Huang, Yifan Du, Hong You, Jidong Jia, Yuanyuan Kong</w:t>
      </w:r>
    </w:p>
    <w:p w14:paraId="2D363BFF" w14:textId="320BD88E" w:rsidR="001705DD" w:rsidRPr="00A55B4C" w:rsidRDefault="001705DD" w:rsidP="00A55B4C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55B4C">
        <w:rPr>
          <w:rFonts w:ascii="Times New Roman" w:hAnsi="Times New Roman" w:cs="Times New Roman"/>
          <w:bCs/>
          <w:sz w:val="24"/>
          <w:szCs w:val="24"/>
        </w:rPr>
        <w:t xml:space="preserve">Table of contents </w:t>
      </w:r>
    </w:p>
    <w:p w14:paraId="4C35A1CE" w14:textId="71BCA3D5" w:rsidR="00753612" w:rsidRPr="00A55B4C" w:rsidRDefault="00753612" w:rsidP="00A55B4C">
      <w:pPr>
        <w:spacing w:line="480" w:lineRule="auto"/>
        <w:jc w:val="distribute"/>
        <w:rPr>
          <w:rFonts w:ascii="Times New Roman" w:hAnsi="Times New Roman" w:cs="Times New Roman"/>
          <w:bCs/>
          <w:sz w:val="24"/>
          <w:szCs w:val="24"/>
        </w:rPr>
      </w:pPr>
      <w:r w:rsidRPr="00A55B4C">
        <w:rPr>
          <w:rFonts w:ascii="Times New Roman" w:hAnsi="Times New Roman" w:cs="Times New Roman"/>
          <w:bCs/>
          <w:sz w:val="24"/>
          <w:szCs w:val="24"/>
        </w:rPr>
        <w:t>Supplementary Methods</w:t>
      </w:r>
      <w:r w:rsidR="00A55B4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</w:t>
      </w:r>
      <w:r w:rsidR="00A55B4C">
        <w:rPr>
          <w:rFonts w:ascii="Times New Roman" w:hAnsi="Times New Roman" w:cs="Times New Roman" w:hint="eastAsia"/>
          <w:bCs/>
          <w:sz w:val="24"/>
          <w:szCs w:val="24"/>
        </w:rPr>
        <w:t>2</w:t>
      </w:r>
    </w:p>
    <w:p w14:paraId="3BB19100" w14:textId="3D87B0A9" w:rsidR="00201A01" w:rsidRPr="00A55B4C" w:rsidRDefault="00201A01" w:rsidP="00A55B4C">
      <w:pPr>
        <w:spacing w:line="480" w:lineRule="auto"/>
        <w:jc w:val="distribute"/>
        <w:rPr>
          <w:rFonts w:ascii="Times New Roman" w:eastAsia="宋体" w:hAnsi="Times New Roman" w:cs="Times New Roman"/>
          <w:bCs/>
          <w:sz w:val="24"/>
          <w:szCs w:val="24"/>
        </w:rPr>
      </w:pPr>
      <w:r w:rsidRPr="00A55B4C">
        <w:rPr>
          <w:rFonts w:ascii="Times New Roman" w:eastAsia="宋体" w:hAnsi="Times New Roman" w:cs="Times New Roman"/>
          <w:bCs/>
          <w:sz w:val="24"/>
          <w:szCs w:val="24"/>
        </w:rPr>
        <w:t>Table S1</w:t>
      </w:r>
      <w:r w:rsidR="00A55B4C">
        <w:rPr>
          <w:rFonts w:ascii="Times New Roman" w:eastAsia="宋体" w:hAnsi="Times New Roman" w:cs="Times New Roman"/>
          <w:bCs/>
          <w:sz w:val="24"/>
          <w:szCs w:val="24"/>
        </w:rPr>
        <w:t>………………………………………………………………………………</w:t>
      </w:r>
      <w:r w:rsidR="00A55B4C">
        <w:rPr>
          <w:rFonts w:ascii="Times New Roman" w:eastAsia="宋体" w:hAnsi="Times New Roman" w:cs="Times New Roman" w:hint="eastAsia"/>
          <w:bCs/>
          <w:sz w:val="24"/>
          <w:szCs w:val="24"/>
        </w:rPr>
        <w:t>..8</w:t>
      </w:r>
    </w:p>
    <w:p w14:paraId="7D8B4C01" w14:textId="168B2805" w:rsidR="00A55B4C" w:rsidRPr="00A55B4C" w:rsidRDefault="00201A01" w:rsidP="00A55B4C">
      <w:pPr>
        <w:spacing w:line="480" w:lineRule="auto"/>
        <w:jc w:val="distribute"/>
        <w:rPr>
          <w:rFonts w:ascii="Times New Roman" w:eastAsia="宋体" w:hAnsi="Times New Roman" w:cs="Times New Roman"/>
          <w:bCs/>
          <w:sz w:val="24"/>
          <w:szCs w:val="24"/>
        </w:rPr>
      </w:pPr>
      <w:r w:rsidRPr="00A55B4C">
        <w:rPr>
          <w:rFonts w:ascii="Times New Roman" w:eastAsia="宋体" w:hAnsi="Times New Roman" w:cs="Times New Roman"/>
          <w:bCs/>
          <w:sz w:val="24"/>
          <w:szCs w:val="24"/>
        </w:rPr>
        <w:t>Table S2</w:t>
      </w:r>
      <w:r w:rsidR="00A55B4C">
        <w:rPr>
          <w:rFonts w:ascii="Times New Roman" w:eastAsia="宋体" w:hAnsi="Times New Roman" w:cs="Times New Roman"/>
          <w:bCs/>
          <w:sz w:val="24"/>
          <w:szCs w:val="24"/>
        </w:rPr>
        <w:t>………………………………………………………………………………</w:t>
      </w:r>
      <w:r w:rsidR="00A55B4C">
        <w:rPr>
          <w:rFonts w:ascii="Times New Roman" w:eastAsia="宋体" w:hAnsi="Times New Roman" w:cs="Times New Roman" w:hint="eastAsia"/>
          <w:bCs/>
          <w:sz w:val="24"/>
          <w:szCs w:val="24"/>
        </w:rPr>
        <w:t>11</w:t>
      </w:r>
    </w:p>
    <w:p w14:paraId="18CBE61D" w14:textId="22CBF8DD" w:rsidR="00201A01" w:rsidRDefault="00B35938" w:rsidP="00A55B4C">
      <w:pPr>
        <w:spacing w:line="480" w:lineRule="auto"/>
        <w:jc w:val="distribute"/>
        <w:rPr>
          <w:rFonts w:ascii="Times New Roman" w:eastAsia="宋体" w:hAnsi="Times New Roman" w:cs="Times New Roman"/>
          <w:sz w:val="24"/>
          <w:szCs w:val="24"/>
        </w:rPr>
      </w:pPr>
      <w:r w:rsidRPr="00A55B4C">
        <w:rPr>
          <w:rFonts w:ascii="Times New Roman" w:eastAsia="宋体" w:hAnsi="Times New Roman" w:cs="Times New Roman"/>
          <w:bCs/>
          <w:sz w:val="24"/>
          <w:szCs w:val="24"/>
        </w:rPr>
        <w:t>Table S3</w:t>
      </w:r>
      <w:r w:rsidR="00A55B4C">
        <w:rPr>
          <w:rFonts w:ascii="Times New Roman" w:eastAsia="宋体" w:hAnsi="Times New Roman" w:cs="Times New Roman"/>
          <w:bCs/>
          <w:sz w:val="24"/>
          <w:szCs w:val="24"/>
        </w:rPr>
        <w:t>………………………………………………………………………………</w:t>
      </w:r>
      <w:r w:rsidR="00A55B4C">
        <w:rPr>
          <w:rFonts w:ascii="Times New Roman" w:eastAsia="宋体" w:hAnsi="Times New Roman" w:cs="Times New Roman" w:hint="eastAsia"/>
          <w:sz w:val="24"/>
          <w:szCs w:val="24"/>
        </w:rPr>
        <w:t>17</w:t>
      </w:r>
    </w:p>
    <w:p w14:paraId="13A42E7D" w14:textId="77777777" w:rsidR="00A55B4C" w:rsidRDefault="00A55B4C" w:rsidP="00A55B4C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5175953" w14:textId="3E6E8182" w:rsidR="00A55B4C" w:rsidRPr="00A55B4C" w:rsidRDefault="00A55B4C" w:rsidP="00A55B4C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  <w:sectPr w:rsidR="00A55B4C" w:rsidRPr="00A55B4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E0DB2B5" w14:textId="77777777" w:rsidR="008A5F18" w:rsidRPr="00A55B4C" w:rsidRDefault="008A5F18" w:rsidP="00A55B4C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55B4C">
        <w:rPr>
          <w:rFonts w:ascii="Times New Roman" w:hAnsi="Times New Roman" w:cs="Times New Roman"/>
          <w:b/>
          <w:sz w:val="24"/>
          <w:szCs w:val="24"/>
        </w:rPr>
        <w:lastRenderedPageBreak/>
        <w:t>Supplementary Methods</w:t>
      </w:r>
    </w:p>
    <w:p w14:paraId="374B8DA9" w14:textId="77777777" w:rsidR="008A5F18" w:rsidRPr="00A55B4C" w:rsidRDefault="008A5F18" w:rsidP="00A55B4C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Searching strategy of publications</w:t>
      </w:r>
    </w:p>
    <w:p w14:paraId="02FF2C29" w14:textId="1EC6C747" w:rsidR="008A5F18" w:rsidRPr="00A55B4C" w:rsidRDefault="008A5F18" w:rsidP="00A55B4C">
      <w:pPr>
        <w:pStyle w:val="a7"/>
        <w:numPr>
          <w:ilvl w:val="0"/>
          <w:numId w:val="7"/>
        </w:numPr>
        <w:spacing w:line="480" w:lineRule="auto"/>
        <w:ind w:firstLineChars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A55B4C">
        <w:rPr>
          <w:rFonts w:ascii="Times New Roman" w:hAnsi="Times New Roman" w:cs="Times New Roman"/>
          <w:i/>
          <w:iCs/>
          <w:sz w:val="24"/>
          <w:szCs w:val="24"/>
        </w:rPr>
        <w:t>PubMed</w:t>
      </w:r>
    </w:p>
    <w:p w14:paraId="5044216F" w14:textId="77777777" w:rsidR="008A5F18" w:rsidRPr="00A55B4C" w:rsidRDefault="008A5F18" w:rsidP="00A55B4C">
      <w:pPr>
        <w:pStyle w:val="a7"/>
        <w:numPr>
          <w:ilvl w:val="0"/>
          <w:numId w:val="8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 xml:space="preserve">Chronic hepatitis B[Title/Abstract]) </w:t>
      </w:r>
    </w:p>
    <w:p w14:paraId="1E866E54" w14:textId="77777777" w:rsidR="008A5F18" w:rsidRPr="00A55B4C" w:rsidRDefault="008A5F18" w:rsidP="00A55B4C">
      <w:pPr>
        <w:pStyle w:val="a7"/>
        <w:numPr>
          <w:ilvl w:val="0"/>
          <w:numId w:val="8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HBV[Title/Abstract]</w:t>
      </w:r>
    </w:p>
    <w:p w14:paraId="5CEE9975" w14:textId="77777777" w:rsidR="008A5F18" w:rsidRPr="00A55B4C" w:rsidRDefault="008A5F18" w:rsidP="00A55B4C">
      <w:pPr>
        <w:pStyle w:val="a7"/>
        <w:numPr>
          <w:ilvl w:val="0"/>
          <w:numId w:val="8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CHB[Title/Abstract]</w:t>
      </w:r>
    </w:p>
    <w:p w14:paraId="58593699" w14:textId="77777777" w:rsidR="008A5F18" w:rsidRPr="00A55B4C" w:rsidRDefault="008A5F18" w:rsidP="00A55B4C">
      <w:pPr>
        <w:pStyle w:val="a7"/>
        <w:numPr>
          <w:ilvl w:val="0"/>
          <w:numId w:val="8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Chronic HBV infection[Title/Abstract</w:t>
      </w:r>
    </w:p>
    <w:p w14:paraId="683E79D4" w14:textId="77777777" w:rsidR="008A5F18" w:rsidRPr="00A55B4C" w:rsidRDefault="008A5F18" w:rsidP="00A55B4C">
      <w:pPr>
        <w:pStyle w:val="a7"/>
        <w:numPr>
          <w:ilvl w:val="0"/>
          <w:numId w:val="8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Virus Hepatitis B[Title/Abstract]</w:t>
      </w:r>
    </w:p>
    <w:p w14:paraId="5654B101" w14:textId="77777777" w:rsidR="008A5F18" w:rsidRPr="00A55B4C" w:rsidRDefault="008A5F18" w:rsidP="00A55B4C">
      <w:pPr>
        <w:pStyle w:val="a7"/>
        <w:numPr>
          <w:ilvl w:val="0"/>
          <w:numId w:val="8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"Hepatitis B, Chronic"[Mesh]</w:t>
      </w:r>
    </w:p>
    <w:p w14:paraId="51370FB5" w14:textId="3E12F1DE" w:rsidR="008A5F18" w:rsidRPr="00A55B4C" w:rsidRDefault="008A5F18" w:rsidP="00A55B4C">
      <w:pPr>
        <w:pStyle w:val="a7"/>
        <w:numPr>
          <w:ilvl w:val="0"/>
          <w:numId w:val="8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Filters: Clinical Trial, Randomized Controlled Trial</w:t>
      </w:r>
    </w:p>
    <w:p w14:paraId="043D25C3" w14:textId="040F2DDE" w:rsidR="008A5F18" w:rsidRPr="00A55B4C" w:rsidRDefault="00925A83" w:rsidP="00A55B4C">
      <w:pPr>
        <w:pStyle w:val="a7"/>
        <w:numPr>
          <w:ilvl w:val="0"/>
          <w:numId w:val="8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1 OR 2 OR 3 OR 4 OR 5 OR 6</w:t>
      </w:r>
    </w:p>
    <w:p w14:paraId="3D6C5FA4" w14:textId="21D145E6" w:rsidR="00925A83" w:rsidRPr="00A55B4C" w:rsidRDefault="00925A83" w:rsidP="00A55B4C">
      <w:pPr>
        <w:pStyle w:val="a7"/>
        <w:numPr>
          <w:ilvl w:val="0"/>
          <w:numId w:val="8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7 AND 8</w:t>
      </w:r>
    </w:p>
    <w:p w14:paraId="40665B98" w14:textId="77777777" w:rsidR="00925A83" w:rsidRPr="00A55B4C" w:rsidRDefault="00925A83" w:rsidP="00A55B4C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E5658C8" w14:textId="1FDB700D" w:rsidR="008A5F18" w:rsidRPr="00A55B4C" w:rsidRDefault="008A5F18" w:rsidP="00A55B4C">
      <w:pPr>
        <w:pStyle w:val="a7"/>
        <w:numPr>
          <w:ilvl w:val="0"/>
          <w:numId w:val="7"/>
        </w:numPr>
        <w:spacing w:line="480" w:lineRule="auto"/>
        <w:ind w:firstLineChars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A55B4C">
        <w:rPr>
          <w:rFonts w:ascii="Times New Roman" w:hAnsi="Times New Roman" w:cs="Times New Roman"/>
          <w:i/>
          <w:iCs/>
          <w:sz w:val="24"/>
          <w:szCs w:val="24"/>
        </w:rPr>
        <w:t>Embase</w:t>
      </w:r>
    </w:p>
    <w:p w14:paraId="43311BE3" w14:textId="15595AB2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'chronic hepatitis b'/exp</w:t>
      </w:r>
    </w:p>
    <w:p w14:paraId="4AC05FC7" w14:textId="77777777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'chronic hepatitis b':ab,ti</w:t>
      </w:r>
    </w:p>
    <w:p w14:paraId="0FA791B1" w14:textId="6CCB86EF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 xml:space="preserve">'hbv':ab,ti </w:t>
      </w:r>
    </w:p>
    <w:p w14:paraId="0F1C90B8" w14:textId="57CB28E7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 xml:space="preserve">'chb':ab,ti </w:t>
      </w:r>
    </w:p>
    <w:p w14:paraId="2A8CF29E" w14:textId="55E8944C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 xml:space="preserve">'chronic hbv infection':ab,ti </w:t>
      </w:r>
    </w:p>
    <w:p w14:paraId="345BBCAB" w14:textId="418D5939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'virus hepatitis b':ab,ti</w:t>
      </w:r>
    </w:p>
    <w:p w14:paraId="18DB04B4" w14:textId="7E246ED6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'clinical trial'/de</w:t>
      </w:r>
    </w:p>
    <w:p w14:paraId="668FE0A7" w14:textId="77777777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 xml:space="preserve">[humans]/lim </w:t>
      </w:r>
    </w:p>
    <w:p w14:paraId="154035A7" w14:textId="7DA2B893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lastRenderedPageBreak/>
        <w:t>[clinical study]/lim</w:t>
      </w:r>
    </w:p>
    <w:p w14:paraId="08732A46" w14:textId="77777777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bookmarkStart w:id="1" w:name="_Hlk189220887"/>
      <w:r w:rsidRPr="00A55B4C">
        <w:rPr>
          <w:rFonts w:ascii="Times New Roman" w:hAnsi="Times New Roman" w:cs="Times New Roman"/>
          <w:sz w:val="24"/>
          <w:szCs w:val="24"/>
        </w:rPr>
        <w:t>1 OR 2 OR 3 OR 4 OR 5 OR 6</w:t>
      </w:r>
    </w:p>
    <w:bookmarkEnd w:id="1"/>
    <w:p w14:paraId="4DC6728B" w14:textId="2340F083" w:rsidR="00925A83" w:rsidRPr="00A55B4C" w:rsidRDefault="00925A83" w:rsidP="00A55B4C">
      <w:pPr>
        <w:pStyle w:val="a7"/>
        <w:numPr>
          <w:ilvl w:val="1"/>
          <w:numId w:val="10"/>
        </w:numPr>
        <w:spacing w:line="480" w:lineRule="auto"/>
        <w:ind w:left="884" w:firstLineChars="0" w:hanging="442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8 AND 9 AND 10</w:t>
      </w:r>
    </w:p>
    <w:p w14:paraId="1476D77E" w14:textId="77777777" w:rsidR="00925A83" w:rsidRPr="00A55B4C" w:rsidRDefault="00925A83" w:rsidP="00A55B4C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FB2E85" w14:textId="60F9CDFB" w:rsidR="008A5F18" w:rsidRPr="00A55B4C" w:rsidRDefault="008A5F18" w:rsidP="00A55B4C">
      <w:pPr>
        <w:pStyle w:val="a7"/>
        <w:numPr>
          <w:ilvl w:val="0"/>
          <w:numId w:val="7"/>
        </w:numPr>
        <w:spacing w:line="480" w:lineRule="auto"/>
        <w:ind w:firstLineChars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A55B4C">
        <w:rPr>
          <w:rFonts w:ascii="Times New Roman" w:hAnsi="Times New Roman" w:cs="Times New Roman"/>
          <w:i/>
          <w:iCs/>
          <w:sz w:val="24"/>
          <w:szCs w:val="24"/>
        </w:rPr>
        <w:t>Cochrane Library</w:t>
      </w:r>
    </w:p>
    <w:p w14:paraId="278D41A5" w14:textId="7ED1A839" w:rsidR="00C23DB0" w:rsidRPr="00A55B4C" w:rsidRDefault="00C23DB0" w:rsidP="00A55B4C">
      <w:pPr>
        <w:pStyle w:val="a7"/>
        <w:numPr>
          <w:ilvl w:val="0"/>
          <w:numId w:val="11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 xml:space="preserve">MeSH descriptor: [Hepatitis B, Chronic] </w:t>
      </w:r>
    </w:p>
    <w:p w14:paraId="64FFD753" w14:textId="4C2F9A40" w:rsidR="00C23DB0" w:rsidRPr="00A55B4C" w:rsidRDefault="00C23DB0" w:rsidP="00A55B4C">
      <w:pPr>
        <w:pStyle w:val="a7"/>
        <w:numPr>
          <w:ilvl w:val="0"/>
          <w:numId w:val="11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 xml:space="preserve">(Chronic hepatitis B):ti,ab,kw </w:t>
      </w:r>
    </w:p>
    <w:p w14:paraId="4CDA3A26" w14:textId="20601695" w:rsidR="00C23DB0" w:rsidRPr="00A55B4C" w:rsidRDefault="00C23DB0" w:rsidP="00A55B4C">
      <w:pPr>
        <w:pStyle w:val="a7"/>
        <w:numPr>
          <w:ilvl w:val="0"/>
          <w:numId w:val="11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 xml:space="preserve">(HBV):ti,ab,kw </w:t>
      </w:r>
    </w:p>
    <w:p w14:paraId="75AA9114" w14:textId="77777777" w:rsidR="00C23DB0" w:rsidRPr="00A55B4C" w:rsidRDefault="00C23DB0" w:rsidP="00A55B4C">
      <w:pPr>
        <w:pStyle w:val="a7"/>
        <w:numPr>
          <w:ilvl w:val="0"/>
          <w:numId w:val="11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 xml:space="preserve">(CHB):ti,ab,kw </w:t>
      </w:r>
    </w:p>
    <w:p w14:paraId="142F144C" w14:textId="77777777" w:rsidR="00C23DB0" w:rsidRPr="00A55B4C" w:rsidRDefault="00C23DB0" w:rsidP="00A55B4C">
      <w:pPr>
        <w:pStyle w:val="a7"/>
        <w:numPr>
          <w:ilvl w:val="0"/>
          <w:numId w:val="11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Chronic HBV infection):ti,ab,kw</w:t>
      </w:r>
    </w:p>
    <w:p w14:paraId="711C314D" w14:textId="6D2A5730" w:rsidR="00C23DB0" w:rsidRPr="00A55B4C" w:rsidRDefault="00C23DB0" w:rsidP="00A55B4C">
      <w:pPr>
        <w:pStyle w:val="a7"/>
        <w:numPr>
          <w:ilvl w:val="0"/>
          <w:numId w:val="11"/>
        </w:numPr>
        <w:spacing w:line="48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Virus Hepatitis B):ti,ab,kw</w:t>
      </w:r>
    </w:p>
    <w:p w14:paraId="504A67CA" w14:textId="4ECB73BD" w:rsidR="00C23DB0" w:rsidRPr="00A55B4C" w:rsidRDefault="00C23DB0" w:rsidP="00A55B4C">
      <w:pPr>
        <w:pStyle w:val="a7"/>
        <w:numPr>
          <w:ilvl w:val="0"/>
          <w:numId w:val="11"/>
        </w:numPr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hAnsi="Times New Roman" w:cs="Times New Roman"/>
          <w:sz w:val="24"/>
          <w:szCs w:val="24"/>
        </w:rPr>
        <w:t>1 OR 2 OR 3 OR 4 OR 5 OR 6 in Trials</w:t>
      </w:r>
    </w:p>
    <w:p w14:paraId="41D0791F" w14:textId="77777777" w:rsidR="008A5F18" w:rsidRPr="00A55B4C" w:rsidRDefault="008A5F18" w:rsidP="00A55B4C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946D5DB" w14:textId="77777777" w:rsidR="008A5F18" w:rsidRPr="00A55B4C" w:rsidRDefault="008A5F18" w:rsidP="00A55B4C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8A5F18" w:rsidRPr="00A55B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C9213D2" w14:textId="28210E3D" w:rsidR="008A5F18" w:rsidRPr="00A55B4C" w:rsidRDefault="008A5F18" w:rsidP="00A55B4C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5B4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Reference</w:t>
      </w:r>
    </w:p>
    <w:p w14:paraId="5B0F25DF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1.</w:t>
      </w:r>
      <w:r w:rsidRPr="00A55B4C">
        <w:tab/>
        <w:t xml:space="preserve">Wang XY, Zhang XX, Yao X, et al. Serum HBeAg sero-conversion correlated with decrease of HBsAg and HBV DNA in chronic hepatitis B patients treated with a therapeutic vaccine. </w:t>
      </w:r>
      <w:r w:rsidRPr="00A55B4C">
        <w:rPr>
          <w:i/>
        </w:rPr>
        <w:t>Vaccine</w:t>
      </w:r>
      <w:r w:rsidRPr="00A55B4C">
        <w:t xml:space="preserve">. 2010;28(51):8169-8174. </w:t>
      </w:r>
    </w:p>
    <w:p w14:paraId="6F2CB9E5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2.</w:t>
      </w:r>
      <w:r w:rsidRPr="00A55B4C">
        <w:tab/>
        <w:t xml:space="preserve">Lok AS, Pan CQ, Han SH, et al. Randomized phase II study of GS-4774 as a therapeutic vaccine in virally suppressed patients with chronic hepatitis B. </w:t>
      </w:r>
      <w:r w:rsidRPr="00A55B4C">
        <w:rPr>
          <w:i/>
        </w:rPr>
        <w:t>J Hepatol</w:t>
      </w:r>
      <w:r w:rsidRPr="00A55B4C">
        <w:t xml:space="preserve">. 2016;65(3):509-516. </w:t>
      </w:r>
    </w:p>
    <w:p w14:paraId="21E476E3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3.</w:t>
      </w:r>
      <w:r w:rsidRPr="00A55B4C">
        <w:tab/>
        <w:t xml:space="preserve">Agarwal K, Ahn SH, Elkhashab M, et al. Safety and efficacy of vesatolimod (GS-9620) in patients with chronic hepatitis B who are not currently on antiviral treatment. </w:t>
      </w:r>
      <w:r w:rsidRPr="00A55B4C">
        <w:rPr>
          <w:i/>
        </w:rPr>
        <w:t>J Viral Hepat</w:t>
      </w:r>
      <w:r w:rsidRPr="00A55B4C">
        <w:t xml:space="preserve">. 2018;25(11):1331-1340. </w:t>
      </w:r>
    </w:p>
    <w:p w14:paraId="54B19D22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4.</w:t>
      </w:r>
      <w:r w:rsidRPr="00A55B4C">
        <w:tab/>
        <w:t xml:space="preserve">Gane E, Verdon DJ, Brooks AE, et al. Anti-PD-1 blockade with nivolumab with and without therapeutic vaccination for virally suppressed chronic hepatitis B: A pilot study. </w:t>
      </w:r>
      <w:r w:rsidRPr="00A55B4C">
        <w:rPr>
          <w:i/>
        </w:rPr>
        <w:t>J Hepatol</w:t>
      </w:r>
      <w:r w:rsidRPr="00A55B4C">
        <w:t xml:space="preserve">. 2019;71(5):900-907. </w:t>
      </w:r>
    </w:p>
    <w:p w14:paraId="3CE603CF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5.</w:t>
      </w:r>
      <w:r w:rsidRPr="00A55B4C">
        <w:tab/>
        <w:t xml:space="preserve">Yuen MF, Balabanska RI, Agarwal K, et al. Safety, pharmacokinetic, pharmacodynamic and viral data after 6-weeks of dosing with TLR7 agonist RO7020531 in chronic hepatitis B patients. </w:t>
      </w:r>
      <w:r w:rsidRPr="00A55B4C">
        <w:rPr>
          <w:i/>
        </w:rPr>
        <w:t>Hepatology v70 suppl.1 2019</w:t>
      </w:r>
      <w:r w:rsidRPr="00A55B4C">
        <w:t xml:space="preserve">. 2019;70:431A‐432A. </w:t>
      </w:r>
    </w:p>
    <w:p w14:paraId="5F2CE999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6.</w:t>
      </w:r>
      <w:r w:rsidRPr="00A55B4C">
        <w:tab/>
        <w:t xml:space="preserve">Yuen MF, Gane EJ, Kim DJ, et al. Antiviral Activity, Safety, and Pharmacokinetics of Capsid Assembly Modulator NVR 3-778 in Patients with Chronic HBV Infection. </w:t>
      </w:r>
      <w:r w:rsidRPr="00A55B4C">
        <w:rPr>
          <w:i/>
        </w:rPr>
        <w:t>Gastroenterology</w:t>
      </w:r>
      <w:r w:rsidRPr="00A55B4C">
        <w:t xml:space="preserve">. 2019;156(5):1392-1403.e1397. </w:t>
      </w:r>
    </w:p>
    <w:p w14:paraId="590A84C6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7.</w:t>
      </w:r>
      <w:r w:rsidRPr="00A55B4C">
        <w:tab/>
        <w:t xml:space="preserve">Bazinet M, Pântea V, Placinta G, et al. Safety and Efficacy of 48 Weeks REP 2139 or REP 2165, Tenofovir Disoproxil, and Pegylated Interferon Alfa-2a in Patients With </w:t>
      </w:r>
      <w:r w:rsidRPr="00A55B4C">
        <w:lastRenderedPageBreak/>
        <w:t xml:space="preserve">Chronic HBV Infection Naïve to Nucleos(t)ide Therapy. </w:t>
      </w:r>
      <w:r w:rsidRPr="00A55B4C">
        <w:rPr>
          <w:i/>
        </w:rPr>
        <w:t>Gastroenterology</w:t>
      </w:r>
      <w:r w:rsidRPr="00A55B4C">
        <w:t xml:space="preserve">. 2020;158(8):2180-2194. </w:t>
      </w:r>
    </w:p>
    <w:p w14:paraId="039472E1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8.</w:t>
      </w:r>
      <w:r w:rsidRPr="00A55B4C">
        <w:tab/>
        <w:t xml:space="preserve">Yuen MF, Gane E, Kim DJ, et al. RO7062931 antisense oligonucleotide phase 1 study demonstrates target engagement in patients with chronic hepatitis B on established nucleos(t)ide therapy. </w:t>
      </w:r>
      <w:r w:rsidRPr="00A55B4C">
        <w:rPr>
          <w:i/>
        </w:rPr>
        <w:t>Journal of hepatology</w:t>
      </w:r>
      <w:r w:rsidRPr="00A55B4C">
        <w:t xml:space="preserve">. 2020;73:S51. </w:t>
      </w:r>
    </w:p>
    <w:p w14:paraId="7107D822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9.</w:t>
      </w:r>
      <w:r w:rsidRPr="00A55B4C">
        <w:tab/>
        <w:t xml:space="preserve">Yuen MF, Schiefke I, Yoon JH, et al. RNA Interference Therapy With ARC-520 Results in Prolonged Hepatitis B Surface Antigen Response in Patients With Chronic Hepatitis B Infection. </w:t>
      </w:r>
      <w:r w:rsidRPr="00A55B4C">
        <w:rPr>
          <w:i/>
        </w:rPr>
        <w:t>Hepatology</w:t>
      </w:r>
      <w:r w:rsidRPr="00A55B4C">
        <w:t xml:space="preserve">. 2020;72(1):19-31. </w:t>
      </w:r>
    </w:p>
    <w:p w14:paraId="54FB8B9C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10.</w:t>
      </w:r>
      <w:r w:rsidRPr="00A55B4C">
        <w:tab/>
        <w:t xml:space="preserve">Gane E, Yuen MF, Kim DJ, et al. Clinical Study of Single-Stranded Oligonucleotide RO7062931 in Healthy Volunteers and Patients With Chronic Hepatitis B. </w:t>
      </w:r>
      <w:r w:rsidRPr="00A55B4C">
        <w:rPr>
          <w:i/>
        </w:rPr>
        <w:t>Hepatology</w:t>
      </w:r>
      <w:r w:rsidRPr="00A55B4C">
        <w:t xml:space="preserve">. 2021;74(4):1795-1808. </w:t>
      </w:r>
    </w:p>
    <w:p w14:paraId="5127B1DE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11.</w:t>
      </w:r>
      <w:r w:rsidRPr="00A55B4C">
        <w:tab/>
        <w:t xml:space="preserve">Agarwal K, Buti M, van Bommel F, et al. Efficacy and safety of finite 48-week treatment with the siRNA JNJ-3989 and the capsid assembly modulator (CAM-N) JNJ-6379 in HBeAg negative virologically suppressed (VS) chronic hepatitis B (CHB) patients: results from REEF-2 study. </w:t>
      </w:r>
      <w:r w:rsidRPr="00A55B4C">
        <w:rPr>
          <w:i/>
        </w:rPr>
        <w:t>Journal of hepatology</w:t>
      </w:r>
      <w:r w:rsidRPr="00A55B4C">
        <w:t xml:space="preserve">. 2022;77:S8. </w:t>
      </w:r>
    </w:p>
    <w:p w14:paraId="7ADF7573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12.</w:t>
      </w:r>
      <w:r w:rsidRPr="00A55B4C">
        <w:tab/>
        <w:t xml:space="preserve">Wei L, Zhao T, Zhang J, et al. Efficacy and safety of a nanoparticle therapeutic vaccine in patients with chronic hepatitis B: A randomized clinical trial. </w:t>
      </w:r>
      <w:r w:rsidRPr="00A55B4C">
        <w:rPr>
          <w:i/>
        </w:rPr>
        <w:t>Hepatology</w:t>
      </w:r>
      <w:r w:rsidRPr="00A55B4C">
        <w:t xml:space="preserve">. 2022;75(1):182-195. </w:t>
      </w:r>
    </w:p>
    <w:p w14:paraId="69A9BAE1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13.</w:t>
      </w:r>
      <w:r w:rsidRPr="00A55B4C">
        <w:tab/>
        <w:t xml:space="preserve">Yuen MF, Asselah T, Jacobson IM, et al. Effects of the siRNA JNJ-3989 and/or the capsid assembly modulator (CAM-N) JNJ-6379 on viral markers of chronic hepatitis B (CHB): results from the REEF-1 study. </w:t>
      </w:r>
      <w:r w:rsidRPr="00A55B4C">
        <w:rPr>
          <w:i/>
        </w:rPr>
        <w:t>Journal of hepatology</w:t>
      </w:r>
      <w:r w:rsidRPr="00A55B4C">
        <w:t xml:space="preserve">. 2022;77:S864‐S865. </w:t>
      </w:r>
    </w:p>
    <w:p w14:paraId="2F733E8E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14.</w:t>
      </w:r>
      <w:r w:rsidRPr="00A55B4C">
        <w:tab/>
        <w:t xml:space="preserve">Yuen MF, Berliba E, Sukeepaisarnjaroen W, et al. Safety, pharmacokinetics, and </w:t>
      </w:r>
      <w:r w:rsidRPr="00A55B4C">
        <w:lastRenderedPageBreak/>
        <w:t xml:space="preserve">antiviral activity of the capsid inhibitor AB-506 from Phase 1 studies in healthy subjects and those with hepatitis B. </w:t>
      </w:r>
      <w:r w:rsidRPr="00A55B4C">
        <w:rPr>
          <w:i/>
        </w:rPr>
        <w:t>Hepatol Commun</w:t>
      </w:r>
      <w:r w:rsidRPr="00A55B4C">
        <w:t xml:space="preserve">. 2022;6(12):3457-3472. </w:t>
      </w:r>
    </w:p>
    <w:p w14:paraId="733387E1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15.</w:t>
      </w:r>
      <w:r w:rsidRPr="00A55B4C">
        <w:tab/>
        <w:t xml:space="preserve">Yuen MF, Heo J, Kumada H, et al. Phase IIa, randomised, double-blind study of GSK3389404 in patients with chronic hepatitis B on stable nucleos(t)ide therapy. </w:t>
      </w:r>
      <w:r w:rsidRPr="00A55B4C">
        <w:rPr>
          <w:i/>
        </w:rPr>
        <w:t>J Hepatol</w:t>
      </w:r>
      <w:r w:rsidRPr="00A55B4C">
        <w:t xml:space="preserve">. 2022;77(4):967-977. </w:t>
      </w:r>
    </w:p>
    <w:p w14:paraId="1AF0A8B8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16.</w:t>
      </w:r>
      <w:r w:rsidRPr="00A55B4C">
        <w:tab/>
        <w:t xml:space="preserve">Yuen MF, Locarnini S, Lim TH, et al. Combination treatments including the small-interfering RNA JNJ-3989 induce rapid and sometimes prolonged viral responses in patients with CHB. </w:t>
      </w:r>
      <w:r w:rsidRPr="00A55B4C">
        <w:rPr>
          <w:i/>
        </w:rPr>
        <w:t>J Hepatol</w:t>
      </w:r>
      <w:r w:rsidRPr="00A55B4C">
        <w:t xml:space="preserve">. 2022;77(5):1287-1298. </w:t>
      </w:r>
    </w:p>
    <w:p w14:paraId="1D855690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17.</w:t>
      </w:r>
      <w:r w:rsidRPr="00A55B4C">
        <w:tab/>
        <w:t xml:space="preserve">Gane EJ, Dunbar PR, Brooks AE, et al. Safety and efficacy of the oral TLR8 agonist selgantolimod in individuals with chronic hepatitis B under viral suppression. </w:t>
      </w:r>
      <w:r w:rsidRPr="00A55B4C">
        <w:rPr>
          <w:i/>
        </w:rPr>
        <w:t>J Hepatol</w:t>
      </w:r>
      <w:r w:rsidRPr="00A55B4C">
        <w:t xml:space="preserve">. 2023;78(3):513-523. </w:t>
      </w:r>
    </w:p>
    <w:p w14:paraId="1F56A33D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18.</w:t>
      </w:r>
      <w:r w:rsidRPr="00A55B4C">
        <w:tab/>
        <w:t xml:space="preserve">Janssen HLA, Hou J, Asselah T, et al. Randomised phase 2 study (JADE) of the HBV capsid assembly modulator JNJ-56136379 with or without a nucleos(t)ide analogue in patients with chronic hepatitis B infection. </w:t>
      </w:r>
      <w:r w:rsidRPr="00A55B4C">
        <w:rPr>
          <w:i/>
        </w:rPr>
        <w:t>Gut</w:t>
      </w:r>
      <w:r w:rsidRPr="00A55B4C">
        <w:t xml:space="preserve">. 2023;72(7):1385-1398. </w:t>
      </w:r>
    </w:p>
    <w:p w14:paraId="59C1153A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19.</w:t>
      </w:r>
      <w:r w:rsidRPr="00A55B4C">
        <w:tab/>
        <w:t xml:space="preserve">Squires KE, Ogilvie L, Jucov A, et al. A randomized phase 1b trial of the active site polymerase inhibitor nucleotide ATI-2173 in patients with chronic hepatitis B virus infection. </w:t>
      </w:r>
      <w:r w:rsidRPr="00A55B4C">
        <w:rPr>
          <w:i/>
        </w:rPr>
        <w:t>J Viral Hepat</w:t>
      </w:r>
      <w:r w:rsidRPr="00A55B4C">
        <w:t xml:space="preserve">. 2023;30(1):19-28. </w:t>
      </w:r>
    </w:p>
    <w:p w14:paraId="5F584981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20.</w:t>
      </w:r>
      <w:r w:rsidRPr="00A55B4C">
        <w:tab/>
        <w:t xml:space="preserve">Yuen MF, Asselah T, Jacobson IM, et al. Efficacy and safety of the siRNA JNJ-73763989 and the capsid assembly modulator JNJ-56136379 (bersacapavir) with nucleos(t)ide analogues for the treatment of chronic hepatitis B virus infection (REEF-1): a multicentre, double-blind, active-controlled, randomised, phase 2b trial. </w:t>
      </w:r>
      <w:r w:rsidRPr="00A55B4C">
        <w:rPr>
          <w:i/>
        </w:rPr>
        <w:t>Lancet Gastroenterol Hepatol</w:t>
      </w:r>
      <w:r w:rsidRPr="00A55B4C">
        <w:t xml:space="preserve">. 2023;8(9):790-802. </w:t>
      </w:r>
    </w:p>
    <w:p w14:paraId="5908C83B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lastRenderedPageBreak/>
        <w:t>21.</w:t>
      </w:r>
      <w:r w:rsidRPr="00A55B4C">
        <w:tab/>
        <w:t xml:space="preserve">Yuen MF, Balabanska R, Cottreel E, et al. TLR7 agonist RO7020531 versus placebo in healthy volunteers and patients with chronic hepatitis B virus infection: a randomised, observer-blind, placebo-controlled, phase 1 trial. </w:t>
      </w:r>
      <w:r w:rsidRPr="00A55B4C">
        <w:rPr>
          <w:i/>
        </w:rPr>
        <w:t>Lancet Infect Dis</w:t>
      </w:r>
      <w:r w:rsidRPr="00A55B4C">
        <w:t xml:space="preserve">. 2023;23(4):496-507. </w:t>
      </w:r>
    </w:p>
    <w:p w14:paraId="40F66EA1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22.</w:t>
      </w:r>
      <w:r w:rsidRPr="00A55B4C">
        <w:tab/>
        <w:t xml:space="preserve">Yuen MF, Chen CY, Liu CJ, et al. A phase 2, open-label, randomized, multiple-dose study evaluating Inarigivir in treatment-naïve patients with chronic hepatitis B. </w:t>
      </w:r>
      <w:r w:rsidRPr="00A55B4C">
        <w:rPr>
          <w:i/>
        </w:rPr>
        <w:t>Liver Int</w:t>
      </w:r>
      <w:r w:rsidRPr="00A55B4C">
        <w:t xml:space="preserve">. 2023;43(1):77-89. </w:t>
      </w:r>
    </w:p>
    <w:p w14:paraId="48FEDF3E" w14:textId="77777777" w:rsidR="00291C8D" w:rsidRPr="00A55B4C" w:rsidRDefault="00291C8D" w:rsidP="00A55B4C">
      <w:pPr>
        <w:pStyle w:val="EndNoteBibliography"/>
        <w:spacing w:line="480" w:lineRule="auto"/>
      </w:pPr>
      <w:r w:rsidRPr="00A55B4C">
        <w:t>23.</w:t>
      </w:r>
      <w:r w:rsidRPr="00A55B4C">
        <w:tab/>
        <w:t xml:space="preserve">Yuen MF, Wong G-H, Douglas M, et al. Preliminary safety and efficacy of the combination therapy of BRII-835 and BRII-179 treating chronic HBV infection. </w:t>
      </w:r>
      <w:r w:rsidRPr="00A55B4C">
        <w:rPr>
          <w:i/>
        </w:rPr>
        <w:t>Hepatology international</w:t>
      </w:r>
      <w:r w:rsidRPr="00A55B4C">
        <w:t xml:space="preserve">. 2023;17:S105. </w:t>
      </w:r>
    </w:p>
    <w:p w14:paraId="4F7A24A8" w14:textId="77777777" w:rsidR="00291C8D" w:rsidRPr="00A55B4C" w:rsidRDefault="00291C8D" w:rsidP="00A55B4C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  <w:sectPr w:rsidR="00291C8D" w:rsidRPr="00A55B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76C7FE" w14:textId="01093C39" w:rsidR="00EB02D8" w:rsidRPr="00A55B4C" w:rsidRDefault="00EB02D8" w:rsidP="00A55B4C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A55B4C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Table S</w:t>
      </w:r>
      <w:r w:rsidR="00F548F3" w:rsidRPr="00A55B4C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="00F548F3" w:rsidRPr="00A55B4C">
        <w:rPr>
          <w:rFonts w:ascii="Times New Roman" w:eastAsia="宋体" w:hAnsi="Times New Roman" w:cs="Times New Roman"/>
          <w:sz w:val="24"/>
          <w:szCs w:val="24"/>
        </w:rPr>
        <w:t xml:space="preserve"> </w:t>
      </w:r>
      <w:bookmarkStart w:id="2" w:name="_Hlk173963344"/>
      <w:r w:rsidR="00C8273B" w:rsidRPr="00A55B4C">
        <w:rPr>
          <w:rFonts w:ascii="Times New Roman" w:eastAsia="宋体" w:hAnsi="Times New Roman" w:cs="Times New Roman"/>
          <w:sz w:val="24"/>
          <w:szCs w:val="24"/>
        </w:rPr>
        <w:t xml:space="preserve">Distribution of the number of participating centers in </w:t>
      </w:r>
      <w:bookmarkEnd w:id="2"/>
      <w:r w:rsidR="00C8273B" w:rsidRPr="00A55B4C">
        <w:rPr>
          <w:rFonts w:ascii="Times New Roman" w:eastAsia="宋体" w:hAnsi="Times New Roman" w:cs="Times New Roman"/>
          <w:sz w:val="24"/>
          <w:szCs w:val="24"/>
        </w:rPr>
        <w:t xml:space="preserve">clinical trials </w:t>
      </w:r>
      <w:r w:rsidR="00753612" w:rsidRPr="00A55B4C">
        <w:rPr>
          <w:rFonts w:ascii="Times New Roman" w:eastAsia="宋体" w:hAnsi="Times New Roman" w:cs="Times New Roman"/>
          <w:sz w:val="24"/>
          <w:szCs w:val="24"/>
        </w:rPr>
        <w:t>of novel agents for CHB</w:t>
      </w:r>
      <w:r w:rsidR="00C8273B" w:rsidRPr="00A55B4C">
        <w:rPr>
          <w:rFonts w:ascii="Times New Roman" w:eastAsia="宋体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2366"/>
      </w:tblGrid>
      <w:tr w:rsidR="00EB02D8" w:rsidRPr="00A55B4C" w14:paraId="4967BE17" w14:textId="77777777" w:rsidTr="009520E8">
        <w:trPr>
          <w:trHeight w:val="20"/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4C0E22E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Countries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6B1C871" w14:textId="77777777" w:rsidR="00EB02D8" w:rsidRPr="00A55B4C" w:rsidRDefault="00EB02D8" w:rsidP="00A55B4C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Participating centers</w:t>
            </w:r>
          </w:p>
          <w:p w14:paraId="5D6366B3" w14:textId="77777777" w:rsidR="00EB02D8" w:rsidRPr="00A55B4C" w:rsidRDefault="00EB02D8" w:rsidP="00A55B4C">
            <w:pPr>
              <w:widowControl/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(N=2393)</w:t>
            </w:r>
          </w:p>
        </w:tc>
      </w:tr>
      <w:tr w:rsidR="00EB02D8" w:rsidRPr="00A55B4C" w14:paraId="49FCCAA8" w14:textId="77777777" w:rsidTr="009520E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F442C3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B1F47A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491 (20.52%)</w:t>
            </w:r>
          </w:p>
        </w:tc>
      </w:tr>
      <w:tr w:rsidR="00EB02D8" w:rsidRPr="00A55B4C" w14:paraId="489AEE92" w14:textId="77777777" w:rsidTr="009520E8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F75CD0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South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B03982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260 (10.87%)</w:t>
            </w:r>
          </w:p>
        </w:tc>
      </w:tr>
      <w:tr w:rsidR="00EB02D8" w:rsidRPr="00A55B4C" w14:paraId="6F54D6D6" w14:textId="77777777" w:rsidTr="009520E8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BF264D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2D4FA3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234 (9.78%)</w:t>
            </w:r>
          </w:p>
        </w:tc>
      </w:tr>
      <w:tr w:rsidR="00EB02D8" w:rsidRPr="00A55B4C" w14:paraId="199FCE93" w14:textId="77777777" w:rsidTr="009520E8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C2B98B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54CF41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129 (5.39%)</w:t>
            </w:r>
          </w:p>
        </w:tc>
      </w:tr>
      <w:tr w:rsidR="00EB02D8" w:rsidRPr="00A55B4C" w14:paraId="2F780B05" w14:textId="77777777" w:rsidTr="009520E8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C4AEB4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6EE5F0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122 (5.1%)</w:t>
            </w:r>
          </w:p>
        </w:tc>
      </w:tr>
      <w:tr w:rsidR="00EB02D8" w:rsidRPr="00A55B4C" w14:paraId="7EEBBFF5" w14:textId="77777777" w:rsidTr="009520E8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4B88C6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CAD220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111 (4.64%)</w:t>
            </w:r>
          </w:p>
        </w:tc>
      </w:tr>
      <w:tr w:rsidR="00EB02D8" w:rsidRPr="00A55B4C" w14:paraId="6BF4405E" w14:textId="77777777" w:rsidTr="009520E8">
        <w:trPr>
          <w:trHeight w:val="20"/>
          <w:jc w:val="center"/>
        </w:trPr>
        <w:tc>
          <w:tcPr>
            <w:tcW w:w="0" w:type="auto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300BE5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Canada</w:t>
            </w:r>
          </w:p>
        </w:tc>
        <w:tc>
          <w:tcPr>
            <w:tcW w:w="0" w:type="auto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452DA1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109 (4.55%)</w:t>
            </w:r>
          </w:p>
        </w:tc>
      </w:tr>
      <w:tr w:rsidR="00EB02D8" w:rsidRPr="00A55B4C" w14:paraId="2EE018D0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564FE9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Thailand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445790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104 (4.35%)</w:t>
            </w:r>
          </w:p>
        </w:tc>
      </w:tr>
      <w:tr w:rsidR="00EB02D8" w:rsidRPr="00A55B4C" w14:paraId="58265BBD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24B3CF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12FAA5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101 (4.22%)</w:t>
            </w:r>
          </w:p>
        </w:tc>
      </w:tr>
      <w:tr w:rsidR="00EB02D8" w:rsidRPr="00A55B4C" w14:paraId="18577D57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29A4CA8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Spain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7BB18F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99 (4.14%)</w:t>
            </w:r>
          </w:p>
        </w:tc>
      </w:tr>
      <w:tr w:rsidR="00EB02D8" w:rsidRPr="00A55B4C" w14:paraId="4E50E414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702388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1009B3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85 (3.55%)</w:t>
            </w:r>
          </w:p>
        </w:tc>
      </w:tr>
      <w:tr w:rsidR="00EB02D8" w:rsidRPr="00A55B4C" w14:paraId="7DD7BFA0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4ABB1F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F93E4D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79 (3.3%)</w:t>
            </w:r>
          </w:p>
        </w:tc>
      </w:tr>
      <w:tr w:rsidR="00EB02D8" w:rsidRPr="00A55B4C" w14:paraId="2FADCA61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DF4B0B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Italy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4ED0D2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65 (2.72%)</w:t>
            </w:r>
          </w:p>
        </w:tc>
      </w:tr>
      <w:tr w:rsidR="00EB02D8" w:rsidRPr="00A55B4C" w14:paraId="74F01DF7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39A6A8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Poland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BB5671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63 (2.63%)</w:t>
            </w:r>
          </w:p>
        </w:tc>
      </w:tr>
      <w:tr w:rsidR="00EB02D8" w:rsidRPr="00A55B4C" w14:paraId="68454644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BA82BE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Russia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369029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60 (2.51%)</w:t>
            </w:r>
          </w:p>
        </w:tc>
      </w:tr>
      <w:tr w:rsidR="00EB02D8" w:rsidRPr="00A55B4C" w14:paraId="454F3E5C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A58295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Belgium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8F6CD7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38 (1.59%)</w:t>
            </w:r>
          </w:p>
        </w:tc>
      </w:tr>
      <w:tr w:rsidR="00EB02D8" w:rsidRPr="00A55B4C" w14:paraId="0E13A728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18297D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Bulgaria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FC60A0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38 (1.59%)</w:t>
            </w:r>
          </w:p>
        </w:tc>
      </w:tr>
      <w:tr w:rsidR="00EB02D8" w:rsidRPr="00A55B4C" w14:paraId="35C424C1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005285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Singapore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6A7981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35 (1.46%)</w:t>
            </w:r>
          </w:p>
        </w:tc>
      </w:tr>
      <w:tr w:rsidR="00EB02D8" w:rsidRPr="00A55B4C" w14:paraId="2A6EF0F5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C2C041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Romania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5643AD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27 (1.13%)</w:t>
            </w:r>
          </w:p>
        </w:tc>
      </w:tr>
      <w:tr w:rsidR="00EB02D8" w:rsidRPr="00A55B4C" w14:paraId="00A346FE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1EA7D0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Turkey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18DB57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22 (0.92%)</w:t>
            </w:r>
          </w:p>
        </w:tc>
      </w:tr>
      <w:tr w:rsidR="00EB02D8" w:rsidRPr="00A55B4C" w14:paraId="3DD7DDB9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E71C19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2DA9CC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21 (0.88%)</w:t>
            </w:r>
          </w:p>
        </w:tc>
      </w:tr>
      <w:tr w:rsidR="00EB02D8" w:rsidRPr="00A55B4C" w14:paraId="7E1B5DF8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D61E5DD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Moldova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BC1917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20 (0.84%)</w:t>
            </w:r>
          </w:p>
        </w:tc>
      </w:tr>
      <w:tr w:rsidR="00EB02D8" w:rsidRPr="00A55B4C" w14:paraId="170C98CE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F0F265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Ukraine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8FFDE9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12 (0.5%)</w:t>
            </w:r>
          </w:p>
        </w:tc>
      </w:tr>
      <w:tr w:rsidR="00EB02D8" w:rsidRPr="00A55B4C" w14:paraId="6FE3070E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4EE369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772569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10 (0.42%)</w:t>
            </w:r>
          </w:p>
        </w:tc>
      </w:tr>
      <w:tr w:rsidR="00EB02D8" w:rsidRPr="00A55B4C" w14:paraId="78146EAB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92A316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Netherlands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877EB3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9 (0.38%)</w:t>
            </w:r>
          </w:p>
        </w:tc>
      </w:tr>
      <w:tr w:rsidR="00EB02D8" w:rsidRPr="00A55B4C" w14:paraId="049F1E54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E68790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Argentina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EB7974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7 (0.29%)</w:t>
            </w:r>
          </w:p>
        </w:tc>
      </w:tr>
      <w:tr w:rsidR="00EB02D8" w:rsidRPr="00A55B4C" w14:paraId="39344604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75B1F0E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Philippines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DC3522D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7 (0.29%)</w:t>
            </w:r>
          </w:p>
        </w:tc>
      </w:tr>
      <w:tr w:rsidR="00EB02D8" w:rsidRPr="00A55B4C" w14:paraId="3662DA4C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6ECDBD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Czech Republic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D78DAD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6 (0.25%)</w:t>
            </w:r>
          </w:p>
        </w:tc>
      </w:tr>
      <w:tr w:rsidR="00EB02D8" w:rsidRPr="00A55B4C" w14:paraId="4E2D64DB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5D7526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63D69E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5 (0.21%)</w:t>
            </w:r>
          </w:p>
        </w:tc>
      </w:tr>
      <w:tr w:rsidR="00EB02D8" w:rsidRPr="00A55B4C" w14:paraId="183A735D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831042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Denmark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1380A1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5 (0.21%)</w:t>
            </w:r>
          </w:p>
        </w:tc>
      </w:tr>
      <w:tr w:rsidR="00EB02D8" w:rsidRPr="00A55B4C" w14:paraId="0F661C63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686638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Austria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2624FE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 (0.08%)</w:t>
            </w:r>
          </w:p>
        </w:tc>
      </w:tr>
      <w:tr w:rsidR="00EB02D8" w:rsidRPr="00A55B4C" w14:paraId="54076C15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5BBBF5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Bangladesh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469678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 (0.08%)</w:t>
            </w:r>
          </w:p>
        </w:tc>
      </w:tr>
      <w:tr w:rsidR="00EB02D8" w:rsidRPr="00A55B4C" w14:paraId="6910A77A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CA5073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Greece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7D180E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 (0.08%)</w:t>
            </w:r>
          </w:p>
        </w:tc>
      </w:tr>
      <w:tr w:rsidR="00EB02D8" w:rsidRPr="00A55B4C" w14:paraId="4EAA50E7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F5DDB8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Hungary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47B2FB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 (0.08%)</w:t>
            </w:r>
          </w:p>
        </w:tc>
      </w:tr>
      <w:tr w:rsidR="00EB02D8" w:rsidRPr="00A55B4C" w14:paraId="61479637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EE825C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0BF876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 (0.08%)</w:t>
            </w:r>
          </w:p>
        </w:tc>
      </w:tr>
      <w:tr w:rsidR="00EB02D8" w:rsidRPr="00A55B4C" w14:paraId="5593EABF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5AA389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Panama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40734C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 (0.08%)</w:t>
            </w:r>
          </w:p>
        </w:tc>
      </w:tr>
      <w:tr w:rsidR="00EB02D8" w:rsidRPr="00A55B4C" w14:paraId="4914B44C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A18DCF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Sweden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CA11AC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2 (0.08%)</w:t>
            </w:r>
          </w:p>
        </w:tc>
      </w:tr>
      <w:tr w:rsidR="00EB02D8" w:rsidRPr="00A55B4C" w14:paraId="55D6727F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55A605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Chile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CEE290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 (0.04%)</w:t>
            </w:r>
          </w:p>
        </w:tc>
      </w:tr>
      <w:tr w:rsidR="00EB02D8" w:rsidRPr="00A55B4C" w14:paraId="742D4A0E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F35738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Cuba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65CB18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 (0.04%)</w:t>
            </w:r>
          </w:p>
        </w:tc>
      </w:tr>
      <w:tr w:rsidR="00EB02D8" w:rsidRPr="00A55B4C" w14:paraId="09AE115A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7F027C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Georgia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8F0B38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 (0.04%)</w:t>
            </w:r>
          </w:p>
        </w:tc>
      </w:tr>
      <w:tr w:rsidR="00EB02D8" w:rsidRPr="00A55B4C" w14:paraId="3EBADEE6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DC7166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F74FBD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 (0.04%)</w:t>
            </w:r>
          </w:p>
        </w:tc>
      </w:tr>
      <w:tr w:rsidR="00EB02D8" w:rsidRPr="00A55B4C" w14:paraId="2A8D177B" w14:textId="77777777" w:rsidTr="009520E8">
        <w:trPr>
          <w:trHeight w:val="20"/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060435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Mauritius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DC393F" w14:textId="77777777" w:rsidR="00EB02D8" w:rsidRPr="00A55B4C" w:rsidRDefault="00EB02D8" w:rsidP="00A55B4C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1 (0.04%)</w:t>
            </w:r>
          </w:p>
        </w:tc>
      </w:tr>
    </w:tbl>
    <w:p w14:paraId="0FAA18F6" w14:textId="77777777" w:rsidR="00C8273B" w:rsidRPr="00A55B4C" w:rsidRDefault="00C8273B" w:rsidP="00A55B4C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C8273B" w:rsidRPr="00A55B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C656E4F" w14:textId="7BAE7FB9" w:rsidR="00C8273B" w:rsidRPr="00A55B4C" w:rsidRDefault="007D780C" w:rsidP="00A55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5B4C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Table S2.</w:t>
      </w:r>
      <w:r w:rsidRPr="00A55B4C">
        <w:rPr>
          <w:rFonts w:ascii="Times New Roman" w:eastAsia="宋体" w:hAnsi="Times New Roman" w:cs="Times New Roman"/>
          <w:sz w:val="24"/>
          <w:szCs w:val="24"/>
        </w:rPr>
        <w:t xml:space="preserve"> Primary sponsors of clinical trials </w:t>
      </w:r>
      <w:r w:rsidR="00753612" w:rsidRPr="00A55B4C">
        <w:rPr>
          <w:rFonts w:ascii="Times New Roman" w:eastAsia="宋体" w:hAnsi="Times New Roman" w:cs="Times New Roman"/>
          <w:sz w:val="24"/>
          <w:szCs w:val="24"/>
        </w:rPr>
        <w:t>of novel agents for CHB</w:t>
      </w:r>
      <w:r w:rsidRPr="00A55B4C">
        <w:rPr>
          <w:rFonts w:ascii="Times New Roman" w:eastAsia="宋体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1927"/>
      </w:tblGrid>
      <w:tr w:rsidR="007D780C" w:rsidRPr="00A55B4C" w14:paraId="7A032C1E" w14:textId="77777777" w:rsidTr="00661412">
        <w:tc>
          <w:tcPr>
            <w:tcW w:w="3840" w:type="pct"/>
            <w:tcBorders>
              <w:top w:val="single" w:sz="8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3D90BB5" w14:textId="2C6B0DC0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Primary sponsor</w:t>
            </w:r>
          </w:p>
        </w:tc>
        <w:tc>
          <w:tcPr>
            <w:tcW w:w="1160" w:type="pct"/>
            <w:tcBorders>
              <w:top w:val="single" w:sz="8" w:space="0" w:color="auto"/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EBBEF09" w14:textId="11A13A50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</w:t>
            </w:r>
          </w:p>
          <w:p w14:paraId="58A2D646" w14:textId="3EFBD032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(N=244)</w:t>
            </w:r>
          </w:p>
        </w:tc>
      </w:tr>
      <w:tr w:rsidR="007D780C" w:rsidRPr="00A55B4C" w14:paraId="52A7FBA9" w14:textId="77777777" w:rsidTr="00661412">
        <w:tc>
          <w:tcPr>
            <w:tcW w:w="3840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C0824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Gilead Sciences, Inc.</w:t>
            </w:r>
          </w:p>
        </w:tc>
        <w:tc>
          <w:tcPr>
            <w:tcW w:w="1160" w:type="pct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5359C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22 (9.02%)</w:t>
            </w:r>
          </w:p>
        </w:tc>
      </w:tr>
      <w:tr w:rsidR="007D780C" w:rsidRPr="00A55B4C" w14:paraId="4E0D6AC2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6E707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Assembly Biosciences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DD6F8E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14 (5.74%)</w:t>
            </w:r>
          </w:p>
        </w:tc>
      </w:tr>
      <w:tr w:rsidR="007D780C" w:rsidRPr="00A55B4C" w14:paraId="47C83F92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C57BF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GlaxoSmithKline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31138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14 (5.74%)</w:t>
            </w:r>
          </w:p>
        </w:tc>
      </w:tr>
      <w:tr w:rsidR="007D780C" w:rsidRPr="00A55B4C" w14:paraId="7B2E8CDA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3BB02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Janssen-Cilag International NV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E1F2D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14 (5.74%)</w:t>
            </w:r>
          </w:p>
        </w:tc>
      </w:tr>
      <w:tr w:rsidR="007D780C" w:rsidRPr="00A55B4C" w14:paraId="15E41F7B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DE8A7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Arbutus Biopharma Corporation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73006C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11 (4.51%)</w:t>
            </w:r>
          </w:p>
        </w:tc>
      </w:tr>
      <w:tr w:rsidR="007D780C" w:rsidRPr="00A55B4C" w14:paraId="2382ED9A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9868E7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Arrowhead Pharmaceuticals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0FD611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11 (4.51%)</w:t>
            </w:r>
          </w:p>
        </w:tc>
      </w:tr>
      <w:tr w:rsidR="007D780C" w:rsidRPr="00A55B4C" w14:paraId="3292C95C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0E1E78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Hoffmann-La Roche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7C749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11 (4.51%)</w:t>
            </w:r>
          </w:p>
        </w:tc>
      </w:tr>
      <w:tr w:rsidR="007D780C" w:rsidRPr="00A55B4C" w14:paraId="15EF2D4E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43A0D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Sunshine Lake Pharma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7E50D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9 (3.69%)</w:t>
            </w:r>
          </w:p>
        </w:tc>
      </w:tr>
      <w:tr w:rsidR="007D780C" w:rsidRPr="00A55B4C" w14:paraId="7D1AE313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A9D8FD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Unclear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F6189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7 (2.87%)</w:t>
            </w:r>
          </w:p>
        </w:tc>
      </w:tr>
      <w:tr w:rsidR="007D780C" w:rsidRPr="00A55B4C" w14:paraId="22041027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8637F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Vir Biotechnology,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1E573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6 (2.46%)</w:t>
            </w:r>
          </w:p>
        </w:tc>
      </w:tr>
      <w:tr w:rsidR="007D780C" w:rsidRPr="00A55B4C" w14:paraId="6EE2A17E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EC6CB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Aligos Therapeutics,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13FD2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5 (2.05%)</w:t>
            </w:r>
          </w:p>
        </w:tc>
      </w:tr>
      <w:tr w:rsidR="007D780C" w:rsidRPr="00A55B4C" w14:paraId="45B38F6D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5A5C0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Enyo Pharma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8A538A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5 (2.05%)</w:t>
            </w:r>
          </w:p>
        </w:tc>
      </w:tr>
      <w:tr w:rsidR="007D780C" w:rsidRPr="00A55B4C" w14:paraId="0A1D491A" w14:textId="77777777" w:rsidTr="00661412">
        <w:tc>
          <w:tcPr>
            <w:tcW w:w="384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922E9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Ascletis Pharmaceuticals Co., Ltd.</w:t>
            </w:r>
          </w:p>
        </w:tc>
        <w:tc>
          <w:tcPr>
            <w:tcW w:w="116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119F6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 (1.64%)</w:t>
            </w:r>
          </w:p>
        </w:tc>
      </w:tr>
      <w:tr w:rsidR="007D780C" w:rsidRPr="00A55B4C" w14:paraId="62C66D89" w14:textId="77777777" w:rsidTr="00661412">
        <w:tc>
          <w:tcPr>
            <w:tcW w:w="384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8A28A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Enanta Pharmaceuticals</w:t>
            </w:r>
          </w:p>
        </w:tc>
        <w:tc>
          <w:tcPr>
            <w:tcW w:w="116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45C5E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 (1.64%)</w:t>
            </w:r>
          </w:p>
        </w:tc>
      </w:tr>
      <w:tr w:rsidR="007D780C" w:rsidRPr="00A55B4C" w14:paraId="1EBA5843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164FE3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Qilu Pharmaceutical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78FE2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 (1.64%)</w:t>
            </w:r>
          </w:p>
        </w:tc>
      </w:tr>
      <w:tr w:rsidR="007D780C" w:rsidRPr="00A55B4C" w14:paraId="0BAFB36B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D8CA1E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Shanghai HEP Pharmaceutical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CEE18D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 (1.64%)</w:t>
            </w:r>
          </w:p>
        </w:tc>
      </w:tr>
      <w:tr w:rsidR="007D780C" w:rsidRPr="00A55B4C" w14:paraId="011CE76C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E82D78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Spring Bank Pharmaceuticals,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923C37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 (1.64%)</w:t>
            </w:r>
          </w:p>
        </w:tc>
      </w:tr>
      <w:tr w:rsidR="007D780C" w:rsidRPr="00A55B4C" w14:paraId="2A1ED3E6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E6BAC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Alios Biopharma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A97518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 (1.23%)</w:t>
            </w:r>
          </w:p>
        </w:tc>
      </w:tr>
      <w:tr w:rsidR="007D780C" w:rsidRPr="00A55B4C" w14:paraId="0159DE45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B3F91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Antios Therapeutics, Inc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66EB3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 (1.23%)</w:t>
            </w:r>
          </w:p>
        </w:tc>
      </w:tr>
      <w:tr w:rsidR="007D780C" w:rsidRPr="00A55B4C" w14:paraId="15EDCC7C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FB0AF4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Brii Biosciences Limited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40B85E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 (1.23%)</w:t>
            </w:r>
          </w:p>
        </w:tc>
      </w:tr>
      <w:tr w:rsidR="007D780C" w:rsidRPr="00A55B4C" w14:paraId="7F7997B4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CA7ED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Fujian Cosunter Pharmaceutical Co. Ltd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702CF6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 (1.23%)</w:t>
            </w:r>
          </w:p>
        </w:tc>
      </w:tr>
      <w:tr w:rsidR="007D780C" w:rsidRPr="00A55B4C" w14:paraId="5DDA092A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BDD96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Guangzhou Yipinhong Pharmaceutical CO.,LTD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4994B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 (1.23%)</w:t>
            </w:r>
          </w:p>
        </w:tc>
      </w:tr>
      <w:tr w:rsidR="007D780C" w:rsidRPr="00A55B4C" w14:paraId="5C4DB132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9E796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Heber Biotec,S.A.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A3785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 (1.23%)</w:t>
            </w:r>
          </w:p>
        </w:tc>
      </w:tr>
      <w:tr w:rsidR="007D780C" w:rsidRPr="00A55B4C" w14:paraId="3D69DB10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93BF7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Jiangsu HengRui Medicine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249B6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 (1.23%)</w:t>
            </w:r>
          </w:p>
        </w:tc>
      </w:tr>
      <w:tr w:rsidR="007D780C" w:rsidRPr="00A55B4C" w14:paraId="5EE8B4E7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05D43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Replicor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AA64C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 (1.23%)</w:t>
            </w:r>
          </w:p>
        </w:tc>
      </w:tr>
      <w:tr w:rsidR="007D780C" w:rsidRPr="00A55B4C" w14:paraId="6BD6AA93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70EBF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Vaccitech (UK) Limited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185737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 (1.23%)</w:t>
            </w:r>
          </w:p>
        </w:tc>
      </w:tr>
      <w:tr w:rsidR="007D780C" w:rsidRPr="00A55B4C" w14:paraId="7D5E5365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5AC23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Abivax S.A.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D87DC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01476DA3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B23F8E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Altimmune,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3CF9CA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7CD55BC9" w14:textId="77777777" w:rsidTr="00661412">
        <w:tc>
          <w:tcPr>
            <w:tcW w:w="384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45C2FC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Argo Biopharma Australia Pty Ltd</w:t>
            </w:r>
          </w:p>
        </w:tc>
        <w:tc>
          <w:tcPr>
            <w:tcW w:w="116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55FCF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0160C955" w14:textId="77777777" w:rsidTr="00661412">
        <w:tc>
          <w:tcPr>
            <w:tcW w:w="384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2F395A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Ascentage Pharma Group Inc.</w:t>
            </w:r>
          </w:p>
        </w:tc>
        <w:tc>
          <w:tcPr>
            <w:tcW w:w="116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B7EF36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355BE29B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1865C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Bluejay Therapeutics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0510A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76DB50EF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11204A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CHA Vaccine Institute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107167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4A181C5D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BCDCD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Chia Tai Tianqing Pharmaceutical Group Co,Ltd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70A28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497DA118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04F746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Green Cross Corporation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8F09F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63DE9A25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99EC2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Huahui Health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306B87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4896B7B2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CC6836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Immunocore Ltd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C6D99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18D8B385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11FDD5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Novira Therapeutics,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43A9E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773D4703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6BB12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Shanghai Zhimeng Biopharma,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7936E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1EB39276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DA3647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Suzhou HepaThera Biotech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6102C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4062BD73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06855E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Suzhou Ribo Life Science Co.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37527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2E1A2D3A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0ABD0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TOKO PHARMACEUTICAL CO.,LTD.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0327C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234AF83F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45D06E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Zhejiang Palo Alto Pharmaceuticals,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59D4F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 (0.82%)</w:t>
            </w:r>
          </w:p>
        </w:tc>
      </w:tr>
      <w:tr w:rsidR="007D780C" w:rsidRPr="00A55B4C" w14:paraId="73F11C09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22426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Alnylam Pharmaceuticals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5B62F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23F62E66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CD71D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Ausper Biopharma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952695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2FDBBFE8" w14:textId="77777777" w:rsidTr="00661412">
        <w:tc>
          <w:tcPr>
            <w:tcW w:w="384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5EB3BB" w14:textId="633CA7BD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Center for Genetic Engineering and Biothecnology (CIGB)</w:t>
            </w:r>
          </w:p>
        </w:tc>
        <w:tc>
          <w:tcPr>
            <w:tcW w:w="116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21DB0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24F74B6A" w14:textId="77777777" w:rsidTr="00661412">
        <w:tc>
          <w:tcPr>
            <w:tcW w:w="384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5DFB8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 Vaccine Institute Co., Ltd</w:t>
            </w:r>
          </w:p>
        </w:tc>
        <w:tc>
          <w:tcPr>
            <w:tcW w:w="116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863DA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155228B9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14FA0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Chengdu Suncadia Medicine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C79955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17AB4E16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F108B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Chong Kun Dang Pharmaceutical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E72CB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1FB8C70A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DF612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Chongqing Jiachen Biotechnology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9F1A1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69C2FA80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B8869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ClearB Therapeutics,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0F9B3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42F0CD5B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10F90E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Clinical Research Organization, Dhaka, Bangladesh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2F984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57372330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B02EA6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Dicerna Pharmaceuticals,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9E87E0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1EE48667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4DCA1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Dynavax Technologies Corporation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4DE20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486AC369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04D3D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Erasmus Medical Center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3ECDD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5373B65C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D76FF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F-star Therapeutics,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EFCC0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52175E8F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27C4A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French National Agency for Research on AIDS and Viral Hepatitis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5AF533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719AD6D2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93730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Fujian Shengdi Pharmaceutical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B0E70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60C0FC34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301EBD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Genexine,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181A9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0C47C50E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983F9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Golden Biotechnology Corporation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CB6DF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23828F7E" w14:textId="77777777" w:rsidTr="00661412">
        <w:tc>
          <w:tcPr>
            <w:tcW w:w="384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5F4F7A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Guangzhou Lupeng Pharmaceutical Company LTD.</w:t>
            </w:r>
          </w:p>
        </w:tc>
        <w:tc>
          <w:tcPr>
            <w:tcW w:w="116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78C74C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132230E9" w14:textId="77777777" w:rsidTr="00661412">
        <w:tc>
          <w:tcPr>
            <w:tcW w:w="384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C7A94A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Henlix, Inc</w:t>
            </w:r>
          </w:p>
        </w:tc>
        <w:tc>
          <w:tcPr>
            <w:tcW w:w="116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B677E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6BCD59FE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BB0E46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Hepatera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1F4CAD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7ECB1141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025A9D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ImmuneMed,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5AFDE5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605E2820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F61ED5D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Inovio Pharmaceuticals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DBE146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12B78EAF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362A7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Novel Peptide Bioscience Inc.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080514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71CEFBEA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E98ED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PowderMed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18A717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2657BC39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CA322B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Romark Laboratories L.C.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769C5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0797ED3B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DCA6A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Staidson (Beijing) Biopharmaceuticals Co., Ltd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F24D9A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67BFB6F6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74B39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Tasly Tianjin Biopharmaceutical Co.,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19B84A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40916F28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DAF18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TetraLogic Pharmaceuticals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70B30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628B0DB4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6623A4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Tianjin SinoBiotech Ltd.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62B37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5F27E255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99A4C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Tongji Hospital affiliated to Tongji Medical College of Huazhong University of Science &amp; Technology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545AB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6B9DD4F0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22D343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Transgene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0F78E6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647A0B16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0FEDCAC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Universitätsklinikum Hamburg-Eppendorf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647219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7ED9D04F" w14:textId="77777777" w:rsidTr="00661412">
        <w:tc>
          <w:tcPr>
            <w:tcW w:w="384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083B4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Vaxine Pty Ltd</w:t>
            </w:r>
          </w:p>
        </w:tc>
        <w:tc>
          <w:tcPr>
            <w:tcW w:w="116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BD82A42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1A8EE222" w14:textId="77777777" w:rsidTr="00661412">
        <w:tc>
          <w:tcPr>
            <w:tcW w:w="384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5195898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Viravaxx AG</w:t>
            </w:r>
          </w:p>
        </w:tc>
        <w:tc>
          <w:tcPr>
            <w:tcW w:w="1160" w:type="pct"/>
            <w:tcBorders>
              <w:top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68764B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5127F1BB" w14:textId="77777777" w:rsidTr="00661412">
        <w:tc>
          <w:tcPr>
            <w:tcW w:w="384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85DF61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Yangshengtang Co., Ltd</w:t>
            </w:r>
          </w:p>
        </w:tc>
        <w:tc>
          <w:tcPr>
            <w:tcW w:w="1160" w:type="pct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D792D0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  <w:tr w:rsidR="007D780C" w:rsidRPr="00A55B4C" w14:paraId="23D6F052" w14:textId="77777777" w:rsidTr="00661412">
        <w:tc>
          <w:tcPr>
            <w:tcW w:w="384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71674F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Zhejiang Yao Yuan Biotechnology Ltd. (Drug Farm)</w:t>
            </w:r>
          </w:p>
        </w:tc>
        <w:tc>
          <w:tcPr>
            <w:tcW w:w="1160" w:type="pct"/>
            <w:tcBorders>
              <w:bottom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D94E30C" w14:textId="77777777" w:rsidR="007D780C" w:rsidRPr="00A55B4C" w:rsidRDefault="007D780C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 (0.41%)</w:t>
            </w:r>
          </w:p>
        </w:tc>
      </w:tr>
    </w:tbl>
    <w:p w14:paraId="0633851F" w14:textId="77777777" w:rsidR="002C2100" w:rsidRPr="00A55B4C" w:rsidRDefault="002C2100" w:rsidP="00A55B4C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2C2100" w:rsidRPr="00A55B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FFB12B" w14:textId="4FC333F7" w:rsidR="00843668" w:rsidRPr="00A55B4C" w:rsidRDefault="002C2100" w:rsidP="00A55B4C">
      <w:pPr>
        <w:spacing w:line="480" w:lineRule="auto"/>
        <w:rPr>
          <w:rFonts w:ascii="Times New Roman" w:eastAsia="宋体" w:hAnsi="Times New Roman" w:cs="Times New Roman" w:hint="eastAsia"/>
          <w:sz w:val="24"/>
          <w:szCs w:val="24"/>
        </w:rPr>
      </w:pPr>
      <w:r w:rsidRPr="00A55B4C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Table S3.</w:t>
      </w:r>
      <w:r w:rsidR="00FE4AA4" w:rsidRPr="00A55B4C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="00B35938" w:rsidRPr="00A55B4C">
        <w:rPr>
          <w:rFonts w:ascii="Times New Roman" w:eastAsia="宋体" w:hAnsi="Times New Roman" w:cs="Times New Roman"/>
          <w:sz w:val="24"/>
          <w:szCs w:val="24"/>
        </w:rPr>
        <w:t>Univariate Cox proportional hazards analysis of risk factors for the completion of Phase I and Phase II clinical trials</w:t>
      </w:r>
      <w:r w:rsidR="0059581C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tbl>
      <w:tblPr>
        <w:tblStyle w:val="a8"/>
        <w:tblW w:w="907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851"/>
        <w:gridCol w:w="2126"/>
        <w:gridCol w:w="850"/>
      </w:tblGrid>
      <w:tr w:rsidR="00DF2251" w:rsidRPr="00A55B4C" w14:paraId="653CD5B3" w14:textId="77777777" w:rsidTr="00661412">
        <w:trPr>
          <w:trHeight w:val="302"/>
        </w:trPr>
        <w:tc>
          <w:tcPr>
            <w:tcW w:w="2977" w:type="dxa"/>
            <w:vMerge w:val="restart"/>
            <w:tcBorders>
              <w:top w:val="single" w:sz="8" w:space="0" w:color="auto"/>
              <w:bottom w:val="nil"/>
            </w:tcBorders>
          </w:tcPr>
          <w:p w14:paraId="3CA04DB1" w14:textId="3DBBFBFC" w:rsidR="00DF2251" w:rsidRPr="00A55B4C" w:rsidRDefault="00DF2251" w:rsidP="00A55B4C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nil"/>
            </w:tcBorders>
          </w:tcPr>
          <w:p w14:paraId="3330AFF6" w14:textId="400E46B1" w:rsidR="00DF2251" w:rsidRPr="00A55B4C" w:rsidRDefault="00DF2251" w:rsidP="00A55B4C">
            <w:pPr>
              <w:pBdr>
                <w:bottom w:val="single" w:sz="4" w:space="1" w:color="auto"/>
              </w:pBdr>
              <w:spacing w:line="480" w:lineRule="auto"/>
              <w:ind w:rightChars="50" w:right="105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Phase I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bottom w:val="nil"/>
            </w:tcBorders>
          </w:tcPr>
          <w:p w14:paraId="11222046" w14:textId="187FBA90" w:rsidR="00DF2251" w:rsidRPr="00A55B4C" w:rsidRDefault="00DF2251" w:rsidP="00A55B4C">
            <w:pPr>
              <w:pBdr>
                <w:bottom w:val="single" w:sz="4" w:space="1" w:color="auto"/>
              </w:pBdr>
              <w:spacing w:line="480" w:lineRule="auto"/>
              <w:ind w:leftChars="50" w:left="105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Phase II</w:t>
            </w:r>
          </w:p>
        </w:tc>
      </w:tr>
      <w:tr w:rsidR="00DF2251" w:rsidRPr="00A55B4C" w14:paraId="2637F8CA" w14:textId="77777777" w:rsidTr="00661412">
        <w:trPr>
          <w:trHeight w:val="292"/>
        </w:trPr>
        <w:tc>
          <w:tcPr>
            <w:tcW w:w="2977" w:type="dxa"/>
            <w:vMerge/>
            <w:tcBorders>
              <w:top w:val="nil"/>
              <w:bottom w:val="single" w:sz="4" w:space="0" w:color="auto"/>
            </w:tcBorders>
          </w:tcPr>
          <w:p w14:paraId="69DF1DAD" w14:textId="77777777" w:rsidR="00DF2251" w:rsidRPr="00A55B4C" w:rsidRDefault="00DF2251" w:rsidP="00A55B4C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F825409" w14:textId="1B337183" w:rsidR="00DF2251" w:rsidRPr="00A55B4C" w:rsidRDefault="00DF2251" w:rsidP="00A55B4C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 (95% CI)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5DE9D1C" w14:textId="1F9667FD" w:rsidR="00DF2251" w:rsidRPr="00A55B4C" w:rsidRDefault="00DF2251" w:rsidP="00A55B4C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83E0BB8" w14:textId="68200DA1" w:rsidR="00DF2251" w:rsidRPr="00A55B4C" w:rsidRDefault="00DF2251" w:rsidP="00A55B4C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 (95% CI)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F5475CC" w14:textId="30B7C696" w:rsidR="00DF2251" w:rsidRPr="00A55B4C" w:rsidRDefault="00DF2251" w:rsidP="00A55B4C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A5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DF2251" w:rsidRPr="00A55B4C" w14:paraId="5FD4382D" w14:textId="77777777" w:rsidTr="00661412">
        <w:trPr>
          <w:trHeight w:val="297"/>
        </w:trPr>
        <w:tc>
          <w:tcPr>
            <w:tcW w:w="2977" w:type="dxa"/>
            <w:tcBorders>
              <w:top w:val="single" w:sz="4" w:space="0" w:color="auto"/>
            </w:tcBorders>
          </w:tcPr>
          <w:p w14:paraId="59F0B338" w14:textId="6B7C08B0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Drug types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2184869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9E882F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DB5B13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41DD51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2251" w:rsidRPr="00A55B4C" w14:paraId="60758595" w14:textId="77777777" w:rsidTr="00661412">
        <w:trPr>
          <w:trHeight w:val="302"/>
        </w:trPr>
        <w:tc>
          <w:tcPr>
            <w:tcW w:w="2977" w:type="dxa"/>
          </w:tcPr>
          <w:p w14:paraId="2526C6D0" w14:textId="17929ED1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Capsid or Core Inhibitors</w:t>
            </w:r>
          </w:p>
        </w:tc>
        <w:tc>
          <w:tcPr>
            <w:tcW w:w="2268" w:type="dxa"/>
          </w:tcPr>
          <w:p w14:paraId="5BA5D61A" w14:textId="5309F01C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04139AA9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20F87E" w14:textId="1309797C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2EE9F555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2251" w:rsidRPr="00A55B4C" w14:paraId="7CC782CA" w14:textId="77777777" w:rsidTr="00661412">
        <w:trPr>
          <w:trHeight w:val="302"/>
        </w:trPr>
        <w:tc>
          <w:tcPr>
            <w:tcW w:w="2977" w:type="dxa"/>
          </w:tcPr>
          <w:p w14:paraId="006AEEBC" w14:textId="56726D5D" w:rsidR="00843668" w:rsidRPr="00A55B4C" w:rsidRDefault="003016C6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eastAsia="宋体" w:hAnsi="Times New Roman" w:cs="Times New Roman"/>
                <w:sz w:val="24"/>
                <w:szCs w:val="24"/>
              </w:rPr>
              <w:t>Immune activators</w:t>
            </w:r>
          </w:p>
        </w:tc>
        <w:tc>
          <w:tcPr>
            <w:tcW w:w="2268" w:type="dxa"/>
          </w:tcPr>
          <w:p w14:paraId="215548D0" w14:textId="25F177B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0.831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0.372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1.859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5FD714F9" w14:textId="30D12768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0.653</w:t>
            </w:r>
          </w:p>
        </w:tc>
        <w:tc>
          <w:tcPr>
            <w:tcW w:w="2126" w:type="dxa"/>
          </w:tcPr>
          <w:p w14:paraId="594C8FC0" w14:textId="6C3CC01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2.555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0.697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9.366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6933A17F" w14:textId="028B67B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</w:tr>
      <w:tr w:rsidR="00DF2251" w:rsidRPr="00A55B4C" w14:paraId="2C47760F" w14:textId="77777777" w:rsidTr="00661412">
        <w:trPr>
          <w:trHeight w:val="302"/>
        </w:trPr>
        <w:tc>
          <w:tcPr>
            <w:tcW w:w="2977" w:type="dxa"/>
          </w:tcPr>
          <w:p w14:paraId="5E75FF89" w14:textId="4C88E2E8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Antisense Molecules</w:t>
            </w:r>
          </w:p>
        </w:tc>
        <w:tc>
          <w:tcPr>
            <w:tcW w:w="2268" w:type="dxa"/>
          </w:tcPr>
          <w:p w14:paraId="6FD915EA" w14:textId="20F78054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0.539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0.161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1.803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62AA877" w14:textId="5355D5B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0.316</w:t>
            </w:r>
          </w:p>
        </w:tc>
        <w:tc>
          <w:tcPr>
            <w:tcW w:w="2126" w:type="dxa"/>
          </w:tcPr>
          <w:p w14:paraId="5D8DE42D" w14:textId="53FFB96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1.626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0.417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6.348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777716F" w14:textId="2B0023B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0.484</w:t>
            </w:r>
          </w:p>
        </w:tc>
      </w:tr>
      <w:tr w:rsidR="00DF2251" w:rsidRPr="00A55B4C" w14:paraId="5064C89F" w14:textId="77777777" w:rsidTr="00661412">
        <w:trPr>
          <w:trHeight w:val="302"/>
        </w:trPr>
        <w:tc>
          <w:tcPr>
            <w:tcW w:w="2977" w:type="dxa"/>
          </w:tcPr>
          <w:p w14:paraId="56ED6484" w14:textId="45714F4F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Checkpoint Inhibitors</w:t>
            </w:r>
          </w:p>
        </w:tc>
        <w:tc>
          <w:tcPr>
            <w:tcW w:w="2268" w:type="dxa"/>
          </w:tcPr>
          <w:p w14:paraId="6C3608BF" w14:textId="0B51E4F0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1.095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0.253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4.743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FFA7DB2" w14:textId="38CEB5F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0.903</w:t>
            </w:r>
          </w:p>
        </w:tc>
        <w:tc>
          <w:tcPr>
            <w:tcW w:w="2126" w:type="dxa"/>
          </w:tcPr>
          <w:p w14:paraId="77B50EAC" w14:textId="603CA097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800C3CF" w14:textId="6D0E6E44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251" w:rsidRPr="00A55B4C" w14:paraId="1EF4E229" w14:textId="77777777" w:rsidTr="00661412">
        <w:trPr>
          <w:trHeight w:val="299"/>
        </w:trPr>
        <w:tc>
          <w:tcPr>
            <w:tcW w:w="2977" w:type="dxa"/>
          </w:tcPr>
          <w:p w14:paraId="415DA364" w14:textId="339510A4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Entry Inhibitors</w:t>
            </w:r>
          </w:p>
        </w:tc>
        <w:tc>
          <w:tcPr>
            <w:tcW w:w="2268" w:type="dxa"/>
          </w:tcPr>
          <w:p w14:paraId="4052121D" w14:textId="2B877C3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3.621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0.823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15.936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278DB3C2" w14:textId="03B7184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W w:w="2126" w:type="dxa"/>
          </w:tcPr>
          <w:p w14:paraId="0235EF6C" w14:textId="530DE62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4.515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0.775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26.301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6A2EC2D2" w14:textId="03A92835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0.094</w:t>
            </w:r>
          </w:p>
        </w:tc>
      </w:tr>
      <w:tr w:rsidR="00DF2251" w:rsidRPr="00A55B4C" w14:paraId="3C17F6F5" w14:textId="77777777" w:rsidTr="00661412">
        <w:trPr>
          <w:trHeight w:val="302"/>
        </w:trPr>
        <w:tc>
          <w:tcPr>
            <w:tcW w:w="2977" w:type="dxa"/>
          </w:tcPr>
          <w:p w14:paraId="604B0434" w14:textId="7E69EE64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HBsAg Inhibitors</w:t>
            </w:r>
          </w:p>
        </w:tc>
        <w:tc>
          <w:tcPr>
            <w:tcW w:w="2268" w:type="dxa"/>
          </w:tcPr>
          <w:p w14:paraId="38ED320E" w14:textId="6A0CED0B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0.335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2.494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EA623E4" w14:textId="21D81120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0.286</w:t>
            </w:r>
          </w:p>
        </w:tc>
        <w:tc>
          <w:tcPr>
            <w:tcW w:w="2126" w:type="dxa"/>
          </w:tcPr>
          <w:p w14:paraId="46BBD5BE" w14:textId="3983CEB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0.691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3.636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F03B3DD" w14:textId="532428D4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0.663</w:t>
            </w:r>
          </w:p>
        </w:tc>
      </w:tr>
      <w:tr w:rsidR="00DF2251" w:rsidRPr="00A55B4C" w14:paraId="1373BF74" w14:textId="77777777" w:rsidTr="00661412">
        <w:trPr>
          <w:trHeight w:val="302"/>
        </w:trPr>
        <w:tc>
          <w:tcPr>
            <w:tcW w:w="2977" w:type="dxa"/>
          </w:tcPr>
          <w:p w14:paraId="593F7660" w14:textId="5A84929D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Monoclonal Antibody</w:t>
            </w:r>
          </w:p>
        </w:tc>
        <w:tc>
          <w:tcPr>
            <w:tcW w:w="2268" w:type="dxa"/>
          </w:tcPr>
          <w:p w14:paraId="72AD18C3" w14:textId="41D61BA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0.685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0.259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1.810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59BF383" w14:textId="42376EF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0.445</w:t>
            </w:r>
          </w:p>
        </w:tc>
        <w:tc>
          <w:tcPr>
            <w:tcW w:w="2126" w:type="dxa"/>
          </w:tcPr>
          <w:p w14:paraId="7AD9E066" w14:textId="7D1637F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1.703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0.183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15.846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138293FB" w14:textId="01C646B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0.640</w:t>
            </w:r>
          </w:p>
        </w:tc>
      </w:tr>
      <w:tr w:rsidR="00DF2251" w:rsidRPr="00A55B4C" w14:paraId="03C48A16" w14:textId="77777777" w:rsidTr="00661412">
        <w:trPr>
          <w:trHeight w:val="302"/>
        </w:trPr>
        <w:tc>
          <w:tcPr>
            <w:tcW w:w="2977" w:type="dxa"/>
          </w:tcPr>
          <w:p w14:paraId="6264A806" w14:textId="25F218EE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RNAi gene silencer</w:t>
            </w:r>
          </w:p>
        </w:tc>
        <w:tc>
          <w:tcPr>
            <w:tcW w:w="2268" w:type="dxa"/>
          </w:tcPr>
          <w:p w14:paraId="4A8ED3DB" w14:textId="77ACF37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0.270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0.666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462650E" w14:textId="18D3448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2126" w:type="dxa"/>
          </w:tcPr>
          <w:p w14:paraId="2DCBA487" w14:textId="297AB5C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1.869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0.575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6.075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78738BBB" w14:textId="3DD9019A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</w:tr>
      <w:tr w:rsidR="00DF2251" w:rsidRPr="00A55B4C" w14:paraId="51F712C7" w14:textId="77777777" w:rsidTr="00661412">
        <w:trPr>
          <w:trHeight w:val="302"/>
        </w:trPr>
        <w:tc>
          <w:tcPr>
            <w:tcW w:w="2977" w:type="dxa"/>
          </w:tcPr>
          <w:p w14:paraId="3D808D56" w14:textId="0E98469F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Therapeutic Vaccine</w:t>
            </w:r>
          </w:p>
        </w:tc>
        <w:tc>
          <w:tcPr>
            <w:tcW w:w="2268" w:type="dxa"/>
          </w:tcPr>
          <w:p w14:paraId="07BAFB8E" w14:textId="228CB88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0.427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0.212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2B512BDD" w14:textId="7D2F278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2126" w:type="dxa"/>
          </w:tcPr>
          <w:p w14:paraId="640C7661" w14:textId="2516159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1.228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0.337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4.481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4D2650D0" w14:textId="7FD95AB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0.756</w:t>
            </w:r>
          </w:p>
        </w:tc>
      </w:tr>
      <w:tr w:rsidR="00DF2251" w:rsidRPr="00A55B4C" w14:paraId="5FBEF754" w14:textId="77777777" w:rsidTr="00661412">
        <w:trPr>
          <w:trHeight w:val="297"/>
        </w:trPr>
        <w:tc>
          <w:tcPr>
            <w:tcW w:w="2977" w:type="dxa"/>
          </w:tcPr>
          <w:p w14:paraId="7589FFB0" w14:textId="3C234296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  <w:tc>
          <w:tcPr>
            <w:tcW w:w="2268" w:type="dxa"/>
          </w:tcPr>
          <w:p w14:paraId="4A22ECD0" w14:textId="7C1C883B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2.017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1.028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3.960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38E3B45D" w14:textId="2F54CCA5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2126" w:type="dxa"/>
          </w:tcPr>
          <w:p w14:paraId="128B3498" w14:textId="2B14FEA8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0.803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2.654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016D78C6" w14:textId="7FBD0C6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0.720</w:t>
            </w:r>
          </w:p>
        </w:tc>
      </w:tr>
      <w:tr w:rsidR="00DF2251" w:rsidRPr="00A55B4C" w14:paraId="36894368" w14:textId="77777777" w:rsidTr="00661412">
        <w:trPr>
          <w:trHeight w:val="302"/>
        </w:trPr>
        <w:tc>
          <w:tcPr>
            <w:tcW w:w="2977" w:type="dxa"/>
          </w:tcPr>
          <w:p w14:paraId="216B482C" w14:textId="4AEBC54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Allocation </w:t>
            </w:r>
          </w:p>
        </w:tc>
        <w:tc>
          <w:tcPr>
            <w:tcW w:w="2268" w:type="dxa"/>
          </w:tcPr>
          <w:p w14:paraId="2BBC95B4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C7EC6F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C65A8F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8CD9B9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718F3F6E" w14:textId="77777777" w:rsidTr="00661412">
        <w:trPr>
          <w:trHeight w:val="302"/>
        </w:trPr>
        <w:tc>
          <w:tcPr>
            <w:tcW w:w="2977" w:type="dxa"/>
          </w:tcPr>
          <w:p w14:paraId="107E17AE" w14:textId="1F814265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Non-Randomized</w:t>
            </w:r>
          </w:p>
        </w:tc>
        <w:tc>
          <w:tcPr>
            <w:tcW w:w="2268" w:type="dxa"/>
          </w:tcPr>
          <w:p w14:paraId="505F3877" w14:textId="55B32428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7006074B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52AED3" w14:textId="24DFC2F1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2909A1C1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73128BE4" w14:textId="77777777" w:rsidTr="00661412">
        <w:trPr>
          <w:trHeight w:val="302"/>
        </w:trPr>
        <w:tc>
          <w:tcPr>
            <w:tcW w:w="2977" w:type="dxa"/>
          </w:tcPr>
          <w:p w14:paraId="58A4DFC3" w14:textId="298D9F18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Randomized</w:t>
            </w:r>
          </w:p>
        </w:tc>
        <w:tc>
          <w:tcPr>
            <w:tcW w:w="2268" w:type="dxa"/>
          </w:tcPr>
          <w:p w14:paraId="48292E55" w14:textId="6DE486B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1.092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0.585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2.038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EE33B55" w14:textId="2C6970F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0.783</w:t>
            </w:r>
          </w:p>
        </w:tc>
        <w:tc>
          <w:tcPr>
            <w:tcW w:w="2126" w:type="dxa"/>
          </w:tcPr>
          <w:p w14:paraId="1E681E86" w14:textId="794C6BD8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0.919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0.323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2.618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1B67AADC" w14:textId="4CF6D38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</w:tr>
      <w:tr w:rsidR="00DF2251" w:rsidRPr="00A55B4C" w14:paraId="7C7A37E2" w14:textId="77777777" w:rsidTr="00661412">
        <w:trPr>
          <w:trHeight w:val="297"/>
        </w:trPr>
        <w:tc>
          <w:tcPr>
            <w:tcW w:w="2977" w:type="dxa"/>
          </w:tcPr>
          <w:p w14:paraId="557C6970" w14:textId="77BED6A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Intervention model</w:t>
            </w:r>
          </w:p>
        </w:tc>
        <w:tc>
          <w:tcPr>
            <w:tcW w:w="2268" w:type="dxa"/>
          </w:tcPr>
          <w:p w14:paraId="20E5CAFA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A891C4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ECE7D8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870290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40C5F9CB" w14:textId="77777777" w:rsidTr="00661412">
        <w:trPr>
          <w:trHeight w:val="302"/>
        </w:trPr>
        <w:tc>
          <w:tcPr>
            <w:tcW w:w="2977" w:type="dxa"/>
          </w:tcPr>
          <w:p w14:paraId="31A28308" w14:textId="060CBA97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Single arm</w:t>
            </w:r>
          </w:p>
        </w:tc>
        <w:tc>
          <w:tcPr>
            <w:tcW w:w="2268" w:type="dxa"/>
          </w:tcPr>
          <w:p w14:paraId="428988C5" w14:textId="24509CD0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3150D69E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63834" w14:textId="6A632FB6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71E6DD55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2574FF37" w14:textId="77777777" w:rsidTr="00661412">
        <w:trPr>
          <w:trHeight w:val="292"/>
        </w:trPr>
        <w:tc>
          <w:tcPr>
            <w:tcW w:w="2977" w:type="dxa"/>
          </w:tcPr>
          <w:p w14:paraId="01A0ACC4" w14:textId="146FA398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Crossover</w:t>
            </w:r>
          </w:p>
        </w:tc>
        <w:tc>
          <w:tcPr>
            <w:tcW w:w="2268" w:type="dxa"/>
          </w:tcPr>
          <w:p w14:paraId="0C107FEC" w14:textId="30AF229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7.111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1.899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26.624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008345C" w14:textId="51E50BA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2126" w:type="dxa"/>
          </w:tcPr>
          <w:p w14:paraId="05CD9889" w14:textId="2998658A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0.952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8.620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3B61793D" w14:textId="303185C1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0.965</w:t>
            </w:r>
          </w:p>
        </w:tc>
      </w:tr>
      <w:tr w:rsidR="00DF2251" w:rsidRPr="00A55B4C" w14:paraId="30B09AE3" w14:textId="77777777" w:rsidTr="00661412">
        <w:trPr>
          <w:trHeight w:val="302"/>
        </w:trPr>
        <w:tc>
          <w:tcPr>
            <w:tcW w:w="2977" w:type="dxa"/>
          </w:tcPr>
          <w:p w14:paraId="629AC957" w14:textId="0232B110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Factorial</w:t>
            </w:r>
          </w:p>
        </w:tc>
        <w:tc>
          <w:tcPr>
            <w:tcW w:w="2268" w:type="dxa"/>
          </w:tcPr>
          <w:p w14:paraId="672B0896" w14:textId="72C2C6B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0.489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0.062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3.834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8F5579A" w14:textId="630333B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0.496</w:t>
            </w:r>
          </w:p>
        </w:tc>
        <w:tc>
          <w:tcPr>
            <w:tcW w:w="2126" w:type="dxa"/>
          </w:tcPr>
          <w:p w14:paraId="772EAB79" w14:textId="39135466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4753CF6" w14:textId="5EE17C30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251" w:rsidRPr="00A55B4C" w14:paraId="594D3B71" w14:textId="77777777" w:rsidTr="00661412">
        <w:trPr>
          <w:trHeight w:val="302"/>
        </w:trPr>
        <w:tc>
          <w:tcPr>
            <w:tcW w:w="2977" w:type="dxa"/>
          </w:tcPr>
          <w:p w14:paraId="63BCD5A8" w14:textId="02EE532B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Parallel</w:t>
            </w:r>
          </w:p>
        </w:tc>
        <w:tc>
          <w:tcPr>
            <w:tcW w:w="2268" w:type="dxa"/>
          </w:tcPr>
          <w:p w14:paraId="5E5D7CEC" w14:textId="427FCA8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1.129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0.581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2.192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38E6358" w14:textId="755C531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0.720</w:t>
            </w:r>
          </w:p>
        </w:tc>
        <w:tc>
          <w:tcPr>
            <w:tcW w:w="2126" w:type="dxa"/>
          </w:tcPr>
          <w:p w14:paraId="4885F93D" w14:textId="08A164C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1.077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0.382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3.037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6B783EF" w14:textId="1BF10284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0.888</w:t>
            </w:r>
          </w:p>
        </w:tc>
      </w:tr>
      <w:tr w:rsidR="00DF2251" w:rsidRPr="00A55B4C" w14:paraId="0E79000B" w14:textId="77777777" w:rsidTr="00661412">
        <w:trPr>
          <w:trHeight w:val="302"/>
        </w:trPr>
        <w:tc>
          <w:tcPr>
            <w:tcW w:w="2977" w:type="dxa"/>
          </w:tcPr>
          <w:p w14:paraId="7785D65D" w14:textId="53036B4E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Sequential</w:t>
            </w:r>
          </w:p>
        </w:tc>
        <w:tc>
          <w:tcPr>
            <w:tcW w:w="2268" w:type="dxa"/>
          </w:tcPr>
          <w:p w14:paraId="647DB63A" w14:textId="7D15A65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1.316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0.596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2.907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5C4C66E" w14:textId="204193D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0.496</w:t>
            </w:r>
          </w:p>
        </w:tc>
        <w:tc>
          <w:tcPr>
            <w:tcW w:w="2126" w:type="dxa"/>
          </w:tcPr>
          <w:p w14:paraId="28FD515D" w14:textId="75D66E6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0.865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0.094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7.937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192729BD" w14:textId="2C38434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0.898</w:t>
            </w:r>
          </w:p>
        </w:tc>
      </w:tr>
      <w:tr w:rsidR="00DF2251" w:rsidRPr="00A55B4C" w14:paraId="7B47A8EC" w14:textId="77777777" w:rsidTr="00661412">
        <w:trPr>
          <w:trHeight w:val="297"/>
        </w:trPr>
        <w:tc>
          <w:tcPr>
            <w:tcW w:w="2977" w:type="dxa"/>
          </w:tcPr>
          <w:p w14:paraId="278597EE" w14:textId="0728603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Masking</w:t>
            </w:r>
          </w:p>
        </w:tc>
        <w:tc>
          <w:tcPr>
            <w:tcW w:w="2268" w:type="dxa"/>
          </w:tcPr>
          <w:p w14:paraId="4B22466C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F48994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4EE5A1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CC3CDD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63A82121" w14:textId="77777777" w:rsidTr="00661412">
        <w:trPr>
          <w:trHeight w:val="302"/>
        </w:trPr>
        <w:tc>
          <w:tcPr>
            <w:tcW w:w="2977" w:type="dxa"/>
          </w:tcPr>
          <w:p w14:paraId="258533ED" w14:textId="440BCD40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2268" w:type="dxa"/>
          </w:tcPr>
          <w:p w14:paraId="0225E3F7" w14:textId="4538B5E5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02A73E8B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171CBC" w14:textId="3AD9E1B0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42B638A6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4666A468" w14:textId="77777777" w:rsidTr="00661412">
        <w:trPr>
          <w:trHeight w:val="302"/>
        </w:trPr>
        <w:tc>
          <w:tcPr>
            <w:tcW w:w="2977" w:type="dxa"/>
          </w:tcPr>
          <w:p w14:paraId="4603E7D3" w14:textId="6ABDF575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2268" w:type="dxa"/>
          </w:tcPr>
          <w:p w14:paraId="1EE1643E" w14:textId="7D2FF7C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0.812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0.108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6.108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7CF6927" w14:textId="52569A61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0.840</w:t>
            </w:r>
          </w:p>
        </w:tc>
        <w:tc>
          <w:tcPr>
            <w:tcW w:w="2126" w:type="dxa"/>
          </w:tcPr>
          <w:p w14:paraId="7B01D3B5" w14:textId="7FF02055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0.849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2.880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1023BF18" w14:textId="7F8B3BC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0.792</w:t>
            </w:r>
          </w:p>
        </w:tc>
      </w:tr>
      <w:tr w:rsidR="00DF2251" w:rsidRPr="00A55B4C" w14:paraId="03974A8C" w14:textId="77777777" w:rsidTr="00661412">
        <w:trPr>
          <w:trHeight w:val="302"/>
        </w:trPr>
        <w:tc>
          <w:tcPr>
            <w:tcW w:w="2977" w:type="dxa"/>
          </w:tcPr>
          <w:p w14:paraId="6722D542" w14:textId="5E138A7D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</w:p>
        </w:tc>
        <w:tc>
          <w:tcPr>
            <w:tcW w:w="2268" w:type="dxa"/>
          </w:tcPr>
          <w:p w14:paraId="3E5C3059" w14:textId="5E537AF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0.968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0.506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1.853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1B7AB55" w14:textId="69761AE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0.923</w:t>
            </w:r>
          </w:p>
        </w:tc>
        <w:tc>
          <w:tcPr>
            <w:tcW w:w="2126" w:type="dxa"/>
          </w:tcPr>
          <w:p w14:paraId="2E34D663" w14:textId="16100F3A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1.517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0.678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3.395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3C116D34" w14:textId="0E1E2021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0.311</w:t>
            </w:r>
          </w:p>
        </w:tc>
      </w:tr>
      <w:tr w:rsidR="00DF2251" w:rsidRPr="00A55B4C" w14:paraId="20480155" w14:textId="77777777" w:rsidTr="00661412">
        <w:trPr>
          <w:trHeight w:val="297"/>
        </w:trPr>
        <w:tc>
          <w:tcPr>
            <w:tcW w:w="2977" w:type="dxa"/>
          </w:tcPr>
          <w:p w14:paraId="087C448B" w14:textId="0567E27D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Triple</w:t>
            </w:r>
          </w:p>
        </w:tc>
        <w:tc>
          <w:tcPr>
            <w:tcW w:w="2268" w:type="dxa"/>
          </w:tcPr>
          <w:p w14:paraId="225E2B31" w14:textId="0022A85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1.229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0.632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2.389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11ABAE1A" w14:textId="2E669D7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0.544</w:t>
            </w:r>
          </w:p>
        </w:tc>
        <w:tc>
          <w:tcPr>
            <w:tcW w:w="2126" w:type="dxa"/>
          </w:tcPr>
          <w:p w14:paraId="0242D0E0" w14:textId="77865DB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1.901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0.750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4.821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853C20B" w14:textId="7BC2B0EA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0.176</w:t>
            </w:r>
          </w:p>
        </w:tc>
      </w:tr>
      <w:tr w:rsidR="00DF2251" w:rsidRPr="00A55B4C" w14:paraId="7F403F34" w14:textId="77777777" w:rsidTr="00661412">
        <w:trPr>
          <w:trHeight w:val="302"/>
        </w:trPr>
        <w:tc>
          <w:tcPr>
            <w:tcW w:w="2977" w:type="dxa"/>
          </w:tcPr>
          <w:p w14:paraId="1AB8C664" w14:textId="5EC59A3C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Quadruple</w:t>
            </w:r>
          </w:p>
        </w:tc>
        <w:tc>
          <w:tcPr>
            <w:tcW w:w="2268" w:type="dxa"/>
          </w:tcPr>
          <w:p w14:paraId="3D9FA632" w14:textId="4C63FF15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1.047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0.562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1.952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30B7AB06" w14:textId="659C186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0.885</w:t>
            </w:r>
          </w:p>
        </w:tc>
        <w:tc>
          <w:tcPr>
            <w:tcW w:w="2126" w:type="dxa"/>
          </w:tcPr>
          <w:p w14:paraId="1128DD60" w14:textId="5E6C28D1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0.884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0.296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2.647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67C15755" w14:textId="41DCC7EA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0.826</w:t>
            </w:r>
          </w:p>
        </w:tc>
      </w:tr>
      <w:tr w:rsidR="00DF2251" w:rsidRPr="00A55B4C" w14:paraId="7EA2CF2C" w14:textId="77777777" w:rsidTr="00661412">
        <w:trPr>
          <w:trHeight w:val="302"/>
        </w:trPr>
        <w:tc>
          <w:tcPr>
            <w:tcW w:w="2977" w:type="dxa"/>
          </w:tcPr>
          <w:p w14:paraId="19C8F102" w14:textId="46F2D87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2268" w:type="dxa"/>
          </w:tcPr>
          <w:p w14:paraId="4CD289C1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FB9B83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89C7BC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C0344B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663F060A" w14:textId="77777777" w:rsidTr="00661412">
        <w:trPr>
          <w:trHeight w:val="302"/>
        </w:trPr>
        <w:tc>
          <w:tcPr>
            <w:tcW w:w="2977" w:type="dxa"/>
          </w:tcPr>
          <w:p w14:paraId="4E815BAD" w14:textId="60175952" w:rsidR="00843668" w:rsidRPr="00A55B4C" w:rsidRDefault="001E7364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Monotherapy</w:t>
            </w:r>
          </w:p>
        </w:tc>
        <w:tc>
          <w:tcPr>
            <w:tcW w:w="2268" w:type="dxa"/>
          </w:tcPr>
          <w:p w14:paraId="53A6E678" w14:textId="371DE3D9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44E475A4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81EB93" w14:textId="6B67705C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12371576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286F3D01" w14:textId="77777777" w:rsidTr="00661412">
        <w:trPr>
          <w:trHeight w:val="302"/>
        </w:trPr>
        <w:tc>
          <w:tcPr>
            <w:tcW w:w="2977" w:type="dxa"/>
          </w:tcPr>
          <w:p w14:paraId="4E8FF7C3" w14:textId="7ACA7C85" w:rsidR="00843668" w:rsidRPr="00A55B4C" w:rsidRDefault="001E7364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Combination</w:t>
            </w:r>
          </w:p>
        </w:tc>
        <w:tc>
          <w:tcPr>
            <w:tcW w:w="2268" w:type="dxa"/>
          </w:tcPr>
          <w:p w14:paraId="0420C1A8" w14:textId="5EA3658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1.159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0.680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1.975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7B202AD" w14:textId="3862086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0.587</w:t>
            </w:r>
          </w:p>
        </w:tc>
        <w:tc>
          <w:tcPr>
            <w:tcW w:w="2126" w:type="dxa"/>
          </w:tcPr>
          <w:p w14:paraId="031D8CFB" w14:textId="11805B3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0.738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0.353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1.544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1FB61C7A" w14:textId="4213D9AB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0.420</w:t>
            </w:r>
          </w:p>
        </w:tc>
      </w:tr>
      <w:tr w:rsidR="00DF2251" w:rsidRPr="00A55B4C" w14:paraId="06E787F4" w14:textId="77777777" w:rsidTr="00661412">
        <w:trPr>
          <w:trHeight w:val="297"/>
        </w:trPr>
        <w:tc>
          <w:tcPr>
            <w:tcW w:w="2977" w:type="dxa"/>
          </w:tcPr>
          <w:p w14:paraId="445E5982" w14:textId="7B57528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2268" w:type="dxa"/>
          </w:tcPr>
          <w:p w14:paraId="729CA6EA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C6547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8641D1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97AD7D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7FB2B947" w14:textId="77777777" w:rsidTr="00661412">
        <w:trPr>
          <w:trHeight w:val="302"/>
        </w:trPr>
        <w:tc>
          <w:tcPr>
            <w:tcW w:w="2977" w:type="dxa"/>
          </w:tcPr>
          <w:p w14:paraId="47F2A948" w14:textId="067AD627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Active </w:t>
            </w:r>
          </w:p>
        </w:tc>
        <w:tc>
          <w:tcPr>
            <w:tcW w:w="2268" w:type="dxa"/>
          </w:tcPr>
          <w:p w14:paraId="4354FF54" w14:textId="2DCB15D3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2ED420FE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028432" w14:textId="1F9924A4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4A96366C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6E706BA3" w14:textId="77777777" w:rsidTr="00661412">
        <w:trPr>
          <w:trHeight w:val="302"/>
        </w:trPr>
        <w:tc>
          <w:tcPr>
            <w:tcW w:w="2977" w:type="dxa"/>
          </w:tcPr>
          <w:p w14:paraId="2750F567" w14:textId="69DE2CA5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Dose-response#</w:t>
            </w:r>
          </w:p>
        </w:tc>
        <w:tc>
          <w:tcPr>
            <w:tcW w:w="2268" w:type="dxa"/>
          </w:tcPr>
          <w:p w14:paraId="67E33D11" w14:textId="02656E2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0.941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0.362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2.447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13AAAE6A" w14:textId="0A020A1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0.901</w:t>
            </w:r>
          </w:p>
        </w:tc>
        <w:tc>
          <w:tcPr>
            <w:tcW w:w="2126" w:type="dxa"/>
          </w:tcPr>
          <w:p w14:paraId="15F1C7F1" w14:textId="2A88539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0.717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0.167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3.086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77901B33" w14:textId="53575AC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0.655</w:t>
            </w:r>
          </w:p>
        </w:tc>
      </w:tr>
      <w:tr w:rsidR="00DF2251" w:rsidRPr="00A55B4C" w14:paraId="2CB5FF46" w14:textId="77777777" w:rsidTr="00661412">
        <w:trPr>
          <w:trHeight w:val="302"/>
        </w:trPr>
        <w:tc>
          <w:tcPr>
            <w:tcW w:w="2977" w:type="dxa"/>
          </w:tcPr>
          <w:p w14:paraId="5EB29598" w14:textId="5D0EE669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268" w:type="dxa"/>
          </w:tcPr>
          <w:p w14:paraId="0421CA74" w14:textId="10CA033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1.620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0.696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3.774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1F607CA4" w14:textId="60F3610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0.263</w:t>
            </w:r>
          </w:p>
        </w:tc>
        <w:tc>
          <w:tcPr>
            <w:tcW w:w="2126" w:type="dxa"/>
          </w:tcPr>
          <w:p w14:paraId="539A5168" w14:textId="1B7EB74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1.082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0.509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2.301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6231D49A" w14:textId="26E1733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0.837</w:t>
            </w:r>
          </w:p>
        </w:tc>
      </w:tr>
      <w:tr w:rsidR="00DF2251" w:rsidRPr="00A55B4C" w14:paraId="58ACF20D" w14:textId="77777777" w:rsidTr="00661412">
        <w:trPr>
          <w:trHeight w:val="297"/>
        </w:trPr>
        <w:tc>
          <w:tcPr>
            <w:tcW w:w="2977" w:type="dxa"/>
          </w:tcPr>
          <w:p w14:paraId="27F4D353" w14:textId="7DCEC16C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Placebo</w:t>
            </w:r>
          </w:p>
        </w:tc>
        <w:tc>
          <w:tcPr>
            <w:tcW w:w="2268" w:type="dxa"/>
          </w:tcPr>
          <w:p w14:paraId="765BE18E" w14:textId="7C32BCD5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1.047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0.511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2.148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3DE8EC96" w14:textId="353C2E2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0.899</w:t>
            </w:r>
          </w:p>
        </w:tc>
        <w:tc>
          <w:tcPr>
            <w:tcW w:w="2126" w:type="dxa"/>
          </w:tcPr>
          <w:p w14:paraId="2BC914D4" w14:textId="5FA51B9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0.826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0.390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1.749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C30D6CA" w14:textId="4AEE908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0.618</w:t>
            </w:r>
          </w:p>
        </w:tc>
      </w:tr>
      <w:tr w:rsidR="00DF2251" w:rsidRPr="00A55B4C" w14:paraId="3BE1F55F" w14:textId="77777777" w:rsidTr="00661412">
        <w:trPr>
          <w:trHeight w:val="302"/>
        </w:trPr>
        <w:tc>
          <w:tcPr>
            <w:tcW w:w="2977" w:type="dxa"/>
          </w:tcPr>
          <w:p w14:paraId="1AB8D897" w14:textId="668F08F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Treatment duration</w:t>
            </w:r>
          </w:p>
        </w:tc>
        <w:tc>
          <w:tcPr>
            <w:tcW w:w="2268" w:type="dxa"/>
          </w:tcPr>
          <w:p w14:paraId="4059C750" w14:textId="4243DF8A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0.995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F401337" w14:textId="79C1E98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126" w:type="dxa"/>
          </w:tcPr>
          <w:p w14:paraId="682E05F0" w14:textId="723DBC4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0.999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1.001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48A6A3AD" w14:textId="7D2A0E5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0.404</w:t>
            </w:r>
          </w:p>
        </w:tc>
      </w:tr>
      <w:tr w:rsidR="00DF2251" w:rsidRPr="00A55B4C" w14:paraId="0A90A838" w14:textId="77777777" w:rsidTr="00661412">
        <w:trPr>
          <w:trHeight w:val="302"/>
        </w:trPr>
        <w:tc>
          <w:tcPr>
            <w:tcW w:w="2977" w:type="dxa"/>
          </w:tcPr>
          <w:p w14:paraId="773A0E16" w14:textId="6A921DB8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Follow-up duration</w:t>
            </w:r>
          </w:p>
        </w:tc>
        <w:tc>
          <w:tcPr>
            <w:tcW w:w="2268" w:type="dxa"/>
          </w:tcPr>
          <w:p w14:paraId="093B6AAA" w14:textId="2DADE4B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0.997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777BB39" w14:textId="2C07FDD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2126" w:type="dxa"/>
          </w:tcPr>
          <w:p w14:paraId="57564DC7" w14:textId="322A6DC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1.000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1.001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4F29D7E" w14:textId="46164FD0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0.847</w:t>
            </w:r>
          </w:p>
        </w:tc>
      </w:tr>
      <w:tr w:rsidR="00DF2251" w:rsidRPr="00A55B4C" w14:paraId="5499B2B2" w14:textId="77777777" w:rsidTr="00661412">
        <w:trPr>
          <w:trHeight w:val="302"/>
        </w:trPr>
        <w:tc>
          <w:tcPr>
            <w:tcW w:w="2977" w:type="dxa"/>
          </w:tcPr>
          <w:p w14:paraId="0804AAFB" w14:textId="27694B6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Novel design</w:t>
            </w:r>
          </w:p>
        </w:tc>
        <w:tc>
          <w:tcPr>
            <w:tcW w:w="2268" w:type="dxa"/>
          </w:tcPr>
          <w:p w14:paraId="3620174E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2AE70D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EE9DC9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280D7A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3DD2A234" w14:textId="77777777" w:rsidTr="00661412">
        <w:trPr>
          <w:trHeight w:val="297"/>
        </w:trPr>
        <w:tc>
          <w:tcPr>
            <w:tcW w:w="2977" w:type="dxa"/>
          </w:tcPr>
          <w:p w14:paraId="15A5CC0A" w14:textId="54A5822D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14:paraId="14914A2B" w14:textId="3D4ADEDC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24D6FF62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100913" w14:textId="4D781D0C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6D38F9C3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576D1AAD" w14:textId="77777777" w:rsidTr="00661412">
        <w:trPr>
          <w:trHeight w:val="302"/>
        </w:trPr>
        <w:tc>
          <w:tcPr>
            <w:tcW w:w="2977" w:type="dxa"/>
          </w:tcPr>
          <w:p w14:paraId="30C8A502" w14:textId="0FA54607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1C6EFEEB" w14:textId="7ACBDFF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0.595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0.356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93631E5" w14:textId="01AD9F9A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2126" w:type="dxa"/>
          </w:tcPr>
          <w:p w14:paraId="5F2504B1" w14:textId="1F3C282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0.407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1.159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A31E6B9" w14:textId="69DC2611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0.092</w:t>
            </w:r>
          </w:p>
        </w:tc>
      </w:tr>
      <w:tr w:rsidR="00DF2251" w:rsidRPr="00A55B4C" w14:paraId="79ABD834" w14:textId="77777777" w:rsidTr="00661412">
        <w:trPr>
          <w:trHeight w:val="292"/>
        </w:trPr>
        <w:tc>
          <w:tcPr>
            <w:tcW w:w="2977" w:type="dxa"/>
          </w:tcPr>
          <w:p w14:paraId="290CBA65" w14:textId="50924CD5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Sample size</w:t>
            </w:r>
          </w:p>
        </w:tc>
        <w:tc>
          <w:tcPr>
            <w:tcW w:w="2268" w:type="dxa"/>
          </w:tcPr>
          <w:p w14:paraId="68578ED4" w14:textId="1E2D09A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0.989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0.982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020F4891" w14:textId="1AE09861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126" w:type="dxa"/>
          </w:tcPr>
          <w:p w14:paraId="1F5F8538" w14:textId="3964001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0.997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2E868512" w14:textId="50B56B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</w:p>
        </w:tc>
      </w:tr>
      <w:tr w:rsidR="00DF2251" w:rsidRPr="00A55B4C" w14:paraId="5F154758" w14:textId="77777777" w:rsidTr="00661412">
        <w:trPr>
          <w:trHeight w:val="302"/>
        </w:trPr>
        <w:tc>
          <w:tcPr>
            <w:tcW w:w="2977" w:type="dxa"/>
          </w:tcPr>
          <w:p w14:paraId="487F96F4" w14:textId="4E5EF6F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Subject</w:t>
            </w:r>
          </w:p>
        </w:tc>
        <w:tc>
          <w:tcPr>
            <w:tcW w:w="2268" w:type="dxa"/>
          </w:tcPr>
          <w:p w14:paraId="61CEF212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2977CD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E5D674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60F7F4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0FC1DE02" w14:textId="77777777" w:rsidTr="00661412">
        <w:trPr>
          <w:trHeight w:val="302"/>
        </w:trPr>
        <w:tc>
          <w:tcPr>
            <w:tcW w:w="2977" w:type="dxa"/>
          </w:tcPr>
          <w:p w14:paraId="208226D7" w14:textId="1B6EB1E5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CHB</w:t>
            </w:r>
          </w:p>
        </w:tc>
        <w:tc>
          <w:tcPr>
            <w:tcW w:w="2268" w:type="dxa"/>
          </w:tcPr>
          <w:p w14:paraId="3C18D215" w14:textId="42DBE581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1F405083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D861D" w14:textId="66727225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BEEB5D0" w14:textId="7D33373A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251" w:rsidRPr="00A55B4C" w14:paraId="2B2C3FBE" w14:textId="77777777" w:rsidTr="00661412">
        <w:trPr>
          <w:trHeight w:val="180"/>
        </w:trPr>
        <w:tc>
          <w:tcPr>
            <w:tcW w:w="2977" w:type="dxa"/>
          </w:tcPr>
          <w:p w14:paraId="4421D2C9" w14:textId="5B962D8B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HV</w:t>
            </w:r>
          </w:p>
        </w:tc>
        <w:tc>
          <w:tcPr>
            <w:tcW w:w="2268" w:type="dxa"/>
          </w:tcPr>
          <w:p w14:paraId="60A050A5" w14:textId="61391F5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2.830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1.699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4.715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0142ABCD" w14:textId="54E4168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126" w:type="dxa"/>
          </w:tcPr>
          <w:p w14:paraId="75C5937D" w14:textId="2A00155A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7B80F35" w14:textId="4EED7850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251" w:rsidRPr="00A55B4C" w14:paraId="69B955D7" w14:textId="77777777" w:rsidTr="00661412">
        <w:trPr>
          <w:trHeight w:val="302"/>
        </w:trPr>
        <w:tc>
          <w:tcPr>
            <w:tcW w:w="2977" w:type="dxa"/>
          </w:tcPr>
          <w:p w14:paraId="795491CC" w14:textId="061F0707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CHB and HV</w:t>
            </w:r>
          </w:p>
        </w:tc>
        <w:tc>
          <w:tcPr>
            <w:tcW w:w="2268" w:type="dxa"/>
          </w:tcPr>
          <w:p w14:paraId="3C6A313A" w14:textId="54D8564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0.629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0.330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1.196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50EF4A1F" w14:textId="6BC2D194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  <w:tc>
          <w:tcPr>
            <w:tcW w:w="2126" w:type="dxa"/>
          </w:tcPr>
          <w:p w14:paraId="06FB6F1E" w14:textId="10083FF4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6E27BEE" w14:textId="762C7844" w:rsidR="00843668" w:rsidRPr="00A55B4C" w:rsidRDefault="00B9351D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2251" w:rsidRPr="00A55B4C" w14:paraId="1DC9D532" w14:textId="77777777" w:rsidTr="00661412">
        <w:trPr>
          <w:trHeight w:val="302"/>
        </w:trPr>
        <w:tc>
          <w:tcPr>
            <w:tcW w:w="2977" w:type="dxa"/>
          </w:tcPr>
          <w:p w14:paraId="4D8640D1" w14:textId="6304949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Naïve status</w:t>
            </w:r>
          </w:p>
        </w:tc>
        <w:tc>
          <w:tcPr>
            <w:tcW w:w="2268" w:type="dxa"/>
          </w:tcPr>
          <w:p w14:paraId="32717A14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65172C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36DEE2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114D28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547BFE8B" w14:textId="77777777" w:rsidTr="00661412">
        <w:trPr>
          <w:trHeight w:val="302"/>
        </w:trPr>
        <w:tc>
          <w:tcPr>
            <w:tcW w:w="2977" w:type="dxa"/>
          </w:tcPr>
          <w:p w14:paraId="6DBA1E47" w14:textId="33E10844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Treatment-naïve</w:t>
            </w:r>
          </w:p>
        </w:tc>
        <w:tc>
          <w:tcPr>
            <w:tcW w:w="2268" w:type="dxa"/>
          </w:tcPr>
          <w:p w14:paraId="18286C5D" w14:textId="7058778F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61D1F07E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040144" w14:textId="5D2E3D78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0AB17256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34B2C74F" w14:textId="77777777" w:rsidTr="00661412">
        <w:trPr>
          <w:trHeight w:val="302"/>
        </w:trPr>
        <w:tc>
          <w:tcPr>
            <w:tcW w:w="2977" w:type="dxa"/>
          </w:tcPr>
          <w:p w14:paraId="0C6614F0" w14:textId="4994F41F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Treatment-experienced</w:t>
            </w:r>
          </w:p>
        </w:tc>
        <w:tc>
          <w:tcPr>
            <w:tcW w:w="2268" w:type="dxa"/>
          </w:tcPr>
          <w:p w14:paraId="433E007F" w14:textId="52E48671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0.990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0.466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2.103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3CA5E2A7" w14:textId="523DFB0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0.979</w:t>
            </w:r>
          </w:p>
        </w:tc>
        <w:tc>
          <w:tcPr>
            <w:tcW w:w="2126" w:type="dxa"/>
          </w:tcPr>
          <w:p w14:paraId="42F4E454" w14:textId="266AE1B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1.002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0.398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2.523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47E8452E" w14:textId="3A3CA69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0.996</w:t>
            </w:r>
          </w:p>
        </w:tc>
      </w:tr>
      <w:tr w:rsidR="00DF2251" w:rsidRPr="00A55B4C" w14:paraId="750392FF" w14:textId="77777777" w:rsidTr="00661412">
        <w:trPr>
          <w:trHeight w:val="319"/>
        </w:trPr>
        <w:tc>
          <w:tcPr>
            <w:tcW w:w="2977" w:type="dxa"/>
          </w:tcPr>
          <w:p w14:paraId="50FCCC91" w14:textId="252B37A0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Treatment-naïve and Treatment-experienced</w:t>
            </w:r>
          </w:p>
        </w:tc>
        <w:tc>
          <w:tcPr>
            <w:tcW w:w="2268" w:type="dxa"/>
          </w:tcPr>
          <w:p w14:paraId="0D40B5B0" w14:textId="0C6A22B4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0.833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0.292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2.376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0686E0B5" w14:textId="0B3D502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0.733</w:t>
            </w:r>
          </w:p>
        </w:tc>
        <w:tc>
          <w:tcPr>
            <w:tcW w:w="2126" w:type="dxa"/>
          </w:tcPr>
          <w:p w14:paraId="7F6722F7" w14:textId="5340D35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1.678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0.404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6.977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32B56C2C" w14:textId="5ED344D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0.476</w:t>
            </w:r>
          </w:p>
        </w:tc>
      </w:tr>
      <w:tr w:rsidR="00DF2251" w:rsidRPr="00A55B4C" w14:paraId="21699446" w14:textId="77777777" w:rsidTr="00661412">
        <w:trPr>
          <w:trHeight w:val="302"/>
        </w:trPr>
        <w:tc>
          <w:tcPr>
            <w:tcW w:w="2977" w:type="dxa"/>
          </w:tcPr>
          <w:p w14:paraId="04E93445" w14:textId="6A6A0B6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</w:p>
        </w:tc>
        <w:tc>
          <w:tcPr>
            <w:tcW w:w="2268" w:type="dxa"/>
          </w:tcPr>
          <w:p w14:paraId="0186E568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1B6BF2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09005A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5F4F14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2B10CBD6" w14:textId="77777777" w:rsidTr="00661412">
        <w:trPr>
          <w:trHeight w:val="302"/>
        </w:trPr>
        <w:tc>
          <w:tcPr>
            <w:tcW w:w="2977" w:type="dxa"/>
          </w:tcPr>
          <w:p w14:paraId="1F3B8F65" w14:textId="3E68AB7B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ALT&lt; 2ULN</w:t>
            </w:r>
          </w:p>
        </w:tc>
        <w:tc>
          <w:tcPr>
            <w:tcW w:w="2268" w:type="dxa"/>
          </w:tcPr>
          <w:p w14:paraId="4AF8CD70" w14:textId="5D1CA241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45EE20EC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71D267" w14:textId="6DC8F328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38A19D00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5A477D26" w14:textId="77777777" w:rsidTr="00661412">
        <w:trPr>
          <w:trHeight w:val="302"/>
        </w:trPr>
        <w:tc>
          <w:tcPr>
            <w:tcW w:w="2977" w:type="dxa"/>
          </w:tcPr>
          <w:p w14:paraId="7AF389B4" w14:textId="0399025C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ALT&lt; 5ULN</w:t>
            </w:r>
          </w:p>
        </w:tc>
        <w:tc>
          <w:tcPr>
            <w:tcW w:w="2268" w:type="dxa"/>
          </w:tcPr>
          <w:p w14:paraId="6BF6AD35" w14:textId="57BA766A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0.779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0.205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15FBCF7" w14:textId="29FB256B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0.714</w:t>
            </w:r>
          </w:p>
        </w:tc>
        <w:tc>
          <w:tcPr>
            <w:tcW w:w="2126" w:type="dxa"/>
          </w:tcPr>
          <w:p w14:paraId="00E15389" w14:textId="4E950761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2.915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0.364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23.319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F4E4F5D" w14:textId="36BC60EF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0.313</w:t>
            </w:r>
          </w:p>
        </w:tc>
      </w:tr>
      <w:tr w:rsidR="00DF2251" w:rsidRPr="00A55B4C" w14:paraId="49E74875" w14:textId="77777777" w:rsidTr="00661412">
        <w:trPr>
          <w:trHeight w:val="302"/>
        </w:trPr>
        <w:tc>
          <w:tcPr>
            <w:tcW w:w="2977" w:type="dxa"/>
          </w:tcPr>
          <w:p w14:paraId="4144E1A3" w14:textId="48D38DB8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ALT&gt; 5ULN</w:t>
            </w:r>
          </w:p>
        </w:tc>
        <w:tc>
          <w:tcPr>
            <w:tcW w:w="2268" w:type="dxa"/>
          </w:tcPr>
          <w:p w14:paraId="0A90FF43" w14:textId="79DEE48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0.617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2.861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79D6708" w14:textId="068A395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2126" w:type="dxa"/>
          </w:tcPr>
          <w:p w14:paraId="6C8698DC" w14:textId="4760D800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3.161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0.384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26.006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02A332FA" w14:textId="077E9245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0.284</w:t>
            </w:r>
          </w:p>
        </w:tc>
      </w:tr>
      <w:tr w:rsidR="00DF2251" w:rsidRPr="00A55B4C" w14:paraId="23188549" w14:textId="77777777" w:rsidTr="00661412">
        <w:trPr>
          <w:trHeight w:val="297"/>
        </w:trPr>
        <w:tc>
          <w:tcPr>
            <w:tcW w:w="2977" w:type="dxa"/>
          </w:tcPr>
          <w:p w14:paraId="43A51915" w14:textId="7EBE0F84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HBsAg (IU/mL)</w:t>
            </w:r>
          </w:p>
        </w:tc>
        <w:tc>
          <w:tcPr>
            <w:tcW w:w="2268" w:type="dxa"/>
          </w:tcPr>
          <w:p w14:paraId="2FC00808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00E6BB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A08D3E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57605C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6AA712C3" w14:textId="77777777" w:rsidTr="00661412">
        <w:trPr>
          <w:trHeight w:val="302"/>
        </w:trPr>
        <w:tc>
          <w:tcPr>
            <w:tcW w:w="2977" w:type="dxa"/>
          </w:tcPr>
          <w:p w14:paraId="129BDBD4" w14:textId="2687AE4A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HBsAg&gt; 100</w:t>
            </w:r>
          </w:p>
        </w:tc>
        <w:tc>
          <w:tcPr>
            <w:tcW w:w="2268" w:type="dxa"/>
          </w:tcPr>
          <w:p w14:paraId="004D161B" w14:textId="1E55AA98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2855C53A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7C1D7B" w14:textId="24524327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1D83F6FD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1A919BDE" w14:textId="77777777" w:rsidTr="00661412">
        <w:trPr>
          <w:trHeight w:val="302"/>
        </w:trPr>
        <w:tc>
          <w:tcPr>
            <w:tcW w:w="2977" w:type="dxa"/>
          </w:tcPr>
          <w:p w14:paraId="6B927A3B" w14:textId="5F155C7A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HBsAg&gt; 1000 </w:t>
            </w:r>
          </w:p>
        </w:tc>
        <w:tc>
          <w:tcPr>
            <w:tcW w:w="2268" w:type="dxa"/>
          </w:tcPr>
          <w:p w14:paraId="6D6829A2" w14:textId="0BD9DC6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0.806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0.213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3.048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501223F6" w14:textId="284FE7D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0.751</w:t>
            </w:r>
          </w:p>
        </w:tc>
        <w:tc>
          <w:tcPr>
            <w:tcW w:w="2126" w:type="dxa"/>
          </w:tcPr>
          <w:p w14:paraId="62FA74CC" w14:textId="659AB62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0.612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0.204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3D5FAD8C" w14:textId="256103FD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0.382</w:t>
            </w:r>
          </w:p>
        </w:tc>
      </w:tr>
      <w:tr w:rsidR="00DF2251" w:rsidRPr="00A55B4C" w14:paraId="01656237" w14:textId="77777777" w:rsidTr="00661412">
        <w:trPr>
          <w:trHeight w:val="175"/>
        </w:trPr>
        <w:tc>
          <w:tcPr>
            <w:tcW w:w="2977" w:type="dxa"/>
          </w:tcPr>
          <w:p w14:paraId="4E0AEDB6" w14:textId="29758A09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HBsAg&lt; 1000</w:t>
            </w:r>
          </w:p>
        </w:tc>
        <w:tc>
          <w:tcPr>
            <w:tcW w:w="2268" w:type="dxa"/>
          </w:tcPr>
          <w:p w14:paraId="144E4266" w14:textId="10CFEDF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1.361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0.139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13.307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19561062" w14:textId="51259C51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0.791</w:t>
            </w:r>
          </w:p>
        </w:tc>
        <w:tc>
          <w:tcPr>
            <w:tcW w:w="2126" w:type="dxa"/>
          </w:tcPr>
          <w:p w14:paraId="15BF4477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B239EF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13D3FA0A" w14:textId="77777777" w:rsidTr="00661412">
        <w:trPr>
          <w:trHeight w:val="302"/>
        </w:trPr>
        <w:tc>
          <w:tcPr>
            <w:tcW w:w="2977" w:type="dxa"/>
          </w:tcPr>
          <w:p w14:paraId="56ABC651" w14:textId="462C130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HBeAg</w:t>
            </w:r>
          </w:p>
        </w:tc>
        <w:tc>
          <w:tcPr>
            <w:tcW w:w="2268" w:type="dxa"/>
          </w:tcPr>
          <w:p w14:paraId="16E3E8CC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6685A5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1D2E0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A39D3E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565A797C" w14:textId="77777777" w:rsidTr="00661412">
        <w:trPr>
          <w:trHeight w:val="297"/>
        </w:trPr>
        <w:tc>
          <w:tcPr>
            <w:tcW w:w="2977" w:type="dxa"/>
          </w:tcPr>
          <w:p w14:paraId="2EE5E4B6" w14:textId="67F3642F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  <w:tc>
          <w:tcPr>
            <w:tcW w:w="2268" w:type="dxa"/>
          </w:tcPr>
          <w:p w14:paraId="4483E066" w14:textId="71186883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1244916F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8C03C6" w14:textId="35D22586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7579A276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258982F6" w14:textId="77777777" w:rsidTr="00661412">
        <w:trPr>
          <w:trHeight w:val="302"/>
        </w:trPr>
        <w:tc>
          <w:tcPr>
            <w:tcW w:w="2977" w:type="dxa"/>
          </w:tcPr>
          <w:p w14:paraId="0B2EB807" w14:textId="2771DD0D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Positive </w:t>
            </w:r>
          </w:p>
        </w:tc>
        <w:tc>
          <w:tcPr>
            <w:tcW w:w="2268" w:type="dxa"/>
          </w:tcPr>
          <w:p w14:paraId="1A56A881" w14:textId="6662C918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1.027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0.269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3.916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098B2D0A" w14:textId="0CECCBE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0.969</w:t>
            </w:r>
          </w:p>
        </w:tc>
        <w:tc>
          <w:tcPr>
            <w:tcW w:w="2126" w:type="dxa"/>
          </w:tcPr>
          <w:p w14:paraId="3B4B99BF" w14:textId="2EB9840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0.430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3.473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5E56084E" w14:textId="6E843FB4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0.429</w:t>
            </w:r>
          </w:p>
        </w:tc>
      </w:tr>
      <w:tr w:rsidR="00DF2251" w:rsidRPr="00A55B4C" w14:paraId="73365FA5" w14:textId="77777777" w:rsidTr="00661412">
        <w:trPr>
          <w:trHeight w:val="302"/>
        </w:trPr>
        <w:tc>
          <w:tcPr>
            <w:tcW w:w="2977" w:type="dxa"/>
          </w:tcPr>
          <w:p w14:paraId="33455F1C" w14:textId="0CA40FF1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r w:rsidR="008825E6" w:rsidRPr="00A55B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tive and Negative</w:t>
            </w:r>
          </w:p>
        </w:tc>
        <w:tc>
          <w:tcPr>
            <w:tcW w:w="2268" w:type="dxa"/>
          </w:tcPr>
          <w:p w14:paraId="075E76E1" w14:textId="3C2D7EF6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0.764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2.442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4E03456E" w14:textId="7D2E754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0.650</w:t>
            </w:r>
          </w:p>
        </w:tc>
        <w:tc>
          <w:tcPr>
            <w:tcW w:w="2126" w:type="dxa"/>
          </w:tcPr>
          <w:p w14:paraId="6E8B6B2E" w14:textId="3470F2E9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1.266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0.469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3.417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759BC08A" w14:textId="6FDD309B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0.642</w:t>
            </w:r>
          </w:p>
        </w:tc>
      </w:tr>
      <w:tr w:rsidR="00DF2251" w:rsidRPr="00A55B4C" w14:paraId="3E09AD51" w14:textId="77777777" w:rsidTr="00661412">
        <w:trPr>
          <w:trHeight w:val="302"/>
        </w:trPr>
        <w:tc>
          <w:tcPr>
            <w:tcW w:w="2977" w:type="dxa"/>
          </w:tcPr>
          <w:p w14:paraId="40F78582" w14:textId="144AD95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HBV DNA (IU/mL)</w:t>
            </w:r>
          </w:p>
        </w:tc>
        <w:tc>
          <w:tcPr>
            <w:tcW w:w="2268" w:type="dxa"/>
          </w:tcPr>
          <w:p w14:paraId="72C9A025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119611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6CFF0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53E1C9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4195BD0F" w14:textId="77777777" w:rsidTr="00661412">
        <w:trPr>
          <w:trHeight w:val="302"/>
        </w:trPr>
        <w:tc>
          <w:tcPr>
            <w:tcW w:w="2977" w:type="dxa"/>
          </w:tcPr>
          <w:p w14:paraId="2CDFFB38" w14:textId="2882B75A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HBV DAN&gt; 20 </w:t>
            </w:r>
          </w:p>
        </w:tc>
        <w:tc>
          <w:tcPr>
            <w:tcW w:w="2268" w:type="dxa"/>
          </w:tcPr>
          <w:p w14:paraId="27B56ED5" w14:textId="5B4B2808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1" w:type="dxa"/>
          </w:tcPr>
          <w:p w14:paraId="7669B2E6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01135F" w14:textId="089BC94B" w:rsidR="00843668" w:rsidRPr="00A55B4C" w:rsidRDefault="001E3990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850" w:type="dxa"/>
          </w:tcPr>
          <w:p w14:paraId="5450FA0E" w14:textId="77777777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51" w:rsidRPr="00A55B4C" w14:paraId="1623C590" w14:textId="77777777" w:rsidTr="00661412">
        <w:trPr>
          <w:trHeight w:val="297"/>
        </w:trPr>
        <w:tc>
          <w:tcPr>
            <w:tcW w:w="2977" w:type="dxa"/>
          </w:tcPr>
          <w:p w14:paraId="176B12A8" w14:textId="755EE5AC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HBV DNA&lt; 20 </w:t>
            </w:r>
          </w:p>
        </w:tc>
        <w:tc>
          <w:tcPr>
            <w:tcW w:w="2268" w:type="dxa"/>
          </w:tcPr>
          <w:p w14:paraId="01B7876F" w14:textId="2EB32AB0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1.367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0.494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3.783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8D35CFA" w14:textId="4B5F0AD2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0.547</w:t>
            </w:r>
          </w:p>
        </w:tc>
        <w:tc>
          <w:tcPr>
            <w:tcW w:w="2126" w:type="dxa"/>
          </w:tcPr>
          <w:p w14:paraId="5FA2D0BE" w14:textId="0F386DDE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1.152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0.500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2.654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042EE56A" w14:textId="5ADA18DC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0.740</w:t>
            </w:r>
          </w:p>
        </w:tc>
      </w:tr>
      <w:tr w:rsidR="00DF2251" w:rsidRPr="00A55B4C" w14:paraId="3F5493B2" w14:textId="77777777" w:rsidTr="00661412">
        <w:trPr>
          <w:trHeight w:val="302"/>
        </w:trPr>
        <w:tc>
          <w:tcPr>
            <w:tcW w:w="2977" w:type="dxa"/>
          </w:tcPr>
          <w:p w14:paraId="30CD9C5C" w14:textId="2AB2F5BF" w:rsidR="00843668" w:rsidRPr="00A55B4C" w:rsidRDefault="00843668" w:rsidP="00A55B4C">
            <w:pPr>
              <w:spacing w:line="480" w:lineRule="auto"/>
              <w:ind w:leftChars="100"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HBV DNA&lt; 100</w:t>
            </w:r>
          </w:p>
        </w:tc>
        <w:tc>
          <w:tcPr>
            <w:tcW w:w="2268" w:type="dxa"/>
          </w:tcPr>
          <w:p w14:paraId="5AF44D16" w14:textId="3E43F450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1.001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0.368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2.723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693E32C3" w14:textId="1029C42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W w:w="2126" w:type="dxa"/>
          </w:tcPr>
          <w:p w14:paraId="122E40A7" w14:textId="3BE56AB3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 xml:space="preserve">1.425 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0.502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4.041</w:t>
            </w:r>
            <w:r w:rsidR="001E3990" w:rsidRPr="00A55B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13730A08" w14:textId="5BB3A69A" w:rsidR="00843668" w:rsidRPr="00A55B4C" w:rsidRDefault="00843668" w:rsidP="00A55B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4C">
              <w:rPr>
                <w:rFonts w:ascii="Times New Roman" w:hAnsi="Times New Roman" w:cs="Times New Roman"/>
                <w:sz w:val="24"/>
                <w:szCs w:val="24"/>
              </w:rPr>
              <w:t>0.506</w:t>
            </w:r>
          </w:p>
        </w:tc>
      </w:tr>
    </w:tbl>
    <w:p w14:paraId="67179220" w14:textId="73010EB1" w:rsidR="00C8273B" w:rsidRPr="00A55B4C" w:rsidRDefault="00C8273B" w:rsidP="00A55B4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8273B" w:rsidRPr="00A55B4C" w:rsidSect="00872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C1BF" w14:textId="77777777" w:rsidR="004E36C2" w:rsidRDefault="004E36C2" w:rsidP="00EB02D8">
      <w:pPr>
        <w:rPr>
          <w:rFonts w:hint="eastAsia"/>
        </w:rPr>
      </w:pPr>
      <w:r>
        <w:separator/>
      </w:r>
    </w:p>
  </w:endnote>
  <w:endnote w:type="continuationSeparator" w:id="0">
    <w:p w14:paraId="45F82C41" w14:textId="77777777" w:rsidR="004E36C2" w:rsidRDefault="004E36C2" w:rsidP="00EB02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751657"/>
      <w:docPartObj>
        <w:docPartGallery w:val="Page Numbers (Bottom of Page)"/>
        <w:docPartUnique/>
      </w:docPartObj>
    </w:sdtPr>
    <w:sdtContent>
      <w:p w14:paraId="12C37F58" w14:textId="2587EC38" w:rsidR="00A55B4C" w:rsidRDefault="00A55B4C">
        <w:pPr>
          <w:pStyle w:val="a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1605C7" w14:textId="77777777" w:rsidR="00A55B4C" w:rsidRDefault="00A55B4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3DD0" w14:textId="77777777" w:rsidR="004E36C2" w:rsidRDefault="004E36C2" w:rsidP="00EB02D8">
      <w:pPr>
        <w:rPr>
          <w:rFonts w:hint="eastAsia"/>
        </w:rPr>
      </w:pPr>
      <w:r>
        <w:separator/>
      </w:r>
    </w:p>
  </w:footnote>
  <w:footnote w:type="continuationSeparator" w:id="0">
    <w:p w14:paraId="6EB62804" w14:textId="77777777" w:rsidR="004E36C2" w:rsidRDefault="004E36C2" w:rsidP="00EB02D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C49"/>
    <w:multiLevelType w:val="multilevel"/>
    <w:tmpl w:val="E570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F46C5"/>
    <w:multiLevelType w:val="hybridMultilevel"/>
    <w:tmpl w:val="5F662084"/>
    <w:lvl w:ilvl="0" w:tplc="A9A828DA">
      <w:numFmt w:val="bullet"/>
      <w:lvlText w:val="•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6B1032"/>
    <w:multiLevelType w:val="hybridMultilevel"/>
    <w:tmpl w:val="1BFA8B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735596"/>
    <w:multiLevelType w:val="hybridMultilevel"/>
    <w:tmpl w:val="53EE5AE4"/>
    <w:lvl w:ilvl="0" w:tplc="B282DC3C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525970E6"/>
    <w:multiLevelType w:val="hybridMultilevel"/>
    <w:tmpl w:val="FBFEFF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01C6F06"/>
    <w:multiLevelType w:val="hybridMultilevel"/>
    <w:tmpl w:val="15EEB236"/>
    <w:lvl w:ilvl="0" w:tplc="B282DC3C">
      <w:start w:val="1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5077AC4"/>
    <w:multiLevelType w:val="hybridMultilevel"/>
    <w:tmpl w:val="C8AE30C6"/>
    <w:lvl w:ilvl="0" w:tplc="34C020F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12445A7"/>
    <w:multiLevelType w:val="hybridMultilevel"/>
    <w:tmpl w:val="B9D0FB5E"/>
    <w:lvl w:ilvl="0" w:tplc="B282DC3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18A1906"/>
    <w:multiLevelType w:val="multilevel"/>
    <w:tmpl w:val="49FE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677862"/>
    <w:multiLevelType w:val="hybridMultilevel"/>
    <w:tmpl w:val="44B6616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B282DC3C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FF93721"/>
    <w:multiLevelType w:val="multilevel"/>
    <w:tmpl w:val="767E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0883911">
    <w:abstractNumId w:val="10"/>
  </w:num>
  <w:num w:numId="2" w16cid:durableId="1264846550">
    <w:abstractNumId w:val="0"/>
  </w:num>
  <w:num w:numId="3" w16cid:durableId="836186708">
    <w:abstractNumId w:val="8"/>
  </w:num>
  <w:num w:numId="4" w16cid:durableId="1091046891">
    <w:abstractNumId w:val="2"/>
  </w:num>
  <w:num w:numId="5" w16cid:durableId="90441343">
    <w:abstractNumId w:val="6"/>
  </w:num>
  <w:num w:numId="6" w16cid:durableId="987051924">
    <w:abstractNumId w:val="1"/>
  </w:num>
  <w:num w:numId="7" w16cid:durableId="40329160">
    <w:abstractNumId w:val="4"/>
  </w:num>
  <w:num w:numId="8" w16cid:durableId="1155994653">
    <w:abstractNumId w:val="5"/>
  </w:num>
  <w:num w:numId="9" w16cid:durableId="458763579">
    <w:abstractNumId w:val="7"/>
  </w:num>
  <w:num w:numId="10" w16cid:durableId="589319507">
    <w:abstractNumId w:val="9"/>
  </w:num>
  <w:num w:numId="11" w16cid:durableId="554397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3NzAzMDCwNLQwNjRU0lEKTi0uzszPAykwNKoFALSZHDEtAAAA"/>
  </w:docVars>
  <w:rsids>
    <w:rsidRoot w:val="00434741"/>
    <w:rsid w:val="00014B38"/>
    <w:rsid w:val="000216AD"/>
    <w:rsid w:val="000C04AF"/>
    <w:rsid w:val="000F1635"/>
    <w:rsid w:val="000F1A28"/>
    <w:rsid w:val="001705DD"/>
    <w:rsid w:val="0017395E"/>
    <w:rsid w:val="00175FBB"/>
    <w:rsid w:val="001941EC"/>
    <w:rsid w:val="001A2190"/>
    <w:rsid w:val="001E3990"/>
    <w:rsid w:val="001E3B92"/>
    <w:rsid w:val="001E7364"/>
    <w:rsid w:val="00201A01"/>
    <w:rsid w:val="00291C8D"/>
    <w:rsid w:val="002B3F07"/>
    <w:rsid w:val="002C2100"/>
    <w:rsid w:val="002C6F72"/>
    <w:rsid w:val="002E0DC8"/>
    <w:rsid w:val="003016C6"/>
    <w:rsid w:val="003D06AC"/>
    <w:rsid w:val="00423369"/>
    <w:rsid w:val="00427492"/>
    <w:rsid w:val="00434741"/>
    <w:rsid w:val="00445AE5"/>
    <w:rsid w:val="004614FA"/>
    <w:rsid w:val="00496910"/>
    <w:rsid w:val="004A2B3F"/>
    <w:rsid w:val="004A6D35"/>
    <w:rsid w:val="004E36C2"/>
    <w:rsid w:val="0052441E"/>
    <w:rsid w:val="00525ED9"/>
    <w:rsid w:val="00551E77"/>
    <w:rsid w:val="00587B1C"/>
    <w:rsid w:val="0059581C"/>
    <w:rsid w:val="005A4F14"/>
    <w:rsid w:val="005C14C1"/>
    <w:rsid w:val="005F54A5"/>
    <w:rsid w:val="00644819"/>
    <w:rsid w:val="00661412"/>
    <w:rsid w:val="00670D5A"/>
    <w:rsid w:val="006D447C"/>
    <w:rsid w:val="006D4872"/>
    <w:rsid w:val="006F4B4D"/>
    <w:rsid w:val="00716DDF"/>
    <w:rsid w:val="00731436"/>
    <w:rsid w:val="007362C0"/>
    <w:rsid w:val="007473C4"/>
    <w:rsid w:val="00753612"/>
    <w:rsid w:val="00787C6E"/>
    <w:rsid w:val="007D780C"/>
    <w:rsid w:val="00843668"/>
    <w:rsid w:val="0087202E"/>
    <w:rsid w:val="008825E6"/>
    <w:rsid w:val="0088364A"/>
    <w:rsid w:val="008A5F18"/>
    <w:rsid w:val="008F5639"/>
    <w:rsid w:val="00925A83"/>
    <w:rsid w:val="009520E8"/>
    <w:rsid w:val="00A55B4C"/>
    <w:rsid w:val="00AA32C5"/>
    <w:rsid w:val="00AC0E4F"/>
    <w:rsid w:val="00B141F8"/>
    <w:rsid w:val="00B35938"/>
    <w:rsid w:val="00B45296"/>
    <w:rsid w:val="00B9351D"/>
    <w:rsid w:val="00BC73A0"/>
    <w:rsid w:val="00C23DB0"/>
    <w:rsid w:val="00C248C2"/>
    <w:rsid w:val="00C37A53"/>
    <w:rsid w:val="00C457A0"/>
    <w:rsid w:val="00C60894"/>
    <w:rsid w:val="00C6501C"/>
    <w:rsid w:val="00C8273B"/>
    <w:rsid w:val="00CC774C"/>
    <w:rsid w:val="00DC1502"/>
    <w:rsid w:val="00DC6895"/>
    <w:rsid w:val="00DF0C65"/>
    <w:rsid w:val="00DF2251"/>
    <w:rsid w:val="00E140E0"/>
    <w:rsid w:val="00E335BC"/>
    <w:rsid w:val="00E94BCB"/>
    <w:rsid w:val="00EB02D8"/>
    <w:rsid w:val="00EC77D1"/>
    <w:rsid w:val="00EE4FD5"/>
    <w:rsid w:val="00F548F3"/>
    <w:rsid w:val="00F553E4"/>
    <w:rsid w:val="00F71B46"/>
    <w:rsid w:val="00F816A9"/>
    <w:rsid w:val="00F927AE"/>
    <w:rsid w:val="00F951A6"/>
    <w:rsid w:val="00FA1D4D"/>
    <w:rsid w:val="00FE1D26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A21B3"/>
  <w15:chartTrackingRefBased/>
  <w15:docId w15:val="{97B1D431-843D-4AFC-A5F1-E92B6878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02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02D8"/>
    <w:rPr>
      <w:sz w:val="18"/>
      <w:szCs w:val="18"/>
    </w:rPr>
  </w:style>
  <w:style w:type="paragraph" w:styleId="a7">
    <w:name w:val="List Paragraph"/>
    <w:basedOn w:val="a"/>
    <w:uiPriority w:val="34"/>
    <w:qFormat/>
    <w:rsid w:val="00201A01"/>
    <w:pPr>
      <w:ind w:firstLineChars="200" w:firstLine="420"/>
    </w:pPr>
  </w:style>
  <w:style w:type="table" w:styleId="a8">
    <w:name w:val="Table Grid"/>
    <w:basedOn w:val="a1"/>
    <w:uiPriority w:val="39"/>
    <w:rsid w:val="002C2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rsid w:val="00291C8D"/>
    <w:rPr>
      <w:rFonts w:ascii="Times New Roman" w:eastAsia="宋体" w:hAnsi="Times New Roman" w:cs="Times New Roman"/>
      <w:noProof/>
      <w:sz w:val="24"/>
      <w:szCs w:val="24"/>
    </w:rPr>
  </w:style>
  <w:style w:type="character" w:customStyle="1" w:styleId="EndNoteBibliography0">
    <w:name w:val="EndNote Bibliography 字符"/>
    <w:basedOn w:val="a0"/>
    <w:link w:val="EndNoteBibliography"/>
    <w:rsid w:val="00291C8D"/>
    <w:rPr>
      <w:rFonts w:ascii="Times New Roman" w:eastAsia="宋体" w:hAnsi="Times New Roman" w:cs="Times New Roman"/>
      <w:noProof/>
      <w:sz w:val="24"/>
      <w:szCs w:val="24"/>
    </w:rPr>
  </w:style>
  <w:style w:type="paragraph" w:customStyle="1" w:styleId="paragraph">
    <w:name w:val="paragraph"/>
    <w:basedOn w:val="a"/>
    <w:rsid w:val="001705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20</Pages>
  <Words>2028</Words>
  <Characters>11806</Characters>
  <Application>Microsoft Office Word</Application>
  <DocSecurity>0</DocSecurity>
  <Lines>737</Lines>
  <Paragraphs>658</Paragraphs>
  <ScaleCrop>false</ScaleCrop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立臣 史</dc:creator>
  <cp:keywords/>
  <dc:description/>
  <cp:lastModifiedBy>立臣 史</cp:lastModifiedBy>
  <cp:revision>25</cp:revision>
  <dcterms:created xsi:type="dcterms:W3CDTF">2024-08-07T14:31:00Z</dcterms:created>
  <dcterms:modified xsi:type="dcterms:W3CDTF">2025-04-26T14:05:00Z</dcterms:modified>
</cp:coreProperties>
</file>