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31F02" w14:textId="1DAC665F" w:rsidR="6825C4B6" w:rsidRDefault="6825C4B6" w:rsidP="001B7BBE">
      <w:pPr>
        <w:tabs>
          <w:tab w:val="left" w:pos="751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bookmarkStart w:id="0" w:name="_Hlk191837683"/>
      <w:bookmarkEnd w:id="0"/>
      <w:r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Supplementary data</w:t>
      </w:r>
      <w:r w:rsidR="00E1205E"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 Fig. </w:t>
      </w:r>
      <w:r w:rsidR="1301D69D"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S</w:t>
      </w:r>
      <w:r w:rsidR="00E1205E"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1</w:t>
      </w:r>
      <w:r w:rsidR="79C963E5"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A</w:t>
      </w:r>
      <w:r w:rsidR="00103FBE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sym w:font="Symbol" w:char="F02D"/>
      </w:r>
      <w:r w:rsidR="79C963E5" w:rsidRPr="445E92F1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D</w:t>
      </w:r>
    </w:p>
    <w:p w14:paraId="4C79DFB9" w14:textId="3A5DB034" w:rsidR="6825C4B6" w:rsidRPr="002D456A" w:rsidRDefault="6825C4B6" w:rsidP="00594CC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val="en-GB"/>
        </w:rPr>
      </w:pPr>
      <w:r w:rsidRPr="7FB3E8C7">
        <w:rPr>
          <w:rFonts w:ascii="Times New Roman" w:eastAsia="Times New Roman" w:hAnsi="Times New Roman" w:cs="Times New Roman"/>
        </w:rPr>
        <w:t>Alonso MÁ</w:t>
      </w:r>
      <w:proofErr w:type="gramStart"/>
      <w:r w:rsidR="00E1205E" w:rsidRPr="7FB3E8C7">
        <w:rPr>
          <w:rFonts w:ascii="Times New Roman" w:eastAsia="Times New Roman" w:hAnsi="Times New Roman" w:cs="Times New Roman"/>
          <w:vertAlign w:val="superscript"/>
        </w:rPr>
        <w:t>1,*</w:t>
      </w:r>
      <w:proofErr w:type="gramEnd"/>
      <w:r w:rsidRPr="7FB3E8C7">
        <w:rPr>
          <w:rFonts w:ascii="Times New Roman" w:eastAsia="Times New Roman" w:hAnsi="Times New Roman" w:cs="Times New Roman"/>
        </w:rPr>
        <w:t>, Crespo MB</w:t>
      </w:r>
      <w:r w:rsidR="00E1205E" w:rsidRPr="7FB3E8C7">
        <w:rPr>
          <w:rFonts w:ascii="Times New Roman" w:eastAsia="Times New Roman" w:hAnsi="Times New Roman" w:cs="Times New Roman"/>
          <w:vertAlign w:val="superscript"/>
        </w:rPr>
        <w:t>1</w:t>
      </w:r>
      <w:r w:rsidRPr="7FB3E8C7">
        <w:rPr>
          <w:rFonts w:ascii="Times New Roman" w:eastAsia="Times New Roman" w:hAnsi="Times New Roman" w:cs="Times New Roman"/>
        </w:rPr>
        <w:t>, Abad-Brotons J</w:t>
      </w:r>
      <w:r w:rsidR="00E1205E" w:rsidRPr="7FB3E8C7">
        <w:rPr>
          <w:rFonts w:ascii="Times New Roman" w:eastAsia="Times New Roman" w:hAnsi="Times New Roman" w:cs="Times New Roman"/>
          <w:vertAlign w:val="superscript"/>
        </w:rPr>
        <w:t>1</w:t>
      </w:r>
      <w:r w:rsidRPr="7FB3E8C7">
        <w:rPr>
          <w:rFonts w:ascii="Times New Roman" w:eastAsia="Times New Roman" w:hAnsi="Times New Roman" w:cs="Times New Roman"/>
        </w:rPr>
        <w:t>, Martínez-Azorín M</w:t>
      </w:r>
      <w:r w:rsidR="00E1205E" w:rsidRPr="7FB3E8C7">
        <w:rPr>
          <w:rFonts w:ascii="Times New Roman" w:eastAsia="Times New Roman" w:hAnsi="Times New Roman" w:cs="Times New Roman"/>
          <w:vertAlign w:val="superscript"/>
        </w:rPr>
        <w:t>1</w:t>
      </w:r>
      <w:r w:rsidRPr="7FB3E8C7">
        <w:rPr>
          <w:rFonts w:ascii="Times New Roman" w:eastAsia="Times New Roman" w:hAnsi="Times New Roman" w:cs="Times New Roman"/>
        </w:rPr>
        <w:t xml:space="preserve">, </w:t>
      </w:r>
      <w:r w:rsidR="71F662D5" w:rsidRPr="7FB3E8C7">
        <w:rPr>
          <w:rFonts w:ascii="Times New Roman" w:eastAsia="Times New Roman" w:hAnsi="Times New Roman" w:cs="Times New Roman"/>
        </w:rPr>
        <w:t>Villar JL</w:t>
      </w:r>
      <w:r w:rsidR="00E1205E" w:rsidRPr="7FB3E8C7">
        <w:rPr>
          <w:rFonts w:ascii="Times New Roman" w:eastAsia="Times New Roman" w:hAnsi="Times New Roman" w:cs="Times New Roman"/>
          <w:vertAlign w:val="superscript"/>
        </w:rPr>
        <w:t>1</w:t>
      </w:r>
      <w:r w:rsidRPr="7FB3E8C7">
        <w:rPr>
          <w:rFonts w:ascii="Times New Roman" w:eastAsia="Times New Roman" w:hAnsi="Times New Roman" w:cs="Times New Roman"/>
        </w:rPr>
        <w:t xml:space="preserve">. </w:t>
      </w:r>
      <w:r w:rsidR="2C601F32" w:rsidRPr="7FB3E8C7">
        <w:rPr>
          <w:rFonts w:ascii="Times New Roman" w:eastAsia="Times New Roman" w:hAnsi="Times New Roman" w:cs="Times New Roman"/>
          <w:lang w:val="en-GB"/>
        </w:rPr>
        <w:t xml:space="preserve">Appearances can be deceptive: Morphological, phylogenetic, and nomenclatural characterisation of two newly named African species often related to the annual sea-heath, </w:t>
      </w:r>
      <w:r w:rsidR="2C601F32" w:rsidRPr="7FB3E8C7">
        <w:rPr>
          <w:rFonts w:ascii="Times New Roman" w:eastAsia="Times New Roman" w:hAnsi="Times New Roman" w:cs="Times New Roman"/>
          <w:i/>
          <w:iCs/>
          <w:lang w:val="en-GB"/>
        </w:rPr>
        <w:t xml:space="preserve">Frankenia </w:t>
      </w:r>
      <w:proofErr w:type="spellStart"/>
      <w:r w:rsidR="2C601F32" w:rsidRPr="7FB3E8C7">
        <w:rPr>
          <w:rFonts w:ascii="Times New Roman" w:eastAsia="Times New Roman" w:hAnsi="Times New Roman" w:cs="Times New Roman"/>
          <w:i/>
          <w:iCs/>
          <w:lang w:val="en-GB"/>
        </w:rPr>
        <w:t>pulverulenta</w:t>
      </w:r>
      <w:proofErr w:type="spellEnd"/>
      <w:r w:rsidR="2C601F32" w:rsidRPr="7FB3E8C7">
        <w:rPr>
          <w:rFonts w:ascii="Times New Roman" w:eastAsia="Times New Roman" w:hAnsi="Times New Roman" w:cs="Times New Roman"/>
          <w:lang w:val="en-GB"/>
        </w:rPr>
        <w:t xml:space="preserve"> (</w:t>
      </w:r>
      <w:proofErr w:type="spellStart"/>
      <w:r w:rsidR="2C601F32" w:rsidRPr="7FB3E8C7">
        <w:rPr>
          <w:rFonts w:ascii="Times New Roman" w:eastAsia="Times New Roman" w:hAnsi="Times New Roman" w:cs="Times New Roman"/>
          <w:lang w:val="en-GB"/>
        </w:rPr>
        <w:t>Frankeniaceae</w:t>
      </w:r>
      <w:proofErr w:type="spellEnd"/>
      <w:r w:rsidR="2C601F32" w:rsidRPr="7FB3E8C7">
        <w:rPr>
          <w:rFonts w:ascii="Times New Roman" w:eastAsia="Times New Roman" w:hAnsi="Times New Roman" w:cs="Times New Roman"/>
          <w:lang w:val="en-GB"/>
        </w:rPr>
        <w:t>)</w:t>
      </w:r>
      <w:r w:rsidRPr="7FB3E8C7">
        <w:rPr>
          <w:rFonts w:ascii="Times New Roman" w:eastAsia="Times New Roman" w:hAnsi="Times New Roman" w:cs="Times New Roman"/>
          <w:lang w:val="en-GB"/>
        </w:rPr>
        <w:t>.</w:t>
      </w:r>
    </w:p>
    <w:p w14:paraId="5FFF3743" w14:textId="16C9E7F9" w:rsidR="00E1205E" w:rsidRPr="00E1205E" w:rsidRDefault="00E1205E" w:rsidP="7FB3E8C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7FB3E8C7">
        <w:rPr>
          <w:rFonts w:ascii="Times New Roman" w:eastAsia="Times New Roman" w:hAnsi="Times New Roman" w:cs="Times New Roman"/>
          <w:vertAlign w:val="superscript"/>
        </w:rPr>
        <w:t>1</w:t>
      </w:r>
      <w:r>
        <w:tab/>
      </w:r>
      <w:r w:rsidRPr="7FB3E8C7">
        <w:rPr>
          <w:rFonts w:ascii="Times New Roman" w:eastAsia="Times New Roman" w:hAnsi="Times New Roman" w:cs="Times New Roman"/>
          <w:sz w:val="20"/>
          <w:szCs w:val="20"/>
        </w:rPr>
        <w:t>Departamento de Ciencias Ambientales y Recursos Naturales (</w:t>
      </w:r>
      <w:proofErr w:type="spellStart"/>
      <w:r w:rsidRPr="7FB3E8C7">
        <w:rPr>
          <w:rFonts w:ascii="Times New Roman" w:eastAsia="Times New Roman" w:hAnsi="Times New Roman" w:cs="Times New Roman"/>
          <w:sz w:val="20"/>
          <w:szCs w:val="20"/>
        </w:rPr>
        <w:t>dCARN</w:t>
      </w:r>
      <w:proofErr w:type="spellEnd"/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), Universidad de Alicante, P.O. Box 99, E-03080 Alicante, </w:t>
      </w:r>
      <w:proofErr w:type="spellStart"/>
      <w:r w:rsidRPr="7FB3E8C7">
        <w:rPr>
          <w:rFonts w:ascii="Times New Roman" w:eastAsia="Times New Roman" w:hAnsi="Times New Roman" w:cs="Times New Roman"/>
          <w:sz w:val="20"/>
          <w:szCs w:val="20"/>
        </w:rPr>
        <w:t>Spain</w:t>
      </w:r>
      <w:proofErr w:type="spellEnd"/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hyperlink r:id="rId7">
        <w:r w:rsidRPr="7FB3E8C7">
          <w:rPr>
            <w:rStyle w:val="Hipervnculo"/>
            <w:rFonts w:ascii="Times New Roman" w:eastAsia="Times New Roman" w:hAnsi="Times New Roman" w:cs="Times New Roman"/>
            <w:sz w:val="20"/>
            <w:szCs w:val="20"/>
          </w:rPr>
          <w:t>crespo@ua.es</w:t>
        </w:r>
      </w:hyperlink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7FB3E8C7">
        <w:rPr>
          <w:rFonts w:ascii="Times New Roman" w:eastAsia="Times New Roman" w:hAnsi="Times New Roman" w:cs="Times New Roman"/>
          <w:sz w:val="20"/>
          <w:szCs w:val="20"/>
          <w:u w:val="single"/>
        </w:rPr>
        <w:t>(</w:t>
      </w:r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M.B.C.); </w:t>
      </w:r>
      <w:hyperlink r:id="rId8">
        <w:r w:rsidR="002D456A" w:rsidRPr="7FB3E8C7">
          <w:rPr>
            <w:rStyle w:val="Hipervnculo"/>
            <w:rFonts w:ascii="Times New Roman" w:eastAsia="Times New Roman" w:hAnsi="Times New Roman" w:cs="Times New Roman"/>
            <w:sz w:val="20"/>
            <w:szCs w:val="20"/>
          </w:rPr>
          <w:t>jordi.abad@ua.es</w:t>
        </w:r>
      </w:hyperlink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 (J.A.-B.); </w:t>
      </w:r>
      <w:hyperlink r:id="rId9">
        <w:r w:rsidRPr="7FB3E8C7">
          <w:rPr>
            <w:rStyle w:val="Hipervnculo"/>
            <w:rFonts w:ascii="Times New Roman" w:eastAsia="Times New Roman" w:hAnsi="Times New Roman" w:cs="Times New Roman"/>
            <w:sz w:val="20"/>
            <w:szCs w:val="20"/>
          </w:rPr>
          <w:t>mmartinez@ua.es</w:t>
        </w:r>
      </w:hyperlink>
      <w:r w:rsidRPr="7FB3E8C7">
        <w:rPr>
          <w:rFonts w:ascii="Times New Roman" w:eastAsia="Times New Roman" w:hAnsi="Times New Roman" w:cs="Times New Roman"/>
          <w:sz w:val="20"/>
          <w:szCs w:val="20"/>
        </w:rPr>
        <w:t xml:space="preserve"> (M.M.-A.); </w:t>
      </w:r>
      <w:hyperlink r:id="rId10">
        <w:r w:rsidRPr="7FB3E8C7">
          <w:rPr>
            <w:rStyle w:val="Hipervnculo"/>
            <w:rFonts w:ascii="Times New Roman" w:eastAsia="Times New Roman" w:hAnsi="Times New Roman" w:cs="Times New Roman"/>
            <w:sz w:val="20"/>
            <w:szCs w:val="20"/>
          </w:rPr>
          <w:t>jose.villar@ua.es</w:t>
        </w:r>
      </w:hyperlink>
      <w:r w:rsidRPr="7FB3E8C7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(J.L.V.)</w:t>
      </w:r>
    </w:p>
    <w:p w14:paraId="5C36393A" w14:textId="15D58C77" w:rsidR="00E1205E" w:rsidRDefault="00E1205E" w:rsidP="7FB3E8C7">
      <w:pPr>
        <w:spacing w:after="0" w:line="240" w:lineRule="auto"/>
        <w:ind w:left="284" w:hanging="284"/>
        <w:jc w:val="both"/>
      </w:pPr>
      <w:r w:rsidRPr="7FB3E8C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*</w:t>
      </w:r>
      <w:r w:rsidRPr="00103FBE">
        <w:rPr>
          <w:lang w:val="en-GB"/>
        </w:rPr>
        <w:tab/>
      </w:r>
      <w:r w:rsidRPr="7FB3E8C7">
        <w:rPr>
          <w:rFonts w:ascii="Times New Roman" w:eastAsia="Times New Roman" w:hAnsi="Times New Roman" w:cs="Times New Roman"/>
          <w:sz w:val="20"/>
          <w:szCs w:val="20"/>
          <w:lang w:val="en-GB"/>
        </w:rPr>
        <w:t>Correspondence</w:t>
      </w:r>
      <w:r w:rsidR="00546353" w:rsidRPr="7FB3E8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author</w:t>
      </w:r>
      <w:r w:rsidRPr="7FB3E8C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: </w:t>
      </w:r>
      <w:hyperlink r:id="rId11">
        <w:r w:rsidRPr="7FB3E8C7">
          <w:rPr>
            <w:rStyle w:val="Hipervnculo"/>
            <w:rFonts w:ascii="Times New Roman" w:eastAsia="Times New Roman" w:hAnsi="Times New Roman" w:cs="Times New Roman"/>
            <w:sz w:val="20"/>
            <w:szCs w:val="20"/>
            <w:lang w:val="en-GB"/>
          </w:rPr>
          <w:t>ma.alonso@ua.es</w:t>
        </w:r>
      </w:hyperlink>
    </w:p>
    <w:p w14:paraId="59E66EA1" w14:textId="77777777" w:rsidR="002952AC" w:rsidRPr="002952AC" w:rsidRDefault="002952AC" w:rsidP="7FB3E8C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</w:pPr>
    </w:p>
    <w:p w14:paraId="3BC3B851" w14:textId="77777777" w:rsidR="002952AC" w:rsidRPr="002952AC" w:rsidRDefault="002952AC" w:rsidP="7FB3E8C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</w:pPr>
    </w:p>
    <w:p w14:paraId="3EF8E279" w14:textId="77777777" w:rsidR="002952AC" w:rsidRDefault="00103FBE" w:rsidP="00627ABD">
      <w:pPr>
        <w:spacing w:after="0" w:line="360" w:lineRule="auto"/>
        <w:jc w:val="right"/>
        <w:rPr>
          <w:rFonts w:ascii="Times New Roman" w:eastAsia="Times New Roman" w:hAnsi="Times New Roman" w:cs="Times New Roman"/>
          <w:lang w:val="en-GB"/>
        </w:rPr>
      </w:pPr>
      <w:r w:rsidRPr="00103FBE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1B7769" wp14:editId="6F44A774">
                <wp:simplePos x="0" y="0"/>
                <wp:positionH relativeFrom="margin">
                  <wp:posOffset>175260</wp:posOffset>
                </wp:positionH>
                <wp:positionV relativeFrom="paragraph">
                  <wp:posOffset>80645</wp:posOffset>
                </wp:positionV>
                <wp:extent cx="1478280" cy="1404620"/>
                <wp:effectExtent l="0" t="0" r="26670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61851" w14:textId="130BCF9E" w:rsidR="00103FBE" w:rsidRPr="00103FBE" w:rsidRDefault="00103FBE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03FB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Fig. S1A. Maximum Parsimony (MP) 50% consensus tree of </w:t>
                            </w:r>
                            <w:r w:rsidRPr="00103FB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Frankenia </w:t>
                            </w:r>
                            <w:r w:rsidRPr="00103FB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(ITS region)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1B77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.8pt;margin-top:6.35pt;width:11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">
                <v:textbox style="mso-fit-shape-to-text:t">
                  <w:txbxContent>
                    <w:p w14:paraId="34361851" w14:textId="130BCF9E" w:rsidR="00103FBE" w:rsidRPr="00103FBE" w:rsidRDefault="00103FBE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103FB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Fig. S1A. Maximum Parsimony (MP) 50% consensus tree of </w:t>
                      </w:r>
                      <w:r w:rsidRPr="00103FB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Frankenia </w:t>
                      </w:r>
                      <w:r w:rsidRPr="00103FB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>(ITS region)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0F85">
        <w:rPr>
          <w:rFonts w:ascii="Times New Roman" w:eastAsia="Times New Roman" w:hAnsi="Times New Roman" w:cs="Times New Roman"/>
          <w:noProof/>
          <w:lang w:val="en-GB"/>
          <w14:ligatures w14:val="standardContextual"/>
        </w:rPr>
        <w:drawing>
          <wp:inline distT="0" distB="0" distL="0" distR="0" wp14:anchorId="54B3D2C8" wp14:editId="7CBD123E">
            <wp:extent cx="3620762" cy="6700520"/>
            <wp:effectExtent l="0" t="0" r="0" b="5080"/>
            <wp:docPr id="1826009942" name="Imagen 5" descr="Pantalla de computadora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09942" name="Imagen 5" descr="Pantalla de computadora con letras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49" cy="68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10DB" w14:textId="45112D05" w:rsidR="00E1205E" w:rsidRPr="00546353" w:rsidRDefault="00E1205E" w:rsidP="00627ABD">
      <w:pPr>
        <w:spacing w:after="0" w:line="360" w:lineRule="auto"/>
        <w:jc w:val="right"/>
        <w:rPr>
          <w:rFonts w:ascii="Times New Roman" w:eastAsia="Times New Roman" w:hAnsi="Times New Roman" w:cs="Times New Roman"/>
          <w:lang w:val="en-GB"/>
        </w:rPr>
      </w:pPr>
      <w:r w:rsidRPr="445E92F1">
        <w:rPr>
          <w:rFonts w:ascii="Times New Roman" w:eastAsia="Times New Roman" w:hAnsi="Times New Roman" w:cs="Times New Roman"/>
          <w:lang w:val="en-GB"/>
        </w:rPr>
        <w:br w:type="page"/>
      </w:r>
    </w:p>
    <w:p w14:paraId="25169CB5" w14:textId="1B441E57" w:rsidR="00E1205E" w:rsidRDefault="00627ABD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03FBE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69A1BA" wp14:editId="191C4145">
                <wp:simplePos x="0" y="0"/>
                <wp:positionH relativeFrom="margin">
                  <wp:posOffset>-89535</wp:posOffset>
                </wp:positionH>
                <wp:positionV relativeFrom="paragraph">
                  <wp:posOffset>-635</wp:posOffset>
                </wp:positionV>
                <wp:extent cx="1584960" cy="1404620"/>
                <wp:effectExtent l="0" t="0" r="15240" b="19050"/>
                <wp:wrapNone/>
                <wp:docPr id="1765273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4F667" w14:textId="0EBB0B86" w:rsidR="00627ABD" w:rsidRPr="00103FBE" w:rsidRDefault="00627ABD" w:rsidP="00627AB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n-GB"/>
                              </w:rPr>
                              <w:t xml:space="preserve">Fig. S1B. Neighbour Joining (NJ) 50% condensed tree of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  <w:t xml:space="preserve">Frankenia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n-GB"/>
                              </w:rPr>
                              <w:t>(ITS region)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9A1BA" id="_x0000_s1027" type="#_x0000_t202" style="position:absolute;left:0;text-align:left;margin-left:-7.05pt;margin-top:-.05pt;width:124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">
                <v:textbox style="mso-fit-shape-to-text:t">
                  <w:txbxContent>
                    <w:p w14:paraId="61D4F667" w14:textId="0EBB0B86" w:rsidR="00627ABD" w:rsidRPr="00103FBE" w:rsidRDefault="00627ABD" w:rsidP="00627AB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n-GB"/>
                        </w:rPr>
                        <w:t xml:space="preserve">Fig. S1B. Neighbour Joining (NJ) 50% condensed tree of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val="en-GB"/>
                        </w:rPr>
                        <w:t xml:space="preserve">Frankenia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n-GB"/>
                        </w:rPr>
                        <w:t>(ITS region)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0F85"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1F4C9DB0" wp14:editId="039A938F">
            <wp:extent cx="4449445" cy="8892540"/>
            <wp:effectExtent l="0" t="0" r="0" b="3810"/>
            <wp:docPr id="801495860" name="Imagen 6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95860" name="Imagen 6" descr="Imagen que contiene Interfaz de usuario gráfic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05E" w:rsidRPr="445E92F1"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72ABFD21" w14:textId="58B4D28E" w:rsidR="004E546C" w:rsidRDefault="00627ABD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103FBE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3A8148" wp14:editId="2D7449FA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1577340" cy="1404620"/>
                <wp:effectExtent l="0" t="0" r="22860" b="19050"/>
                <wp:wrapNone/>
                <wp:docPr id="1717214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7DFA9" w14:textId="50F6E65A" w:rsidR="00627ABD" w:rsidRPr="00103FBE" w:rsidRDefault="00627ABD" w:rsidP="00627AB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Fig. S1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C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. Maximum Parsimony (MP) 50% consensus tree of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Frankenia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matK</w:t>
                            </w:r>
                            <w:proofErr w:type="spellEnd"/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gene)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A8148" id="_x0000_s1028" type="#_x0000_t202" style="position:absolute;margin-left:0;margin-top:17.35pt;width:124.2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">
                <v:textbox style="mso-fit-shape-to-text:t">
                  <w:txbxContent>
                    <w:p w14:paraId="34D7DFA9" w14:textId="50F6E65A" w:rsidR="00627ABD" w:rsidRPr="00103FBE" w:rsidRDefault="00627ABD" w:rsidP="00627AB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Fig. S1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C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 xml:space="preserve">. Maximum Parsimony (MP) 50% consensus tree of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Frankenia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(</w:t>
                      </w:r>
                      <w:proofErr w:type="spellStart"/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matK</w:t>
                      </w:r>
                      <w:proofErr w:type="spellEnd"/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gene)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9AD2E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614F0A8A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290E994B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0656AB82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4867DF05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1CBE4411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7D5E28C3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229BE214" w14:textId="77777777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28DFD4A6" w14:textId="7D1BE15A" w:rsidR="002952AC" w:rsidRDefault="002952AC" w:rsidP="00A30F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31A1316F" wp14:editId="37E4E45C">
            <wp:extent cx="4698224" cy="5644515"/>
            <wp:effectExtent l="0" t="0" r="0" b="0"/>
            <wp:docPr id="810806384" name="Imagen 7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06384" name="Imagen 7" descr="Imagen que contiene Texto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59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F58B" w14:textId="32B11BB9" w:rsidR="00E1205E" w:rsidRPr="004E546C" w:rsidRDefault="00E1205E" w:rsidP="004E546C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445E92F1">
        <w:rPr>
          <w:rFonts w:ascii="Times New Roman" w:eastAsia="Times New Roman" w:hAnsi="Times New Roman" w:cs="Times New Roman"/>
          <w:lang w:val="en-GB"/>
        </w:rPr>
        <w:br w:type="page"/>
      </w:r>
    </w:p>
    <w:p w14:paraId="1BB185CF" w14:textId="5D728FD5" w:rsidR="002952AC" w:rsidRDefault="002952AC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103FBE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7CA9BA" wp14:editId="0F04D78B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1638300" cy="1404620"/>
                <wp:effectExtent l="0" t="0" r="19050" b="19050"/>
                <wp:wrapNone/>
                <wp:docPr id="1331964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F107" w14:textId="29D752A7" w:rsidR="00627ABD" w:rsidRPr="00103FBE" w:rsidRDefault="00627ABD" w:rsidP="00627AB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Fig. S1D. Neighbour Joining (NJ) 50% con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densed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 tree of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Frankenia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matK</w:t>
                            </w:r>
                            <w:proofErr w:type="spellEnd"/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445E9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gene)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7CA9B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16.8pt;width:129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">
                <v:textbox style="mso-fit-shape-to-text:t">
                  <w:txbxContent>
                    <w:p w14:paraId="032BF107" w14:textId="29D752A7" w:rsidR="00627ABD" w:rsidRPr="00103FBE" w:rsidRDefault="00627ABD" w:rsidP="00627AB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Fig. S1D. Neighbour Joining (NJ) 50% con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densed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 xml:space="preserve"> tree of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Frankenia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(</w:t>
                      </w:r>
                      <w:proofErr w:type="spellStart"/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>matK</w:t>
                      </w:r>
                      <w:proofErr w:type="spellEnd"/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445E9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val="en-GB"/>
                        </w:rPr>
                        <w:t>gene)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F644D" w14:textId="0B086E0D" w:rsidR="2FF1848B" w:rsidRDefault="2FF1848B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279E8A03" w14:textId="77777777" w:rsidR="002952AC" w:rsidRDefault="002952AC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22057E48" w14:textId="2320ABA0" w:rsidR="002952AC" w:rsidRDefault="002952AC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3ACA21C6" w14:textId="562846A0" w:rsidR="002952AC" w:rsidRDefault="002952AC" w:rsidP="00A30F8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622A53A5" wp14:editId="256E6D90">
            <wp:extent cx="4415790" cy="5479368"/>
            <wp:effectExtent l="0" t="0" r="0" b="0"/>
            <wp:docPr id="1939559384" name="Imagen 8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59384" name="Imagen 8" descr="Imagen que contiene Texto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64" cy="55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ECB4" w14:textId="12B3A354" w:rsidR="00766C29" w:rsidRDefault="00766C29" w:rsidP="00766C29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445E92F1">
        <w:rPr>
          <w:rFonts w:ascii="Times New Roman" w:eastAsia="Times New Roman" w:hAnsi="Times New Roman" w:cs="Times New Roman"/>
          <w:b/>
          <w:bCs/>
          <w:lang w:val="en-GB"/>
        </w:rPr>
        <w:t>Figure S1</w:t>
      </w:r>
      <w:r>
        <w:rPr>
          <w:rFonts w:ascii="Times New Roman" w:eastAsia="Times New Roman" w:hAnsi="Times New Roman" w:cs="Times New Roman"/>
          <w:b/>
          <w:bCs/>
          <w:lang w:val="en-GB"/>
        </w:rPr>
        <w:t>.</w:t>
      </w:r>
      <w:r w:rsidRPr="00960755">
        <w:rPr>
          <w:rFonts w:ascii="Times New Roman" w:eastAsia="Times New Roman" w:hAnsi="Times New Roman" w:cs="Times New Roman"/>
          <w:lang w:val="en-GB"/>
        </w:rPr>
        <w:t xml:space="preserve"> </w:t>
      </w:r>
      <w:r w:rsidR="00960755" w:rsidRPr="00960755">
        <w:rPr>
          <w:rFonts w:ascii="Times New Roman" w:eastAsia="Times New Roman" w:hAnsi="Times New Roman" w:cs="Times New Roman"/>
          <w:lang w:val="en-GB"/>
        </w:rPr>
        <w:t xml:space="preserve"> Phylogenetic trees of </w:t>
      </w:r>
      <w:r w:rsidR="00960755" w:rsidRPr="00960755">
        <w:rPr>
          <w:rFonts w:ascii="Times New Roman" w:eastAsia="Times New Roman" w:hAnsi="Times New Roman" w:cs="Times New Roman"/>
          <w:i/>
          <w:iCs/>
          <w:lang w:val="en-GB"/>
        </w:rPr>
        <w:t>Frankenia</w:t>
      </w:r>
      <w:r w:rsidR="00960755" w:rsidRPr="00960755">
        <w:rPr>
          <w:rFonts w:ascii="Times New Roman" w:eastAsia="Times New Roman" w:hAnsi="Times New Roman" w:cs="Times New Roman"/>
          <w:lang w:val="en-GB"/>
        </w:rPr>
        <w:t xml:space="preserve"> accessions</w:t>
      </w:r>
      <w:r w:rsidR="00B11AE3">
        <w:rPr>
          <w:rFonts w:ascii="Times New Roman" w:eastAsia="Times New Roman" w:hAnsi="Times New Roman" w:cs="Times New Roman"/>
          <w:lang w:val="en-GB"/>
        </w:rPr>
        <w:t xml:space="preserve"> as obtained with MEGA (</w:t>
      </w:r>
      <w:r w:rsidR="00B11AE3" w:rsidRPr="00B11AE3">
        <w:rPr>
          <w:rFonts w:ascii="Times New Roman" w:eastAsia="Times New Roman" w:hAnsi="Times New Roman" w:cs="Times New Roman"/>
          <w:lang w:val="en-GB"/>
        </w:rPr>
        <w:t>v.10.2.6</w:t>
      </w:r>
      <w:r w:rsidR="00B11AE3">
        <w:rPr>
          <w:rFonts w:ascii="Times New Roman" w:eastAsia="Times New Roman" w:hAnsi="Times New Roman" w:cs="Times New Roman"/>
          <w:lang w:val="en-GB"/>
        </w:rPr>
        <w:t>)</w:t>
      </w:r>
      <w:r w:rsidR="00E46241">
        <w:rPr>
          <w:rFonts w:ascii="Times New Roman" w:eastAsia="Times New Roman" w:hAnsi="Times New Roman" w:cs="Times New Roman"/>
          <w:lang w:val="en-GB"/>
        </w:rPr>
        <w:t>. Th</w:t>
      </w:r>
      <w:r w:rsidR="00E46241" w:rsidRPr="445E92F1">
        <w:rPr>
          <w:rFonts w:ascii="Times New Roman" w:eastAsia="Times New Roman" w:hAnsi="Times New Roman" w:cs="Times New Roman"/>
          <w:lang w:val="en-GB"/>
        </w:rPr>
        <w:t xml:space="preserve">e position of </w:t>
      </w:r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 xml:space="preserve">F. </w:t>
      </w:r>
      <w:proofErr w:type="spellStart"/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>sahariensis</w:t>
      </w:r>
      <w:proofErr w:type="spellEnd"/>
      <w:r w:rsidR="00E46241" w:rsidRPr="445E92F1">
        <w:rPr>
          <w:rFonts w:ascii="Times New Roman" w:eastAsia="Times New Roman" w:hAnsi="Times New Roman" w:cs="Times New Roman"/>
          <w:lang w:val="en-GB"/>
        </w:rPr>
        <w:t xml:space="preserve">, </w:t>
      </w:r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 xml:space="preserve">F. </w:t>
      </w:r>
      <w:proofErr w:type="spellStart"/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>dinteri</w:t>
      </w:r>
      <w:proofErr w:type="spellEnd"/>
      <w:r w:rsidR="00E46241" w:rsidRPr="445E92F1">
        <w:rPr>
          <w:rFonts w:ascii="Times New Roman" w:eastAsia="Times New Roman" w:hAnsi="Times New Roman" w:cs="Times New Roman"/>
          <w:lang w:val="en-GB"/>
        </w:rPr>
        <w:t xml:space="preserve">, and </w:t>
      </w:r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 xml:space="preserve">F. </w:t>
      </w:r>
      <w:proofErr w:type="spellStart"/>
      <w:r w:rsidR="00E46241" w:rsidRPr="445E92F1">
        <w:rPr>
          <w:rFonts w:ascii="Times New Roman" w:eastAsia="Times New Roman" w:hAnsi="Times New Roman" w:cs="Times New Roman"/>
          <w:i/>
          <w:iCs/>
          <w:lang w:val="en-GB"/>
        </w:rPr>
        <w:t>pulverulenta</w:t>
      </w:r>
      <w:proofErr w:type="spellEnd"/>
      <w:r w:rsidR="00E46241" w:rsidRPr="445E92F1">
        <w:rPr>
          <w:rFonts w:ascii="Times New Roman" w:eastAsia="Times New Roman" w:hAnsi="Times New Roman" w:cs="Times New Roman"/>
          <w:lang w:val="en-GB"/>
        </w:rPr>
        <w:t xml:space="preserve"> is highlighted for easy identification. Numbers above branches indicate bootstrap percentage (BP) values obtained after 10,000 replicates. GenBank codes are shown after each taxon/accession name.</w:t>
      </w:r>
      <w:r w:rsidR="00960755" w:rsidRPr="00960755">
        <w:rPr>
          <w:rFonts w:ascii="Times New Roman" w:eastAsia="Times New Roman" w:hAnsi="Times New Roman" w:cs="Times New Roman"/>
          <w:lang w:val="en-GB"/>
        </w:rPr>
        <w:t xml:space="preserve"> </w:t>
      </w:r>
      <w:proofErr w:type="gramStart"/>
      <w:r w:rsidRPr="00960755">
        <w:rPr>
          <w:rFonts w:ascii="Times New Roman" w:eastAsia="Times New Roman" w:hAnsi="Times New Roman" w:cs="Times New Roman"/>
          <w:lang w:val="en-GB"/>
        </w:rPr>
        <w:t>A,</w:t>
      </w:r>
      <w:proofErr w:type="gramEnd"/>
      <w:r w:rsidRPr="00766C29">
        <w:rPr>
          <w:rFonts w:ascii="Times New Roman" w:eastAsia="Times New Roman" w:hAnsi="Times New Roman" w:cs="Times New Roman"/>
          <w:lang w:val="en-GB"/>
        </w:rPr>
        <w:t xml:space="preserve"> </w:t>
      </w:r>
      <w:r w:rsidRPr="445E92F1">
        <w:rPr>
          <w:rFonts w:ascii="Times New Roman" w:eastAsia="Times New Roman" w:hAnsi="Times New Roman" w:cs="Times New Roman"/>
          <w:lang w:val="en-GB"/>
        </w:rPr>
        <w:t>Maximum Parsimony (MP) 50% consensus tree from ITS nuclear DNA sequences. Eight most parsimonious trees were obtained with a tree length (TL) of 581 steps, a consistency index (CI) of 0.796 and a retention index (RI) of 0.913</w:t>
      </w:r>
      <w:r w:rsidR="0003431E">
        <w:rPr>
          <w:rFonts w:ascii="Times New Roman" w:eastAsia="Times New Roman" w:hAnsi="Times New Roman" w:cs="Times New Roman"/>
          <w:lang w:val="en-GB"/>
        </w:rPr>
        <w:t>.</w:t>
      </w:r>
      <w:r w:rsidR="00960755">
        <w:rPr>
          <w:rFonts w:ascii="Times New Roman" w:eastAsia="Times New Roman" w:hAnsi="Times New Roman" w:cs="Times New Roman"/>
          <w:lang w:val="en-GB"/>
        </w:rPr>
        <w:t xml:space="preserve"> </w:t>
      </w:r>
      <w:r w:rsidR="00960755" w:rsidRPr="00960755">
        <w:rPr>
          <w:rFonts w:ascii="Times New Roman" w:eastAsia="Times New Roman" w:hAnsi="Times New Roman" w:cs="Times New Roman"/>
          <w:b/>
          <w:bCs/>
          <w:lang w:val="en-GB"/>
        </w:rPr>
        <w:t xml:space="preserve">B, 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Neighbour Joining (NJ) 50% condensed tree from </w:t>
      </w:r>
      <w:proofErr w:type="spellStart"/>
      <w:r w:rsidR="00960755" w:rsidRPr="445E92F1">
        <w:rPr>
          <w:rFonts w:ascii="Times New Roman" w:eastAsia="Times New Roman" w:hAnsi="Times New Roman" w:cs="Times New Roman"/>
          <w:i/>
          <w:iCs/>
          <w:lang w:val="en-GB"/>
        </w:rPr>
        <w:t>matK</w:t>
      </w:r>
      <w:proofErr w:type="spellEnd"/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plastid DNA sequences. The evolutionary distances were computed using the Kimura 2-parameter method, allowing invariable sites (+</w:t>
      </w:r>
      <w:r w:rsidR="00960755" w:rsidRPr="445E92F1">
        <w:rPr>
          <w:rFonts w:ascii="Times New Roman" w:eastAsia="Times New Roman" w:hAnsi="Times New Roman" w:cs="Times New Roman"/>
          <w:i/>
          <w:iCs/>
          <w:lang w:val="en-GB"/>
        </w:rPr>
        <w:t xml:space="preserve">I </w:t>
      </w:r>
      <w:r w:rsidR="00960755" w:rsidRPr="445E92F1">
        <w:rPr>
          <w:rFonts w:ascii="Times New Roman" w:eastAsia="Times New Roman" w:hAnsi="Times New Roman" w:cs="Times New Roman"/>
          <w:lang w:val="en-GB"/>
        </w:rPr>
        <w:t>= 26.46%)</w:t>
      </w:r>
      <w:r w:rsidR="0003431E">
        <w:rPr>
          <w:rFonts w:ascii="Times New Roman" w:eastAsia="Times New Roman" w:hAnsi="Times New Roman" w:cs="Times New Roman"/>
          <w:lang w:val="en-GB"/>
        </w:rPr>
        <w:t>.</w:t>
      </w:r>
      <w:r w:rsidR="00960755">
        <w:rPr>
          <w:rFonts w:ascii="Times New Roman" w:eastAsia="Times New Roman" w:hAnsi="Times New Roman" w:cs="Times New Roman"/>
          <w:lang w:val="en-GB"/>
        </w:rPr>
        <w:t xml:space="preserve"> </w:t>
      </w:r>
      <w:r w:rsidR="00960755" w:rsidRPr="00960755">
        <w:rPr>
          <w:rFonts w:ascii="Times New Roman" w:eastAsia="Times New Roman" w:hAnsi="Times New Roman" w:cs="Times New Roman"/>
          <w:b/>
          <w:bCs/>
          <w:lang w:val="en-GB"/>
        </w:rPr>
        <w:t xml:space="preserve">C, 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Maximum Parsimony (MP) 50% consensus tree from </w:t>
      </w:r>
      <w:proofErr w:type="spellStart"/>
      <w:r w:rsidR="00960755" w:rsidRPr="445E92F1">
        <w:rPr>
          <w:rFonts w:ascii="Times New Roman" w:eastAsia="Times New Roman" w:hAnsi="Times New Roman" w:cs="Times New Roman"/>
          <w:i/>
          <w:iCs/>
          <w:lang w:val="en-GB"/>
        </w:rPr>
        <w:t>matK</w:t>
      </w:r>
      <w:proofErr w:type="spellEnd"/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plastid DNA sequences. </w:t>
      </w:r>
      <w:r w:rsidR="00EE4F2D">
        <w:rPr>
          <w:rFonts w:ascii="Times New Roman" w:eastAsia="Times New Roman" w:hAnsi="Times New Roman" w:cs="Times New Roman"/>
          <w:lang w:val="en-GB"/>
        </w:rPr>
        <w:t>Nine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most parsimonious trees were obtained with a tree length (TL) of 2</w:t>
      </w:r>
      <w:r w:rsidR="00EE4F2D">
        <w:rPr>
          <w:rFonts w:ascii="Times New Roman" w:eastAsia="Times New Roman" w:hAnsi="Times New Roman" w:cs="Times New Roman"/>
          <w:lang w:val="en-GB"/>
        </w:rPr>
        <w:t>2</w:t>
      </w:r>
      <w:r w:rsidR="00960755" w:rsidRPr="445E92F1">
        <w:rPr>
          <w:rFonts w:ascii="Times New Roman" w:eastAsia="Times New Roman" w:hAnsi="Times New Roman" w:cs="Times New Roman"/>
          <w:lang w:val="en-GB"/>
        </w:rPr>
        <w:t>6 steps, a consistency index (CI) of 0.</w:t>
      </w:r>
      <w:r w:rsidR="00EE4F2D">
        <w:rPr>
          <w:rFonts w:ascii="Times New Roman" w:eastAsia="Times New Roman" w:hAnsi="Times New Roman" w:cs="Times New Roman"/>
          <w:lang w:val="en-GB"/>
        </w:rPr>
        <w:t>848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and a retention index (RI) of 0.</w:t>
      </w:r>
      <w:r w:rsidR="00EE4F2D">
        <w:rPr>
          <w:rFonts w:ascii="Times New Roman" w:eastAsia="Times New Roman" w:hAnsi="Times New Roman" w:cs="Times New Roman"/>
          <w:lang w:val="en-GB"/>
        </w:rPr>
        <w:t>929</w:t>
      </w:r>
      <w:r w:rsidR="0003431E">
        <w:rPr>
          <w:rFonts w:ascii="Times New Roman" w:eastAsia="Times New Roman" w:hAnsi="Times New Roman" w:cs="Times New Roman"/>
          <w:lang w:val="en-GB"/>
        </w:rPr>
        <w:t>.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</w:t>
      </w:r>
      <w:r w:rsidR="00960755" w:rsidRPr="00960755">
        <w:rPr>
          <w:rFonts w:ascii="Times New Roman" w:eastAsia="Times New Roman" w:hAnsi="Times New Roman" w:cs="Times New Roman"/>
          <w:b/>
          <w:bCs/>
          <w:lang w:val="en-GB"/>
        </w:rPr>
        <w:t>D,</w:t>
      </w:r>
      <w:r w:rsidR="00960755">
        <w:rPr>
          <w:rFonts w:ascii="Times New Roman" w:eastAsia="Times New Roman" w:hAnsi="Times New Roman" w:cs="Times New Roman"/>
          <w:lang w:val="en-GB"/>
        </w:rPr>
        <w:t xml:space="preserve"> 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Neighbour Joining (NJ) 50% condensed tree from </w:t>
      </w:r>
      <w:proofErr w:type="spellStart"/>
      <w:r w:rsidR="00960755" w:rsidRPr="445E92F1">
        <w:rPr>
          <w:rFonts w:ascii="Times New Roman" w:eastAsia="Times New Roman" w:hAnsi="Times New Roman" w:cs="Times New Roman"/>
          <w:i/>
          <w:iCs/>
          <w:lang w:val="en-GB"/>
        </w:rPr>
        <w:t>matK</w:t>
      </w:r>
      <w:proofErr w:type="spellEnd"/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plastid DNA sequences. The evolutionary distances were computed using the Tamura 3-parameter (T92) model, coupled with a discrete Gamma distribution (+</w:t>
      </w:r>
      <w:r w:rsidR="00960755" w:rsidRPr="445E92F1">
        <w:rPr>
          <w:rFonts w:ascii="Times New Roman" w:eastAsia="Times New Roman" w:hAnsi="Times New Roman" w:cs="Times New Roman"/>
          <w:i/>
          <w:iCs/>
          <w:lang w:val="en-GB"/>
        </w:rPr>
        <w:t>G</w:t>
      </w:r>
      <w:r w:rsidR="00960755" w:rsidRPr="445E92F1">
        <w:rPr>
          <w:rFonts w:ascii="Times New Roman" w:eastAsia="Times New Roman" w:hAnsi="Times New Roman" w:cs="Times New Roman"/>
          <w:lang w:val="en-GB"/>
        </w:rPr>
        <w:t xml:space="preserve"> = </w:t>
      </w:r>
      <w:r w:rsidR="00EE4F2D">
        <w:rPr>
          <w:rFonts w:ascii="Times New Roman" w:eastAsia="Times New Roman" w:hAnsi="Times New Roman" w:cs="Times New Roman"/>
          <w:lang w:val="en-GB"/>
        </w:rPr>
        <w:t>1.0742</w:t>
      </w:r>
      <w:r w:rsidR="0003431E">
        <w:rPr>
          <w:rFonts w:ascii="Times New Roman" w:eastAsia="Times New Roman" w:hAnsi="Times New Roman" w:cs="Times New Roman"/>
          <w:lang w:val="en-GB"/>
        </w:rPr>
        <w:t>).</w:t>
      </w:r>
    </w:p>
    <w:sectPr w:rsidR="00766C29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FAB46" w14:textId="77777777" w:rsidR="00C47698" w:rsidRDefault="00C47698">
      <w:pPr>
        <w:spacing w:after="0" w:line="240" w:lineRule="auto"/>
      </w:pPr>
      <w:r>
        <w:separator/>
      </w:r>
    </w:p>
  </w:endnote>
  <w:endnote w:type="continuationSeparator" w:id="0">
    <w:p w14:paraId="36BAB6D9" w14:textId="77777777" w:rsidR="00C47698" w:rsidRDefault="00C4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57AED0F" w14:paraId="08E6F27D" w14:textId="77777777" w:rsidTr="457AED0F">
      <w:trPr>
        <w:trHeight w:val="300"/>
      </w:trPr>
      <w:tc>
        <w:tcPr>
          <w:tcW w:w="2830" w:type="dxa"/>
        </w:tcPr>
        <w:p w14:paraId="701DF56B" w14:textId="568B205D" w:rsidR="457AED0F" w:rsidRDefault="457AED0F" w:rsidP="457AED0F">
          <w:pPr>
            <w:pStyle w:val="Encabezado"/>
            <w:ind w:left="-115"/>
          </w:pPr>
        </w:p>
      </w:tc>
      <w:tc>
        <w:tcPr>
          <w:tcW w:w="2830" w:type="dxa"/>
        </w:tcPr>
        <w:p w14:paraId="7F03E572" w14:textId="5634E0EF" w:rsidR="457AED0F" w:rsidRPr="0002240D" w:rsidRDefault="457AED0F" w:rsidP="457AED0F">
          <w:pPr>
            <w:pStyle w:val="Encabezado"/>
            <w:jc w:val="center"/>
            <w:rPr>
              <w:rFonts w:ascii="Calibri" w:hAnsi="Calibri" w:cs="Calibri"/>
            </w:rPr>
          </w:pPr>
          <w:r w:rsidRPr="0002240D">
            <w:rPr>
              <w:rFonts w:ascii="Calibri" w:hAnsi="Calibri" w:cs="Calibri"/>
            </w:rPr>
            <w:fldChar w:fldCharType="begin"/>
          </w:r>
          <w:r w:rsidRPr="0002240D">
            <w:rPr>
              <w:rFonts w:ascii="Calibri" w:hAnsi="Calibri" w:cs="Calibri"/>
            </w:rPr>
            <w:instrText>PAGE</w:instrText>
          </w:r>
          <w:r w:rsidRPr="0002240D">
            <w:rPr>
              <w:rFonts w:ascii="Calibri" w:hAnsi="Calibri" w:cs="Calibri"/>
            </w:rPr>
            <w:fldChar w:fldCharType="separate"/>
          </w:r>
          <w:r w:rsidR="000B054F" w:rsidRPr="0002240D">
            <w:rPr>
              <w:rFonts w:ascii="Calibri" w:hAnsi="Calibri" w:cs="Calibri"/>
              <w:noProof/>
            </w:rPr>
            <w:t>1</w:t>
          </w:r>
          <w:r w:rsidRPr="0002240D">
            <w:rPr>
              <w:rFonts w:ascii="Calibri" w:hAnsi="Calibri" w:cs="Calibri"/>
            </w:rPr>
            <w:fldChar w:fldCharType="end"/>
          </w:r>
        </w:p>
      </w:tc>
      <w:tc>
        <w:tcPr>
          <w:tcW w:w="2830" w:type="dxa"/>
        </w:tcPr>
        <w:p w14:paraId="3B2481BD" w14:textId="75D16DEF" w:rsidR="457AED0F" w:rsidRDefault="457AED0F" w:rsidP="457AED0F">
          <w:pPr>
            <w:pStyle w:val="Encabezado"/>
            <w:ind w:right="-115"/>
            <w:jc w:val="right"/>
          </w:pPr>
        </w:p>
      </w:tc>
    </w:tr>
  </w:tbl>
  <w:p w14:paraId="22BF6005" w14:textId="0D0165F6" w:rsidR="457AED0F" w:rsidRDefault="457AED0F" w:rsidP="457AED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966BD" w14:textId="77777777" w:rsidR="00C47698" w:rsidRDefault="00C47698">
      <w:pPr>
        <w:spacing w:after="0" w:line="240" w:lineRule="auto"/>
      </w:pPr>
      <w:r>
        <w:separator/>
      </w:r>
    </w:p>
  </w:footnote>
  <w:footnote w:type="continuationSeparator" w:id="0">
    <w:p w14:paraId="42096210" w14:textId="77777777" w:rsidR="00C47698" w:rsidRDefault="00C4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57AED0F" w14:paraId="5EA96D65" w14:textId="77777777" w:rsidTr="457AED0F">
      <w:trPr>
        <w:trHeight w:val="300"/>
      </w:trPr>
      <w:tc>
        <w:tcPr>
          <w:tcW w:w="2830" w:type="dxa"/>
        </w:tcPr>
        <w:p w14:paraId="1B542935" w14:textId="6EBC8356" w:rsidR="457AED0F" w:rsidRDefault="457AED0F" w:rsidP="457AED0F">
          <w:pPr>
            <w:pStyle w:val="Encabezado"/>
            <w:ind w:left="-115"/>
          </w:pPr>
        </w:p>
      </w:tc>
      <w:tc>
        <w:tcPr>
          <w:tcW w:w="2830" w:type="dxa"/>
        </w:tcPr>
        <w:p w14:paraId="04338D61" w14:textId="37F8DAD3" w:rsidR="457AED0F" w:rsidRDefault="457AED0F" w:rsidP="457AED0F">
          <w:pPr>
            <w:pStyle w:val="Encabezado"/>
            <w:jc w:val="center"/>
          </w:pPr>
        </w:p>
      </w:tc>
      <w:tc>
        <w:tcPr>
          <w:tcW w:w="2830" w:type="dxa"/>
        </w:tcPr>
        <w:p w14:paraId="0C787C71" w14:textId="37433872" w:rsidR="457AED0F" w:rsidRDefault="457AED0F" w:rsidP="457AED0F">
          <w:pPr>
            <w:pStyle w:val="Encabezado"/>
            <w:ind w:right="-115"/>
            <w:jc w:val="right"/>
          </w:pPr>
        </w:p>
      </w:tc>
    </w:tr>
  </w:tbl>
  <w:p w14:paraId="6D9B137E" w14:textId="7B0754E6" w:rsidR="457AED0F" w:rsidRDefault="457AED0F" w:rsidP="457AED0F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C79A7"/>
    <w:multiLevelType w:val="multilevel"/>
    <w:tmpl w:val="B264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486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3F"/>
    <w:rsid w:val="0002240D"/>
    <w:rsid w:val="0003431E"/>
    <w:rsid w:val="000445E4"/>
    <w:rsid w:val="000A6948"/>
    <w:rsid w:val="000B054F"/>
    <w:rsid w:val="000B3B8D"/>
    <w:rsid w:val="000B4A55"/>
    <w:rsid w:val="000C27E6"/>
    <w:rsid w:val="000D3672"/>
    <w:rsid w:val="000F5B65"/>
    <w:rsid w:val="000F5D0B"/>
    <w:rsid w:val="00103FBE"/>
    <w:rsid w:val="00107499"/>
    <w:rsid w:val="00181552"/>
    <w:rsid w:val="00186B7D"/>
    <w:rsid w:val="001A2447"/>
    <w:rsid w:val="001A7EBB"/>
    <w:rsid w:val="001B1E67"/>
    <w:rsid w:val="001B7BBE"/>
    <w:rsid w:val="00207F5A"/>
    <w:rsid w:val="0023096F"/>
    <w:rsid w:val="00235270"/>
    <w:rsid w:val="0023706F"/>
    <w:rsid w:val="00262C5D"/>
    <w:rsid w:val="00290BC4"/>
    <w:rsid w:val="002952AC"/>
    <w:rsid w:val="002C6A5D"/>
    <w:rsid w:val="002D456A"/>
    <w:rsid w:val="002E203E"/>
    <w:rsid w:val="002F460F"/>
    <w:rsid w:val="00323099"/>
    <w:rsid w:val="00356E2B"/>
    <w:rsid w:val="003771F0"/>
    <w:rsid w:val="003A5957"/>
    <w:rsid w:val="003F0CC9"/>
    <w:rsid w:val="003F4876"/>
    <w:rsid w:val="00423318"/>
    <w:rsid w:val="0042512D"/>
    <w:rsid w:val="0045578D"/>
    <w:rsid w:val="004A0253"/>
    <w:rsid w:val="004D269A"/>
    <w:rsid w:val="004E546C"/>
    <w:rsid w:val="004F6182"/>
    <w:rsid w:val="00506D7A"/>
    <w:rsid w:val="00546353"/>
    <w:rsid w:val="00576081"/>
    <w:rsid w:val="00591D24"/>
    <w:rsid w:val="00594CCF"/>
    <w:rsid w:val="00596DA5"/>
    <w:rsid w:val="005A0029"/>
    <w:rsid w:val="005E1450"/>
    <w:rsid w:val="005E4A48"/>
    <w:rsid w:val="005F17CB"/>
    <w:rsid w:val="00627635"/>
    <w:rsid w:val="00627ABD"/>
    <w:rsid w:val="0065053A"/>
    <w:rsid w:val="006D309E"/>
    <w:rsid w:val="006F4E3F"/>
    <w:rsid w:val="00731776"/>
    <w:rsid w:val="00766C29"/>
    <w:rsid w:val="007B4998"/>
    <w:rsid w:val="007B5C76"/>
    <w:rsid w:val="007E2FA2"/>
    <w:rsid w:val="0083135F"/>
    <w:rsid w:val="00850C70"/>
    <w:rsid w:val="00881F15"/>
    <w:rsid w:val="00886DBB"/>
    <w:rsid w:val="008C1DAB"/>
    <w:rsid w:val="008D0A49"/>
    <w:rsid w:val="008F39CB"/>
    <w:rsid w:val="00914DE4"/>
    <w:rsid w:val="00936A02"/>
    <w:rsid w:val="009548F1"/>
    <w:rsid w:val="00960755"/>
    <w:rsid w:val="00967BCD"/>
    <w:rsid w:val="0097199C"/>
    <w:rsid w:val="00973516"/>
    <w:rsid w:val="009E3EE7"/>
    <w:rsid w:val="009F5755"/>
    <w:rsid w:val="00A02210"/>
    <w:rsid w:val="00A26840"/>
    <w:rsid w:val="00A30C41"/>
    <w:rsid w:val="00A30F85"/>
    <w:rsid w:val="00A46649"/>
    <w:rsid w:val="00AA1AE8"/>
    <w:rsid w:val="00AB4E13"/>
    <w:rsid w:val="00AC2BF1"/>
    <w:rsid w:val="00B11AE3"/>
    <w:rsid w:val="00B71459"/>
    <w:rsid w:val="00B72106"/>
    <w:rsid w:val="00BA508B"/>
    <w:rsid w:val="00BB4C59"/>
    <w:rsid w:val="00BD50A7"/>
    <w:rsid w:val="00C257DF"/>
    <w:rsid w:val="00C30D3A"/>
    <w:rsid w:val="00C33277"/>
    <w:rsid w:val="00C47698"/>
    <w:rsid w:val="00C57D6D"/>
    <w:rsid w:val="00C93D1A"/>
    <w:rsid w:val="00C94B30"/>
    <w:rsid w:val="00CB07F8"/>
    <w:rsid w:val="00CF2AA7"/>
    <w:rsid w:val="00D0425F"/>
    <w:rsid w:val="00D4245C"/>
    <w:rsid w:val="00D813E4"/>
    <w:rsid w:val="00D85D0A"/>
    <w:rsid w:val="00DB4F8E"/>
    <w:rsid w:val="00E1205E"/>
    <w:rsid w:val="00E30ABB"/>
    <w:rsid w:val="00E46241"/>
    <w:rsid w:val="00ED2E16"/>
    <w:rsid w:val="00EE4F2D"/>
    <w:rsid w:val="00F0195C"/>
    <w:rsid w:val="00F04226"/>
    <w:rsid w:val="00F06E0E"/>
    <w:rsid w:val="00F22F2D"/>
    <w:rsid w:val="00F2329B"/>
    <w:rsid w:val="00F23459"/>
    <w:rsid w:val="00F3510C"/>
    <w:rsid w:val="00F41147"/>
    <w:rsid w:val="00F47B24"/>
    <w:rsid w:val="00F5729D"/>
    <w:rsid w:val="00F64C9C"/>
    <w:rsid w:val="00FC1606"/>
    <w:rsid w:val="00FD7B7D"/>
    <w:rsid w:val="00FF23DE"/>
    <w:rsid w:val="04F42FEF"/>
    <w:rsid w:val="05C2F668"/>
    <w:rsid w:val="05DB748E"/>
    <w:rsid w:val="0628DE5D"/>
    <w:rsid w:val="080A001E"/>
    <w:rsid w:val="080A88B3"/>
    <w:rsid w:val="0852F39A"/>
    <w:rsid w:val="0AA4B75D"/>
    <w:rsid w:val="0AB8E387"/>
    <w:rsid w:val="0EA4E77A"/>
    <w:rsid w:val="0F1DC684"/>
    <w:rsid w:val="114C2D4C"/>
    <w:rsid w:val="124D7886"/>
    <w:rsid w:val="12AC1C1F"/>
    <w:rsid w:val="1301D69D"/>
    <w:rsid w:val="16F747D4"/>
    <w:rsid w:val="178FE949"/>
    <w:rsid w:val="18764F2E"/>
    <w:rsid w:val="187D6A9B"/>
    <w:rsid w:val="18D28608"/>
    <w:rsid w:val="19119F39"/>
    <w:rsid w:val="1A9FEAC9"/>
    <w:rsid w:val="1B4F38C6"/>
    <w:rsid w:val="1BF55A92"/>
    <w:rsid w:val="1CFB02E1"/>
    <w:rsid w:val="1EEE3761"/>
    <w:rsid w:val="21730653"/>
    <w:rsid w:val="2284453A"/>
    <w:rsid w:val="22CB834B"/>
    <w:rsid w:val="235983EF"/>
    <w:rsid w:val="23784A57"/>
    <w:rsid w:val="264563BD"/>
    <w:rsid w:val="267C8809"/>
    <w:rsid w:val="2830F52C"/>
    <w:rsid w:val="2A3DF078"/>
    <w:rsid w:val="2BF3B96E"/>
    <w:rsid w:val="2C4500C5"/>
    <w:rsid w:val="2C601F32"/>
    <w:rsid w:val="2D634DDF"/>
    <w:rsid w:val="2E88677A"/>
    <w:rsid w:val="2FF1848B"/>
    <w:rsid w:val="31FA58F6"/>
    <w:rsid w:val="32F2BDB5"/>
    <w:rsid w:val="33C0955F"/>
    <w:rsid w:val="33E4E7AF"/>
    <w:rsid w:val="344B95D1"/>
    <w:rsid w:val="352D2EC1"/>
    <w:rsid w:val="358E7D2C"/>
    <w:rsid w:val="39CFF66C"/>
    <w:rsid w:val="39F822E9"/>
    <w:rsid w:val="3BAC52EE"/>
    <w:rsid w:val="3CD81B05"/>
    <w:rsid w:val="40306FCB"/>
    <w:rsid w:val="409E6089"/>
    <w:rsid w:val="4288CC13"/>
    <w:rsid w:val="43846034"/>
    <w:rsid w:val="445E92F1"/>
    <w:rsid w:val="44EC6467"/>
    <w:rsid w:val="457AED0F"/>
    <w:rsid w:val="4838ADB8"/>
    <w:rsid w:val="4AF3C440"/>
    <w:rsid w:val="4B26F2F1"/>
    <w:rsid w:val="4B7371BD"/>
    <w:rsid w:val="4B901FE1"/>
    <w:rsid w:val="4C020045"/>
    <w:rsid w:val="4C5EC67C"/>
    <w:rsid w:val="4E9515DF"/>
    <w:rsid w:val="4F0AC2B7"/>
    <w:rsid w:val="4F9D7AE4"/>
    <w:rsid w:val="514D221C"/>
    <w:rsid w:val="5495C424"/>
    <w:rsid w:val="54BC63B9"/>
    <w:rsid w:val="5550D94B"/>
    <w:rsid w:val="56A5F9B1"/>
    <w:rsid w:val="576F5758"/>
    <w:rsid w:val="57C4F535"/>
    <w:rsid w:val="5ACA10C2"/>
    <w:rsid w:val="5BE2999B"/>
    <w:rsid w:val="5C2D7B15"/>
    <w:rsid w:val="5CCA5187"/>
    <w:rsid w:val="5CE84ECD"/>
    <w:rsid w:val="5E02EEF8"/>
    <w:rsid w:val="602C3C35"/>
    <w:rsid w:val="6062A510"/>
    <w:rsid w:val="623057ED"/>
    <w:rsid w:val="62DCF253"/>
    <w:rsid w:val="62DEAAA7"/>
    <w:rsid w:val="6412F4F8"/>
    <w:rsid w:val="663495FD"/>
    <w:rsid w:val="681A8976"/>
    <w:rsid w:val="6825C4B6"/>
    <w:rsid w:val="69077236"/>
    <w:rsid w:val="6969EE01"/>
    <w:rsid w:val="6CF193AC"/>
    <w:rsid w:val="6DBBE83E"/>
    <w:rsid w:val="6F148781"/>
    <w:rsid w:val="70F3B3CD"/>
    <w:rsid w:val="71225F5E"/>
    <w:rsid w:val="71F662D5"/>
    <w:rsid w:val="72A789B0"/>
    <w:rsid w:val="72EAFBAB"/>
    <w:rsid w:val="739CB45B"/>
    <w:rsid w:val="73A51247"/>
    <w:rsid w:val="7480FFE1"/>
    <w:rsid w:val="76F87826"/>
    <w:rsid w:val="77CA9BE0"/>
    <w:rsid w:val="7847002B"/>
    <w:rsid w:val="79C42B59"/>
    <w:rsid w:val="79C963E5"/>
    <w:rsid w:val="79DD23AB"/>
    <w:rsid w:val="7A3FC930"/>
    <w:rsid w:val="7BB369B7"/>
    <w:rsid w:val="7C059CDC"/>
    <w:rsid w:val="7C076FFD"/>
    <w:rsid w:val="7CF8DF55"/>
    <w:rsid w:val="7DF45BAD"/>
    <w:rsid w:val="7F8BA241"/>
    <w:rsid w:val="7FB3E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253F5"/>
  <w15:chartTrackingRefBased/>
  <w15:docId w15:val="{1BF75F81-F26E-43D3-874D-955AF97F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E3F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F4E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4E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4E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E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E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4E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4E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4E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4E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4E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4E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4E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E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E3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4E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4E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4E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4E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F4E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F4E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F4E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F4E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F4E3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F4E3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4E3F"/>
    <w:pPr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F4E3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4E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4E3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F4E3F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18764F2E"/>
    <w:pPr>
      <w:spacing w:after="0"/>
    </w:pPr>
  </w:style>
  <w:style w:type="character" w:styleId="Hipervnculo">
    <w:name w:val="Hyperlink"/>
    <w:basedOn w:val="Fuentedeprrafopredeter"/>
    <w:uiPriority w:val="99"/>
    <w:unhideWhenUsed/>
    <w:rsid w:val="001B1E6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1E67"/>
    <w:rPr>
      <w:color w:val="605E5C"/>
      <w:shd w:val="clear" w:color="auto" w:fill="E1DFDD"/>
    </w:rPr>
  </w:style>
  <w:style w:type="paragraph" w:styleId="Encabezado">
    <w:name w:val="header"/>
    <w:basedOn w:val="Normal"/>
    <w:uiPriority w:val="99"/>
    <w:unhideWhenUsed/>
    <w:rsid w:val="457AED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457AED0F"/>
    <w:pPr>
      <w:tabs>
        <w:tab w:val="center" w:pos="4680"/>
        <w:tab w:val="right" w:pos="9360"/>
      </w:tabs>
      <w:spacing w:after="0"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5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9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3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6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6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8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2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161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33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2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672492">
                                          <w:marLeft w:val="0"/>
                                          <w:marRight w:val="0"/>
                                          <w:marTop w:val="6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95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1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95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07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472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504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0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3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54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72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63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75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12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22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49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863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86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17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87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811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330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910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912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061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732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8286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480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660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454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650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2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364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48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975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2117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6512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4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591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0153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825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419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80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7007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90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55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0613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319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455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014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4523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31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667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621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2290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507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20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9126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54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551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4495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198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102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23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495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361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040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541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7149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809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8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906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7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23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9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589914">
                                          <w:marLeft w:val="0"/>
                                          <w:marRight w:val="0"/>
                                          <w:marTop w:val="6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27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61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835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44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2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03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2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2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4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58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216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928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541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316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523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473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078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7752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75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7654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1834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477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323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88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931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6643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90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436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06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2300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27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51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3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467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137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3070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132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8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02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661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6510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857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0052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914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238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317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153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120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3873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914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3344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812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9965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6205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981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949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10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4371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686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5934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35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839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92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4654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di.abad@ua.es" TargetMode="Externa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respo@ua.es" TargetMode="Externa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.alonso@ua.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yperlink" Target="mailto:jose.villar@ua.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martinez@ua.es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ANGELES ALONSO VARGAS</dc:creator>
  <cp:keywords/>
  <dc:description/>
  <cp:lastModifiedBy>MANUEL BENITO CRESPO VILLALBA</cp:lastModifiedBy>
  <cp:revision>87</cp:revision>
  <cp:lastPrinted>2025-02-17T14:44:00Z</cp:lastPrinted>
  <dcterms:created xsi:type="dcterms:W3CDTF">2025-01-15T18:01:00Z</dcterms:created>
  <dcterms:modified xsi:type="dcterms:W3CDTF">2025-03-13T12:45:00Z</dcterms:modified>
</cp:coreProperties>
</file>